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drawings/drawing3.xml" ContentType="application/vnd.openxmlformats-officedocument.drawingml.chartshap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drawings/drawing1.xml" ContentType="application/vnd.openxmlformats-officedocument.drawingml.chartshapes+xml"/>
  <Override PartName="/word/drawings/drawing2.xml" ContentType="application/vnd.openxmlformats-officedocument.drawingml.chartshape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1D" w:rsidRPr="00984C53" w:rsidRDefault="006E0089">
      <w:pPr>
        <w:pStyle w:val="10"/>
        <w:tabs>
          <w:tab w:val="right" w:leader="dot" w:pos="9629"/>
        </w:tabs>
        <w:jc w:val="center"/>
        <w:outlineLvl w:val="0"/>
        <w:rPr>
          <w:rFonts w:eastAsiaTheme="minorEastAsia"/>
          <w:sz w:val="28"/>
          <w:szCs w:val="28"/>
        </w:rPr>
      </w:pPr>
      <w:bookmarkStart w:id="0" w:name="_Toc483940617"/>
      <w:bookmarkStart w:id="1" w:name="_Toc484543100"/>
      <w:bookmarkStart w:id="2" w:name="_Toc96428926"/>
      <w:bookmarkStart w:id="3" w:name="_Toc75162563"/>
      <w:bookmarkStart w:id="4" w:name="_Toc78791404"/>
      <w:bookmarkStart w:id="5" w:name="_Toc142212627"/>
      <w:bookmarkStart w:id="6" w:name="_Toc75162705"/>
      <w:r w:rsidRPr="00984C53">
        <w:rPr>
          <w:rFonts w:eastAsiaTheme="minorEastAsia"/>
          <w:sz w:val="28"/>
          <w:szCs w:val="28"/>
        </w:rPr>
        <w:t xml:space="preserve">    </w:t>
      </w:r>
      <w:bookmarkStart w:id="7" w:name="_Toc29469586"/>
      <w:r w:rsidRPr="00984C53">
        <w:rPr>
          <w:rFonts w:eastAsiaTheme="minorEastAsia"/>
          <w:sz w:val="28"/>
          <w:szCs w:val="28"/>
        </w:rPr>
        <w:t>目</w:t>
      </w:r>
      <w:r w:rsidRPr="00984C53">
        <w:rPr>
          <w:rFonts w:eastAsiaTheme="minorEastAsia"/>
          <w:sz w:val="28"/>
          <w:szCs w:val="28"/>
        </w:rPr>
        <w:t xml:space="preserve">  </w:t>
      </w:r>
      <w:r w:rsidRPr="00984C53">
        <w:rPr>
          <w:rFonts w:eastAsiaTheme="minorEastAsia"/>
          <w:sz w:val="28"/>
          <w:szCs w:val="28"/>
        </w:rPr>
        <w:t>录</w:t>
      </w:r>
      <w:bookmarkEnd w:id="7"/>
    </w:p>
    <w:p w:rsidR="001C771D" w:rsidRPr="00984C53" w:rsidRDefault="00BB521A">
      <w:pPr>
        <w:pStyle w:val="10"/>
        <w:tabs>
          <w:tab w:val="right" w:leader="dot" w:pos="9062"/>
        </w:tabs>
        <w:spacing w:before="0" w:after="0"/>
        <w:rPr>
          <w:rFonts w:eastAsiaTheme="minorEastAsia"/>
          <w:b w:val="0"/>
          <w:bCs w:val="0"/>
          <w:caps w:val="0"/>
          <w:sz w:val="21"/>
          <w:szCs w:val="22"/>
        </w:rPr>
      </w:pPr>
      <w:r w:rsidRPr="00984C53">
        <w:rPr>
          <w:b w:val="0"/>
          <w:sz w:val="21"/>
          <w:szCs w:val="21"/>
        </w:rPr>
        <w:fldChar w:fldCharType="begin"/>
      </w:r>
      <w:r w:rsidR="006E0089" w:rsidRPr="00984C53">
        <w:rPr>
          <w:b w:val="0"/>
          <w:sz w:val="21"/>
          <w:szCs w:val="21"/>
        </w:rPr>
        <w:instrText xml:space="preserve"> TOC \o "1-3" \h \z \u </w:instrText>
      </w:r>
      <w:r w:rsidRPr="00984C53">
        <w:rPr>
          <w:b w:val="0"/>
          <w:sz w:val="21"/>
          <w:szCs w:val="21"/>
        </w:rPr>
        <w:fldChar w:fldCharType="separate"/>
      </w:r>
      <w:hyperlink w:anchor="_Toc29469586" w:history="1">
        <w:r w:rsidR="006E0089" w:rsidRPr="00984C53">
          <w:rPr>
            <w:rStyle w:val="afc"/>
            <w:color w:val="auto"/>
          </w:rPr>
          <w:t>目</w:t>
        </w:r>
        <w:r w:rsidR="006E0089" w:rsidRPr="00984C53">
          <w:rPr>
            <w:rStyle w:val="afc"/>
            <w:color w:val="auto"/>
          </w:rPr>
          <w:t xml:space="preserve">  </w:t>
        </w:r>
        <w:r w:rsidR="006E0089" w:rsidRPr="00984C53">
          <w:rPr>
            <w:rStyle w:val="afc"/>
            <w:color w:val="auto"/>
          </w:rPr>
          <w:t>录</w:t>
        </w:r>
        <w:r w:rsidR="006E0089" w:rsidRPr="00984C53">
          <w:tab/>
        </w:r>
        <w:r w:rsidRPr="00984C53">
          <w:fldChar w:fldCharType="begin"/>
        </w:r>
        <w:r w:rsidR="006E0089" w:rsidRPr="00984C53">
          <w:instrText xml:space="preserve"> PAGEREF _Toc29469586 \h </w:instrText>
        </w:r>
        <w:r w:rsidRPr="00984C53">
          <w:fldChar w:fldCharType="separate"/>
        </w:r>
        <w:r w:rsidR="006E0089" w:rsidRPr="00984C53">
          <w:t>1</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587" w:history="1">
        <w:r w:rsidR="006E0089" w:rsidRPr="00984C53">
          <w:rPr>
            <w:rStyle w:val="afc"/>
            <w:color w:val="auto"/>
          </w:rPr>
          <w:t>附</w:t>
        </w:r>
        <w:r w:rsidR="006E0089" w:rsidRPr="00984C53">
          <w:rPr>
            <w:rStyle w:val="afc"/>
            <w:color w:val="auto"/>
          </w:rPr>
          <w:t xml:space="preserve">  </w:t>
        </w:r>
        <w:r w:rsidR="006E0089" w:rsidRPr="00984C53">
          <w:rPr>
            <w:rStyle w:val="afc"/>
            <w:color w:val="auto"/>
          </w:rPr>
          <w:t>录</w:t>
        </w:r>
        <w:r w:rsidR="006E0089" w:rsidRPr="00984C53">
          <w:tab/>
        </w:r>
        <w:r w:rsidRPr="00984C53">
          <w:fldChar w:fldCharType="begin"/>
        </w:r>
        <w:r w:rsidR="006E0089" w:rsidRPr="00984C53">
          <w:instrText xml:space="preserve"> PAGEREF _Toc29469587 \h </w:instrText>
        </w:r>
        <w:r w:rsidRPr="00984C53">
          <w:fldChar w:fldCharType="separate"/>
        </w:r>
        <w:r w:rsidR="006E0089" w:rsidRPr="00984C53">
          <w:t>5</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588" w:history="1">
        <w:r w:rsidR="006E0089" w:rsidRPr="00984C53">
          <w:rPr>
            <w:rStyle w:val="afc"/>
            <w:rFonts w:eastAsia="黑体"/>
            <w:color w:val="auto"/>
          </w:rPr>
          <w:t>概</w:t>
        </w:r>
        <w:r w:rsidR="006E0089" w:rsidRPr="00984C53">
          <w:rPr>
            <w:rStyle w:val="afc"/>
            <w:rFonts w:eastAsia="黑体"/>
            <w:color w:val="auto"/>
          </w:rPr>
          <w:t xml:space="preserve">  </w:t>
        </w:r>
        <w:r w:rsidR="006E0089" w:rsidRPr="00984C53">
          <w:rPr>
            <w:rStyle w:val="afc"/>
            <w:rFonts w:eastAsia="黑体"/>
            <w:color w:val="auto"/>
          </w:rPr>
          <w:t>述</w:t>
        </w:r>
        <w:r w:rsidR="006E0089" w:rsidRPr="00984C53">
          <w:tab/>
        </w:r>
        <w:r w:rsidRPr="00984C53">
          <w:fldChar w:fldCharType="begin"/>
        </w:r>
        <w:r w:rsidR="006E0089" w:rsidRPr="00984C53">
          <w:instrText xml:space="preserve"> PAGEREF _Toc29469588 \h </w:instrText>
        </w:r>
        <w:r w:rsidRPr="00984C53">
          <w:fldChar w:fldCharType="separate"/>
        </w:r>
        <w:r w:rsidR="006E0089" w:rsidRPr="00984C53">
          <w:t>6</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589" w:history="1">
        <w:r w:rsidR="006E0089" w:rsidRPr="00984C53">
          <w:rPr>
            <w:rStyle w:val="afc"/>
            <w:rFonts w:eastAsia="黑体"/>
            <w:color w:val="auto"/>
          </w:rPr>
          <w:t xml:space="preserve">1 </w:t>
        </w:r>
        <w:r w:rsidR="006E0089" w:rsidRPr="00984C53">
          <w:rPr>
            <w:rStyle w:val="afc"/>
            <w:rFonts w:eastAsia="黑体"/>
            <w:color w:val="auto"/>
          </w:rPr>
          <w:t>总则</w:t>
        </w:r>
        <w:r w:rsidR="006E0089" w:rsidRPr="00984C53">
          <w:tab/>
        </w:r>
        <w:r w:rsidRPr="00984C53">
          <w:fldChar w:fldCharType="begin"/>
        </w:r>
        <w:r w:rsidR="006E0089" w:rsidRPr="00984C53">
          <w:instrText xml:space="preserve"> PAGEREF _Toc29469589 \h </w:instrText>
        </w:r>
        <w:r w:rsidRPr="00984C53">
          <w:fldChar w:fldCharType="separate"/>
        </w:r>
        <w:r w:rsidR="006E0089" w:rsidRPr="00984C53">
          <w:t>9</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590" w:history="1">
        <w:r w:rsidR="006E0089" w:rsidRPr="00984C53">
          <w:rPr>
            <w:rStyle w:val="afc"/>
            <w:color w:val="auto"/>
          </w:rPr>
          <w:t>1.1</w:t>
        </w:r>
        <w:r w:rsidR="006E0089" w:rsidRPr="00984C53">
          <w:rPr>
            <w:rStyle w:val="afc"/>
            <w:color w:val="auto"/>
          </w:rPr>
          <w:t>评价目的</w:t>
        </w:r>
        <w:r w:rsidR="006E0089" w:rsidRPr="00984C53">
          <w:tab/>
        </w:r>
        <w:r w:rsidRPr="00984C53">
          <w:fldChar w:fldCharType="begin"/>
        </w:r>
        <w:r w:rsidR="006E0089" w:rsidRPr="00984C53">
          <w:instrText xml:space="preserve"> PAGEREF _Toc29469590 \h </w:instrText>
        </w:r>
        <w:r w:rsidRPr="00984C53">
          <w:fldChar w:fldCharType="separate"/>
        </w:r>
        <w:r w:rsidR="006E0089" w:rsidRPr="00984C53">
          <w:t>9</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591" w:history="1">
        <w:r w:rsidR="006E0089" w:rsidRPr="00984C53">
          <w:rPr>
            <w:rStyle w:val="afc"/>
            <w:color w:val="auto"/>
          </w:rPr>
          <w:t>1.2</w:t>
        </w:r>
        <w:r w:rsidR="006E0089" w:rsidRPr="00984C53">
          <w:rPr>
            <w:rStyle w:val="afc"/>
            <w:color w:val="auto"/>
          </w:rPr>
          <w:t>评价构思</w:t>
        </w:r>
        <w:r w:rsidR="006E0089" w:rsidRPr="00984C53">
          <w:tab/>
        </w:r>
        <w:r w:rsidRPr="00984C53">
          <w:fldChar w:fldCharType="begin"/>
        </w:r>
        <w:r w:rsidR="006E0089" w:rsidRPr="00984C53">
          <w:instrText xml:space="preserve"> PAGEREF _Toc29469591 \h </w:instrText>
        </w:r>
        <w:r w:rsidRPr="00984C53">
          <w:fldChar w:fldCharType="separate"/>
        </w:r>
        <w:r w:rsidR="006E0089" w:rsidRPr="00984C53">
          <w:t>9</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592" w:history="1">
        <w:r w:rsidR="006E0089" w:rsidRPr="00984C53">
          <w:rPr>
            <w:rStyle w:val="afc"/>
            <w:color w:val="auto"/>
          </w:rPr>
          <w:t xml:space="preserve">1.3 </w:t>
        </w:r>
        <w:r w:rsidR="006E0089" w:rsidRPr="00984C53">
          <w:rPr>
            <w:rStyle w:val="afc"/>
            <w:color w:val="auto"/>
          </w:rPr>
          <w:t>评价依据</w:t>
        </w:r>
        <w:r w:rsidR="006E0089" w:rsidRPr="00984C53">
          <w:tab/>
        </w:r>
        <w:r w:rsidRPr="00984C53">
          <w:fldChar w:fldCharType="begin"/>
        </w:r>
        <w:r w:rsidR="006E0089" w:rsidRPr="00984C53">
          <w:instrText xml:space="preserve"> PAGEREF _Toc29469592 \h </w:instrText>
        </w:r>
        <w:r w:rsidRPr="00984C53">
          <w:fldChar w:fldCharType="separate"/>
        </w:r>
        <w:r w:rsidR="006E0089" w:rsidRPr="00984C53">
          <w:t>10</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3" w:history="1">
        <w:r w:rsidR="006E0089" w:rsidRPr="00984C53">
          <w:rPr>
            <w:rStyle w:val="afc"/>
            <w:color w:val="auto"/>
          </w:rPr>
          <w:t xml:space="preserve">1.3.1 </w:t>
        </w:r>
        <w:r w:rsidR="006E0089" w:rsidRPr="00984C53">
          <w:rPr>
            <w:rStyle w:val="afc"/>
            <w:color w:val="auto"/>
          </w:rPr>
          <w:t>国家相关法律</w:t>
        </w:r>
        <w:r w:rsidR="006E0089" w:rsidRPr="00984C53">
          <w:rPr>
            <w:color w:val="auto"/>
          </w:rPr>
          <w:tab/>
        </w:r>
        <w:r w:rsidRPr="00984C53">
          <w:rPr>
            <w:color w:val="auto"/>
          </w:rPr>
          <w:fldChar w:fldCharType="begin"/>
        </w:r>
        <w:r w:rsidR="006E0089" w:rsidRPr="00984C53">
          <w:rPr>
            <w:color w:val="auto"/>
          </w:rPr>
          <w:instrText xml:space="preserve"> PAGEREF _Toc29469593 \h </w:instrText>
        </w:r>
        <w:r w:rsidRPr="00984C53">
          <w:rPr>
            <w:color w:val="auto"/>
          </w:rPr>
        </w:r>
        <w:r w:rsidRPr="00984C53">
          <w:rPr>
            <w:color w:val="auto"/>
          </w:rPr>
          <w:fldChar w:fldCharType="separate"/>
        </w:r>
        <w:r w:rsidR="006E0089" w:rsidRPr="00984C53">
          <w:rPr>
            <w:color w:val="auto"/>
          </w:rPr>
          <w:t>10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4" w:history="1">
        <w:r w:rsidR="006E0089" w:rsidRPr="00984C53">
          <w:rPr>
            <w:rStyle w:val="afc"/>
            <w:color w:val="auto"/>
          </w:rPr>
          <w:t xml:space="preserve">1.3.2 </w:t>
        </w:r>
        <w:r w:rsidR="006E0089" w:rsidRPr="00984C53">
          <w:rPr>
            <w:rStyle w:val="afc"/>
            <w:color w:val="auto"/>
          </w:rPr>
          <w:t>行政法规、部门规章及规范性文件</w:t>
        </w:r>
        <w:r w:rsidR="006E0089" w:rsidRPr="00984C53">
          <w:rPr>
            <w:color w:val="auto"/>
          </w:rPr>
          <w:tab/>
        </w:r>
        <w:r w:rsidRPr="00984C53">
          <w:rPr>
            <w:color w:val="auto"/>
          </w:rPr>
          <w:fldChar w:fldCharType="begin"/>
        </w:r>
        <w:r w:rsidR="006E0089" w:rsidRPr="00984C53">
          <w:rPr>
            <w:color w:val="auto"/>
          </w:rPr>
          <w:instrText xml:space="preserve"> PAGEREF _Toc29469594 \h </w:instrText>
        </w:r>
        <w:r w:rsidRPr="00984C53">
          <w:rPr>
            <w:color w:val="auto"/>
          </w:rPr>
        </w:r>
        <w:r w:rsidRPr="00984C53">
          <w:rPr>
            <w:color w:val="auto"/>
          </w:rPr>
          <w:fldChar w:fldCharType="separate"/>
        </w:r>
        <w:r w:rsidR="006E0089" w:rsidRPr="00984C53">
          <w:rPr>
            <w:color w:val="auto"/>
          </w:rPr>
          <w:t>11</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5" w:history="1">
        <w:r w:rsidR="006E0089" w:rsidRPr="00984C53">
          <w:rPr>
            <w:rStyle w:val="afc"/>
            <w:color w:val="auto"/>
          </w:rPr>
          <w:t xml:space="preserve">1.3.3 </w:t>
        </w:r>
        <w:r w:rsidR="006E0089" w:rsidRPr="00984C53">
          <w:rPr>
            <w:rStyle w:val="afc"/>
            <w:color w:val="auto"/>
          </w:rPr>
          <w:t>地方法规及规章</w:t>
        </w:r>
        <w:r w:rsidR="006E0089" w:rsidRPr="00984C53">
          <w:rPr>
            <w:color w:val="auto"/>
          </w:rPr>
          <w:tab/>
        </w:r>
        <w:r w:rsidRPr="00984C53">
          <w:rPr>
            <w:color w:val="auto"/>
          </w:rPr>
          <w:fldChar w:fldCharType="begin"/>
        </w:r>
        <w:r w:rsidR="006E0089" w:rsidRPr="00984C53">
          <w:rPr>
            <w:color w:val="auto"/>
          </w:rPr>
          <w:instrText xml:space="preserve"> PAGEREF _Toc29469595 \h </w:instrText>
        </w:r>
        <w:r w:rsidRPr="00984C53">
          <w:rPr>
            <w:color w:val="auto"/>
          </w:rPr>
        </w:r>
        <w:r w:rsidRPr="00984C53">
          <w:rPr>
            <w:color w:val="auto"/>
          </w:rPr>
          <w:fldChar w:fldCharType="separate"/>
        </w:r>
        <w:r w:rsidR="006E0089" w:rsidRPr="00984C53">
          <w:rPr>
            <w:color w:val="auto"/>
          </w:rPr>
          <w:t>12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6" w:history="1">
        <w:r w:rsidR="006E0089" w:rsidRPr="00984C53">
          <w:rPr>
            <w:rStyle w:val="afc"/>
            <w:color w:val="auto"/>
          </w:rPr>
          <w:t xml:space="preserve">1.3.4 </w:t>
        </w:r>
        <w:r w:rsidR="006E0089" w:rsidRPr="00984C53">
          <w:rPr>
            <w:rStyle w:val="afc"/>
            <w:color w:val="auto"/>
          </w:rPr>
          <w:t>技术规范</w:t>
        </w:r>
        <w:r w:rsidR="006E0089" w:rsidRPr="00984C53">
          <w:rPr>
            <w:color w:val="auto"/>
          </w:rPr>
          <w:tab/>
        </w:r>
        <w:r w:rsidRPr="00984C53">
          <w:rPr>
            <w:color w:val="auto"/>
          </w:rPr>
          <w:fldChar w:fldCharType="begin"/>
        </w:r>
        <w:r w:rsidR="006E0089" w:rsidRPr="00984C53">
          <w:rPr>
            <w:color w:val="auto"/>
          </w:rPr>
          <w:instrText xml:space="preserve"> PAGEREF _Toc29469596 \h </w:instrText>
        </w:r>
        <w:r w:rsidRPr="00984C53">
          <w:rPr>
            <w:color w:val="auto"/>
          </w:rPr>
        </w:r>
        <w:r w:rsidRPr="00984C53">
          <w:rPr>
            <w:color w:val="auto"/>
          </w:rPr>
          <w:fldChar w:fldCharType="separate"/>
        </w:r>
        <w:r w:rsidR="006E0089" w:rsidRPr="00984C53">
          <w:rPr>
            <w:color w:val="auto"/>
          </w:rPr>
          <w:t>13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7" w:history="1">
        <w:r w:rsidR="006E0089" w:rsidRPr="00984C53">
          <w:rPr>
            <w:rStyle w:val="afc"/>
            <w:color w:val="auto"/>
          </w:rPr>
          <w:t xml:space="preserve">1.3.5 </w:t>
        </w:r>
        <w:r w:rsidR="006E0089" w:rsidRPr="00984C53">
          <w:rPr>
            <w:rStyle w:val="afc"/>
            <w:color w:val="auto"/>
          </w:rPr>
          <w:t>项目技术文件</w:t>
        </w:r>
        <w:r w:rsidR="006E0089" w:rsidRPr="00984C53">
          <w:rPr>
            <w:color w:val="auto"/>
          </w:rPr>
          <w:tab/>
        </w:r>
        <w:r w:rsidRPr="00984C53">
          <w:rPr>
            <w:color w:val="auto"/>
          </w:rPr>
          <w:fldChar w:fldCharType="begin"/>
        </w:r>
        <w:r w:rsidR="006E0089" w:rsidRPr="00984C53">
          <w:rPr>
            <w:color w:val="auto"/>
          </w:rPr>
          <w:instrText xml:space="preserve"> PAGEREF _Toc29469597 \h </w:instrText>
        </w:r>
        <w:r w:rsidRPr="00984C53">
          <w:rPr>
            <w:color w:val="auto"/>
          </w:rPr>
        </w:r>
        <w:r w:rsidRPr="00984C53">
          <w:rPr>
            <w:color w:val="auto"/>
          </w:rPr>
          <w:fldChar w:fldCharType="separate"/>
        </w:r>
        <w:r w:rsidR="006E0089" w:rsidRPr="00984C53">
          <w:rPr>
            <w:color w:val="auto"/>
          </w:rPr>
          <w:t>13</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598" w:history="1">
        <w:r w:rsidR="006E0089" w:rsidRPr="00984C53">
          <w:rPr>
            <w:rStyle w:val="afc"/>
            <w:color w:val="auto"/>
          </w:rPr>
          <w:t>1.4</w:t>
        </w:r>
        <w:r w:rsidR="006E0089" w:rsidRPr="00984C53">
          <w:rPr>
            <w:rStyle w:val="afc"/>
            <w:color w:val="auto"/>
          </w:rPr>
          <w:t>评价因子及评价标准</w:t>
        </w:r>
        <w:r w:rsidR="006E0089" w:rsidRPr="00984C53">
          <w:tab/>
        </w:r>
        <w:r w:rsidRPr="00984C53">
          <w:fldChar w:fldCharType="begin"/>
        </w:r>
        <w:r w:rsidR="006E0089" w:rsidRPr="00984C53">
          <w:instrText xml:space="preserve"> PAGEREF _Toc29469598 \h </w:instrText>
        </w:r>
        <w:r w:rsidRPr="00984C53">
          <w:fldChar w:fldCharType="separate"/>
        </w:r>
        <w:r w:rsidR="006E0089" w:rsidRPr="00984C53">
          <w:t>14</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599" w:history="1">
        <w:r w:rsidR="006E0089" w:rsidRPr="00984C53">
          <w:rPr>
            <w:rStyle w:val="afc"/>
            <w:color w:val="auto"/>
          </w:rPr>
          <w:t xml:space="preserve">1.4.1 </w:t>
        </w:r>
        <w:r w:rsidR="006E0089" w:rsidRPr="00984C53">
          <w:rPr>
            <w:rStyle w:val="afc"/>
            <w:color w:val="auto"/>
          </w:rPr>
          <w:t>评价因子</w:t>
        </w:r>
        <w:r w:rsidR="006E0089" w:rsidRPr="00984C53">
          <w:rPr>
            <w:color w:val="auto"/>
          </w:rPr>
          <w:tab/>
        </w:r>
        <w:r w:rsidRPr="00984C53">
          <w:rPr>
            <w:color w:val="auto"/>
          </w:rPr>
          <w:fldChar w:fldCharType="begin"/>
        </w:r>
        <w:r w:rsidR="006E0089" w:rsidRPr="00984C53">
          <w:rPr>
            <w:color w:val="auto"/>
          </w:rPr>
          <w:instrText xml:space="preserve"> PAGEREF _Toc29469599 \h </w:instrText>
        </w:r>
        <w:r w:rsidRPr="00984C53">
          <w:rPr>
            <w:color w:val="auto"/>
          </w:rPr>
        </w:r>
        <w:r w:rsidRPr="00984C53">
          <w:rPr>
            <w:color w:val="auto"/>
          </w:rPr>
          <w:fldChar w:fldCharType="separate"/>
        </w:r>
        <w:r w:rsidR="006E0089" w:rsidRPr="00984C53">
          <w:rPr>
            <w:color w:val="auto"/>
          </w:rPr>
          <w:t>14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0" w:history="1">
        <w:r w:rsidR="006E0089" w:rsidRPr="00984C53">
          <w:rPr>
            <w:rStyle w:val="afc"/>
            <w:color w:val="auto"/>
          </w:rPr>
          <w:t xml:space="preserve">1.4.2 </w:t>
        </w:r>
        <w:r w:rsidR="006E0089" w:rsidRPr="00984C53">
          <w:rPr>
            <w:rStyle w:val="afc"/>
            <w:color w:val="auto"/>
          </w:rPr>
          <w:t>评价标准</w:t>
        </w:r>
        <w:r w:rsidR="006E0089" w:rsidRPr="00984C53">
          <w:rPr>
            <w:color w:val="auto"/>
          </w:rPr>
          <w:tab/>
        </w:r>
        <w:r w:rsidRPr="00984C53">
          <w:rPr>
            <w:color w:val="auto"/>
          </w:rPr>
          <w:fldChar w:fldCharType="begin"/>
        </w:r>
        <w:r w:rsidR="006E0089" w:rsidRPr="00984C53">
          <w:rPr>
            <w:color w:val="auto"/>
          </w:rPr>
          <w:instrText xml:space="preserve"> PAGEREF _Toc29469600 \h </w:instrText>
        </w:r>
        <w:r w:rsidRPr="00984C53">
          <w:rPr>
            <w:color w:val="auto"/>
          </w:rPr>
        </w:r>
        <w:r w:rsidRPr="00984C53">
          <w:rPr>
            <w:color w:val="auto"/>
          </w:rPr>
          <w:fldChar w:fldCharType="separate"/>
        </w:r>
        <w:r w:rsidR="006E0089" w:rsidRPr="00984C53">
          <w:rPr>
            <w:color w:val="auto"/>
          </w:rPr>
          <w:t>16</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01" w:history="1">
        <w:r w:rsidR="006E0089" w:rsidRPr="00984C53">
          <w:rPr>
            <w:rStyle w:val="afc"/>
            <w:color w:val="auto"/>
          </w:rPr>
          <w:t xml:space="preserve">1.5 </w:t>
        </w:r>
        <w:r w:rsidR="006E0089" w:rsidRPr="00984C53">
          <w:rPr>
            <w:rStyle w:val="afc"/>
            <w:color w:val="auto"/>
          </w:rPr>
          <w:t>评价工作等级与范围</w:t>
        </w:r>
        <w:r w:rsidR="006E0089" w:rsidRPr="00984C53">
          <w:tab/>
        </w:r>
        <w:r w:rsidRPr="00984C53">
          <w:fldChar w:fldCharType="begin"/>
        </w:r>
        <w:r w:rsidR="006E0089" w:rsidRPr="00984C53">
          <w:instrText xml:space="preserve"> PAGEREF _Toc29469601 \h </w:instrText>
        </w:r>
        <w:r w:rsidRPr="00984C53">
          <w:fldChar w:fldCharType="separate"/>
        </w:r>
        <w:r w:rsidR="006E0089" w:rsidRPr="00984C53">
          <w:t>20</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2" w:history="1">
        <w:r w:rsidR="006E0089" w:rsidRPr="00984C53">
          <w:rPr>
            <w:rStyle w:val="afc"/>
            <w:color w:val="auto"/>
          </w:rPr>
          <w:t xml:space="preserve">1.5.1 </w:t>
        </w:r>
        <w:r w:rsidR="006E0089" w:rsidRPr="00984C53">
          <w:rPr>
            <w:rStyle w:val="afc"/>
            <w:color w:val="auto"/>
          </w:rPr>
          <w:t>评价工作等级</w:t>
        </w:r>
        <w:r w:rsidR="006E0089" w:rsidRPr="00984C53">
          <w:rPr>
            <w:color w:val="auto"/>
          </w:rPr>
          <w:tab/>
        </w:r>
        <w:r w:rsidRPr="00984C53">
          <w:rPr>
            <w:color w:val="auto"/>
          </w:rPr>
          <w:fldChar w:fldCharType="begin"/>
        </w:r>
        <w:r w:rsidR="006E0089" w:rsidRPr="00984C53">
          <w:rPr>
            <w:color w:val="auto"/>
          </w:rPr>
          <w:instrText xml:space="preserve"> PAGEREF _Toc29469602 \h </w:instrText>
        </w:r>
        <w:r w:rsidRPr="00984C53">
          <w:rPr>
            <w:color w:val="auto"/>
          </w:rPr>
        </w:r>
        <w:r w:rsidRPr="00984C53">
          <w:rPr>
            <w:color w:val="auto"/>
          </w:rPr>
          <w:fldChar w:fldCharType="separate"/>
        </w:r>
        <w:r w:rsidR="006E0089" w:rsidRPr="00984C53">
          <w:rPr>
            <w:color w:val="auto"/>
          </w:rPr>
          <w:t>20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3" w:history="1">
        <w:r w:rsidR="006E0089" w:rsidRPr="00984C53">
          <w:rPr>
            <w:rStyle w:val="afc"/>
            <w:color w:val="auto"/>
          </w:rPr>
          <w:t>1.5.2</w:t>
        </w:r>
        <w:r w:rsidR="006E0089" w:rsidRPr="00984C53">
          <w:rPr>
            <w:rStyle w:val="afc"/>
            <w:color w:val="auto"/>
          </w:rPr>
          <w:t>评价范围</w:t>
        </w:r>
        <w:r w:rsidR="006E0089" w:rsidRPr="00984C53">
          <w:rPr>
            <w:color w:val="auto"/>
          </w:rPr>
          <w:tab/>
        </w:r>
        <w:r w:rsidRPr="00984C53">
          <w:rPr>
            <w:color w:val="auto"/>
          </w:rPr>
          <w:fldChar w:fldCharType="begin"/>
        </w:r>
        <w:r w:rsidR="006E0089" w:rsidRPr="00984C53">
          <w:rPr>
            <w:color w:val="auto"/>
          </w:rPr>
          <w:instrText xml:space="preserve"> PAGEREF _Toc29469603 \h </w:instrText>
        </w:r>
        <w:r w:rsidRPr="00984C53">
          <w:rPr>
            <w:color w:val="auto"/>
          </w:rPr>
        </w:r>
        <w:r w:rsidRPr="00984C53">
          <w:rPr>
            <w:color w:val="auto"/>
          </w:rPr>
          <w:fldChar w:fldCharType="separate"/>
        </w:r>
        <w:r w:rsidR="006E0089" w:rsidRPr="00984C53">
          <w:rPr>
            <w:color w:val="auto"/>
          </w:rPr>
          <w:t>22</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04" w:history="1">
        <w:r w:rsidR="006E0089" w:rsidRPr="00984C53">
          <w:rPr>
            <w:rStyle w:val="afc"/>
            <w:color w:val="auto"/>
          </w:rPr>
          <w:t xml:space="preserve">1.6 </w:t>
        </w:r>
        <w:r w:rsidR="006E0089" w:rsidRPr="00984C53">
          <w:rPr>
            <w:rStyle w:val="afc"/>
            <w:color w:val="auto"/>
          </w:rPr>
          <w:t>环境保护目标</w:t>
        </w:r>
        <w:r w:rsidR="006E0089" w:rsidRPr="00984C53">
          <w:tab/>
        </w:r>
        <w:r w:rsidRPr="00984C53">
          <w:fldChar w:fldCharType="begin"/>
        </w:r>
        <w:r w:rsidR="006E0089" w:rsidRPr="00984C53">
          <w:instrText xml:space="preserve"> PAGEREF _Toc29469604 \h </w:instrText>
        </w:r>
        <w:r w:rsidRPr="00984C53">
          <w:fldChar w:fldCharType="separate"/>
        </w:r>
        <w:r w:rsidR="006E0089" w:rsidRPr="00984C53">
          <w:t>23</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5" w:history="1">
        <w:r w:rsidR="006E0089" w:rsidRPr="00984C53">
          <w:rPr>
            <w:rStyle w:val="afc"/>
            <w:color w:val="auto"/>
          </w:rPr>
          <w:t xml:space="preserve">1.6.1 </w:t>
        </w:r>
        <w:r w:rsidR="006E0089" w:rsidRPr="00984C53">
          <w:rPr>
            <w:rStyle w:val="afc"/>
            <w:color w:val="auto"/>
          </w:rPr>
          <w:t>周边环境现状</w:t>
        </w:r>
        <w:r w:rsidR="006E0089" w:rsidRPr="00984C53">
          <w:rPr>
            <w:color w:val="auto"/>
          </w:rPr>
          <w:tab/>
        </w:r>
        <w:r w:rsidRPr="00984C53">
          <w:rPr>
            <w:color w:val="auto"/>
          </w:rPr>
          <w:fldChar w:fldCharType="begin"/>
        </w:r>
        <w:r w:rsidR="006E0089" w:rsidRPr="00984C53">
          <w:rPr>
            <w:color w:val="auto"/>
          </w:rPr>
          <w:instrText xml:space="preserve"> PAGEREF _Toc29469605 \h </w:instrText>
        </w:r>
        <w:r w:rsidRPr="00984C53">
          <w:rPr>
            <w:color w:val="auto"/>
          </w:rPr>
        </w:r>
        <w:r w:rsidRPr="00984C53">
          <w:rPr>
            <w:color w:val="auto"/>
          </w:rPr>
          <w:fldChar w:fldCharType="separate"/>
        </w:r>
        <w:r w:rsidR="006E0089" w:rsidRPr="00984C53">
          <w:rPr>
            <w:color w:val="auto"/>
          </w:rPr>
          <w:t>23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6" w:history="1">
        <w:r w:rsidR="006E0089" w:rsidRPr="00984C53">
          <w:rPr>
            <w:rStyle w:val="afc"/>
            <w:color w:val="auto"/>
          </w:rPr>
          <w:t xml:space="preserve">1.6.2 </w:t>
        </w:r>
        <w:r w:rsidR="006E0089" w:rsidRPr="00984C53">
          <w:rPr>
            <w:rStyle w:val="afc"/>
            <w:color w:val="auto"/>
          </w:rPr>
          <w:t>环境保护目标</w:t>
        </w:r>
        <w:r w:rsidR="006E0089" w:rsidRPr="00984C53">
          <w:rPr>
            <w:color w:val="auto"/>
          </w:rPr>
          <w:tab/>
        </w:r>
        <w:r w:rsidRPr="00984C53">
          <w:rPr>
            <w:color w:val="auto"/>
          </w:rPr>
          <w:fldChar w:fldCharType="begin"/>
        </w:r>
        <w:r w:rsidR="006E0089" w:rsidRPr="00984C53">
          <w:rPr>
            <w:color w:val="auto"/>
          </w:rPr>
          <w:instrText xml:space="preserve"> PAGEREF _Toc29469606 \h </w:instrText>
        </w:r>
        <w:r w:rsidRPr="00984C53">
          <w:rPr>
            <w:color w:val="auto"/>
          </w:rPr>
        </w:r>
        <w:r w:rsidRPr="00984C53">
          <w:rPr>
            <w:color w:val="auto"/>
          </w:rPr>
          <w:fldChar w:fldCharType="separate"/>
        </w:r>
        <w:r w:rsidR="006E0089" w:rsidRPr="00984C53">
          <w:rPr>
            <w:color w:val="auto"/>
          </w:rPr>
          <w:t>23</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07" w:history="1">
        <w:r w:rsidR="006E0089" w:rsidRPr="00984C53">
          <w:rPr>
            <w:rStyle w:val="afc"/>
            <w:color w:val="auto"/>
          </w:rPr>
          <w:t xml:space="preserve">1.7 </w:t>
        </w:r>
        <w:r w:rsidR="006E0089" w:rsidRPr="00984C53">
          <w:rPr>
            <w:rStyle w:val="afc"/>
            <w:color w:val="auto"/>
          </w:rPr>
          <w:t>产业政策、规划符合性、相关文件符合性及选址合理性分析</w:t>
        </w:r>
        <w:r w:rsidR="006E0089" w:rsidRPr="00984C53">
          <w:tab/>
        </w:r>
        <w:r w:rsidRPr="00984C53">
          <w:fldChar w:fldCharType="begin"/>
        </w:r>
        <w:r w:rsidR="006E0089" w:rsidRPr="00984C53">
          <w:instrText xml:space="preserve"> PAGEREF _Toc29469607 \h </w:instrText>
        </w:r>
        <w:r w:rsidRPr="00984C53">
          <w:fldChar w:fldCharType="separate"/>
        </w:r>
        <w:r w:rsidR="006E0089" w:rsidRPr="00984C53">
          <w:t>25</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8" w:history="1">
        <w:r w:rsidR="006E0089" w:rsidRPr="00984C53">
          <w:rPr>
            <w:rStyle w:val="afc"/>
            <w:color w:val="auto"/>
          </w:rPr>
          <w:t xml:space="preserve">1.7.1 </w:t>
        </w:r>
        <w:r w:rsidR="006E0089" w:rsidRPr="00984C53">
          <w:rPr>
            <w:rStyle w:val="afc"/>
            <w:color w:val="auto"/>
          </w:rPr>
          <w:t>产业政策符合性</w:t>
        </w:r>
        <w:r w:rsidR="006E0089" w:rsidRPr="00984C53">
          <w:rPr>
            <w:color w:val="auto"/>
          </w:rPr>
          <w:tab/>
        </w:r>
        <w:r w:rsidRPr="00984C53">
          <w:rPr>
            <w:color w:val="auto"/>
          </w:rPr>
          <w:fldChar w:fldCharType="begin"/>
        </w:r>
        <w:r w:rsidR="006E0089" w:rsidRPr="00984C53">
          <w:rPr>
            <w:color w:val="auto"/>
          </w:rPr>
          <w:instrText xml:space="preserve"> PAGEREF _Toc29469608 \h </w:instrText>
        </w:r>
        <w:r w:rsidRPr="00984C53">
          <w:rPr>
            <w:color w:val="auto"/>
          </w:rPr>
        </w:r>
        <w:r w:rsidRPr="00984C53">
          <w:rPr>
            <w:color w:val="auto"/>
          </w:rPr>
          <w:fldChar w:fldCharType="separate"/>
        </w:r>
        <w:r w:rsidR="006E0089" w:rsidRPr="00984C53">
          <w:rPr>
            <w:color w:val="auto"/>
          </w:rPr>
          <w:t>25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09" w:history="1">
        <w:r w:rsidR="006E0089" w:rsidRPr="00984C53">
          <w:rPr>
            <w:rStyle w:val="afc"/>
            <w:color w:val="auto"/>
          </w:rPr>
          <w:t xml:space="preserve">1.7.2 </w:t>
        </w:r>
        <w:r w:rsidR="006E0089" w:rsidRPr="00984C53">
          <w:rPr>
            <w:rStyle w:val="afc"/>
            <w:color w:val="auto"/>
          </w:rPr>
          <w:t>用地规划符合性</w:t>
        </w:r>
        <w:r w:rsidR="006E0089" w:rsidRPr="00984C53">
          <w:rPr>
            <w:color w:val="auto"/>
          </w:rPr>
          <w:tab/>
        </w:r>
        <w:r w:rsidRPr="00984C53">
          <w:rPr>
            <w:color w:val="auto"/>
          </w:rPr>
          <w:fldChar w:fldCharType="begin"/>
        </w:r>
        <w:r w:rsidR="006E0089" w:rsidRPr="00984C53">
          <w:rPr>
            <w:color w:val="auto"/>
          </w:rPr>
          <w:instrText xml:space="preserve"> PAGEREF _Toc29469609 \h </w:instrText>
        </w:r>
        <w:r w:rsidRPr="00984C53">
          <w:rPr>
            <w:color w:val="auto"/>
          </w:rPr>
        </w:r>
        <w:r w:rsidRPr="00984C53">
          <w:rPr>
            <w:color w:val="auto"/>
          </w:rPr>
          <w:fldChar w:fldCharType="separate"/>
        </w:r>
        <w:r w:rsidR="006E0089" w:rsidRPr="00984C53">
          <w:rPr>
            <w:color w:val="auto"/>
          </w:rPr>
          <w:t>25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0" w:history="1">
        <w:r w:rsidR="006E0089" w:rsidRPr="00984C53">
          <w:rPr>
            <w:rStyle w:val="afc"/>
            <w:color w:val="auto"/>
          </w:rPr>
          <w:t xml:space="preserve">1.7.3 </w:t>
        </w:r>
        <w:r w:rsidR="006E0089" w:rsidRPr="00984C53">
          <w:rPr>
            <w:rStyle w:val="afc"/>
            <w:color w:val="auto"/>
          </w:rPr>
          <w:t>与重庆市工业项目环境准入规定符合性分析</w:t>
        </w:r>
        <w:r w:rsidR="006E0089" w:rsidRPr="00984C53">
          <w:rPr>
            <w:color w:val="auto"/>
          </w:rPr>
          <w:tab/>
        </w:r>
        <w:r w:rsidRPr="00984C53">
          <w:rPr>
            <w:color w:val="auto"/>
          </w:rPr>
          <w:fldChar w:fldCharType="begin"/>
        </w:r>
        <w:r w:rsidR="006E0089" w:rsidRPr="00984C53">
          <w:rPr>
            <w:color w:val="auto"/>
          </w:rPr>
          <w:instrText xml:space="preserve"> PAGEREF _Toc29469610 \h </w:instrText>
        </w:r>
        <w:r w:rsidRPr="00984C53">
          <w:rPr>
            <w:color w:val="auto"/>
          </w:rPr>
        </w:r>
        <w:r w:rsidRPr="00984C53">
          <w:rPr>
            <w:color w:val="auto"/>
          </w:rPr>
          <w:fldChar w:fldCharType="separate"/>
        </w:r>
        <w:r w:rsidR="006E0089" w:rsidRPr="00984C53">
          <w:rPr>
            <w:color w:val="auto"/>
          </w:rPr>
          <w:t>25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1" w:history="1">
        <w:r w:rsidR="006E0089" w:rsidRPr="00984C53">
          <w:rPr>
            <w:rStyle w:val="afc"/>
            <w:i/>
            <w:color w:val="auto"/>
          </w:rPr>
          <w:t xml:space="preserve">1.7.4 </w:t>
        </w:r>
        <w:r w:rsidR="006E0089" w:rsidRPr="00984C53">
          <w:rPr>
            <w:rStyle w:val="afc"/>
            <w:i/>
            <w:color w:val="auto"/>
          </w:rPr>
          <w:t>与《关于印发重庆市产业投资准入工作手册的通知》（渝发改投</w:t>
        </w:r>
        <w:r w:rsidR="006E0089" w:rsidRPr="00984C53">
          <w:rPr>
            <w:rStyle w:val="afc"/>
            <w:i/>
            <w:color w:val="auto"/>
          </w:rPr>
          <w:t>[2018]541</w:t>
        </w:r>
        <w:r w:rsidR="006E0089" w:rsidRPr="00984C53">
          <w:rPr>
            <w:rStyle w:val="afc"/>
            <w:i/>
            <w:color w:val="auto"/>
          </w:rPr>
          <w:t>号）的符合性分析</w:t>
        </w:r>
        <w:r w:rsidR="006E0089" w:rsidRPr="00984C53">
          <w:rPr>
            <w:color w:val="auto"/>
          </w:rPr>
          <w:tab/>
        </w:r>
        <w:r w:rsidRPr="00984C53">
          <w:rPr>
            <w:color w:val="auto"/>
          </w:rPr>
          <w:fldChar w:fldCharType="begin"/>
        </w:r>
        <w:r w:rsidR="006E0089" w:rsidRPr="00984C53">
          <w:rPr>
            <w:color w:val="auto"/>
          </w:rPr>
          <w:instrText xml:space="preserve"> PAGEREF _Toc29469611 \h </w:instrText>
        </w:r>
        <w:r w:rsidRPr="00984C53">
          <w:rPr>
            <w:color w:val="auto"/>
          </w:rPr>
        </w:r>
        <w:r w:rsidRPr="00984C53">
          <w:rPr>
            <w:color w:val="auto"/>
          </w:rPr>
          <w:fldChar w:fldCharType="separate"/>
        </w:r>
        <w:r w:rsidR="006E0089" w:rsidRPr="00984C53">
          <w:rPr>
            <w:color w:val="auto"/>
          </w:rPr>
          <w:t>26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2" w:history="1">
        <w:r w:rsidR="006E0089" w:rsidRPr="00984C53">
          <w:rPr>
            <w:rStyle w:val="afc"/>
            <w:i/>
            <w:color w:val="auto"/>
          </w:rPr>
          <w:t xml:space="preserve">1.7.5 </w:t>
        </w:r>
        <w:r w:rsidR="006E0089" w:rsidRPr="00984C53">
          <w:rPr>
            <w:rStyle w:val="afc"/>
            <w:i/>
            <w:color w:val="auto"/>
            <w:lang w:bidi="en-US"/>
          </w:rPr>
          <w:t>与《关于严格工业布局和准入的通知》（渝发改工</w:t>
        </w:r>
        <w:r w:rsidR="006E0089" w:rsidRPr="00984C53">
          <w:rPr>
            <w:rStyle w:val="afc"/>
            <w:i/>
            <w:color w:val="auto"/>
            <w:lang w:bidi="en-US"/>
          </w:rPr>
          <w:t>[2018]781</w:t>
        </w:r>
        <w:r w:rsidR="006E0089" w:rsidRPr="00984C53">
          <w:rPr>
            <w:rStyle w:val="afc"/>
            <w:i/>
            <w:color w:val="auto"/>
            <w:lang w:bidi="en-US"/>
          </w:rPr>
          <w:t>号）符合性分析</w:t>
        </w:r>
        <w:r w:rsidR="006E0089" w:rsidRPr="00984C53">
          <w:rPr>
            <w:color w:val="auto"/>
          </w:rPr>
          <w:tab/>
        </w:r>
        <w:r w:rsidRPr="00984C53">
          <w:rPr>
            <w:color w:val="auto"/>
          </w:rPr>
          <w:fldChar w:fldCharType="begin"/>
        </w:r>
        <w:r w:rsidR="006E0089" w:rsidRPr="00984C53">
          <w:rPr>
            <w:color w:val="auto"/>
          </w:rPr>
          <w:instrText xml:space="preserve"> PAGEREF _Toc29469612 \h </w:instrText>
        </w:r>
        <w:r w:rsidRPr="00984C53">
          <w:rPr>
            <w:color w:val="auto"/>
          </w:rPr>
        </w:r>
        <w:r w:rsidRPr="00984C53">
          <w:rPr>
            <w:color w:val="auto"/>
          </w:rPr>
          <w:fldChar w:fldCharType="separate"/>
        </w:r>
        <w:r w:rsidR="006E0089" w:rsidRPr="00984C53">
          <w:rPr>
            <w:color w:val="auto"/>
          </w:rPr>
          <w:t>28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3" w:history="1">
        <w:r w:rsidR="006E0089" w:rsidRPr="00984C53">
          <w:rPr>
            <w:rStyle w:val="afc"/>
            <w:i/>
            <w:color w:val="auto"/>
          </w:rPr>
          <w:t xml:space="preserve">1.7.6 </w:t>
        </w:r>
        <w:r w:rsidR="006E0089" w:rsidRPr="00984C53">
          <w:rPr>
            <w:rStyle w:val="afc"/>
            <w:i/>
            <w:color w:val="auto"/>
          </w:rPr>
          <w:t>与《长江经济带发展负面清单指南（试行）》（推动长江经济带发展领导小组办公室文件第</w:t>
        </w:r>
        <w:r w:rsidR="006E0089" w:rsidRPr="00984C53">
          <w:rPr>
            <w:rStyle w:val="afc"/>
            <w:i/>
            <w:color w:val="auto"/>
          </w:rPr>
          <w:t>89</w:t>
        </w:r>
        <w:r w:rsidR="006E0089" w:rsidRPr="00984C53">
          <w:rPr>
            <w:rStyle w:val="afc"/>
            <w:i/>
            <w:color w:val="auto"/>
          </w:rPr>
          <w:t>号）的符合性分析</w:t>
        </w:r>
        <w:r w:rsidR="006E0089" w:rsidRPr="00984C53">
          <w:rPr>
            <w:color w:val="auto"/>
          </w:rPr>
          <w:tab/>
        </w:r>
        <w:r w:rsidRPr="00984C53">
          <w:rPr>
            <w:color w:val="auto"/>
          </w:rPr>
          <w:fldChar w:fldCharType="begin"/>
        </w:r>
        <w:r w:rsidR="006E0089" w:rsidRPr="00984C53">
          <w:rPr>
            <w:color w:val="auto"/>
          </w:rPr>
          <w:instrText xml:space="preserve"> PAGEREF _Toc29469613 \h </w:instrText>
        </w:r>
        <w:r w:rsidRPr="00984C53">
          <w:rPr>
            <w:color w:val="auto"/>
          </w:rPr>
        </w:r>
        <w:r w:rsidRPr="00984C53">
          <w:rPr>
            <w:color w:val="auto"/>
          </w:rPr>
          <w:fldChar w:fldCharType="separate"/>
        </w:r>
        <w:r w:rsidR="006E0089" w:rsidRPr="00984C53">
          <w:rPr>
            <w:color w:val="auto"/>
          </w:rPr>
          <w:t>29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4" w:history="1">
        <w:r w:rsidR="006E0089" w:rsidRPr="00984C53">
          <w:rPr>
            <w:rStyle w:val="afc"/>
            <w:i/>
            <w:color w:val="auto"/>
          </w:rPr>
          <w:t xml:space="preserve">1.7.7 </w:t>
        </w:r>
        <w:r w:rsidR="006E0089" w:rsidRPr="00984C53">
          <w:rPr>
            <w:rStyle w:val="afc"/>
            <w:i/>
            <w:color w:val="auto"/>
          </w:rPr>
          <w:t>与《重庆市长江经济带发展负面清单实施细则（试行）》（渝推长办发〔</w:t>
        </w:r>
        <w:r w:rsidR="006E0089" w:rsidRPr="00984C53">
          <w:rPr>
            <w:rStyle w:val="afc"/>
            <w:i/>
            <w:color w:val="auto"/>
          </w:rPr>
          <w:t>2019</w:t>
        </w:r>
        <w:r w:rsidR="006E0089" w:rsidRPr="00984C53">
          <w:rPr>
            <w:rStyle w:val="afc"/>
            <w:i/>
            <w:color w:val="auto"/>
          </w:rPr>
          <w:t>〕</w:t>
        </w:r>
        <w:r w:rsidR="006E0089" w:rsidRPr="00984C53">
          <w:rPr>
            <w:rStyle w:val="afc"/>
            <w:i/>
            <w:color w:val="auto"/>
          </w:rPr>
          <w:t>40</w:t>
        </w:r>
        <w:r w:rsidR="006E0089" w:rsidRPr="00984C53">
          <w:rPr>
            <w:rStyle w:val="afc"/>
            <w:i/>
            <w:color w:val="auto"/>
          </w:rPr>
          <w:t>号）的符合性分析</w:t>
        </w:r>
        <w:r w:rsidR="006E0089" w:rsidRPr="00984C53">
          <w:rPr>
            <w:color w:val="auto"/>
          </w:rPr>
          <w:tab/>
        </w:r>
        <w:r w:rsidRPr="00984C53">
          <w:rPr>
            <w:color w:val="auto"/>
          </w:rPr>
          <w:fldChar w:fldCharType="begin"/>
        </w:r>
        <w:r w:rsidR="006E0089" w:rsidRPr="00984C53">
          <w:rPr>
            <w:color w:val="auto"/>
          </w:rPr>
          <w:instrText xml:space="preserve"> PAGEREF _Toc29469614 \h </w:instrText>
        </w:r>
        <w:r w:rsidRPr="00984C53">
          <w:rPr>
            <w:color w:val="auto"/>
          </w:rPr>
        </w:r>
        <w:r w:rsidRPr="00984C53">
          <w:rPr>
            <w:color w:val="auto"/>
          </w:rPr>
          <w:fldChar w:fldCharType="separate"/>
        </w:r>
        <w:r w:rsidR="006E0089" w:rsidRPr="00984C53">
          <w:rPr>
            <w:color w:val="auto"/>
          </w:rPr>
          <w:t>30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5" w:history="1">
        <w:r w:rsidR="006E0089" w:rsidRPr="00984C53">
          <w:rPr>
            <w:rStyle w:val="afc"/>
            <w:color w:val="auto"/>
          </w:rPr>
          <w:t xml:space="preserve">1.7.8 </w:t>
        </w:r>
        <w:r w:rsidR="006E0089" w:rsidRPr="00984C53">
          <w:rPr>
            <w:rStyle w:val="afc"/>
            <w:color w:val="auto"/>
          </w:rPr>
          <w:t>与重庆市西彭工业园区</w:t>
        </w:r>
        <w:r w:rsidR="006E0089" w:rsidRPr="00984C53">
          <w:rPr>
            <w:rStyle w:val="afc"/>
            <w:color w:val="auto"/>
          </w:rPr>
          <w:t>A</w:t>
        </w:r>
        <w:r w:rsidR="006E0089" w:rsidRPr="00984C53">
          <w:rPr>
            <w:rStyle w:val="afc"/>
            <w:color w:val="auto"/>
          </w:rPr>
          <w:t>标准分区的符合性分析</w:t>
        </w:r>
        <w:r w:rsidR="006E0089" w:rsidRPr="00984C53">
          <w:rPr>
            <w:color w:val="auto"/>
          </w:rPr>
          <w:tab/>
        </w:r>
        <w:r w:rsidRPr="00984C53">
          <w:rPr>
            <w:color w:val="auto"/>
          </w:rPr>
          <w:fldChar w:fldCharType="begin"/>
        </w:r>
        <w:r w:rsidR="006E0089" w:rsidRPr="00984C53">
          <w:rPr>
            <w:color w:val="auto"/>
          </w:rPr>
          <w:instrText xml:space="preserve"> PAGEREF _Toc29469615 \h </w:instrText>
        </w:r>
        <w:r w:rsidRPr="00984C53">
          <w:rPr>
            <w:color w:val="auto"/>
          </w:rPr>
        </w:r>
        <w:r w:rsidRPr="00984C53">
          <w:rPr>
            <w:color w:val="auto"/>
          </w:rPr>
          <w:fldChar w:fldCharType="separate"/>
        </w:r>
        <w:r w:rsidR="006E0089" w:rsidRPr="00984C53">
          <w:rPr>
            <w:color w:val="auto"/>
          </w:rPr>
          <w:t>32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6" w:history="1">
        <w:r w:rsidR="006E0089" w:rsidRPr="00984C53">
          <w:rPr>
            <w:rStyle w:val="afc"/>
            <w:color w:val="auto"/>
          </w:rPr>
          <w:t xml:space="preserve">1.7.9 “ </w:t>
        </w:r>
        <w:r w:rsidR="006E0089" w:rsidRPr="00984C53">
          <w:rPr>
            <w:rStyle w:val="afc"/>
            <w:color w:val="auto"/>
          </w:rPr>
          <w:t>三线一单</w:t>
        </w:r>
        <w:r w:rsidR="006E0089" w:rsidRPr="00984C53">
          <w:rPr>
            <w:rStyle w:val="afc"/>
            <w:color w:val="auto"/>
          </w:rPr>
          <w:t xml:space="preserve">” </w:t>
        </w:r>
        <w:r w:rsidR="006E0089" w:rsidRPr="00984C53">
          <w:rPr>
            <w:rStyle w:val="afc"/>
            <w:color w:val="auto"/>
          </w:rPr>
          <w:t>符合性分析</w:t>
        </w:r>
        <w:r w:rsidR="006E0089" w:rsidRPr="00984C53">
          <w:rPr>
            <w:color w:val="auto"/>
          </w:rPr>
          <w:tab/>
        </w:r>
        <w:r w:rsidRPr="00984C53">
          <w:rPr>
            <w:color w:val="auto"/>
          </w:rPr>
          <w:fldChar w:fldCharType="begin"/>
        </w:r>
        <w:r w:rsidR="006E0089" w:rsidRPr="00984C53">
          <w:rPr>
            <w:color w:val="auto"/>
          </w:rPr>
          <w:instrText xml:space="preserve"> PAGEREF _Toc29469616 \h </w:instrText>
        </w:r>
        <w:r w:rsidRPr="00984C53">
          <w:rPr>
            <w:color w:val="auto"/>
          </w:rPr>
        </w:r>
        <w:r w:rsidRPr="00984C53">
          <w:rPr>
            <w:color w:val="auto"/>
          </w:rPr>
          <w:fldChar w:fldCharType="separate"/>
        </w:r>
        <w:r w:rsidR="006E0089" w:rsidRPr="00984C53">
          <w:rPr>
            <w:color w:val="auto"/>
          </w:rPr>
          <w:t>33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7" w:history="1">
        <w:r w:rsidR="006E0089" w:rsidRPr="00984C53">
          <w:rPr>
            <w:rStyle w:val="afc"/>
            <w:color w:val="auto"/>
          </w:rPr>
          <w:t xml:space="preserve">1.7.10 </w:t>
        </w:r>
        <w:r w:rsidR="006E0089" w:rsidRPr="00984C53">
          <w:rPr>
            <w:rStyle w:val="afc"/>
            <w:color w:val="auto"/>
          </w:rPr>
          <w:t>与《重庆市生态环境局关于重庆市主城区西彭组团</w:t>
        </w:r>
        <w:r w:rsidR="006E0089" w:rsidRPr="00984C53">
          <w:rPr>
            <w:rStyle w:val="afc"/>
            <w:color w:val="auto"/>
          </w:rPr>
          <w:t>A</w:t>
        </w:r>
        <w:r w:rsidR="006E0089" w:rsidRPr="00984C53">
          <w:rPr>
            <w:rStyle w:val="afc"/>
            <w:color w:val="auto"/>
          </w:rPr>
          <w:t>、</w:t>
        </w:r>
        <w:r w:rsidR="006E0089" w:rsidRPr="00984C53">
          <w:rPr>
            <w:rStyle w:val="afc"/>
            <w:color w:val="auto"/>
          </w:rPr>
          <w:t>C</w:t>
        </w:r>
        <w:r w:rsidR="006E0089" w:rsidRPr="00984C53">
          <w:rPr>
            <w:rStyle w:val="afc"/>
            <w:color w:val="auto"/>
          </w:rPr>
          <w:t>、</w:t>
        </w:r>
        <w:r w:rsidR="006E0089" w:rsidRPr="00984C53">
          <w:rPr>
            <w:rStyle w:val="afc"/>
            <w:color w:val="auto"/>
          </w:rPr>
          <w:t>D</w:t>
        </w:r>
        <w:r w:rsidR="006E0089" w:rsidRPr="00984C53">
          <w:rPr>
            <w:rStyle w:val="afc"/>
            <w:color w:val="auto"/>
          </w:rPr>
          <w:t>、</w:t>
        </w:r>
        <w:r w:rsidR="006E0089" w:rsidRPr="00984C53">
          <w:rPr>
            <w:rStyle w:val="afc"/>
            <w:color w:val="auto"/>
          </w:rPr>
          <w:t>L</w:t>
        </w:r>
        <w:r w:rsidR="006E0089" w:rsidRPr="00984C53">
          <w:rPr>
            <w:rStyle w:val="afc"/>
            <w:color w:val="auto"/>
          </w:rPr>
          <w:t>分区局部规划调整环境影响报告书审查意见的函》符合性分析</w:t>
        </w:r>
        <w:r w:rsidR="006E0089" w:rsidRPr="00984C53">
          <w:rPr>
            <w:color w:val="auto"/>
          </w:rPr>
          <w:tab/>
        </w:r>
        <w:r w:rsidRPr="00984C53">
          <w:rPr>
            <w:color w:val="auto"/>
          </w:rPr>
          <w:fldChar w:fldCharType="begin"/>
        </w:r>
        <w:r w:rsidR="006E0089" w:rsidRPr="00984C53">
          <w:rPr>
            <w:color w:val="auto"/>
          </w:rPr>
          <w:instrText xml:space="preserve"> PAGEREF _Toc29469617 \h </w:instrText>
        </w:r>
        <w:r w:rsidRPr="00984C53">
          <w:rPr>
            <w:color w:val="auto"/>
          </w:rPr>
        </w:r>
        <w:r w:rsidRPr="00984C53">
          <w:rPr>
            <w:color w:val="auto"/>
          </w:rPr>
          <w:fldChar w:fldCharType="separate"/>
        </w:r>
        <w:r w:rsidR="006E0089" w:rsidRPr="00984C53">
          <w:rPr>
            <w:color w:val="auto"/>
          </w:rPr>
          <w:t>38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8" w:history="1">
        <w:r w:rsidR="006E0089" w:rsidRPr="00984C53">
          <w:rPr>
            <w:rStyle w:val="afc"/>
            <w:color w:val="auto"/>
          </w:rPr>
          <w:t xml:space="preserve">1.7.11 </w:t>
        </w:r>
        <w:r w:rsidR="006E0089" w:rsidRPr="00984C53">
          <w:rPr>
            <w:rStyle w:val="afc"/>
            <w:color w:val="auto"/>
          </w:rPr>
          <w:t>《报废机动车回收管理办法》（中华人民共和国国务院令第</w:t>
        </w:r>
        <w:r w:rsidR="006E0089" w:rsidRPr="00984C53">
          <w:rPr>
            <w:rStyle w:val="afc"/>
            <w:color w:val="auto"/>
          </w:rPr>
          <w:t>715</w:t>
        </w:r>
        <w:r w:rsidR="006E0089" w:rsidRPr="00984C53">
          <w:rPr>
            <w:rStyle w:val="afc"/>
            <w:color w:val="auto"/>
          </w:rPr>
          <w:t>号）合性分析</w:t>
        </w:r>
        <w:r w:rsidR="006E0089" w:rsidRPr="00984C53">
          <w:rPr>
            <w:color w:val="auto"/>
          </w:rPr>
          <w:tab/>
        </w:r>
        <w:r w:rsidRPr="00984C53">
          <w:rPr>
            <w:color w:val="auto"/>
          </w:rPr>
          <w:fldChar w:fldCharType="begin"/>
        </w:r>
        <w:r w:rsidR="006E0089" w:rsidRPr="00984C53">
          <w:rPr>
            <w:color w:val="auto"/>
          </w:rPr>
          <w:instrText xml:space="preserve"> PAGEREF _Toc29469618 \h </w:instrText>
        </w:r>
        <w:r w:rsidRPr="00984C53">
          <w:rPr>
            <w:color w:val="auto"/>
          </w:rPr>
        </w:r>
        <w:r w:rsidRPr="00984C53">
          <w:rPr>
            <w:color w:val="auto"/>
          </w:rPr>
          <w:fldChar w:fldCharType="separate"/>
        </w:r>
        <w:r w:rsidR="006E0089" w:rsidRPr="00984C53">
          <w:rPr>
            <w:color w:val="auto"/>
          </w:rPr>
          <w:t>38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19" w:history="1">
        <w:r w:rsidR="006E0089" w:rsidRPr="00984C53">
          <w:rPr>
            <w:rStyle w:val="afc"/>
            <w:color w:val="auto"/>
            <w:lang w:bidi="en-US"/>
          </w:rPr>
          <w:t>1.7.12</w:t>
        </w:r>
        <w:r w:rsidR="006E0089" w:rsidRPr="00984C53">
          <w:rPr>
            <w:rStyle w:val="afc"/>
            <w:color w:val="auto"/>
            <w:lang w:bidi="en-US"/>
          </w:rPr>
          <w:t>与《报废机动车拆解环境保护技术规范》符合性分析</w:t>
        </w:r>
        <w:r w:rsidR="006E0089" w:rsidRPr="00984C53">
          <w:rPr>
            <w:color w:val="auto"/>
          </w:rPr>
          <w:tab/>
        </w:r>
        <w:r w:rsidRPr="00984C53">
          <w:rPr>
            <w:color w:val="auto"/>
          </w:rPr>
          <w:fldChar w:fldCharType="begin"/>
        </w:r>
        <w:r w:rsidR="006E0089" w:rsidRPr="00984C53">
          <w:rPr>
            <w:color w:val="auto"/>
          </w:rPr>
          <w:instrText xml:space="preserve"> PAGEREF _Toc29469619 \h </w:instrText>
        </w:r>
        <w:r w:rsidRPr="00984C53">
          <w:rPr>
            <w:color w:val="auto"/>
          </w:rPr>
        </w:r>
        <w:r w:rsidRPr="00984C53">
          <w:rPr>
            <w:color w:val="auto"/>
          </w:rPr>
          <w:fldChar w:fldCharType="separate"/>
        </w:r>
        <w:r w:rsidR="006E0089" w:rsidRPr="00984C53">
          <w:rPr>
            <w:color w:val="auto"/>
          </w:rPr>
          <w:t>39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0" w:history="1">
        <w:r w:rsidR="006E0089" w:rsidRPr="00984C53">
          <w:rPr>
            <w:rStyle w:val="afc"/>
            <w:color w:val="auto"/>
            <w:lang w:bidi="en-US"/>
          </w:rPr>
          <w:t>1.7.13</w:t>
        </w:r>
        <w:r w:rsidR="006E0089" w:rsidRPr="00984C53">
          <w:rPr>
            <w:rStyle w:val="afc"/>
            <w:color w:val="auto"/>
            <w:lang w:bidi="en-US"/>
          </w:rPr>
          <w:t>与《报废汽车回收拆解企业技术规范》符合性分析</w:t>
        </w:r>
        <w:r w:rsidR="006E0089" w:rsidRPr="00984C53">
          <w:rPr>
            <w:color w:val="auto"/>
          </w:rPr>
          <w:tab/>
        </w:r>
        <w:r w:rsidRPr="00984C53">
          <w:rPr>
            <w:color w:val="auto"/>
          </w:rPr>
          <w:fldChar w:fldCharType="begin"/>
        </w:r>
        <w:r w:rsidR="006E0089" w:rsidRPr="00984C53">
          <w:rPr>
            <w:color w:val="auto"/>
          </w:rPr>
          <w:instrText xml:space="preserve"> PAGEREF _Toc29469620 \h </w:instrText>
        </w:r>
        <w:r w:rsidRPr="00984C53">
          <w:rPr>
            <w:color w:val="auto"/>
          </w:rPr>
        </w:r>
        <w:r w:rsidRPr="00984C53">
          <w:rPr>
            <w:color w:val="auto"/>
          </w:rPr>
          <w:fldChar w:fldCharType="separate"/>
        </w:r>
        <w:r w:rsidR="006E0089" w:rsidRPr="00984C53">
          <w:rPr>
            <w:color w:val="auto"/>
          </w:rPr>
          <w:t>45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1" w:history="1">
        <w:r w:rsidR="006E0089" w:rsidRPr="00984C53">
          <w:rPr>
            <w:rStyle w:val="afc"/>
            <w:color w:val="auto"/>
            <w:lang w:bidi="en-US"/>
          </w:rPr>
          <w:t>1.7.14</w:t>
        </w:r>
        <w:r w:rsidR="006E0089" w:rsidRPr="00984C53">
          <w:rPr>
            <w:rStyle w:val="afc"/>
            <w:color w:val="auto"/>
            <w:lang w:bidi="en-US"/>
          </w:rPr>
          <w:t>选址合理性分析</w:t>
        </w:r>
        <w:r w:rsidR="006E0089" w:rsidRPr="00984C53">
          <w:rPr>
            <w:color w:val="auto"/>
          </w:rPr>
          <w:tab/>
        </w:r>
        <w:r w:rsidRPr="00984C53">
          <w:rPr>
            <w:color w:val="auto"/>
          </w:rPr>
          <w:fldChar w:fldCharType="begin"/>
        </w:r>
        <w:r w:rsidR="006E0089" w:rsidRPr="00984C53">
          <w:rPr>
            <w:color w:val="auto"/>
          </w:rPr>
          <w:instrText xml:space="preserve"> PAGEREF _Toc29469621 \h </w:instrText>
        </w:r>
        <w:r w:rsidRPr="00984C53">
          <w:rPr>
            <w:color w:val="auto"/>
          </w:rPr>
        </w:r>
        <w:r w:rsidRPr="00984C53">
          <w:rPr>
            <w:color w:val="auto"/>
          </w:rPr>
          <w:fldChar w:fldCharType="separate"/>
        </w:r>
        <w:r w:rsidR="006E0089" w:rsidRPr="00984C53">
          <w:rPr>
            <w:color w:val="auto"/>
          </w:rPr>
          <w:t>49</w:t>
        </w:r>
        <w:r w:rsidRPr="00984C53">
          <w:rPr>
            <w:color w:val="auto"/>
          </w:rPr>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622" w:history="1">
        <w:r w:rsidR="006E0089" w:rsidRPr="00984C53">
          <w:rPr>
            <w:rStyle w:val="afc"/>
            <w:rFonts w:eastAsia="黑体"/>
            <w:color w:val="auto"/>
          </w:rPr>
          <w:t xml:space="preserve">2 </w:t>
        </w:r>
        <w:r w:rsidR="006E0089" w:rsidRPr="00984C53">
          <w:rPr>
            <w:rStyle w:val="afc"/>
            <w:color w:val="auto"/>
          </w:rPr>
          <w:t>建设项目工程分析</w:t>
        </w:r>
        <w:r w:rsidR="006E0089" w:rsidRPr="00984C53">
          <w:tab/>
        </w:r>
        <w:r w:rsidRPr="00984C53">
          <w:fldChar w:fldCharType="begin"/>
        </w:r>
        <w:r w:rsidR="006E0089" w:rsidRPr="00984C53">
          <w:instrText xml:space="preserve"> PAGEREF _Toc29469622 \h </w:instrText>
        </w:r>
        <w:r w:rsidRPr="00984C53">
          <w:fldChar w:fldCharType="separate"/>
        </w:r>
        <w:r w:rsidR="006E0089" w:rsidRPr="00984C53">
          <w:t>50</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23" w:history="1">
        <w:r w:rsidR="006E0089" w:rsidRPr="00984C53">
          <w:rPr>
            <w:rStyle w:val="afc"/>
            <w:color w:val="auto"/>
          </w:rPr>
          <w:t xml:space="preserve">2.1 </w:t>
        </w:r>
        <w:r w:rsidR="006E0089" w:rsidRPr="00984C53">
          <w:rPr>
            <w:rStyle w:val="afc"/>
            <w:color w:val="auto"/>
          </w:rPr>
          <w:t>建设项目概况</w:t>
        </w:r>
        <w:r w:rsidR="006E0089" w:rsidRPr="00984C53">
          <w:tab/>
        </w:r>
        <w:r w:rsidRPr="00984C53">
          <w:fldChar w:fldCharType="begin"/>
        </w:r>
        <w:r w:rsidR="006E0089" w:rsidRPr="00984C53">
          <w:instrText xml:space="preserve"> PAGEREF _Toc29469623 \h </w:instrText>
        </w:r>
        <w:r w:rsidRPr="00984C53">
          <w:fldChar w:fldCharType="separate"/>
        </w:r>
        <w:r w:rsidR="006E0089" w:rsidRPr="00984C53">
          <w:t>50</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4" w:history="1">
        <w:r w:rsidR="006E0089" w:rsidRPr="00984C53">
          <w:rPr>
            <w:rStyle w:val="afc"/>
            <w:color w:val="auto"/>
          </w:rPr>
          <w:t xml:space="preserve">2.1.1 </w:t>
        </w:r>
        <w:r w:rsidR="006E0089" w:rsidRPr="00984C53">
          <w:rPr>
            <w:rStyle w:val="afc"/>
            <w:color w:val="auto"/>
          </w:rPr>
          <w:t>基本情况</w:t>
        </w:r>
        <w:r w:rsidR="006E0089" w:rsidRPr="00984C53">
          <w:rPr>
            <w:color w:val="auto"/>
          </w:rPr>
          <w:tab/>
        </w:r>
        <w:r w:rsidRPr="00984C53">
          <w:rPr>
            <w:color w:val="auto"/>
          </w:rPr>
          <w:fldChar w:fldCharType="begin"/>
        </w:r>
        <w:r w:rsidR="006E0089" w:rsidRPr="00984C53">
          <w:rPr>
            <w:color w:val="auto"/>
          </w:rPr>
          <w:instrText xml:space="preserve"> PAGEREF _Toc29469624 \h </w:instrText>
        </w:r>
        <w:r w:rsidRPr="00984C53">
          <w:rPr>
            <w:color w:val="auto"/>
          </w:rPr>
        </w:r>
        <w:r w:rsidRPr="00984C53">
          <w:rPr>
            <w:color w:val="auto"/>
          </w:rPr>
          <w:fldChar w:fldCharType="separate"/>
        </w:r>
        <w:r w:rsidR="006E0089" w:rsidRPr="00984C53">
          <w:rPr>
            <w:color w:val="auto"/>
          </w:rPr>
          <w:t>50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5" w:history="1">
        <w:r w:rsidR="006E0089" w:rsidRPr="00984C53">
          <w:rPr>
            <w:rStyle w:val="afc"/>
            <w:color w:val="auto"/>
          </w:rPr>
          <w:t xml:space="preserve">2.1.2 </w:t>
        </w:r>
        <w:r w:rsidR="006E0089" w:rsidRPr="00984C53">
          <w:rPr>
            <w:rStyle w:val="afc"/>
            <w:color w:val="auto"/>
          </w:rPr>
          <w:t>产品方案</w:t>
        </w:r>
        <w:r w:rsidR="006E0089" w:rsidRPr="00984C53">
          <w:rPr>
            <w:color w:val="auto"/>
          </w:rPr>
          <w:tab/>
        </w:r>
        <w:r w:rsidRPr="00984C53">
          <w:rPr>
            <w:color w:val="auto"/>
          </w:rPr>
          <w:fldChar w:fldCharType="begin"/>
        </w:r>
        <w:r w:rsidR="006E0089" w:rsidRPr="00984C53">
          <w:rPr>
            <w:color w:val="auto"/>
          </w:rPr>
          <w:instrText xml:space="preserve"> PAGEREF _Toc29469625 \h </w:instrText>
        </w:r>
        <w:r w:rsidRPr="00984C53">
          <w:rPr>
            <w:color w:val="auto"/>
          </w:rPr>
        </w:r>
        <w:r w:rsidRPr="00984C53">
          <w:rPr>
            <w:color w:val="auto"/>
          </w:rPr>
          <w:fldChar w:fldCharType="separate"/>
        </w:r>
        <w:r w:rsidR="006E0089" w:rsidRPr="00984C53">
          <w:rPr>
            <w:color w:val="auto"/>
          </w:rPr>
          <w:t>50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6" w:history="1">
        <w:r w:rsidR="006E0089" w:rsidRPr="00984C53">
          <w:rPr>
            <w:rStyle w:val="afc"/>
            <w:color w:val="auto"/>
          </w:rPr>
          <w:t xml:space="preserve">2.1.3 </w:t>
        </w:r>
        <w:r w:rsidR="006E0089" w:rsidRPr="00984C53">
          <w:rPr>
            <w:rStyle w:val="afc"/>
            <w:color w:val="auto"/>
          </w:rPr>
          <w:t>项目组成及建设内容</w:t>
        </w:r>
        <w:r w:rsidR="006E0089" w:rsidRPr="00984C53">
          <w:rPr>
            <w:color w:val="auto"/>
          </w:rPr>
          <w:tab/>
        </w:r>
        <w:r w:rsidRPr="00984C53">
          <w:rPr>
            <w:color w:val="auto"/>
          </w:rPr>
          <w:fldChar w:fldCharType="begin"/>
        </w:r>
        <w:r w:rsidR="006E0089" w:rsidRPr="00984C53">
          <w:rPr>
            <w:color w:val="auto"/>
          </w:rPr>
          <w:instrText xml:space="preserve"> PAGEREF _Toc29469626 \h </w:instrText>
        </w:r>
        <w:r w:rsidRPr="00984C53">
          <w:rPr>
            <w:color w:val="auto"/>
          </w:rPr>
        </w:r>
        <w:r w:rsidRPr="00984C53">
          <w:rPr>
            <w:color w:val="auto"/>
          </w:rPr>
          <w:fldChar w:fldCharType="separate"/>
        </w:r>
        <w:r w:rsidR="006E0089" w:rsidRPr="00984C53">
          <w:rPr>
            <w:color w:val="auto"/>
          </w:rPr>
          <w:t>51</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7" w:history="1">
        <w:r w:rsidR="006E0089" w:rsidRPr="00984C53">
          <w:rPr>
            <w:rStyle w:val="afc"/>
            <w:color w:val="auto"/>
          </w:rPr>
          <w:t xml:space="preserve">2.1.4 </w:t>
        </w:r>
        <w:r w:rsidR="006E0089" w:rsidRPr="00984C53">
          <w:rPr>
            <w:rStyle w:val="afc"/>
            <w:color w:val="auto"/>
          </w:rPr>
          <w:t>经济技术指标</w:t>
        </w:r>
        <w:r w:rsidR="006E0089" w:rsidRPr="00984C53">
          <w:rPr>
            <w:color w:val="auto"/>
          </w:rPr>
          <w:tab/>
        </w:r>
        <w:r w:rsidRPr="00984C53">
          <w:rPr>
            <w:color w:val="auto"/>
          </w:rPr>
          <w:fldChar w:fldCharType="begin"/>
        </w:r>
        <w:r w:rsidR="006E0089" w:rsidRPr="00984C53">
          <w:rPr>
            <w:color w:val="auto"/>
          </w:rPr>
          <w:instrText xml:space="preserve"> PAGEREF _Toc29469627 \h </w:instrText>
        </w:r>
        <w:r w:rsidRPr="00984C53">
          <w:rPr>
            <w:color w:val="auto"/>
          </w:rPr>
        </w:r>
        <w:r w:rsidRPr="00984C53">
          <w:rPr>
            <w:color w:val="auto"/>
          </w:rPr>
          <w:fldChar w:fldCharType="separate"/>
        </w:r>
        <w:r w:rsidR="006E0089" w:rsidRPr="00984C53">
          <w:rPr>
            <w:color w:val="auto"/>
          </w:rPr>
          <w:t>56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8" w:history="1">
        <w:r w:rsidR="006E0089" w:rsidRPr="00984C53">
          <w:rPr>
            <w:rStyle w:val="afc"/>
            <w:color w:val="auto"/>
          </w:rPr>
          <w:t xml:space="preserve">2.1.5 </w:t>
        </w:r>
        <w:r w:rsidR="006E0089" w:rsidRPr="00984C53">
          <w:rPr>
            <w:rStyle w:val="afc"/>
            <w:color w:val="auto"/>
          </w:rPr>
          <w:t>主要利用设备及原辅材料能耗消耗</w:t>
        </w:r>
        <w:r w:rsidR="006E0089" w:rsidRPr="00984C53">
          <w:rPr>
            <w:color w:val="auto"/>
          </w:rPr>
          <w:tab/>
        </w:r>
        <w:r w:rsidRPr="00984C53">
          <w:rPr>
            <w:color w:val="auto"/>
          </w:rPr>
          <w:fldChar w:fldCharType="begin"/>
        </w:r>
        <w:r w:rsidR="006E0089" w:rsidRPr="00984C53">
          <w:rPr>
            <w:color w:val="auto"/>
          </w:rPr>
          <w:instrText xml:space="preserve"> PAGEREF _Toc29469628 \h </w:instrText>
        </w:r>
        <w:r w:rsidRPr="00984C53">
          <w:rPr>
            <w:color w:val="auto"/>
          </w:rPr>
        </w:r>
        <w:r w:rsidRPr="00984C53">
          <w:rPr>
            <w:color w:val="auto"/>
          </w:rPr>
          <w:fldChar w:fldCharType="separate"/>
        </w:r>
        <w:r w:rsidR="006E0089" w:rsidRPr="00984C53">
          <w:rPr>
            <w:color w:val="auto"/>
          </w:rPr>
          <w:t>56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29" w:history="1">
        <w:r w:rsidR="006E0089" w:rsidRPr="00984C53">
          <w:rPr>
            <w:rStyle w:val="afc"/>
            <w:color w:val="auto"/>
          </w:rPr>
          <w:t xml:space="preserve">2.1.6 </w:t>
        </w:r>
        <w:r w:rsidR="006E0089" w:rsidRPr="00984C53">
          <w:rPr>
            <w:rStyle w:val="afc"/>
            <w:color w:val="auto"/>
          </w:rPr>
          <w:t>总体平面布置</w:t>
        </w:r>
        <w:r w:rsidR="006E0089" w:rsidRPr="00984C53">
          <w:rPr>
            <w:color w:val="auto"/>
          </w:rPr>
          <w:tab/>
        </w:r>
        <w:r w:rsidRPr="00984C53">
          <w:rPr>
            <w:color w:val="auto"/>
          </w:rPr>
          <w:fldChar w:fldCharType="begin"/>
        </w:r>
        <w:r w:rsidR="006E0089" w:rsidRPr="00984C53">
          <w:rPr>
            <w:color w:val="auto"/>
          </w:rPr>
          <w:instrText xml:space="preserve"> PAGEREF _Toc29469629 \h </w:instrText>
        </w:r>
        <w:r w:rsidRPr="00984C53">
          <w:rPr>
            <w:color w:val="auto"/>
          </w:rPr>
        </w:r>
        <w:r w:rsidRPr="00984C53">
          <w:rPr>
            <w:color w:val="auto"/>
          </w:rPr>
          <w:fldChar w:fldCharType="separate"/>
        </w:r>
        <w:r w:rsidR="006E0089" w:rsidRPr="00984C53">
          <w:rPr>
            <w:color w:val="auto"/>
          </w:rPr>
          <w:t>57</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30" w:history="1">
        <w:r w:rsidR="006E0089" w:rsidRPr="00984C53">
          <w:rPr>
            <w:rStyle w:val="afc"/>
            <w:color w:val="auto"/>
          </w:rPr>
          <w:t xml:space="preserve">2.2 </w:t>
        </w:r>
        <w:r w:rsidR="006E0089" w:rsidRPr="00984C53">
          <w:rPr>
            <w:rStyle w:val="afc"/>
            <w:color w:val="auto"/>
          </w:rPr>
          <w:t>影响因素分析</w:t>
        </w:r>
        <w:r w:rsidR="006E0089" w:rsidRPr="00984C53">
          <w:tab/>
        </w:r>
        <w:r w:rsidRPr="00984C53">
          <w:fldChar w:fldCharType="begin"/>
        </w:r>
        <w:r w:rsidR="006E0089" w:rsidRPr="00984C53">
          <w:instrText xml:space="preserve"> PAGEREF _Toc29469630 \h </w:instrText>
        </w:r>
        <w:r w:rsidRPr="00984C53">
          <w:fldChar w:fldCharType="separate"/>
        </w:r>
        <w:r w:rsidR="006E0089" w:rsidRPr="00984C53">
          <w:t>58</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1" w:history="1">
        <w:r w:rsidR="006E0089" w:rsidRPr="00984C53">
          <w:rPr>
            <w:rStyle w:val="afc"/>
            <w:color w:val="auto"/>
          </w:rPr>
          <w:t xml:space="preserve">2.2.1 </w:t>
        </w:r>
        <w:r w:rsidR="006E0089" w:rsidRPr="00984C53">
          <w:rPr>
            <w:rStyle w:val="afc"/>
            <w:color w:val="auto"/>
          </w:rPr>
          <w:t>污染影响因素分析</w:t>
        </w:r>
        <w:r w:rsidR="006E0089" w:rsidRPr="00984C53">
          <w:rPr>
            <w:color w:val="auto"/>
          </w:rPr>
          <w:tab/>
        </w:r>
        <w:r w:rsidRPr="00984C53">
          <w:rPr>
            <w:color w:val="auto"/>
          </w:rPr>
          <w:fldChar w:fldCharType="begin"/>
        </w:r>
        <w:r w:rsidR="006E0089" w:rsidRPr="00984C53">
          <w:rPr>
            <w:color w:val="auto"/>
          </w:rPr>
          <w:instrText xml:space="preserve"> PAGEREF _Toc29469631 \h </w:instrText>
        </w:r>
        <w:r w:rsidRPr="00984C53">
          <w:rPr>
            <w:color w:val="auto"/>
          </w:rPr>
        </w:r>
        <w:r w:rsidRPr="00984C53">
          <w:rPr>
            <w:color w:val="auto"/>
          </w:rPr>
          <w:fldChar w:fldCharType="separate"/>
        </w:r>
        <w:r w:rsidR="006E0089" w:rsidRPr="00984C53">
          <w:rPr>
            <w:color w:val="auto"/>
          </w:rPr>
          <w:t>58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2" w:history="1">
        <w:r w:rsidR="006E0089" w:rsidRPr="00984C53">
          <w:rPr>
            <w:rStyle w:val="afc"/>
            <w:color w:val="auto"/>
          </w:rPr>
          <w:t>2.2.2</w:t>
        </w:r>
        <w:r w:rsidR="006E0089" w:rsidRPr="00984C53">
          <w:rPr>
            <w:rStyle w:val="afc"/>
            <w:color w:val="auto"/>
          </w:rPr>
          <w:t>污染源源强核算</w:t>
        </w:r>
        <w:r w:rsidR="006E0089" w:rsidRPr="00984C53">
          <w:rPr>
            <w:color w:val="auto"/>
          </w:rPr>
          <w:tab/>
        </w:r>
        <w:r w:rsidRPr="00984C53">
          <w:rPr>
            <w:color w:val="auto"/>
          </w:rPr>
          <w:fldChar w:fldCharType="begin"/>
        </w:r>
        <w:r w:rsidR="006E0089" w:rsidRPr="00984C53">
          <w:rPr>
            <w:color w:val="auto"/>
          </w:rPr>
          <w:instrText xml:space="preserve"> PAGEREF _Toc29469632 \h </w:instrText>
        </w:r>
        <w:r w:rsidRPr="00984C53">
          <w:rPr>
            <w:color w:val="auto"/>
          </w:rPr>
        </w:r>
        <w:r w:rsidRPr="00984C53">
          <w:rPr>
            <w:color w:val="auto"/>
          </w:rPr>
          <w:fldChar w:fldCharType="separate"/>
        </w:r>
        <w:r w:rsidR="006E0089" w:rsidRPr="00984C53">
          <w:rPr>
            <w:color w:val="auto"/>
          </w:rPr>
          <w:t>69</w:t>
        </w:r>
        <w:r w:rsidRPr="00984C53">
          <w:rPr>
            <w:color w:val="auto"/>
          </w:rPr>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633" w:history="1">
        <w:r w:rsidR="006E0089" w:rsidRPr="00984C53">
          <w:rPr>
            <w:rStyle w:val="afc"/>
            <w:rFonts w:eastAsia="黑体"/>
            <w:color w:val="auto"/>
          </w:rPr>
          <w:t xml:space="preserve">3 </w:t>
        </w:r>
        <w:r w:rsidR="006E0089" w:rsidRPr="00984C53">
          <w:rPr>
            <w:rStyle w:val="afc"/>
            <w:rFonts w:eastAsia="黑体"/>
            <w:color w:val="auto"/>
          </w:rPr>
          <w:t>环境现状调查与评价</w:t>
        </w:r>
        <w:r w:rsidR="006E0089" w:rsidRPr="00984C53">
          <w:tab/>
        </w:r>
        <w:r w:rsidRPr="00984C53">
          <w:fldChar w:fldCharType="begin"/>
        </w:r>
        <w:r w:rsidR="006E0089" w:rsidRPr="00984C53">
          <w:instrText xml:space="preserve"> PAGEREF _Toc29469633 \h </w:instrText>
        </w:r>
        <w:r w:rsidRPr="00984C53">
          <w:fldChar w:fldCharType="separate"/>
        </w:r>
        <w:r w:rsidR="006E0089" w:rsidRPr="00984C53">
          <w:t>77</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34" w:history="1">
        <w:r w:rsidR="006E0089" w:rsidRPr="00984C53">
          <w:rPr>
            <w:rStyle w:val="afc"/>
            <w:color w:val="auto"/>
          </w:rPr>
          <w:t>3.1</w:t>
        </w:r>
        <w:r w:rsidR="006E0089" w:rsidRPr="00984C53">
          <w:rPr>
            <w:rStyle w:val="afc"/>
            <w:color w:val="auto"/>
          </w:rPr>
          <w:t>自然环境现状调查</w:t>
        </w:r>
        <w:r w:rsidR="006E0089" w:rsidRPr="00984C53">
          <w:tab/>
        </w:r>
        <w:r w:rsidRPr="00984C53">
          <w:fldChar w:fldCharType="begin"/>
        </w:r>
        <w:r w:rsidR="006E0089" w:rsidRPr="00984C53">
          <w:instrText xml:space="preserve"> PAGEREF _Toc29469634 \h </w:instrText>
        </w:r>
        <w:r w:rsidRPr="00984C53">
          <w:fldChar w:fldCharType="separate"/>
        </w:r>
        <w:r w:rsidR="006E0089" w:rsidRPr="00984C53">
          <w:t>77</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5" w:history="1">
        <w:r w:rsidR="006E0089" w:rsidRPr="00984C53">
          <w:rPr>
            <w:rStyle w:val="afc"/>
            <w:color w:val="auto"/>
          </w:rPr>
          <w:t xml:space="preserve">3.1.1 </w:t>
        </w:r>
        <w:r w:rsidR="006E0089" w:rsidRPr="00984C53">
          <w:rPr>
            <w:rStyle w:val="afc"/>
            <w:color w:val="auto"/>
          </w:rPr>
          <w:t>地理位置</w:t>
        </w:r>
        <w:r w:rsidR="006E0089" w:rsidRPr="00984C53">
          <w:rPr>
            <w:color w:val="auto"/>
          </w:rPr>
          <w:tab/>
        </w:r>
        <w:r w:rsidRPr="00984C53">
          <w:rPr>
            <w:color w:val="auto"/>
          </w:rPr>
          <w:fldChar w:fldCharType="begin"/>
        </w:r>
        <w:r w:rsidR="006E0089" w:rsidRPr="00984C53">
          <w:rPr>
            <w:color w:val="auto"/>
          </w:rPr>
          <w:instrText xml:space="preserve"> PAGEREF _Toc29469635 \h </w:instrText>
        </w:r>
        <w:r w:rsidRPr="00984C53">
          <w:rPr>
            <w:color w:val="auto"/>
          </w:rPr>
        </w:r>
        <w:r w:rsidRPr="00984C53">
          <w:rPr>
            <w:color w:val="auto"/>
          </w:rPr>
          <w:fldChar w:fldCharType="separate"/>
        </w:r>
        <w:r w:rsidR="006E0089" w:rsidRPr="00984C53">
          <w:rPr>
            <w:color w:val="auto"/>
          </w:rPr>
          <w:t>77</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6" w:history="1">
        <w:r w:rsidR="006E0089" w:rsidRPr="00984C53">
          <w:rPr>
            <w:rStyle w:val="afc"/>
            <w:color w:val="auto"/>
          </w:rPr>
          <w:t xml:space="preserve">3.1.2 </w:t>
        </w:r>
        <w:r w:rsidR="006E0089" w:rsidRPr="00984C53">
          <w:rPr>
            <w:rStyle w:val="afc"/>
            <w:color w:val="auto"/>
          </w:rPr>
          <w:t>地形、地貌、地质</w:t>
        </w:r>
        <w:r w:rsidR="006E0089" w:rsidRPr="00984C53">
          <w:rPr>
            <w:color w:val="auto"/>
          </w:rPr>
          <w:tab/>
        </w:r>
        <w:r w:rsidRPr="00984C53">
          <w:rPr>
            <w:color w:val="auto"/>
          </w:rPr>
          <w:fldChar w:fldCharType="begin"/>
        </w:r>
        <w:r w:rsidR="006E0089" w:rsidRPr="00984C53">
          <w:rPr>
            <w:color w:val="auto"/>
          </w:rPr>
          <w:instrText xml:space="preserve"> PAGEREF _Toc29469636 \h </w:instrText>
        </w:r>
        <w:r w:rsidRPr="00984C53">
          <w:rPr>
            <w:color w:val="auto"/>
          </w:rPr>
        </w:r>
        <w:r w:rsidRPr="00984C53">
          <w:rPr>
            <w:color w:val="auto"/>
          </w:rPr>
          <w:fldChar w:fldCharType="separate"/>
        </w:r>
        <w:r w:rsidR="006E0089" w:rsidRPr="00984C53">
          <w:rPr>
            <w:color w:val="auto"/>
          </w:rPr>
          <w:t>77</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7" w:history="1">
        <w:r w:rsidR="006E0089" w:rsidRPr="00984C53">
          <w:rPr>
            <w:rStyle w:val="afc"/>
            <w:color w:val="auto"/>
          </w:rPr>
          <w:t xml:space="preserve">3.1.3 </w:t>
        </w:r>
        <w:r w:rsidR="006E0089" w:rsidRPr="00984C53">
          <w:rPr>
            <w:rStyle w:val="afc"/>
            <w:color w:val="auto"/>
          </w:rPr>
          <w:t>水文</w:t>
        </w:r>
        <w:r w:rsidR="006E0089" w:rsidRPr="00984C53">
          <w:rPr>
            <w:color w:val="auto"/>
          </w:rPr>
          <w:tab/>
        </w:r>
        <w:r w:rsidRPr="00984C53">
          <w:rPr>
            <w:color w:val="auto"/>
          </w:rPr>
          <w:fldChar w:fldCharType="begin"/>
        </w:r>
        <w:r w:rsidR="006E0089" w:rsidRPr="00984C53">
          <w:rPr>
            <w:color w:val="auto"/>
          </w:rPr>
          <w:instrText xml:space="preserve"> PAGEREF _Toc29469637 \h </w:instrText>
        </w:r>
        <w:r w:rsidRPr="00984C53">
          <w:rPr>
            <w:color w:val="auto"/>
          </w:rPr>
        </w:r>
        <w:r w:rsidRPr="00984C53">
          <w:rPr>
            <w:color w:val="auto"/>
          </w:rPr>
          <w:fldChar w:fldCharType="separate"/>
        </w:r>
        <w:r w:rsidR="006E0089" w:rsidRPr="00984C53">
          <w:rPr>
            <w:color w:val="auto"/>
          </w:rPr>
          <w:t>78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8" w:history="1">
        <w:r w:rsidR="006E0089" w:rsidRPr="00984C53">
          <w:rPr>
            <w:rStyle w:val="afc"/>
            <w:color w:val="auto"/>
          </w:rPr>
          <w:t xml:space="preserve">3.1.4 </w:t>
        </w:r>
        <w:r w:rsidR="006E0089" w:rsidRPr="00984C53">
          <w:rPr>
            <w:rStyle w:val="afc"/>
            <w:color w:val="auto"/>
          </w:rPr>
          <w:t>气候、气象</w:t>
        </w:r>
        <w:r w:rsidR="006E0089" w:rsidRPr="00984C53">
          <w:rPr>
            <w:color w:val="auto"/>
          </w:rPr>
          <w:tab/>
        </w:r>
        <w:r w:rsidRPr="00984C53">
          <w:rPr>
            <w:color w:val="auto"/>
          </w:rPr>
          <w:fldChar w:fldCharType="begin"/>
        </w:r>
        <w:r w:rsidR="006E0089" w:rsidRPr="00984C53">
          <w:rPr>
            <w:color w:val="auto"/>
          </w:rPr>
          <w:instrText xml:space="preserve"> PAGEREF _Toc29469638 \h </w:instrText>
        </w:r>
        <w:r w:rsidRPr="00984C53">
          <w:rPr>
            <w:color w:val="auto"/>
          </w:rPr>
        </w:r>
        <w:r w:rsidRPr="00984C53">
          <w:rPr>
            <w:color w:val="auto"/>
          </w:rPr>
          <w:fldChar w:fldCharType="separate"/>
        </w:r>
        <w:r w:rsidR="006E0089" w:rsidRPr="00984C53">
          <w:rPr>
            <w:color w:val="auto"/>
          </w:rPr>
          <w:t>79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39" w:history="1">
        <w:r w:rsidR="006E0089" w:rsidRPr="00984C53">
          <w:rPr>
            <w:rStyle w:val="afc"/>
            <w:color w:val="auto"/>
          </w:rPr>
          <w:t>3.1.5</w:t>
        </w:r>
        <w:r w:rsidR="006E0089" w:rsidRPr="00984C53">
          <w:rPr>
            <w:rStyle w:val="afc"/>
            <w:color w:val="auto"/>
          </w:rPr>
          <w:t>生态环境</w:t>
        </w:r>
        <w:r w:rsidR="006E0089" w:rsidRPr="00984C53">
          <w:rPr>
            <w:color w:val="auto"/>
          </w:rPr>
          <w:tab/>
        </w:r>
        <w:r w:rsidRPr="00984C53">
          <w:rPr>
            <w:color w:val="auto"/>
          </w:rPr>
          <w:fldChar w:fldCharType="begin"/>
        </w:r>
        <w:r w:rsidR="006E0089" w:rsidRPr="00984C53">
          <w:rPr>
            <w:color w:val="auto"/>
          </w:rPr>
          <w:instrText xml:space="preserve"> PAGEREF _Toc29469639 \h </w:instrText>
        </w:r>
        <w:r w:rsidRPr="00984C53">
          <w:rPr>
            <w:color w:val="auto"/>
          </w:rPr>
        </w:r>
        <w:r w:rsidRPr="00984C53">
          <w:rPr>
            <w:color w:val="auto"/>
          </w:rPr>
          <w:fldChar w:fldCharType="separate"/>
        </w:r>
        <w:r w:rsidR="006E0089" w:rsidRPr="00984C53">
          <w:rPr>
            <w:color w:val="auto"/>
          </w:rPr>
          <w:t>79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0" w:history="1">
        <w:r w:rsidR="006E0089" w:rsidRPr="00984C53">
          <w:rPr>
            <w:rStyle w:val="afc"/>
            <w:color w:val="auto"/>
          </w:rPr>
          <w:t>3.1.6</w:t>
        </w:r>
        <w:r w:rsidR="006E0089" w:rsidRPr="00984C53">
          <w:rPr>
            <w:rStyle w:val="afc"/>
            <w:color w:val="auto"/>
          </w:rPr>
          <w:t>水文地质特征</w:t>
        </w:r>
        <w:r w:rsidR="006E0089" w:rsidRPr="00984C53">
          <w:rPr>
            <w:color w:val="auto"/>
          </w:rPr>
          <w:tab/>
        </w:r>
        <w:r w:rsidRPr="00984C53">
          <w:rPr>
            <w:color w:val="auto"/>
          </w:rPr>
          <w:fldChar w:fldCharType="begin"/>
        </w:r>
        <w:r w:rsidR="006E0089" w:rsidRPr="00984C53">
          <w:rPr>
            <w:color w:val="auto"/>
          </w:rPr>
          <w:instrText xml:space="preserve"> PAGEREF _Toc29469640 \h </w:instrText>
        </w:r>
        <w:r w:rsidRPr="00984C53">
          <w:rPr>
            <w:color w:val="auto"/>
          </w:rPr>
        </w:r>
        <w:r w:rsidRPr="00984C53">
          <w:rPr>
            <w:color w:val="auto"/>
          </w:rPr>
          <w:fldChar w:fldCharType="separate"/>
        </w:r>
        <w:r w:rsidR="006E0089" w:rsidRPr="00984C53">
          <w:rPr>
            <w:color w:val="auto"/>
          </w:rPr>
          <w:t>79</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41" w:history="1">
        <w:r w:rsidR="006E0089" w:rsidRPr="00984C53">
          <w:rPr>
            <w:rStyle w:val="afc"/>
            <w:color w:val="auto"/>
          </w:rPr>
          <w:t>3.2</w:t>
        </w:r>
        <w:r w:rsidR="006E0089" w:rsidRPr="00984C53">
          <w:rPr>
            <w:rStyle w:val="afc"/>
            <w:color w:val="auto"/>
          </w:rPr>
          <w:t>西彭工业园区概况</w:t>
        </w:r>
        <w:r w:rsidR="006E0089" w:rsidRPr="00984C53">
          <w:tab/>
        </w:r>
        <w:r w:rsidRPr="00984C53">
          <w:fldChar w:fldCharType="begin"/>
        </w:r>
        <w:r w:rsidR="006E0089" w:rsidRPr="00984C53">
          <w:instrText xml:space="preserve"> PAGEREF _Toc29469641 \h </w:instrText>
        </w:r>
        <w:r w:rsidRPr="00984C53">
          <w:fldChar w:fldCharType="separate"/>
        </w:r>
        <w:r w:rsidR="006E0089" w:rsidRPr="00984C53">
          <w:t>81</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2" w:history="1">
        <w:r w:rsidR="006E0089" w:rsidRPr="00984C53">
          <w:rPr>
            <w:rStyle w:val="afc"/>
            <w:color w:val="auto"/>
          </w:rPr>
          <w:t>3.2.1</w:t>
        </w:r>
        <w:r w:rsidR="006E0089" w:rsidRPr="00984C53">
          <w:rPr>
            <w:rStyle w:val="afc"/>
            <w:color w:val="auto"/>
          </w:rPr>
          <w:t>园区概况</w:t>
        </w:r>
        <w:r w:rsidR="006E0089" w:rsidRPr="00984C53">
          <w:rPr>
            <w:color w:val="auto"/>
          </w:rPr>
          <w:tab/>
        </w:r>
        <w:r w:rsidRPr="00984C53">
          <w:rPr>
            <w:color w:val="auto"/>
          </w:rPr>
          <w:fldChar w:fldCharType="begin"/>
        </w:r>
        <w:r w:rsidR="006E0089" w:rsidRPr="00984C53">
          <w:rPr>
            <w:color w:val="auto"/>
          </w:rPr>
          <w:instrText xml:space="preserve"> PAGEREF _Toc29469642 \h </w:instrText>
        </w:r>
        <w:r w:rsidRPr="00984C53">
          <w:rPr>
            <w:color w:val="auto"/>
          </w:rPr>
        </w:r>
        <w:r w:rsidRPr="00984C53">
          <w:rPr>
            <w:color w:val="auto"/>
          </w:rPr>
          <w:fldChar w:fldCharType="separate"/>
        </w:r>
        <w:r w:rsidR="006E0089" w:rsidRPr="00984C53">
          <w:rPr>
            <w:color w:val="auto"/>
          </w:rPr>
          <w:t>81</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3" w:history="1">
        <w:r w:rsidR="006E0089" w:rsidRPr="00984C53">
          <w:rPr>
            <w:rStyle w:val="afc"/>
            <w:color w:val="auto"/>
          </w:rPr>
          <w:t>3.2.2</w:t>
        </w:r>
        <w:r w:rsidR="006E0089" w:rsidRPr="00984C53">
          <w:rPr>
            <w:rStyle w:val="afc"/>
            <w:color w:val="auto"/>
          </w:rPr>
          <w:t>园区定位</w:t>
        </w:r>
        <w:r w:rsidR="006E0089" w:rsidRPr="00984C53">
          <w:rPr>
            <w:color w:val="auto"/>
          </w:rPr>
          <w:tab/>
        </w:r>
        <w:r w:rsidRPr="00984C53">
          <w:rPr>
            <w:color w:val="auto"/>
          </w:rPr>
          <w:fldChar w:fldCharType="begin"/>
        </w:r>
        <w:r w:rsidR="006E0089" w:rsidRPr="00984C53">
          <w:rPr>
            <w:color w:val="auto"/>
          </w:rPr>
          <w:instrText xml:space="preserve"> PAGEREF _Toc29469643 \h </w:instrText>
        </w:r>
        <w:r w:rsidRPr="00984C53">
          <w:rPr>
            <w:color w:val="auto"/>
          </w:rPr>
        </w:r>
        <w:r w:rsidRPr="00984C53">
          <w:rPr>
            <w:color w:val="auto"/>
          </w:rPr>
          <w:fldChar w:fldCharType="separate"/>
        </w:r>
        <w:r w:rsidR="006E0089" w:rsidRPr="00984C53">
          <w:rPr>
            <w:color w:val="auto"/>
          </w:rPr>
          <w:t>82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4" w:history="1">
        <w:r w:rsidR="006E0089" w:rsidRPr="00984C53">
          <w:rPr>
            <w:rStyle w:val="afc"/>
            <w:color w:val="auto"/>
          </w:rPr>
          <w:t>3.2.3</w:t>
        </w:r>
        <w:r w:rsidR="006E0089" w:rsidRPr="00984C53">
          <w:rPr>
            <w:rStyle w:val="afc"/>
            <w:color w:val="auto"/>
          </w:rPr>
          <w:t>入园条件</w:t>
        </w:r>
        <w:r w:rsidR="006E0089" w:rsidRPr="00984C53">
          <w:rPr>
            <w:color w:val="auto"/>
          </w:rPr>
          <w:tab/>
        </w:r>
        <w:r w:rsidRPr="00984C53">
          <w:rPr>
            <w:color w:val="auto"/>
          </w:rPr>
          <w:fldChar w:fldCharType="begin"/>
        </w:r>
        <w:r w:rsidR="006E0089" w:rsidRPr="00984C53">
          <w:rPr>
            <w:color w:val="auto"/>
          </w:rPr>
          <w:instrText xml:space="preserve"> PAGEREF _Toc29469644 \h </w:instrText>
        </w:r>
        <w:r w:rsidRPr="00984C53">
          <w:rPr>
            <w:color w:val="auto"/>
          </w:rPr>
        </w:r>
        <w:r w:rsidRPr="00984C53">
          <w:rPr>
            <w:color w:val="auto"/>
          </w:rPr>
          <w:fldChar w:fldCharType="separate"/>
        </w:r>
        <w:r w:rsidR="006E0089" w:rsidRPr="00984C53">
          <w:rPr>
            <w:color w:val="auto"/>
          </w:rPr>
          <w:t>82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5" w:history="1">
        <w:r w:rsidR="006E0089" w:rsidRPr="00984C53">
          <w:rPr>
            <w:rStyle w:val="afc"/>
            <w:color w:val="auto"/>
          </w:rPr>
          <w:t>3.2.3</w:t>
        </w:r>
        <w:r w:rsidR="006E0089" w:rsidRPr="00984C53">
          <w:rPr>
            <w:rStyle w:val="afc"/>
            <w:color w:val="auto"/>
          </w:rPr>
          <w:t>入园条件</w:t>
        </w:r>
        <w:r w:rsidR="006E0089" w:rsidRPr="00984C53">
          <w:rPr>
            <w:color w:val="auto"/>
          </w:rPr>
          <w:tab/>
        </w:r>
        <w:r w:rsidRPr="00984C53">
          <w:rPr>
            <w:color w:val="auto"/>
          </w:rPr>
          <w:fldChar w:fldCharType="begin"/>
        </w:r>
        <w:r w:rsidR="006E0089" w:rsidRPr="00984C53">
          <w:rPr>
            <w:color w:val="auto"/>
          </w:rPr>
          <w:instrText xml:space="preserve"> PAGEREF _Toc29469645 \h </w:instrText>
        </w:r>
        <w:r w:rsidRPr="00984C53">
          <w:rPr>
            <w:color w:val="auto"/>
          </w:rPr>
        </w:r>
        <w:r w:rsidRPr="00984C53">
          <w:rPr>
            <w:color w:val="auto"/>
          </w:rPr>
          <w:fldChar w:fldCharType="separate"/>
        </w:r>
        <w:r w:rsidR="006E0089" w:rsidRPr="00984C53">
          <w:rPr>
            <w:color w:val="auto"/>
          </w:rPr>
          <w:t>83</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46" w:history="1">
        <w:r w:rsidR="006E0089" w:rsidRPr="00984C53">
          <w:rPr>
            <w:rStyle w:val="afc"/>
            <w:color w:val="auto"/>
          </w:rPr>
          <w:t>3.3</w:t>
        </w:r>
        <w:r w:rsidR="006E0089" w:rsidRPr="00984C53">
          <w:rPr>
            <w:rStyle w:val="afc"/>
            <w:color w:val="auto"/>
          </w:rPr>
          <w:t>环境质量现状调查与评价</w:t>
        </w:r>
        <w:r w:rsidR="006E0089" w:rsidRPr="00984C53">
          <w:tab/>
        </w:r>
        <w:r w:rsidRPr="00984C53">
          <w:fldChar w:fldCharType="begin"/>
        </w:r>
        <w:r w:rsidR="006E0089" w:rsidRPr="00984C53">
          <w:instrText xml:space="preserve"> PAGEREF _Toc29469646 \h </w:instrText>
        </w:r>
        <w:r w:rsidRPr="00984C53">
          <w:fldChar w:fldCharType="separate"/>
        </w:r>
        <w:r w:rsidR="006E0089" w:rsidRPr="00984C53">
          <w:t>84</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7" w:history="1">
        <w:r w:rsidR="006E0089" w:rsidRPr="00984C53">
          <w:rPr>
            <w:rStyle w:val="afc"/>
            <w:color w:val="auto"/>
          </w:rPr>
          <w:t xml:space="preserve">3.3.1 </w:t>
        </w:r>
        <w:r w:rsidR="006E0089" w:rsidRPr="00984C53">
          <w:rPr>
            <w:rStyle w:val="afc"/>
            <w:color w:val="auto"/>
          </w:rPr>
          <w:t>环境空气质量现状评价</w:t>
        </w:r>
        <w:r w:rsidR="006E0089" w:rsidRPr="00984C53">
          <w:rPr>
            <w:color w:val="auto"/>
          </w:rPr>
          <w:tab/>
        </w:r>
        <w:r w:rsidRPr="00984C53">
          <w:rPr>
            <w:color w:val="auto"/>
          </w:rPr>
          <w:fldChar w:fldCharType="begin"/>
        </w:r>
        <w:r w:rsidR="006E0089" w:rsidRPr="00984C53">
          <w:rPr>
            <w:color w:val="auto"/>
          </w:rPr>
          <w:instrText xml:space="preserve"> PAGEREF _Toc29469647 \h </w:instrText>
        </w:r>
        <w:r w:rsidRPr="00984C53">
          <w:rPr>
            <w:color w:val="auto"/>
          </w:rPr>
        </w:r>
        <w:r w:rsidRPr="00984C53">
          <w:rPr>
            <w:color w:val="auto"/>
          </w:rPr>
          <w:fldChar w:fldCharType="separate"/>
        </w:r>
        <w:r w:rsidR="006E0089" w:rsidRPr="00984C53">
          <w:rPr>
            <w:color w:val="auto"/>
          </w:rPr>
          <w:t>84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8" w:history="1">
        <w:r w:rsidR="006E0089" w:rsidRPr="00984C53">
          <w:rPr>
            <w:rStyle w:val="afc"/>
            <w:color w:val="auto"/>
          </w:rPr>
          <w:t xml:space="preserve">3.3.2 </w:t>
        </w:r>
        <w:r w:rsidR="006E0089" w:rsidRPr="00984C53">
          <w:rPr>
            <w:rStyle w:val="afc"/>
            <w:color w:val="auto"/>
          </w:rPr>
          <w:t>地表水环境质量现状评价</w:t>
        </w:r>
        <w:r w:rsidR="006E0089" w:rsidRPr="00984C53">
          <w:rPr>
            <w:color w:val="auto"/>
          </w:rPr>
          <w:tab/>
        </w:r>
        <w:r w:rsidRPr="00984C53">
          <w:rPr>
            <w:color w:val="auto"/>
          </w:rPr>
          <w:fldChar w:fldCharType="begin"/>
        </w:r>
        <w:r w:rsidR="006E0089" w:rsidRPr="00984C53">
          <w:rPr>
            <w:color w:val="auto"/>
          </w:rPr>
          <w:instrText xml:space="preserve"> PAGEREF _Toc29469648 \h </w:instrText>
        </w:r>
        <w:r w:rsidRPr="00984C53">
          <w:rPr>
            <w:color w:val="auto"/>
          </w:rPr>
        </w:r>
        <w:r w:rsidRPr="00984C53">
          <w:rPr>
            <w:color w:val="auto"/>
          </w:rPr>
          <w:fldChar w:fldCharType="separate"/>
        </w:r>
        <w:r w:rsidR="006E0089" w:rsidRPr="00984C53">
          <w:rPr>
            <w:color w:val="auto"/>
          </w:rPr>
          <w:t>85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49" w:history="1">
        <w:r w:rsidR="006E0089" w:rsidRPr="00984C53">
          <w:rPr>
            <w:rStyle w:val="afc"/>
            <w:color w:val="auto"/>
          </w:rPr>
          <w:t xml:space="preserve">3.3.3 </w:t>
        </w:r>
        <w:r w:rsidR="006E0089" w:rsidRPr="00984C53">
          <w:rPr>
            <w:rStyle w:val="afc"/>
            <w:color w:val="auto"/>
          </w:rPr>
          <w:t>地下水环境质量现状评价</w:t>
        </w:r>
        <w:r w:rsidR="006E0089" w:rsidRPr="00984C53">
          <w:rPr>
            <w:color w:val="auto"/>
          </w:rPr>
          <w:tab/>
        </w:r>
        <w:r w:rsidRPr="00984C53">
          <w:rPr>
            <w:color w:val="auto"/>
          </w:rPr>
          <w:fldChar w:fldCharType="begin"/>
        </w:r>
        <w:r w:rsidR="006E0089" w:rsidRPr="00984C53">
          <w:rPr>
            <w:color w:val="auto"/>
          </w:rPr>
          <w:instrText xml:space="preserve"> PAGEREF _Toc29469649 \h </w:instrText>
        </w:r>
        <w:r w:rsidRPr="00984C53">
          <w:rPr>
            <w:color w:val="auto"/>
          </w:rPr>
        </w:r>
        <w:r w:rsidRPr="00984C53">
          <w:rPr>
            <w:color w:val="auto"/>
          </w:rPr>
          <w:fldChar w:fldCharType="separate"/>
        </w:r>
        <w:r w:rsidR="006E0089" w:rsidRPr="00984C53">
          <w:rPr>
            <w:color w:val="auto"/>
          </w:rPr>
          <w:t>87</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0" w:history="1">
        <w:r w:rsidR="006E0089" w:rsidRPr="00984C53">
          <w:rPr>
            <w:rStyle w:val="afc"/>
            <w:color w:val="auto"/>
          </w:rPr>
          <w:t xml:space="preserve">3.3.4 </w:t>
        </w:r>
        <w:r w:rsidR="006E0089" w:rsidRPr="00984C53">
          <w:rPr>
            <w:rStyle w:val="afc"/>
            <w:color w:val="auto"/>
          </w:rPr>
          <w:t>声环境质量现状评价</w:t>
        </w:r>
        <w:r w:rsidR="006E0089" w:rsidRPr="00984C53">
          <w:rPr>
            <w:color w:val="auto"/>
          </w:rPr>
          <w:tab/>
        </w:r>
        <w:r w:rsidRPr="00984C53">
          <w:rPr>
            <w:color w:val="auto"/>
          </w:rPr>
          <w:fldChar w:fldCharType="begin"/>
        </w:r>
        <w:r w:rsidR="006E0089" w:rsidRPr="00984C53">
          <w:rPr>
            <w:color w:val="auto"/>
          </w:rPr>
          <w:instrText xml:space="preserve"> PAGEREF _Toc29469650 \h </w:instrText>
        </w:r>
        <w:r w:rsidRPr="00984C53">
          <w:rPr>
            <w:color w:val="auto"/>
          </w:rPr>
        </w:r>
        <w:r w:rsidRPr="00984C53">
          <w:rPr>
            <w:color w:val="auto"/>
          </w:rPr>
          <w:fldChar w:fldCharType="separate"/>
        </w:r>
        <w:r w:rsidR="006E0089" w:rsidRPr="00984C53">
          <w:rPr>
            <w:color w:val="auto"/>
          </w:rPr>
          <w:t>89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1" w:history="1">
        <w:r w:rsidR="006E0089" w:rsidRPr="00984C53">
          <w:rPr>
            <w:rStyle w:val="afc"/>
            <w:i/>
            <w:color w:val="auto"/>
          </w:rPr>
          <w:t xml:space="preserve">3.3.5 </w:t>
        </w:r>
        <w:r w:rsidR="006E0089" w:rsidRPr="00984C53">
          <w:rPr>
            <w:rStyle w:val="afc"/>
            <w:i/>
            <w:color w:val="auto"/>
          </w:rPr>
          <w:t>土壤环境质量现状评价</w:t>
        </w:r>
        <w:r w:rsidR="006E0089" w:rsidRPr="00984C53">
          <w:rPr>
            <w:color w:val="auto"/>
          </w:rPr>
          <w:tab/>
        </w:r>
        <w:r w:rsidRPr="00984C53">
          <w:rPr>
            <w:color w:val="auto"/>
          </w:rPr>
          <w:fldChar w:fldCharType="begin"/>
        </w:r>
        <w:r w:rsidR="006E0089" w:rsidRPr="00984C53">
          <w:rPr>
            <w:color w:val="auto"/>
          </w:rPr>
          <w:instrText xml:space="preserve"> PAGEREF _Toc29469651 \h </w:instrText>
        </w:r>
        <w:r w:rsidRPr="00984C53">
          <w:rPr>
            <w:color w:val="auto"/>
          </w:rPr>
        </w:r>
        <w:r w:rsidRPr="00984C53">
          <w:rPr>
            <w:color w:val="auto"/>
          </w:rPr>
          <w:fldChar w:fldCharType="separate"/>
        </w:r>
        <w:r w:rsidR="006E0089" w:rsidRPr="00984C53">
          <w:rPr>
            <w:color w:val="auto"/>
          </w:rPr>
          <w:t>90</w:t>
        </w:r>
        <w:r w:rsidRPr="00984C53">
          <w:rPr>
            <w:color w:val="auto"/>
          </w:rPr>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652" w:history="1">
        <w:r w:rsidR="006E0089" w:rsidRPr="00984C53">
          <w:rPr>
            <w:rStyle w:val="afc"/>
            <w:rFonts w:eastAsia="黑体"/>
            <w:color w:val="auto"/>
          </w:rPr>
          <w:t xml:space="preserve">4 </w:t>
        </w:r>
        <w:r w:rsidR="006E0089" w:rsidRPr="00984C53">
          <w:rPr>
            <w:rStyle w:val="afc"/>
            <w:rFonts w:eastAsia="黑体"/>
            <w:color w:val="auto"/>
          </w:rPr>
          <w:t>环境影响预测与评价</w:t>
        </w:r>
        <w:r w:rsidR="006E0089" w:rsidRPr="00984C53">
          <w:tab/>
        </w:r>
        <w:r w:rsidRPr="00984C53">
          <w:fldChar w:fldCharType="begin"/>
        </w:r>
        <w:r w:rsidR="006E0089" w:rsidRPr="00984C53">
          <w:instrText xml:space="preserve"> PAGEREF _Toc29469652 \h </w:instrText>
        </w:r>
        <w:r w:rsidRPr="00984C53">
          <w:fldChar w:fldCharType="separate"/>
        </w:r>
        <w:r w:rsidR="006E0089" w:rsidRPr="00984C53">
          <w:t>93</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53" w:history="1">
        <w:r w:rsidR="006E0089" w:rsidRPr="00984C53">
          <w:rPr>
            <w:rStyle w:val="afc"/>
            <w:color w:val="auto"/>
          </w:rPr>
          <w:t xml:space="preserve">4.1 </w:t>
        </w:r>
        <w:r w:rsidR="006E0089" w:rsidRPr="00984C53">
          <w:rPr>
            <w:rStyle w:val="afc"/>
            <w:color w:val="auto"/>
          </w:rPr>
          <w:t>环境空气影响预测与评价</w:t>
        </w:r>
        <w:r w:rsidR="006E0089" w:rsidRPr="00984C53">
          <w:tab/>
        </w:r>
        <w:r w:rsidRPr="00984C53">
          <w:fldChar w:fldCharType="begin"/>
        </w:r>
        <w:r w:rsidR="006E0089" w:rsidRPr="00984C53">
          <w:instrText xml:space="preserve"> PAGEREF _Toc29469653 \h </w:instrText>
        </w:r>
        <w:r w:rsidRPr="00984C53">
          <w:fldChar w:fldCharType="separate"/>
        </w:r>
        <w:r w:rsidR="006E0089" w:rsidRPr="00984C53">
          <w:t>93</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4" w:history="1">
        <w:r w:rsidR="006E0089" w:rsidRPr="00984C53">
          <w:rPr>
            <w:rStyle w:val="afc"/>
            <w:color w:val="auto"/>
            <w:kern w:val="0"/>
          </w:rPr>
          <w:t>4.1.1</w:t>
        </w:r>
        <w:r w:rsidR="006E0089" w:rsidRPr="00984C53">
          <w:rPr>
            <w:rStyle w:val="afc"/>
            <w:color w:val="auto"/>
            <w:kern w:val="0"/>
          </w:rPr>
          <w:t>影响预测分析</w:t>
        </w:r>
        <w:r w:rsidR="006E0089" w:rsidRPr="00984C53">
          <w:rPr>
            <w:color w:val="auto"/>
          </w:rPr>
          <w:tab/>
        </w:r>
        <w:r w:rsidRPr="00984C53">
          <w:rPr>
            <w:color w:val="auto"/>
          </w:rPr>
          <w:fldChar w:fldCharType="begin"/>
        </w:r>
        <w:r w:rsidR="006E0089" w:rsidRPr="00984C53">
          <w:rPr>
            <w:color w:val="auto"/>
          </w:rPr>
          <w:instrText xml:space="preserve"> PAGEREF _Toc29469654 \h </w:instrText>
        </w:r>
        <w:r w:rsidRPr="00984C53">
          <w:rPr>
            <w:color w:val="auto"/>
          </w:rPr>
        </w:r>
        <w:r w:rsidRPr="00984C53">
          <w:rPr>
            <w:color w:val="auto"/>
          </w:rPr>
          <w:fldChar w:fldCharType="separate"/>
        </w:r>
        <w:r w:rsidR="006E0089" w:rsidRPr="00984C53">
          <w:rPr>
            <w:color w:val="auto"/>
          </w:rPr>
          <w:t>93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5" w:history="1">
        <w:r w:rsidR="006E0089" w:rsidRPr="00984C53">
          <w:rPr>
            <w:rStyle w:val="afc"/>
            <w:color w:val="auto"/>
          </w:rPr>
          <w:t>4.1.2</w:t>
        </w:r>
        <w:r w:rsidR="006E0089" w:rsidRPr="00984C53">
          <w:rPr>
            <w:rStyle w:val="afc"/>
            <w:color w:val="auto"/>
          </w:rPr>
          <w:t>污染物排放量核算</w:t>
        </w:r>
        <w:r w:rsidR="006E0089" w:rsidRPr="00984C53">
          <w:rPr>
            <w:color w:val="auto"/>
          </w:rPr>
          <w:tab/>
        </w:r>
        <w:r w:rsidRPr="00984C53">
          <w:rPr>
            <w:color w:val="auto"/>
          </w:rPr>
          <w:fldChar w:fldCharType="begin"/>
        </w:r>
        <w:r w:rsidR="006E0089" w:rsidRPr="00984C53">
          <w:rPr>
            <w:color w:val="auto"/>
          </w:rPr>
          <w:instrText xml:space="preserve"> PAGEREF _Toc29469655 \h </w:instrText>
        </w:r>
        <w:r w:rsidRPr="00984C53">
          <w:rPr>
            <w:color w:val="auto"/>
          </w:rPr>
        </w:r>
        <w:r w:rsidRPr="00984C53">
          <w:rPr>
            <w:color w:val="auto"/>
          </w:rPr>
          <w:fldChar w:fldCharType="separate"/>
        </w:r>
        <w:r w:rsidR="006E0089" w:rsidRPr="00984C53">
          <w:rPr>
            <w:color w:val="auto"/>
          </w:rPr>
          <w:t>94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6" w:history="1">
        <w:r w:rsidR="006E0089" w:rsidRPr="00984C53">
          <w:rPr>
            <w:rStyle w:val="afc"/>
            <w:color w:val="auto"/>
          </w:rPr>
          <w:t>4.1.3</w:t>
        </w:r>
        <w:r w:rsidR="006E0089" w:rsidRPr="00984C53">
          <w:rPr>
            <w:rStyle w:val="afc"/>
            <w:color w:val="auto"/>
          </w:rPr>
          <w:t>大气环境影响评价自查表</w:t>
        </w:r>
        <w:r w:rsidR="006E0089" w:rsidRPr="00984C53">
          <w:rPr>
            <w:color w:val="auto"/>
          </w:rPr>
          <w:tab/>
        </w:r>
        <w:r w:rsidRPr="00984C53">
          <w:rPr>
            <w:color w:val="auto"/>
          </w:rPr>
          <w:fldChar w:fldCharType="begin"/>
        </w:r>
        <w:r w:rsidR="006E0089" w:rsidRPr="00984C53">
          <w:rPr>
            <w:color w:val="auto"/>
          </w:rPr>
          <w:instrText xml:space="preserve"> PAGEREF _Toc29469656 \h </w:instrText>
        </w:r>
        <w:r w:rsidRPr="00984C53">
          <w:rPr>
            <w:color w:val="auto"/>
          </w:rPr>
        </w:r>
        <w:r w:rsidRPr="00984C53">
          <w:rPr>
            <w:color w:val="auto"/>
          </w:rPr>
          <w:fldChar w:fldCharType="separate"/>
        </w:r>
        <w:r w:rsidR="006E0089" w:rsidRPr="00984C53">
          <w:rPr>
            <w:color w:val="auto"/>
          </w:rPr>
          <w:t>95</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57" w:history="1">
        <w:r w:rsidR="006E0089" w:rsidRPr="00984C53">
          <w:rPr>
            <w:rStyle w:val="afc"/>
            <w:color w:val="auto"/>
          </w:rPr>
          <w:t>4.2</w:t>
        </w:r>
        <w:r w:rsidR="006E0089" w:rsidRPr="00984C53">
          <w:rPr>
            <w:rStyle w:val="afc"/>
            <w:color w:val="auto"/>
          </w:rPr>
          <w:t>地表水环境影响分析</w:t>
        </w:r>
        <w:r w:rsidR="006E0089" w:rsidRPr="00984C53">
          <w:tab/>
        </w:r>
        <w:r w:rsidRPr="00984C53">
          <w:fldChar w:fldCharType="begin"/>
        </w:r>
        <w:r w:rsidR="006E0089" w:rsidRPr="00984C53">
          <w:instrText xml:space="preserve"> PAGEREF _Toc29469657 \h </w:instrText>
        </w:r>
        <w:r w:rsidRPr="00984C53">
          <w:fldChar w:fldCharType="separate"/>
        </w:r>
        <w:r w:rsidR="006E0089" w:rsidRPr="00984C53">
          <w:t>96</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58" w:history="1">
        <w:r w:rsidR="006E0089" w:rsidRPr="00984C53">
          <w:rPr>
            <w:rStyle w:val="afc"/>
            <w:color w:val="auto"/>
          </w:rPr>
          <w:t>4.3</w:t>
        </w:r>
        <w:r w:rsidR="006E0089" w:rsidRPr="00984C53">
          <w:rPr>
            <w:rStyle w:val="afc"/>
            <w:color w:val="auto"/>
          </w:rPr>
          <w:t>地下水环境影响分析</w:t>
        </w:r>
        <w:r w:rsidR="006E0089" w:rsidRPr="00984C53">
          <w:tab/>
        </w:r>
        <w:r w:rsidRPr="00984C53">
          <w:fldChar w:fldCharType="begin"/>
        </w:r>
        <w:r w:rsidR="006E0089" w:rsidRPr="00984C53">
          <w:instrText xml:space="preserve"> PAGEREF _Toc29469658 \h </w:instrText>
        </w:r>
        <w:r w:rsidRPr="00984C53">
          <w:fldChar w:fldCharType="separate"/>
        </w:r>
        <w:r w:rsidR="006E0089" w:rsidRPr="00984C53">
          <w:t>100</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59" w:history="1">
        <w:r w:rsidR="006E0089" w:rsidRPr="00984C53">
          <w:rPr>
            <w:rStyle w:val="afc"/>
            <w:color w:val="auto"/>
          </w:rPr>
          <w:t>4.3.1</w:t>
        </w:r>
        <w:r w:rsidR="006E0089" w:rsidRPr="00984C53">
          <w:rPr>
            <w:rStyle w:val="afc"/>
            <w:color w:val="auto"/>
          </w:rPr>
          <w:t>水文地质条件调查</w:t>
        </w:r>
        <w:r w:rsidR="006E0089" w:rsidRPr="00984C53">
          <w:rPr>
            <w:color w:val="auto"/>
          </w:rPr>
          <w:tab/>
        </w:r>
        <w:r w:rsidRPr="00984C53">
          <w:rPr>
            <w:color w:val="auto"/>
          </w:rPr>
          <w:fldChar w:fldCharType="begin"/>
        </w:r>
        <w:r w:rsidR="006E0089" w:rsidRPr="00984C53">
          <w:rPr>
            <w:color w:val="auto"/>
          </w:rPr>
          <w:instrText xml:space="preserve"> PAGEREF _Toc29469659 \h </w:instrText>
        </w:r>
        <w:r w:rsidRPr="00984C53">
          <w:rPr>
            <w:color w:val="auto"/>
          </w:rPr>
        </w:r>
        <w:r w:rsidRPr="00984C53">
          <w:rPr>
            <w:color w:val="auto"/>
          </w:rPr>
          <w:fldChar w:fldCharType="separate"/>
        </w:r>
        <w:r w:rsidR="006E0089" w:rsidRPr="00984C53">
          <w:rPr>
            <w:color w:val="auto"/>
          </w:rPr>
          <w:t>100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0" w:history="1">
        <w:r w:rsidR="006E0089" w:rsidRPr="00984C53">
          <w:rPr>
            <w:rStyle w:val="afc"/>
            <w:color w:val="auto"/>
          </w:rPr>
          <w:t>4.3.2</w:t>
        </w:r>
        <w:r w:rsidR="006E0089" w:rsidRPr="00984C53">
          <w:rPr>
            <w:rStyle w:val="afc"/>
            <w:color w:val="auto"/>
          </w:rPr>
          <w:t>地下水污染源调查</w:t>
        </w:r>
        <w:r w:rsidR="006E0089" w:rsidRPr="00984C53">
          <w:rPr>
            <w:color w:val="auto"/>
          </w:rPr>
          <w:tab/>
        </w:r>
        <w:r w:rsidRPr="00984C53">
          <w:rPr>
            <w:color w:val="auto"/>
          </w:rPr>
          <w:fldChar w:fldCharType="begin"/>
        </w:r>
        <w:r w:rsidR="006E0089" w:rsidRPr="00984C53">
          <w:rPr>
            <w:color w:val="auto"/>
          </w:rPr>
          <w:instrText xml:space="preserve"> PAGEREF _Toc29469660 \h </w:instrText>
        </w:r>
        <w:r w:rsidRPr="00984C53">
          <w:rPr>
            <w:color w:val="auto"/>
          </w:rPr>
        </w:r>
        <w:r w:rsidRPr="00984C53">
          <w:rPr>
            <w:color w:val="auto"/>
          </w:rPr>
          <w:fldChar w:fldCharType="separate"/>
        </w:r>
        <w:r w:rsidR="006E0089" w:rsidRPr="00984C53">
          <w:rPr>
            <w:color w:val="auto"/>
          </w:rPr>
          <w:t>102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1" w:history="1">
        <w:r w:rsidR="006E0089" w:rsidRPr="00984C53">
          <w:rPr>
            <w:rStyle w:val="afc"/>
            <w:color w:val="auto"/>
          </w:rPr>
          <w:t>4.3.3</w:t>
        </w:r>
        <w:r w:rsidR="006E0089" w:rsidRPr="00984C53">
          <w:rPr>
            <w:rStyle w:val="afc"/>
            <w:color w:val="auto"/>
          </w:rPr>
          <w:t>地下水环境影响评价</w:t>
        </w:r>
        <w:r w:rsidR="006E0089" w:rsidRPr="00984C53">
          <w:rPr>
            <w:color w:val="auto"/>
          </w:rPr>
          <w:tab/>
        </w:r>
        <w:r w:rsidRPr="00984C53">
          <w:rPr>
            <w:color w:val="auto"/>
          </w:rPr>
          <w:fldChar w:fldCharType="begin"/>
        </w:r>
        <w:r w:rsidR="006E0089" w:rsidRPr="00984C53">
          <w:rPr>
            <w:color w:val="auto"/>
          </w:rPr>
          <w:instrText xml:space="preserve"> PAGEREF _Toc29469661 \h </w:instrText>
        </w:r>
        <w:r w:rsidRPr="00984C53">
          <w:rPr>
            <w:color w:val="auto"/>
          </w:rPr>
        </w:r>
        <w:r w:rsidRPr="00984C53">
          <w:rPr>
            <w:color w:val="auto"/>
          </w:rPr>
          <w:fldChar w:fldCharType="separate"/>
        </w:r>
        <w:r w:rsidR="006E0089" w:rsidRPr="00984C53">
          <w:rPr>
            <w:color w:val="auto"/>
          </w:rPr>
          <w:t>104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2" w:history="1">
        <w:r w:rsidR="006E0089" w:rsidRPr="00984C53">
          <w:rPr>
            <w:rStyle w:val="afc"/>
            <w:color w:val="auto"/>
          </w:rPr>
          <w:t>4.3.4</w:t>
        </w:r>
        <w:r w:rsidR="006E0089" w:rsidRPr="00984C53">
          <w:rPr>
            <w:rStyle w:val="afc"/>
            <w:color w:val="auto"/>
          </w:rPr>
          <w:t>地下水污染防治措施</w:t>
        </w:r>
        <w:r w:rsidR="006E0089" w:rsidRPr="00984C53">
          <w:rPr>
            <w:color w:val="auto"/>
          </w:rPr>
          <w:tab/>
        </w:r>
        <w:r w:rsidRPr="00984C53">
          <w:rPr>
            <w:color w:val="auto"/>
          </w:rPr>
          <w:fldChar w:fldCharType="begin"/>
        </w:r>
        <w:r w:rsidR="006E0089" w:rsidRPr="00984C53">
          <w:rPr>
            <w:color w:val="auto"/>
          </w:rPr>
          <w:instrText xml:space="preserve"> PAGEREF _Toc29469662 \h </w:instrText>
        </w:r>
        <w:r w:rsidRPr="00984C53">
          <w:rPr>
            <w:color w:val="auto"/>
          </w:rPr>
        </w:r>
        <w:r w:rsidRPr="00984C53">
          <w:rPr>
            <w:color w:val="auto"/>
          </w:rPr>
          <w:fldChar w:fldCharType="separate"/>
        </w:r>
        <w:r w:rsidR="006E0089" w:rsidRPr="00984C53">
          <w:rPr>
            <w:color w:val="auto"/>
          </w:rPr>
          <w:t>110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3" w:history="1">
        <w:r w:rsidR="006E0089" w:rsidRPr="00984C53">
          <w:rPr>
            <w:rStyle w:val="afc"/>
            <w:color w:val="auto"/>
          </w:rPr>
          <w:t>4.3.5</w:t>
        </w:r>
        <w:r w:rsidR="006E0089" w:rsidRPr="00984C53">
          <w:rPr>
            <w:rStyle w:val="afc"/>
            <w:color w:val="auto"/>
          </w:rPr>
          <w:t>地下水环境影响评价结论</w:t>
        </w:r>
        <w:r w:rsidR="006E0089" w:rsidRPr="00984C53">
          <w:rPr>
            <w:color w:val="auto"/>
          </w:rPr>
          <w:tab/>
        </w:r>
        <w:r w:rsidRPr="00984C53">
          <w:rPr>
            <w:color w:val="auto"/>
          </w:rPr>
          <w:fldChar w:fldCharType="begin"/>
        </w:r>
        <w:r w:rsidR="006E0089" w:rsidRPr="00984C53">
          <w:rPr>
            <w:color w:val="auto"/>
          </w:rPr>
          <w:instrText xml:space="preserve"> PAGEREF _Toc29469663 \h </w:instrText>
        </w:r>
        <w:r w:rsidRPr="00984C53">
          <w:rPr>
            <w:color w:val="auto"/>
          </w:rPr>
        </w:r>
        <w:r w:rsidRPr="00984C53">
          <w:rPr>
            <w:color w:val="auto"/>
          </w:rPr>
          <w:fldChar w:fldCharType="separate"/>
        </w:r>
        <w:r w:rsidR="006E0089" w:rsidRPr="00984C53">
          <w:rPr>
            <w:color w:val="auto"/>
          </w:rPr>
          <w:t>111</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64" w:history="1">
        <w:r w:rsidR="006E0089" w:rsidRPr="00984C53">
          <w:rPr>
            <w:rStyle w:val="afc"/>
            <w:color w:val="auto"/>
          </w:rPr>
          <w:t xml:space="preserve">4.4 </w:t>
        </w:r>
        <w:r w:rsidR="006E0089" w:rsidRPr="00984C53">
          <w:rPr>
            <w:rStyle w:val="afc"/>
            <w:color w:val="auto"/>
          </w:rPr>
          <w:t>噪声环境影响分析</w:t>
        </w:r>
        <w:r w:rsidR="006E0089" w:rsidRPr="00984C53">
          <w:tab/>
        </w:r>
        <w:r w:rsidRPr="00984C53">
          <w:fldChar w:fldCharType="begin"/>
        </w:r>
        <w:r w:rsidR="006E0089" w:rsidRPr="00984C53">
          <w:instrText xml:space="preserve"> PAGEREF _Toc29469664 \h </w:instrText>
        </w:r>
        <w:r w:rsidRPr="00984C53">
          <w:fldChar w:fldCharType="separate"/>
        </w:r>
        <w:r w:rsidR="006E0089" w:rsidRPr="00984C53">
          <w:t>112</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5" w:history="1">
        <w:r w:rsidR="006E0089" w:rsidRPr="00984C53">
          <w:rPr>
            <w:rStyle w:val="afc"/>
            <w:color w:val="auto"/>
          </w:rPr>
          <w:t>4.4.1</w:t>
        </w:r>
        <w:r w:rsidR="006E0089" w:rsidRPr="00984C53">
          <w:rPr>
            <w:rStyle w:val="afc"/>
            <w:color w:val="auto"/>
          </w:rPr>
          <w:t>预测范围及标准</w:t>
        </w:r>
        <w:r w:rsidR="006E0089" w:rsidRPr="00984C53">
          <w:rPr>
            <w:color w:val="auto"/>
          </w:rPr>
          <w:tab/>
        </w:r>
        <w:r w:rsidRPr="00984C53">
          <w:rPr>
            <w:color w:val="auto"/>
          </w:rPr>
          <w:fldChar w:fldCharType="begin"/>
        </w:r>
        <w:r w:rsidR="006E0089" w:rsidRPr="00984C53">
          <w:rPr>
            <w:color w:val="auto"/>
          </w:rPr>
          <w:instrText xml:space="preserve"> PAGEREF _Toc29469665 \h </w:instrText>
        </w:r>
        <w:r w:rsidRPr="00984C53">
          <w:rPr>
            <w:color w:val="auto"/>
          </w:rPr>
        </w:r>
        <w:r w:rsidRPr="00984C53">
          <w:rPr>
            <w:color w:val="auto"/>
          </w:rPr>
          <w:fldChar w:fldCharType="separate"/>
        </w:r>
        <w:r w:rsidR="006E0089" w:rsidRPr="00984C53">
          <w:rPr>
            <w:color w:val="auto"/>
          </w:rPr>
          <w:t>112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6" w:history="1">
        <w:r w:rsidR="006E0089" w:rsidRPr="00984C53">
          <w:rPr>
            <w:rStyle w:val="afc"/>
            <w:color w:val="auto"/>
          </w:rPr>
          <w:t>4.4.2</w:t>
        </w:r>
        <w:r w:rsidR="006E0089" w:rsidRPr="00984C53">
          <w:rPr>
            <w:rStyle w:val="afc"/>
            <w:color w:val="auto"/>
          </w:rPr>
          <w:t>预测与评价方法</w:t>
        </w:r>
        <w:r w:rsidR="006E0089" w:rsidRPr="00984C53">
          <w:rPr>
            <w:color w:val="auto"/>
          </w:rPr>
          <w:tab/>
        </w:r>
        <w:r w:rsidRPr="00984C53">
          <w:rPr>
            <w:color w:val="auto"/>
          </w:rPr>
          <w:fldChar w:fldCharType="begin"/>
        </w:r>
        <w:r w:rsidR="006E0089" w:rsidRPr="00984C53">
          <w:rPr>
            <w:color w:val="auto"/>
          </w:rPr>
          <w:instrText xml:space="preserve"> PAGEREF _Toc29469666 \h </w:instrText>
        </w:r>
        <w:r w:rsidRPr="00984C53">
          <w:rPr>
            <w:color w:val="auto"/>
          </w:rPr>
        </w:r>
        <w:r w:rsidRPr="00984C53">
          <w:rPr>
            <w:color w:val="auto"/>
          </w:rPr>
          <w:fldChar w:fldCharType="separate"/>
        </w:r>
        <w:r w:rsidR="006E0089" w:rsidRPr="00984C53">
          <w:rPr>
            <w:color w:val="auto"/>
          </w:rPr>
          <w:t>112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7" w:history="1">
        <w:r w:rsidR="006E0089" w:rsidRPr="00984C53">
          <w:rPr>
            <w:rStyle w:val="afc"/>
            <w:color w:val="auto"/>
          </w:rPr>
          <w:t>4.4.3</w:t>
        </w:r>
        <w:r w:rsidR="006E0089" w:rsidRPr="00984C53">
          <w:rPr>
            <w:rStyle w:val="afc"/>
            <w:color w:val="auto"/>
          </w:rPr>
          <w:t>源强分析</w:t>
        </w:r>
        <w:r w:rsidR="006E0089" w:rsidRPr="00984C53">
          <w:rPr>
            <w:color w:val="auto"/>
          </w:rPr>
          <w:tab/>
        </w:r>
        <w:r w:rsidRPr="00984C53">
          <w:rPr>
            <w:color w:val="auto"/>
          </w:rPr>
          <w:fldChar w:fldCharType="begin"/>
        </w:r>
        <w:r w:rsidR="006E0089" w:rsidRPr="00984C53">
          <w:rPr>
            <w:color w:val="auto"/>
          </w:rPr>
          <w:instrText xml:space="preserve"> PAGEREF _Toc29469667 \h </w:instrText>
        </w:r>
        <w:r w:rsidRPr="00984C53">
          <w:rPr>
            <w:color w:val="auto"/>
          </w:rPr>
        </w:r>
        <w:r w:rsidRPr="00984C53">
          <w:rPr>
            <w:color w:val="auto"/>
          </w:rPr>
          <w:fldChar w:fldCharType="separate"/>
        </w:r>
        <w:r w:rsidR="006E0089" w:rsidRPr="00984C53">
          <w:rPr>
            <w:color w:val="auto"/>
          </w:rPr>
          <w:t>112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8" w:history="1">
        <w:r w:rsidR="006E0089" w:rsidRPr="00984C53">
          <w:rPr>
            <w:rStyle w:val="afc"/>
            <w:color w:val="auto"/>
          </w:rPr>
          <w:t>4.4.4</w:t>
        </w:r>
        <w:r w:rsidR="006E0089" w:rsidRPr="00984C53">
          <w:rPr>
            <w:rStyle w:val="afc"/>
            <w:color w:val="auto"/>
          </w:rPr>
          <w:t>预测模式</w:t>
        </w:r>
        <w:r w:rsidR="006E0089" w:rsidRPr="00984C53">
          <w:rPr>
            <w:color w:val="auto"/>
          </w:rPr>
          <w:tab/>
        </w:r>
        <w:r w:rsidRPr="00984C53">
          <w:rPr>
            <w:color w:val="auto"/>
          </w:rPr>
          <w:fldChar w:fldCharType="begin"/>
        </w:r>
        <w:r w:rsidR="006E0089" w:rsidRPr="00984C53">
          <w:rPr>
            <w:color w:val="auto"/>
          </w:rPr>
          <w:instrText xml:space="preserve"> PAGEREF _Toc29469668 \h </w:instrText>
        </w:r>
        <w:r w:rsidRPr="00984C53">
          <w:rPr>
            <w:color w:val="auto"/>
          </w:rPr>
        </w:r>
        <w:r w:rsidRPr="00984C53">
          <w:rPr>
            <w:color w:val="auto"/>
          </w:rPr>
          <w:fldChar w:fldCharType="separate"/>
        </w:r>
        <w:r w:rsidR="006E0089" w:rsidRPr="00984C53">
          <w:rPr>
            <w:color w:val="auto"/>
          </w:rPr>
          <w:t>112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69" w:history="1">
        <w:r w:rsidR="006E0089" w:rsidRPr="00984C53">
          <w:rPr>
            <w:rStyle w:val="afc"/>
            <w:color w:val="auto"/>
          </w:rPr>
          <w:t>4.4.5</w:t>
        </w:r>
        <w:r w:rsidR="006E0089" w:rsidRPr="00984C53">
          <w:rPr>
            <w:rStyle w:val="afc"/>
            <w:color w:val="auto"/>
          </w:rPr>
          <w:t>预测结果及评价</w:t>
        </w:r>
        <w:r w:rsidR="006E0089" w:rsidRPr="00984C53">
          <w:rPr>
            <w:color w:val="auto"/>
          </w:rPr>
          <w:tab/>
        </w:r>
        <w:r w:rsidRPr="00984C53">
          <w:rPr>
            <w:color w:val="auto"/>
          </w:rPr>
          <w:fldChar w:fldCharType="begin"/>
        </w:r>
        <w:r w:rsidR="006E0089" w:rsidRPr="00984C53">
          <w:rPr>
            <w:color w:val="auto"/>
          </w:rPr>
          <w:instrText xml:space="preserve"> PAGEREF _Toc29469669 \h </w:instrText>
        </w:r>
        <w:r w:rsidRPr="00984C53">
          <w:rPr>
            <w:color w:val="auto"/>
          </w:rPr>
        </w:r>
        <w:r w:rsidRPr="00984C53">
          <w:rPr>
            <w:color w:val="auto"/>
          </w:rPr>
          <w:fldChar w:fldCharType="separate"/>
        </w:r>
        <w:r w:rsidR="006E0089" w:rsidRPr="00984C53">
          <w:rPr>
            <w:color w:val="auto"/>
          </w:rPr>
          <w:t>113</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70" w:history="1">
        <w:r w:rsidR="006E0089" w:rsidRPr="00984C53">
          <w:rPr>
            <w:rStyle w:val="afc"/>
            <w:color w:val="auto"/>
          </w:rPr>
          <w:t xml:space="preserve">4.5 </w:t>
        </w:r>
        <w:r w:rsidR="006E0089" w:rsidRPr="00984C53">
          <w:rPr>
            <w:rStyle w:val="afc"/>
            <w:color w:val="auto"/>
          </w:rPr>
          <w:t>固体废物环境影响评价</w:t>
        </w:r>
        <w:r w:rsidR="006E0089" w:rsidRPr="00984C53">
          <w:tab/>
        </w:r>
        <w:r w:rsidRPr="00984C53">
          <w:fldChar w:fldCharType="begin"/>
        </w:r>
        <w:r w:rsidR="006E0089" w:rsidRPr="00984C53">
          <w:instrText xml:space="preserve"> PAGEREF _Toc29469670 \h </w:instrText>
        </w:r>
        <w:r w:rsidRPr="00984C53">
          <w:fldChar w:fldCharType="separate"/>
        </w:r>
        <w:r w:rsidR="006E0089" w:rsidRPr="00984C53">
          <w:t>114</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71" w:history="1">
        <w:r w:rsidR="006E0089" w:rsidRPr="00984C53">
          <w:rPr>
            <w:rStyle w:val="afc"/>
            <w:color w:val="auto"/>
          </w:rPr>
          <w:t>4.7</w:t>
        </w:r>
        <w:r w:rsidR="006E0089" w:rsidRPr="00984C53">
          <w:rPr>
            <w:rStyle w:val="afc"/>
            <w:color w:val="auto"/>
          </w:rPr>
          <w:t>非正常情况下产生污染物环境影响评价</w:t>
        </w:r>
        <w:r w:rsidR="006E0089" w:rsidRPr="00984C53">
          <w:tab/>
        </w:r>
        <w:r w:rsidRPr="00984C53">
          <w:fldChar w:fldCharType="begin"/>
        </w:r>
        <w:r w:rsidR="006E0089" w:rsidRPr="00984C53">
          <w:instrText xml:space="preserve"> PAGEREF _Toc29469671 \h </w:instrText>
        </w:r>
        <w:r w:rsidRPr="00984C53">
          <w:fldChar w:fldCharType="separate"/>
        </w:r>
        <w:r w:rsidR="006E0089" w:rsidRPr="00984C53">
          <w:t>116</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672" w:history="1">
        <w:r w:rsidR="006E0089" w:rsidRPr="00984C53">
          <w:rPr>
            <w:rStyle w:val="afc"/>
            <w:rFonts w:eastAsia="黑体"/>
            <w:color w:val="auto"/>
          </w:rPr>
          <w:t xml:space="preserve">5 </w:t>
        </w:r>
        <w:r w:rsidR="006E0089" w:rsidRPr="00984C53">
          <w:rPr>
            <w:rStyle w:val="afc"/>
            <w:rFonts w:eastAsia="黑体"/>
            <w:color w:val="auto"/>
          </w:rPr>
          <w:t>环境风险评价</w:t>
        </w:r>
        <w:r w:rsidR="006E0089" w:rsidRPr="00984C53">
          <w:tab/>
        </w:r>
        <w:r w:rsidRPr="00984C53">
          <w:fldChar w:fldCharType="begin"/>
        </w:r>
        <w:r w:rsidR="006E0089" w:rsidRPr="00984C53">
          <w:instrText xml:space="preserve"> PAGEREF _Toc29469672 \h </w:instrText>
        </w:r>
        <w:r w:rsidRPr="00984C53">
          <w:fldChar w:fldCharType="separate"/>
        </w:r>
        <w:r w:rsidR="006E0089" w:rsidRPr="00984C53">
          <w:t>117</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73" w:history="1">
        <w:r w:rsidR="006E0089" w:rsidRPr="00984C53">
          <w:rPr>
            <w:rStyle w:val="afc"/>
            <w:color w:val="auto"/>
          </w:rPr>
          <w:t xml:space="preserve">5.1 </w:t>
        </w:r>
        <w:r w:rsidR="006E0089" w:rsidRPr="00984C53">
          <w:rPr>
            <w:rStyle w:val="afc"/>
            <w:color w:val="auto"/>
          </w:rPr>
          <w:t>评价依据</w:t>
        </w:r>
        <w:r w:rsidR="006E0089" w:rsidRPr="00984C53">
          <w:tab/>
        </w:r>
        <w:r w:rsidRPr="00984C53">
          <w:fldChar w:fldCharType="begin"/>
        </w:r>
        <w:r w:rsidR="006E0089" w:rsidRPr="00984C53">
          <w:instrText xml:space="preserve"> PAGEREF _Toc29469673 \h </w:instrText>
        </w:r>
        <w:r w:rsidRPr="00984C53">
          <w:fldChar w:fldCharType="separate"/>
        </w:r>
        <w:r w:rsidR="006E0089" w:rsidRPr="00984C53">
          <w:t>117</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74" w:history="1">
        <w:r w:rsidR="006E0089" w:rsidRPr="00984C53">
          <w:rPr>
            <w:rStyle w:val="afc"/>
            <w:color w:val="auto"/>
          </w:rPr>
          <w:t xml:space="preserve">5.1.1 </w:t>
        </w:r>
        <w:r w:rsidR="006E0089" w:rsidRPr="00984C53">
          <w:rPr>
            <w:rStyle w:val="afc"/>
            <w:color w:val="auto"/>
          </w:rPr>
          <w:t>风险调查</w:t>
        </w:r>
        <w:r w:rsidR="006E0089" w:rsidRPr="00984C53">
          <w:rPr>
            <w:color w:val="auto"/>
          </w:rPr>
          <w:tab/>
        </w:r>
        <w:r w:rsidRPr="00984C53">
          <w:rPr>
            <w:color w:val="auto"/>
          </w:rPr>
          <w:fldChar w:fldCharType="begin"/>
        </w:r>
        <w:r w:rsidR="006E0089" w:rsidRPr="00984C53">
          <w:rPr>
            <w:color w:val="auto"/>
          </w:rPr>
          <w:instrText xml:space="preserve"> PAGEREF _Toc29469674 \h </w:instrText>
        </w:r>
        <w:r w:rsidRPr="00984C53">
          <w:rPr>
            <w:color w:val="auto"/>
          </w:rPr>
        </w:r>
        <w:r w:rsidRPr="00984C53">
          <w:rPr>
            <w:color w:val="auto"/>
          </w:rPr>
          <w:fldChar w:fldCharType="separate"/>
        </w:r>
        <w:r w:rsidR="006E0089" w:rsidRPr="00984C53">
          <w:rPr>
            <w:color w:val="auto"/>
          </w:rPr>
          <w:t>117</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75" w:history="1">
        <w:r w:rsidR="006E0089" w:rsidRPr="00984C53">
          <w:rPr>
            <w:rStyle w:val="afc"/>
            <w:color w:val="auto"/>
          </w:rPr>
          <w:t xml:space="preserve">5.1.2 </w:t>
        </w:r>
        <w:r w:rsidR="006E0089" w:rsidRPr="00984C53">
          <w:rPr>
            <w:rStyle w:val="afc"/>
            <w:color w:val="auto"/>
          </w:rPr>
          <w:t>风险潜势初判</w:t>
        </w:r>
        <w:r w:rsidR="006E0089" w:rsidRPr="00984C53">
          <w:rPr>
            <w:color w:val="auto"/>
          </w:rPr>
          <w:tab/>
        </w:r>
        <w:r w:rsidRPr="00984C53">
          <w:rPr>
            <w:color w:val="auto"/>
          </w:rPr>
          <w:fldChar w:fldCharType="begin"/>
        </w:r>
        <w:r w:rsidR="006E0089" w:rsidRPr="00984C53">
          <w:rPr>
            <w:color w:val="auto"/>
          </w:rPr>
          <w:instrText xml:space="preserve"> PAGEREF _Toc29469675 \h </w:instrText>
        </w:r>
        <w:r w:rsidRPr="00984C53">
          <w:rPr>
            <w:color w:val="auto"/>
          </w:rPr>
        </w:r>
        <w:r w:rsidRPr="00984C53">
          <w:rPr>
            <w:color w:val="auto"/>
          </w:rPr>
          <w:fldChar w:fldCharType="separate"/>
        </w:r>
        <w:r w:rsidR="006E0089" w:rsidRPr="00984C53">
          <w:rPr>
            <w:color w:val="auto"/>
          </w:rPr>
          <w:t>117</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76" w:history="1">
        <w:r w:rsidR="006E0089" w:rsidRPr="00984C53">
          <w:rPr>
            <w:rStyle w:val="afc"/>
            <w:color w:val="auto"/>
          </w:rPr>
          <w:t xml:space="preserve">5.1.3 </w:t>
        </w:r>
        <w:r w:rsidR="006E0089" w:rsidRPr="00984C53">
          <w:rPr>
            <w:rStyle w:val="afc"/>
            <w:color w:val="auto"/>
          </w:rPr>
          <w:t>评价等级</w:t>
        </w:r>
        <w:r w:rsidR="006E0089" w:rsidRPr="00984C53">
          <w:rPr>
            <w:color w:val="auto"/>
          </w:rPr>
          <w:tab/>
        </w:r>
        <w:r w:rsidRPr="00984C53">
          <w:rPr>
            <w:color w:val="auto"/>
          </w:rPr>
          <w:fldChar w:fldCharType="begin"/>
        </w:r>
        <w:r w:rsidR="006E0089" w:rsidRPr="00984C53">
          <w:rPr>
            <w:color w:val="auto"/>
          </w:rPr>
          <w:instrText xml:space="preserve"> PAGEREF _Toc29469676 \h </w:instrText>
        </w:r>
        <w:r w:rsidRPr="00984C53">
          <w:rPr>
            <w:color w:val="auto"/>
          </w:rPr>
        </w:r>
        <w:r w:rsidRPr="00984C53">
          <w:rPr>
            <w:color w:val="auto"/>
          </w:rPr>
          <w:fldChar w:fldCharType="separate"/>
        </w:r>
        <w:r w:rsidR="006E0089" w:rsidRPr="00984C53">
          <w:rPr>
            <w:color w:val="auto"/>
          </w:rPr>
          <w:t>118</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77" w:history="1">
        <w:r w:rsidR="006E0089" w:rsidRPr="00984C53">
          <w:rPr>
            <w:rStyle w:val="afc"/>
            <w:color w:val="auto"/>
          </w:rPr>
          <w:t xml:space="preserve">5. 2 </w:t>
        </w:r>
        <w:r w:rsidR="006E0089" w:rsidRPr="00984C53">
          <w:rPr>
            <w:rStyle w:val="afc"/>
            <w:color w:val="auto"/>
          </w:rPr>
          <w:t>环境敏感目标概况</w:t>
        </w:r>
        <w:r w:rsidR="006E0089" w:rsidRPr="00984C53">
          <w:tab/>
        </w:r>
        <w:r w:rsidRPr="00984C53">
          <w:fldChar w:fldCharType="begin"/>
        </w:r>
        <w:r w:rsidR="006E0089" w:rsidRPr="00984C53">
          <w:instrText xml:space="preserve"> PAGEREF _Toc29469677 \h </w:instrText>
        </w:r>
        <w:r w:rsidRPr="00984C53">
          <w:fldChar w:fldCharType="separate"/>
        </w:r>
        <w:r w:rsidR="006E0089" w:rsidRPr="00984C53">
          <w:t>118</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78" w:history="1">
        <w:r w:rsidR="006E0089" w:rsidRPr="00984C53">
          <w:rPr>
            <w:rStyle w:val="afc"/>
            <w:color w:val="auto"/>
          </w:rPr>
          <w:t xml:space="preserve">5.3 </w:t>
        </w:r>
        <w:r w:rsidR="006E0089" w:rsidRPr="00984C53">
          <w:rPr>
            <w:rStyle w:val="afc"/>
            <w:color w:val="auto"/>
          </w:rPr>
          <w:t>风险识别</w:t>
        </w:r>
        <w:r w:rsidR="006E0089" w:rsidRPr="00984C53">
          <w:tab/>
        </w:r>
        <w:r w:rsidRPr="00984C53">
          <w:fldChar w:fldCharType="begin"/>
        </w:r>
        <w:r w:rsidR="006E0089" w:rsidRPr="00984C53">
          <w:instrText xml:space="preserve"> PAGEREF _Toc29469678 \h </w:instrText>
        </w:r>
        <w:r w:rsidRPr="00984C53">
          <w:fldChar w:fldCharType="separate"/>
        </w:r>
        <w:r w:rsidR="006E0089" w:rsidRPr="00984C53">
          <w:t>118</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79" w:history="1">
        <w:r w:rsidR="006E0089" w:rsidRPr="00984C53">
          <w:rPr>
            <w:rStyle w:val="afc"/>
            <w:color w:val="auto"/>
          </w:rPr>
          <w:t xml:space="preserve">5.3.1 </w:t>
        </w:r>
        <w:r w:rsidR="006E0089" w:rsidRPr="00984C53">
          <w:rPr>
            <w:rStyle w:val="afc"/>
            <w:color w:val="auto"/>
          </w:rPr>
          <w:t>物质危险性识别</w:t>
        </w:r>
        <w:r w:rsidR="006E0089" w:rsidRPr="00984C53">
          <w:rPr>
            <w:color w:val="auto"/>
          </w:rPr>
          <w:tab/>
        </w:r>
        <w:r w:rsidRPr="00984C53">
          <w:rPr>
            <w:color w:val="auto"/>
          </w:rPr>
          <w:fldChar w:fldCharType="begin"/>
        </w:r>
        <w:r w:rsidR="006E0089" w:rsidRPr="00984C53">
          <w:rPr>
            <w:color w:val="auto"/>
          </w:rPr>
          <w:instrText xml:space="preserve"> PAGEREF _Toc29469679 \h </w:instrText>
        </w:r>
        <w:r w:rsidRPr="00984C53">
          <w:rPr>
            <w:color w:val="auto"/>
          </w:rPr>
        </w:r>
        <w:r w:rsidRPr="00984C53">
          <w:rPr>
            <w:color w:val="auto"/>
          </w:rPr>
          <w:fldChar w:fldCharType="separate"/>
        </w:r>
        <w:r w:rsidR="006E0089" w:rsidRPr="00984C53">
          <w:rPr>
            <w:color w:val="auto"/>
          </w:rPr>
          <w:t>118</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0" w:history="1">
        <w:r w:rsidR="006E0089" w:rsidRPr="00984C53">
          <w:rPr>
            <w:rStyle w:val="afc"/>
            <w:color w:val="auto"/>
          </w:rPr>
          <w:t xml:space="preserve">5.3.2 </w:t>
        </w:r>
        <w:r w:rsidR="006E0089" w:rsidRPr="00984C53">
          <w:rPr>
            <w:rStyle w:val="afc"/>
            <w:color w:val="auto"/>
          </w:rPr>
          <w:t>风险识别</w:t>
        </w:r>
        <w:r w:rsidR="006E0089" w:rsidRPr="00984C53">
          <w:rPr>
            <w:color w:val="auto"/>
          </w:rPr>
          <w:tab/>
        </w:r>
        <w:r w:rsidRPr="00984C53">
          <w:rPr>
            <w:color w:val="auto"/>
          </w:rPr>
          <w:fldChar w:fldCharType="begin"/>
        </w:r>
        <w:r w:rsidR="006E0089" w:rsidRPr="00984C53">
          <w:rPr>
            <w:color w:val="auto"/>
          </w:rPr>
          <w:instrText xml:space="preserve"> PAGEREF _Toc29469680 \h </w:instrText>
        </w:r>
        <w:r w:rsidRPr="00984C53">
          <w:rPr>
            <w:color w:val="auto"/>
          </w:rPr>
        </w:r>
        <w:r w:rsidRPr="00984C53">
          <w:rPr>
            <w:color w:val="auto"/>
          </w:rPr>
          <w:fldChar w:fldCharType="separate"/>
        </w:r>
        <w:r w:rsidR="006E0089" w:rsidRPr="00984C53">
          <w:rPr>
            <w:color w:val="auto"/>
          </w:rPr>
          <w:t>122</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81" w:history="1">
        <w:r w:rsidR="006E0089" w:rsidRPr="00984C53">
          <w:rPr>
            <w:rStyle w:val="afc"/>
            <w:color w:val="auto"/>
          </w:rPr>
          <w:t xml:space="preserve">5.4 </w:t>
        </w:r>
        <w:r w:rsidR="006E0089" w:rsidRPr="00984C53">
          <w:rPr>
            <w:rStyle w:val="afc"/>
            <w:color w:val="auto"/>
          </w:rPr>
          <w:t>环境风险分析</w:t>
        </w:r>
        <w:r w:rsidR="006E0089" w:rsidRPr="00984C53">
          <w:tab/>
        </w:r>
        <w:r w:rsidRPr="00984C53">
          <w:fldChar w:fldCharType="begin"/>
        </w:r>
        <w:r w:rsidR="006E0089" w:rsidRPr="00984C53">
          <w:instrText xml:space="preserve"> PAGEREF _Toc29469681 \h </w:instrText>
        </w:r>
        <w:r w:rsidRPr="00984C53">
          <w:fldChar w:fldCharType="separate"/>
        </w:r>
        <w:r w:rsidR="006E0089" w:rsidRPr="00984C53">
          <w:t>123</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2" w:history="1">
        <w:r w:rsidR="006E0089" w:rsidRPr="00984C53">
          <w:rPr>
            <w:rStyle w:val="afc"/>
            <w:color w:val="auto"/>
          </w:rPr>
          <w:t>5.4.1</w:t>
        </w:r>
        <w:r w:rsidR="006E0089" w:rsidRPr="00984C53">
          <w:rPr>
            <w:rStyle w:val="afc"/>
            <w:color w:val="auto"/>
          </w:rPr>
          <w:t>地表水环境</w:t>
        </w:r>
        <w:r w:rsidR="006E0089" w:rsidRPr="00984C53">
          <w:rPr>
            <w:color w:val="auto"/>
          </w:rPr>
          <w:tab/>
        </w:r>
        <w:r w:rsidRPr="00984C53">
          <w:rPr>
            <w:color w:val="auto"/>
          </w:rPr>
          <w:fldChar w:fldCharType="begin"/>
        </w:r>
        <w:r w:rsidR="006E0089" w:rsidRPr="00984C53">
          <w:rPr>
            <w:color w:val="auto"/>
          </w:rPr>
          <w:instrText xml:space="preserve"> PAGEREF _Toc29469682 \h </w:instrText>
        </w:r>
        <w:r w:rsidRPr="00984C53">
          <w:rPr>
            <w:color w:val="auto"/>
          </w:rPr>
        </w:r>
        <w:r w:rsidRPr="00984C53">
          <w:rPr>
            <w:color w:val="auto"/>
          </w:rPr>
          <w:fldChar w:fldCharType="separate"/>
        </w:r>
        <w:r w:rsidR="006E0089" w:rsidRPr="00984C53">
          <w:rPr>
            <w:color w:val="auto"/>
          </w:rPr>
          <w:t>123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3" w:history="1">
        <w:r w:rsidR="006E0089" w:rsidRPr="00984C53">
          <w:rPr>
            <w:rStyle w:val="afc"/>
            <w:color w:val="auto"/>
          </w:rPr>
          <w:t>5.4.2</w:t>
        </w:r>
        <w:r w:rsidR="006E0089" w:rsidRPr="00984C53">
          <w:rPr>
            <w:rStyle w:val="afc"/>
            <w:color w:val="auto"/>
          </w:rPr>
          <w:t>大气环境</w:t>
        </w:r>
        <w:r w:rsidR="006E0089" w:rsidRPr="00984C53">
          <w:rPr>
            <w:color w:val="auto"/>
          </w:rPr>
          <w:tab/>
        </w:r>
        <w:r w:rsidRPr="00984C53">
          <w:rPr>
            <w:color w:val="auto"/>
          </w:rPr>
          <w:fldChar w:fldCharType="begin"/>
        </w:r>
        <w:r w:rsidR="006E0089" w:rsidRPr="00984C53">
          <w:rPr>
            <w:color w:val="auto"/>
          </w:rPr>
          <w:instrText xml:space="preserve"> PAGEREF _Toc29469683 \h </w:instrText>
        </w:r>
        <w:r w:rsidRPr="00984C53">
          <w:rPr>
            <w:color w:val="auto"/>
          </w:rPr>
        </w:r>
        <w:r w:rsidRPr="00984C53">
          <w:rPr>
            <w:color w:val="auto"/>
          </w:rPr>
          <w:fldChar w:fldCharType="separate"/>
        </w:r>
        <w:r w:rsidR="006E0089" w:rsidRPr="00984C53">
          <w:rPr>
            <w:color w:val="auto"/>
          </w:rPr>
          <w:t>123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4" w:history="1">
        <w:r w:rsidR="006E0089" w:rsidRPr="00984C53">
          <w:rPr>
            <w:rStyle w:val="afc"/>
            <w:color w:val="auto"/>
          </w:rPr>
          <w:t>5.4.3</w:t>
        </w:r>
        <w:r w:rsidR="006E0089" w:rsidRPr="00984C53">
          <w:rPr>
            <w:rStyle w:val="afc"/>
            <w:color w:val="auto"/>
          </w:rPr>
          <w:t>地下水环境</w:t>
        </w:r>
        <w:r w:rsidR="006E0089" w:rsidRPr="00984C53">
          <w:rPr>
            <w:color w:val="auto"/>
          </w:rPr>
          <w:tab/>
        </w:r>
        <w:r w:rsidRPr="00984C53">
          <w:rPr>
            <w:color w:val="auto"/>
          </w:rPr>
          <w:fldChar w:fldCharType="begin"/>
        </w:r>
        <w:r w:rsidR="006E0089" w:rsidRPr="00984C53">
          <w:rPr>
            <w:color w:val="auto"/>
          </w:rPr>
          <w:instrText xml:space="preserve"> PAGEREF _Toc29469684 \h </w:instrText>
        </w:r>
        <w:r w:rsidRPr="00984C53">
          <w:rPr>
            <w:color w:val="auto"/>
          </w:rPr>
        </w:r>
        <w:r w:rsidRPr="00984C53">
          <w:rPr>
            <w:color w:val="auto"/>
          </w:rPr>
          <w:fldChar w:fldCharType="separate"/>
        </w:r>
        <w:r w:rsidR="006E0089" w:rsidRPr="00984C53">
          <w:rPr>
            <w:color w:val="auto"/>
          </w:rPr>
          <w:t>123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5" w:history="1">
        <w:r w:rsidR="006E0089" w:rsidRPr="00984C53">
          <w:rPr>
            <w:rStyle w:val="afc"/>
            <w:color w:val="auto"/>
          </w:rPr>
          <w:t>5.4.4</w:t>
        </w:r>
        <w:r w:rsidR="006E0089" w:rsidRPr="00984C53">
          <w:rPr>
            <w:rStyle w:val="afc"/>
            <w:color w:val="auto"/>
          </w:rPr>
          <w:t>固体废物</w:t>
        </w:r>
        <w:r w:rsidR="006E0089" w:rsidRPr="00984C53">
          <w:rPr>
            <w:color w:val="auto"/>
          </w:rPr>
          <w:tab/>
        </w:r>
        <w:r w:rsidRPr="00984C53">
          <w:rPr>
            <w:color w:val="auto"/>
          </w:rPr>
          <w:fldChar w:fldCharType="begin"/>
        </w:r>
        <w:r w:rsidR="006E0089" w:rsidRPr="00984C53">
          <w:rPr>
            <w:color w:val="auto"/>
          </w:rPr>
          <w:instrText xml:space="preserve"> PAGEREF _Toc29469685 \h </w:instrText>
        </w:r>
        <w:r w:rsidRPr="00984C53">
          <w:rPr>
            <w:color w:val="auto"/>
          </w:rPr>
        </w:r>
        <w:r w:rsidRPr="00984C53">
          <w:rPr>
            <w:color w:val="auto"/>
          </w:rPr>
          <w:fldChar w:fldCharType="separate"/>
        </w:r>
        <w:r w:rsidR="006E0089" w:rsidRPr="00984C53">
          <w:rPr>
            <w:color w:val="auto"/>
          </w:rPr>
          <w:t>124</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86" w:history="1">
        <w:r w:rsidR="006E0089" w:rsidRPr="00984C53">
          <w:rPr>
            <w:rStyle w:val="afc"/>
            <w:color w:val="auto"/>
          </w:rPr>
          <w:t xml:space="preserve">5.5 </w:t>
        </w:r>
        <w:r w:rsidR="006E0089" w:rsidRPr="00984C53">
          <w:rPr>
            <w:rStyle w:val="afc"/>
            <w:color w:val="auto"/>
          </w:rPr>
          <w:t>环境风险防范措施与应急要求</w:t>
        </w:r>
        <w:r w:rsidR="006E0089" w:rsidRPr="00984C53">
          <w:tab/>
        </w:r>
        <w:r w:rsidRPr="00984C53">
          <w:fldChar w:fldCharType="begin"/>
        </w:r>
        <w:r w:rsidR="006E0089" w:rsidRPr="00984C53">
          <w:instrText xml:space="preserve"> PAGEREF _Toc29469686 \h </w:instrText>
        </w:r>
        <w:r w:rsidRPr="00984C53">
          <w:fldChar w:fldCharType="separate"/>
        </w:r>
        <w:r w:rsidR="006E0089" w:rsidRPr="00984C53">
          <w:t>124</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87" w:history="1">
        <w:r w:rsidR="006E0089" w:rsidRPr="00984C53">
          <w:rPr>
            <w:rStyle w:val="afc"/>
            <w:color w:val="auto"/>
            <w:kern w:val="0"/>
          </w:rPr>
          <w:t>5.5.1</w:t>
        </w:r>
        <w:r w:rsidR="006E0089" w:rsidRPr="00984C53">
          <w:rPr>
            <w:rStyle w:val="afc"/>
            <w:color w:val="auto"/>
            <w:kern w:val="0"/>
          </w:rPr>
          <w:t>环境风险防范措施</w:t>
        </w:r>
        <w:r w:rsidR="006E0089" w:rsidRPr="00984C53">
          <w:rPr>
            <w:color w:val="auto"/>
          </w:rPr>
          <w:tab/>
        </w:r>
        <w:r w:rsidRPr="00984C53">
          <w:rPr>
            <w:color w:val="auto"/>
          </w:rPr>
          <w:fldChar w:fldCharType="begin"/>
        </w:r>
        <w:r w:rsidR="006E0089" w:rsidRPr="00984C53">
          <w:rPr>
            <w:color w:val="auto"/>
          </w:rPr>
          <w:instrText xml:space="preserve"> PAGEREF _Toc29469687 \h </w:instrText>
        </w:r>
        <w:r w:rsidRPr="00984C53">
          <w:rPr>
            <w:color w:val="auto"/>
          </w:rPr>
        </w:r>
        <w:r w:rsidRPr="00984C53">
          <w:rPr>
            <w:color w:val="auto"/>
          </w:rPr>
          <w:fldChar w:fldCharType="separate"/>
        </w:r>
        <w:r w:rsidR="006E0089" w:rsidRPr="00984C53">
          <w:rPr>
            <w:color w:val="auto"/>
          </w:rPr>
          <w:t>124</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88" w:history="1">
        <w:r w:rsidR="006E0089" w:rsidRPr="00984C53">
          <w:rPr>
            <w:rStyle w:val="afc"/>
            <w:color w:val="auto"/>
          </w:rPr>
          <w:t xml:space="preserve">5.6 </w:t>
        </w:r>
        <w:r w:rsidR="006E0089" w:rsidRPr="00984C53">
          <w:rPr>
            <w:rStyle w:val="afc"/>
            <w:color w:val="auto"/>
          </w:rPr>
          <w:t>环境风险结论</w:t>
        </w:r>
        <w:r w:rsidR="006E0089" w:rsidRPr="00984C53">
          <w:tab/>
        </w:r>
        <w:r w:rsidRPr="00984C53">
          <w:fldChar w:fldCharType="begin"/>
        </w:r>
        <w:r w:rsidR="006E0089" w:rsidRPr="00984C53">
          <w:instrText xml:space="preserve"> PAGEREF _Toc29469688 \h </w:instrText>
        </w:r>
        <w:r w:rsidRPr="00984C53">
          <w:fldChar w:fldCharType="separate"/>
        </w:r>
        <w:r w:rsidR="006E0089" w:rsidRPr="00984C53">
          <w:t>126</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689" w:history="1">
        <w:r w:rsidR="006E0089" w:rsidRPr="00984C53">
          <w:rPr>
            <w:rStyle w:val="afc"/>
            <w:rFonts w:eastAsia="黑体"/>
            <w:color w:val="auto"/>
          </w:rPr>
          <w:t xml:space="preserve">6 </w:t>
        </w:r>
        <w:r w:rsidR="006E0089" w:rsidRPr="00984C53">
          <w:rPr>
            <w:rStyle w:val="afc"/>
            <w:color w:val="auto"/>
          </w:rPr>
          <w:t>环境保护措施及可行性论证</w:t>
        </w:r>
        <w:r w:rsidR="006E0089" w:rsidRPr="00984C53">
          <w:tab/>
        </w:r>
        <w:r w:rsidRPr="00984C53">
          <w:fldChar w:fldCharType="begin"/>
        </w:r>
        <w:r w:rsidR="006E0089" w:rsidRPr="00984C53">
          <w:instrText xml:space="preserve"> PAGEREF _Toc29469689 \h </w:instrText>
        </w:r>
        <w:r w:rsidRPr="00984C53">
          <w:fldChar w:fldCharType="separate"/>
        </w:r>
        <w:r w:rsidR="006E0089" w:rsidRPr="00984C53">
          <w:t>129</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90" w:history="1">
        <w:r w:rsidR="006E0089" w:rsidRPr="00984C53">
          <w:rPr>
            <w:rStyle w:val="afc"/>
            <w:color w:val="auto"/>
          </w:rPr>
          <w:t>6.1</w:t>
        </w:r>
        <w:r w:rsidR="006E0089" w:rsidRPr="00984C53">
          <w:rPr>
            <w:rStyle w:val="afc"/>
            <w:color w:val="auto"/>
          </w:rPr>
          <w:t>施工期</w:t>
        </w:r>
        <w:r w:rsidR="006E0089" w:rsidRPr="00984C53">
          <w:tab/>
        </w:r>
        <w:r w:rsidRPr="00984C53">
          <w:fldChar w:fldCharType="begin"/>
        </w:r>
        <w:r w:rsidR="006E0089" w:rsidRPr="00984C53">
          <w:instrText xml:space="preserve"> PAGEREF _Toc29469690 \h </w:instrText>
        </w:r>
        <w:r w:rsidRPr="00984C53">
          <w:fldChar w:fldCharType="separate"/>
        </w:r>
        <w:r w:rsidR="006E0089" w:rsidRPr="00984C53">
          <w:t>129</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91" w:history="1">
        <w:r w:rsidR="006E0089" w:rsidRPr="00984C53">
          <w:rPr>
            <w:rStyle w:val="afc"/>
            <w:color w:val="auto"/>
          </w:rPr>
          <w:t>6.2</w:t>
        </w:r>
        <w:r w:rsidR="006E0089" w:rsidRPr="00984C53">
          <w:rPr>
            <w:rStyle w:val="afc"/>
            <w:color w:val="auto"/>
          </w:rPr>
          <w:t>营运期</w:t>
        </w:r>
        <w:r w:rsidR="006E0089" w:rsidRPr="00984C53">
          <w:tab/>
        </w:r>
        <w:r w:rsidRPr="00984C53">
          <w:fldChar w:fldCharType="begin"/>
        </w:r>
        <w:r w:rsidR="006E0089" w:rsidRPr="00984C53">
          <w:instrText xml:space="preserve"> PAGEREF _Toc29469691 \h </w:instrText>
        </w:r>
        <w:r w:rsidRPr="00984C53">
          <w:fldChar w:fldCharType="separate"/>
        </w:r>
        <w:r w:rsidR="006E0089" w:rsidRPr="00984C53">
          <w:t>129</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2" w:history="1">
        <w:r w:rsidR="006E0089" w:rsidRPr="00984C53">
          <w:rPr>
            <w:rStyle w:val="afc"/>
            <w:color w:val="auto"/>
          </w:rPr>
          <w:t xml:space="preserve">6.2.1 </w:t>
        </w:r>
        <w:r w:rsidR="006E0089" w:rsidRPr="00984C53">
          <w:rPr>
            <w:rStyle w:val="afc"/>
            <w:color w:val="auto"/>
          </w:rPr>
          <w:t>废气</w:t>
        </w:r>
        <w:r w:rsidR="006E0089" w:rsidRPr="00984C53">
          <w:rPr>
            <w:color w:val="auto"/>
          </w:rPr>
          <w:tab/>
        </w:r>
        <w:r w:rsidRPr="00984C53">
          <w:rPr>
            <w:color w:val="auto"/>
          </w:rPr>
          <w:fldChar w:fldCharType="begin"/>
        </w:r>
        <w:r w:rsidR="006E0089" w:rsidRPr="00984C53">
          <w:rPr>
            <w:color w:val="auto"/>
          </w:rPr>
          <w:instrText xml:space="preserve"> PAGEREF _Toc29469692 \h </w:instrText>
        </w:r>
        <w:r w:rsidRPr="00984C53">
          <w:rPr>
            <w:color w:val="auto"/>
          </w:rPr>
        </w:r>
        <w:r w:rsidRPr="00984C53">
          <w:rPr>
            <w:color w:val="auto"/>
          </w:rPr>
          <w:fldChar w:fldCharType="separate"/>
        </w:r>
        <w:r w:rsidR="006E0089" w:rsidRPr="00984C53">
          <w:rPr>
            <w:color w:val="auto"/>
          </w:rPr>
          <w:t>129</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3" w:history="1">
        <w:r w:rsidR="006E0089" w:rsidRPr="00984C53">
          <w:rPr>
            <w:rStyle w:val="afc"/>
            <w:color w:val="auto"/>
          </w:rPr>
          <w:t xml:space="preserve">6.2.2 </w:t>
        </w:r>
        <w:r w:rsidR="006E0089" w:rsidRPr="00984C53">
          <w:rPr>
            <w:rStyle w:val="afc"/>
            <w:color w:val="auto"/>
          </w:rPr>
          <w:t>废水</w:t>
        </w:r>
        <w:r w:rsidR="006E0089" w:rsidRPr="00984C53">
          <w:rPr>
            <w:color w:val="auto"/>
          </w:rPr>
          <w:tab/>
        </w:r>
        <w:r w:rsidRPr="00984C53">
          <w:rPr>
            <w:color w:val="auto"/>
          </w:rPr>
          <w:fldChar w:fldCharType="begin"/>
        </w:r>
        <w:r w:rsidR="006E0089" w:rsidRPr="00984C53">
          <w:rPr>
            <w:color w:val="auto"/>
          </w:rPr>
          <w:instrText xml:space="preserve"> PAGEREF _Toc29469693 \h </w:instrText>
        </w:r>
        <w:r w:rsidRPr="00984C53">
          <w:rPr>
            <w:color w:val="auto"/>
          </w:rPr>
        </w:r>
        <w:r w:rsidRPr="00984C53">
          <w:rPr>
            <w:color w:val="auto"/>
          </w:rPr>
          <w:fldChar w:fldCharType="separate"/>
        </w:r>
        <w:r w:rsidR="006E0089" w:rsidRPr="00984C53">
          <w:rPr>
            <w:color w:val="auto"/>
          </w:rPr>
          <w:t>130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4" w:history="1">
        <w:r w:rsidR="006E0089" w:rsidRPr="00984C53">
          <w:rPr>
            <w:rStyle w:val="afc"/>
            <w:color w:val="auto"/>
          </w:rPr>
          <w:t xml:space="preserve">6.2.3 </w:t>
        </w:r>
        <w:r w:rsidR="006E0089" w:rsidRPr="00984C53">
          <w:rPr>
            <w:rStyle w:val="afc"/>
            <w:color w:val="auto"/>
          </w:rPr>
          <w:t>地下水</w:t>
        </w:r>
        <w:r w:rsidR="006E0089" w:rsidRPr="00984C53">
          <w:rPr>
            <w:color w:val="auto"/>
          </w:rPr>
          <w:tab/>
        </w:r>
        <w:r w:rsidRPr="00984C53">
          <w:rPr>
            <w:color w:val="auto"/>
          </w:rPr>
          <w:fldChar w:fldCharType="begin"/>
        </w:r>
        <w:r w:rsidR="006E0089" w:rsidRPr="00984C53">
          <w:rPr>
            <w:color w:val="auto"/>
          </w:rPr>
          <w:instrText xml:space="preserve"> PAGEREF _Toc29469694 \h </w:instrText>
        </w:r>
        <w:r w:rsidRPr="00984C53">
          <w:rPr>
            <w:color w:val="auto"/>
          </w:rPr>
        </w:r>
        <w:r w:rsidRPr="00984C53">
          <w:rPr>
            <w:color w:val="auto"/>
          </w:rPr>
          <w:fldChar w:fldCharType="separate"/>
        </w:r>
        <w:r w:rsidR="006E0089" w:rsidRPr="00984C53">
          <w:rPr>
            <w:color w:val="auto"/>
          </w:rPr>
          <w:t>131</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5" w:history="1">
        <w:r w:rsidR="006E0089" w:rsidRPr="00984C53">
          <w:rPr>
            <w:rStyle w:val="afc"/>
            <w:color w:val="auto"/>
          </w:rPr>
          <w:t xml:space="preserve">6.2.4 </w:t>
        </w:r>
        <w:r w:rsidR="006E0089" w:rsidRPr="00984C53">
          <w:rPr>
            <w:rStyle w:val="afc"/>
            <w:color w:val="auto"/>
          </w:rPr>
          <w:t>噪声</w:t>
        </w:r>
        <w:r w:rsidR="006E0089" w:rsidRPr="00984C53">
          <w:rPr>
            <w:color w:val="auto"/>
          </w:rPr>
          <w:tab/>
        </w:r>
        <w:r w:rsidRPr="00984C53">
          <w:rPr>
            <w:color w:val="auto"/>
          </w:rPr>
          <w:fldChar w:fldCharType="begin"/>
        </w:r>
        <w:r w:rsidR="006E0089" w:rsidRPr="00984C53">
          <w:rPr>
            <w:color w:val="auto"/>
          </w:rPr>
          <w:instrText xml:space="preserve"> PAGEREF _Toc29469695 \h </w:instrText>
        </w:r>
        <w:r w:rsidRPr="00984C53">
          <w:rPr>
            <w:color w:val="auto"/>
          </w:rPr>
        </w:r>
        <w:r w:rsidRPr="00984C53">
          <w:rPr>
            <w:color w:val="auto"/>
          </w:rPr>
          <w:fldChar w:fldCharType="separate"/>
        </w:r>
        <w:r w:rsidR="006E0089" w:rsidRPr="00984C53">
          <w:rPr>
            <w:color w:val="auto"/>
          </w:rPr>
          <w:t>133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6" w:history="1">
        <w:r w:rsidR="006E0089" w:rsidRPr="00984C53">
          <w:rPr>
            <w:rStyle w:val="afc"/>
            <w:color w:val="auto"/>
          </w:rPr>
          <w:t xml:space="preserve">6.2.5 </w:t>
        </w:r>
        <w:r w:rsidR="006E0089" w:rsidRPr="00984C53">
          <w:rPr>
            <w:rStyle w:val="afc"/>
            <w:color w:val="auto"/>
          </w:rPr>
          <w:t>固体废物</w:t>
        </w:r>
        <w:r w:rsidR="006E0089" w:rsidRPr="00984C53">
          <w:rPr>
            <w:color w:val="auto"/>
          </w:rPr>
          <w:tab/>
        </w:r>
        <w:r w:rsidRPr="00984C53">
          <w:rPr>
            <w:color w:val="auto"/>
          </w:rPr>
          <w:fldChar w:fldCharType="begin"/>
        </w:r>
        <w:r w:rsidR="006E0089" w:rsidRPr="00984C53">
          <w:rPr>
            <w:color w:val="auto"/>
          </w:rPr>
          <w:instrText xml:space="preserve"> PAGEREF _Toc29469696 \h </w:instrText>
        </w:r>
        <w:r w:rsidRPr="00984C53">
          <w:rPr>
            <w:color w:val="auto"/>
          </w:rPr>
        </w:r>
        <w:r w:rsidRPr="00984C53">
          <w:rPr>
            <w:color w:val="auto"/>
          </w:rPr>
          <w:fldChar w:fldCharType="separate"/>
        </w:r>
        <w:r w:rsidR="006E0089" w:rsidRPr="00984C53">
          <w:rPr>
            <w:color w:val="auto"/>
          </w:rPr>
          <w:t>133</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7" w:history="1">
        <w:r w:rsidR="006E0089" w:rsidRPr="00984C53">
          <w:rPr>
            <w:rStyle w:val="afc"/>
            <w:color w:val="auto"/>
          </w:rPr>
          <w:t xml:space="preserve">6.2.6 </w:t>
        </w:r>
        <w:r w:rsidR="006E0089" w:rsidRPr="00984C53">
          <w:rPr>
            <w:rStyle w:val="afc"/>
            <w:color w:val="auto"/>
          </w:rPr>
          <w:t>非正常情况下产生污染物防治措施</w:t>
        </w:r>
        <w:r w:rsidR="006E0089" w:rsidRPr="00984C53">
          <w:rPr>
            <w:color w:val="auto"/>
          </w:rPr>
          <w:tab/>
        </w:r>
        <w:r w:rsidRPr="00984C53">
          <w:rPr>
            <w:color w:val="auto"/>
          </w:rPr>
          <w:fldChar w:fldCharType="begin"/>
        </w:r>
        <w:r w:rsidR="006E0089" w:rsidRPr="00984C53">
          <w:rPr>
            <w:color w:val="auto"/>
          </w:rPr>
          <w:instrText xml:space="preserve"> PAGEREF _Toc29469697 \h </w:instrText>
        </w:r>
        <w:r w:rsidRPr="00984C53">
          <w:rPr>
            <w:color w:val="auto"/>
          </w:rPr>
        </w:r>
        <w:r w:rsidRPr="00984C53">
          <w:rPr>
            <w:color w:val="auto"/>
          </w:rPr>
          <w:fldChar w:fldCharType="separate"/>
        </w:r>
        <w:r w:rsidR="006E0089" w:rsidRPr="00984C53">
          <w:rPr>
            <w:color w:val="auto"/>
          </w:rPr>
          <w:t>135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698" w:history="1">
        <w:r w:rsidR="006E0089" w:rsidRPr="00984C53">
          <w:rPr>
            <w:rStyle w:val="afc"/>
            <w:color w:val="auto"/>
          </w:rPr>
          <w:t xml:space="preserve">6.2.7 </w:t>
        </w:r>
        <w:r w:rsidR="006E0089" w:rsidRPr="00984C53">
          <w:rPr>
            <w:rStyle w:val="afc"/>
            <w:color w:val="auto"/>
          </w:rPr>
          <w:t>环境风险</w:t>
        </w:r>
        <w:r w:rsidR="006E0089" w:rsidRPr="00984C53">
          <w:rPr>
            <w:color w:val="auto"/>
          </w:rPr>
          <w:tab/>
        </w:r>
        <w:r w:rsidRPr="00984C53">
          <w:rPr>
            <w:color w:val="auto"/>
          </w:rPr>
          <w:fldChar w:fldCharType="begin"/>
        </w:r>
        <w:r w:rsidR="006E0089" w:rsidRPr="00984C53">
          <w:rPr>
            <w:color w:val="auto"/>
          </w:rPr>
          <w:instrText xml:space="preserve"> PAGEREF _Toc29469698 \h </w:instrText>
        </w:r>
        <w:r w:rsidRPr="00984C53">
          <w:rPr>
            <w:color w:val="auto"/>
          </w:rPr>
        </w:r>
        <w:r w:rsidRPr="00984C53">
          <w:rPr>
            <w:color w:val="auto"/>
          </w:rPr>
          <w:fldChar w:fldCharType="separate"/>
        </w:r>
        <w:r w:rsidR="006E0089" w:rsidRPr="00984C53">
          <w:rPr>
            <w:color w:val="auto"/>
          </w:rPr>
          <w:t>135</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699" w:history="1">
        <w:r w:rsidR="006E0089" w:rsidRPr="00984C53">
          <w:rPr>
            <w:rStyle w:val="afc"/>
            <w:color w:val="auto"/>
          </w:rPr>
          <w:t xml:space="preserve">6.3 </w:t>
        </w:r>
        <w:r w:rsidR="006E0089" w:rsidRPr="00984C53">
          <w:rPr>
            <w:rStyle w:val="afc"/>
            <w:color w:val="auto"/>
          </w:rPr>
          <w:t>污染防治措施及环保投资</w:t>
        </w:r>
        <w:r w:rsidR="006E0089" w:rsidRPr="00984C53">
          <w:tab/>
        </w:r>
        <w:r w:rsidRPr="00984C53">
          <w:fldChar w:fldCharType="begin"/>
        </w:r>
        <w:r w:rsidR="006E0089" w:rsidRPr="00984C53">
          <w:instrText xml:space="preserve"> PAGEREF _Toc29469699 \h </w:instrText>
        </w:r>
        <w:r w:rsidRPr="00984C53">
          <w:fldChar w:fldCharType="separate"/>
        </w:r>
        <w:r w:rsidR="006E0089" w:rsidRPr="00984C53">
          <w:t>136</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700" w:history="1">
        <w:r w:rsidR="006E0089" w:rsidRPr="00984C53">
          <w:rPr>
            <w:rStyle w:val="afc"/>
            <w:rFonts w:eastAsia="黑体"/>
            <w:color w:val="auto"/>
          </w:rPr>
          <w:t xml:space="preserve">7 </w:t>
        </w:r>
        <w:r w:rsidR="006E0089" w:rsidRPr="00984C53">
          <w:rPr>
            <w:rStyle w:val="afc"/>
            <w:color w:val="auto"/>
          </w:rPr>
          <w:t>总量控制</w:t>
        </w:r>
        <w:r w:rsidR="006E0089" w:rsidRPr="00984C53">
          <w:tab/>
        </w:r>
        <w:r w:rsidRPr="00984C53">
          <w:fldChar w:fldCharType="begin"/>
        </w:r>
        <w:r w:rsidR="006E0089" w:rsidRPr="00984C53">
          <w:instrText xml:space="preserve"> PAGEREF _Toc29469700 \h </w:instrText>
        </w:r>
        <w:r w:rsidRPr="00984C53">
          <w:fldChar w:fldCharType="separate"/>
        </w:r>
        <w:r w:rsidR="006E0089" w:rsidRPr="00984C53">
          <w:t>138</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01" w:history="1">
        <w:r w:rsidR="006E0089" w:rsidRPr="00984C53">
          <w:rPr>
            <w:rStyle w:val="afc"/>
            <w:color w:val="auto"/>
          </w:rPr>
          <w:t xml:space="preserve">7.1 </w:t>
        </w:r>
        <w:r w:rsidR="006E0089" w:rsidRPr="00984C53">
          <w:rPr>
            <w:rStyle w:val="afc"/>
            <w:color w:val="auto"/>
          </w:rPr>
          <w:t>总量控制</w:t>
        </w:r>
        <w:r w:rsidR="006E0089" w:rsidRPr="00984C53">
          <w:tab/>
        </w:r>
        <w:r w:rsidRPr="00984C53">
          <w:fldChar w:fldCharType="begin"/>
        </w:r>
        <w:r w:rsidR="006E0089" w:rsidRPr="00984C53">
          <w:instrText xml:space="preserve"> PAGEREF _Toc29469701 \h </w:instrText>
        </w:r>
        <w:r w:rsidRPr="00984C53">
          <w:fldChar w:fldCharType="separate"/>
        </w:r>
        <w:r w:rsidR="006E0089" w:rsidRPr="00984C53">
          <w:t>138</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02" w:history="1">
        <w:r w:rsidR="006E0089" w:rsidRPr="00984C53">
          <w:rPr>
            <w:rStyle w:val="afc"/>
            <w:color w:val="auto"/>
          </w:rPr>
          <w:t xml:space="preserve">7.2 </w:t>
        </w:r>
        <w:r w:rsidR="006E0089" w:rsidRPr="00984C53">
          <w:rPr>
            <w:rStyle w:val="afc"/>
            <w:color w:val="auto"/>
          </w:rPr>
          <w:t>总量控制指标</w:t>
        </w:r>
        <w:r w:rsidR="006E0089" w:rsidRPr="00984C53">
          <w:tab/>
        </w:r>
        <w:r w:rsidRPr="00984C53">
          <w:fldChar w:fldCharType="begin"/>
        </w:r>
        <w:r w:rsidR="006E0089" w:rsidRPr="00984C53">
          <w:instrText xml:space="preserve"> PAGEREF _Toc29469702 \h </w:instrText>
        </w:r>
        <w:r w:rsidRPr="00984C53">
          <w:fldChar w:fldCharType="separate"/>
        </w:r>
        <w:r w:rsidR="006E0089" w:rsidRPr="00984C53">
          <w:t>138</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03" w:history="1">
        <w:r w:rsidR="006E0089" w:rsidRPr="00984C53">
          <w:rPr>
            <w:rStyle w:val="afc"/>
            <w:color w:val="auto"/>
          </w:rPr>
          <w:t xml:space="preserve">7.3 </w:t>
        </w:r>
        <w:r w:rsidR="006E0089" w:rsidRPr="00984C53">
          <w:rPr>
            <w:rStyle w:val="afc"/>
            <w:color w:val="auto"/>
          </w:rPr>
          <w:t>总量指标来源及解决途径</w:t>
        </w:r>
        <w:r w:rsidR="006E0089" w:rsidRPr="00984C53">
          <w:tab/>
        </w:r>
        <w:r w:rsidRPr="00984C53">
          <w:fldChar w:fldCharType="begin"/>
        </w:r>
        <w:r w:rsidR="006E0089" w:rsidRPr="00984C53">
          <w:instrText xml:space="preserve"> PAGEREF _Toc29469703 \h </w:instrText>
        </w:r>
        <w:r w:rsidRPr="00984C53">
          <w:fldChar w:fldCharType="separate"/>
        </w:r>
        <w:r w:rsidR="006E0089" w:rsidRPr="00984C53">
          <w:t>138</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04" w:history="1">
        <w:r w:rsidR="006E0089" w:rsidRPr="00984C53">
          <w:rPr>
            <w:rStyle w:val="afc"/>
            <w:color w:val="auto"/>
          </w:rPr>
          <w:t xml:space="preserve">7.4 </w:t>
        </w:r>
        <w:r w:rsidR="006E0089" w:rsidRPr="00984C53">
          <w:rPr>
            <w:rStyle w:val="afc"/>
            <w:color w:val="auto"/>
          </w:rPr>
          <w:t>污染物排放标准及总量控制指标</w:t>
        </w:r>
        <w:r w:rsidR="006E0089" w:rsidRPr="00984C53">
          <w:tab/>
        </w:r>
        <w:r w:rsidRPr="00984C53">
          <w:fldChar w:fldCharType="begin"/>
        </w:r>
        <w:r w:rsidR="006E0089" w:rsidRPr="00984C53">
          <w:instrText xml:space="preserve"> PAGEREF _Toc29469704 \h </w:instrText>
        </w:r>
        <w:r w:rsidRPr="00984C53">
          <w:fldChar w:fldCharType="separate"/>
        </w:r>
        <w:r w:rsidR="006E0089" w:rsidRPr="00984C53">
          <w:t>138</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705" w:history="1">
        <w:r w:rsidR="006E0089" w:rsidRPr="00984C53">
          <w:rPr>
            <w:rStyle w:val="afc"/>
            <w:rFonts w:eastAsia="黑体"/>
            <w:color w:val="auto"/>
          </w:rPr>
          <w:t xml:space="preserve">8 </w:t>
        </w:r>
        <w:r w:rsidR="006E0089" w:rsidRPr="00984C53">
          <w:rPr>
            <w:rStyle w:val="afc"/>
            <w:color w:val="auto"/>
          </w:rPr>
          <w:t>环境影响经济损益分析</w:t>
        </w:r>
        <w:r w:rsidR="006E0089" w:rsidRPr="00984C53">
          <w:tab/>
        </w:r>
        <w:r w:rsidRPr="00984C53">
          <w:fldChar w:fldCharType="begin"/>
        </w:r>
        <w:r w:rsidR="006E0089" w:rsidRPr="00984C53">
          <w:instrText xml:space="preserve"> PAGEREF _Toc29469705 \h </w:instrText>
        </w:r>
        <w:r w:rsidRPr="00984C53">
          <w:fldChar w:fldCharType="separate"/>
        </w:r>
        <w:r w:rsidR="006E0089" w:rsidRPr="00984C53">
          <w:t>140</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06" w:history="1">
        <w:r w:rsidR="006E0089" w:rsidRPr="00984C53">
          <w:rPr>
            <w:rStyle w:val="afc"/>
            <w:color w:val="auto"/>
          </w:rPr>
          <w:t xml:space="preserve">8.1 </w:t>
        </w:r>
        <w:r w:rsidR="006E0089" w:rsidRPr="00984C53">
          <w:rPr>
            <w:rStyle w:val="afc"/>
            <w:color w:val="auto"/>
          </w:rPr>
          <w:t>环保费用估算</w:t>
        </w:r>
        <w:r w:rsidR="006E0089" w:rsidRPr="00984C53">
          <w:tab/>
        </w:r>
        <w:r w:rsidRPr="00984C53">
          <w:fldChar w:fldCharType="begin"/>
        </w:r>
        <w:r w:rsidR="006E0089" w:rsidRPr="00984C53">
          <w:instrText xml:space="preserve"> PAGEREF _Toc29469706 \h </w:instrText>
        </w:r>
        <w:r w:rsidRPr="00984C53">
          <w:fldChar w:fldCharType="separate"/>
        </w:r>
        <w:r w:rsidR="006E0089" w:rsidRPr="00984C53">
          <w:t>140</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07" w:history="1">
        <w:r w:rsidR="006E0089" w:rsidRPr="00984C53">
          <w:rPr>
            <w:rStyle w:val="afc"/>
            <w:snapToGrid w:val="0"/>
            <w:color w:val="auto"/>
            <w:kern w:val="0"/>
          </w:rPr>
          <w:t xml:space="preserve">8.1.1 </w:t>
        </w:r>
        <w:r w:rsidR="006E0089" w:rsidRPr="00984C53">
          <w:rPr>
            <w:rStyle w:val="afc"/>
            <w:snapToGrid w:val="0"/>
            <w:color w:val="auto"/>
            <w:kern w:val="0"/>
          </w:rPr>
          <w:t>环保设施投资</w:t>
        </w:r>
        <w:r w:rsidR="006E0089" w:rsidRPr="00984C53">
          <w:rPr>
            <w:color w:val="auto"/>
          </w:rPr>
          <w:tab/>
        </w:r>
        <w:r w:rsidRPr="00984C53">
          <w:rPr>
            <w:color w:val="auto"/>
          </w:rPr>
          <w:fldChar w:fldCharType="begin"/>
        </w:r>
        <w:r w:rsidR="006E0089" w:rsidRPr="00984C53">
          <w:rPr>
            <w:color w:val="auto"/>
          </w:rPr>
          <w:instrText xml:space="preserve"> PAGEREF _Toc29469707 \h </w:instrText>
        </w:r>
        <w:r w:rsidRPr="00984C53">
          <w:rPr>
            <w:color w:val="auto"/>
          </w:rPr>
        </w:r>
        <w:r w:rsidRPr="00984C53">
          <w:rPr>
            <w:color w:val="auto"/>
          </w:rPr>
          <w:fldChar w:fldCharType="separate"/>
        </w:r>
        <w:r w:rsidR="006E0089" w:rsidRPr="00984C53">
          <w:rPr>
            <w:color w:val="auto"/>
          </w:rPr>
          <w:t>140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08" w:history="1">
        <w:r w:rsidR="006E0089" w:rsidRPr="00984C53">
          <w:rPr>
            <w:rStyle w:val="afc"/>
            <w:snapToGrid w:val="0"/>
            <w:color w:val="auto"/>
            <w:kern w:val="0"/>
          </w:rPr>
          <w:t xml:space="preserve">8.1.2 </w:t>
        </w:r>
        <w:r w:rsidR="006E0089" w:rsidRPr="00984C53">
          <w:rPr>
            <w:rStyle w:val="afc"/>
            <w:snapToGrid w:val="0"/>
            <w:color w:val="auto"/>
            <w:kern w:val="0"/>
          </w:rPr>
          <w:t>环保设施运行费用</w:t>
        </w:r>
        <w:r w:rsidR="006E0089" w:rsidRPr="00984C53">
          <w:rPr>
            <w:color w:val="auto"/>
          </w:rPr>
          <w:tab/>
        </w:r>
        <w:r w:rsidRPr="00984C53">
          <w:rPr>
            <w:color w:val="auto"/>
          </w:rPr>
          <w:fldChar w:fldCharType="begin"/>
        </w:r>
        <w:r w:rsidR="006E0089" w:rsidRPr="00984C53">
          <w:rPr>
            <w:color w:val="auto"/>
          </w:rPr>
          <w:instrText xml:space="preserve"> PAGEREF _Toc29469708 \h </w:instrText>
        </w:r>
        <w:r w:rsidRPr="00984C53">
          <w:rPr>
            <w:color w:val="auto"/>
          </w:rPr>
        </w:r>
        <w:r w:rsidRPr="00984C53">
          <w:rPr>
            <w:color w:val="auto"/>
          </w:rPr>
          <w:fldChar w:fldCharType="separate"/>
        </w:r>
        <w:r w:rsidR="006E0089" w:rsidRPr="00984C53">
          <w:rPr>
            <w:color w:val="auto"/>
          </w:rPr>
          <w:t>140</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09" w:history="1">
        <w:r w:rsidR="006E0089" w:rsidRPr="00984C53">
          <w:rPr>
            <w:rStyle w:val="afc"/>
            <w:snapToGrid w:val="0"/>
            <w:color w:val="auto"/>
            <w:kern w:val="0"/>
          </w:rPr>
          <w:t xml:space="preserve">8.1.3 </w:t>
        </w:r>
        <w:r w:rsidR="006E0089" w:rsidRPr="00984C53">
          <w:rPr>
            <w:rStyle w:val="afc"/>
            <w:snapToGrid w:val="0"/>
            <w:color w:val="auto"/>
            <w:kern w:val="0"/>
          </w:rPr>
          <w:t>环境保护费用</w:t>
        </w:r>
        <w:r w:rsidR="006E0089" w:rsidRPr="00984C53">
          <w:rPr>
            <w:color w:val="auto"/>
          </w:rPr>
          <w:tab/>
        </w:r>
        <w:r w:rsidRPr="00984C53">
          <w:rPr>
            <w:color w:val="auto"/>
          </w:rPr>
          <w:fldChar w:fldCharType="begin"/>
        </w:r>
        <w:r w:rsidR="006E0089" w:rsidRPr="00984C53">
          <w:rPr>
            <w:color w:val="auto"/>
          </w:rPr>
          <w:instrText xml:space="preserve"> PAGEREF _Toc29469709 \h </w:instrText>
        </w:r>
        <w:r w:rsidRPr="00984C53">
          <w:rPr>
            <w:color w:val="auto"/>
          </w:rPr>
        </w:r>
        <w:r w:rsidRPr="00984C53">
          <w:rPr>
            <w:color w:val="auto"/>
          </w:rPr>
          <w:fldChar w:fldCharType="separate"/>
        </w:r>
        <w:r w:rsidR="006E0089" w:rsidRPr="00984C53">
          <w:rPr>
            <w:color w:val="auto"/>
          </w:rPr>
          <w:t>140</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0" w:history="1">
        <w:r w:rsidR="006E0089" w:rsidRPr="00984C53">
          <w:rPr>
            <w:rStyle w:val="afc"/>
            <w:color w:val="auto"/>
          </w:rPr>
          <w:t>8.2</w:t>
        </w:r>
        <w:r w:rsidR="006E0089" w:rsidRPr="00984C53">
          <w:rPr>
            <w:rStyle w:val="afc"/>
            <w:color w:val="auto"/>
          </w:rPr>
          <w:t>环境保护措施的经济效益</w:t>
        </w:r>
        <w:r w:rsidR="006E0089" w:rsidRPr="00984C53">
          <w:tab/>
        </w:r>
        <w:r w:rsidRPr="00984C53">
          <w:fldChar w:fldCharType="begin"/>
        </w:r>
        <w:r w:rsidR="006E0089" w:rsidRPr="00984C53">
          <w:instrText xml:space="preserve"> PAGEREF _Toc29469710 \h </w:instrText>
        </w:r>
        <w:r w:rsidRPr="00984C53">
          <w:fldChar w:fldCharType="separate"/>
        </w:r>
        <w:r w:rsidR="006E0089" w:rsidRPr="00984C53">
          <w:t>140</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1" w:history="1">
        <w:r w:rsidR="006E0089" w:rsidRPr="00984C53">
          <w:rPr>
            <w:rStyle w:val="afc"/>
            <w:color w:val="auto"/>
          </w:rPr>
          <w:t>8.3</w:t>
        </w:r>
        <w:r w:rsidR="006E0089" w:rsidRPr="00984C53">
          <w:rPr>
            <w:rStyle w:val="afc"/>
            <w:color w:val="auto"/>
          </w:rPr>
          <w:t>环境经济效益分析</w:t>
        </w:r>
        <w:r w:rsidR="006E0089" w:rsidRPr="00984C53">
          <w:tab/>
        </w:r>
        <w:r w:rsidRPr="00984C53">
          <w:fldChar w:fldCharType="begin"/>
        </w:r>
        <w:r w:rsidR="006E0089" w:rsidRPr="00984C53">
          <w:instrText xml:space="preserve"> PAGEREF _Toc29469711 \h </w:instrText>
        </w:r>
        <w:r w:rsidRPr="00984C53">
          <w:fldChar w:fldCharType="separate"/>
        </w:r>
        <w:r w:rsidR="006E0089" w:rsidRPr="00984C53">
          <w:t>141</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712" w:history="1">
        <w:r w:rsidR="006E0089" w:rsidRPr="00984C53">
          <w:rPr>
            <w:rStyle w:val="afc"/>
            <w:rFonts w:eastAsia="黑体"/>
            <w:color w:val="auto"/>
          </w:rPr>
          <w:t xml:space="preserve">9 </w:t>
        </w:r>
        <w:r w:rsidR="006E0089" w:rsidRPr="00984C53">
          <w:rPr>
            <w:rStyle w:val="afc"/>
            <w:rFonts w:eastAsia="黑体"/>
            <w:color w:val="auto"/>
          </w:rPr>
          <w:t>环境管理及监测计划</w:t>
        </w:r>
        <w:r w:rsidR="006E0089" w:rsidRPr="00984C53">
          <w:tab/>
        </w:r>
        <w:r w:rsidRPr="00984C53">
          <w:fldChar w:fldCharType="begin"/>
        </w:r>
        <w:r w:rsidR="006E0089" w:rsidRPr="00984C53">
          <w:instrText xml:space="preserve"> PAGEREF _Toc29469712 \h </w:instrText>
        </w:r>
        <w:r w:rsidRPr="00984C53">
          <w:fldChar w:fldCharType="separate"/>
        </w:r>
        <w:r w:rsidR="006E0089" w:rsidRPr="00984C53">
          <w:t>142</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3" w:history="1">
        <w:r w:rsidR="006E0089" w:rsidRPr="00984C53">
          <w:rPr>
            <w:rStyle w:val="afc"/>
            <w:color w:val="auto"/>
          </w:rPr>
          <w:t xml:space="preserve">9.1 </w:t>
        </w:r>
        <w:r w:rsidR="006E0089" w:rsidRPr="00984C53">
          <w:rPr>
            <w:rStyle w:val="afc"/>
            <w:color w:val="auto"/>
          </w:rPr>
          <w:t>环境管理</w:t>
        </w:r>
        <w:r w:rsidR="006E0089" w:rsidRPr="00984C53">
          <w:tab/>
        </w:r>
        <w:r w:rsidRPr="00984C53">
          <w:fldChar w:fldCharType="begin"/>
        </w:r>
        <w:r w:rsidR="006E0089" w:rsidRPr="00984C53">
          <w:instrText xml:space="preserve"> PAGEREF _Toc29469713 \h </w:instrText>
        </w:r>
        <w:r w:rsidRPr="00984C53">
          <w:fldChar w:fldCharType="separate"/>
        </w:r>
        <w:r w:rsidR="006E0089" w:rsidRPr="00984C53">
          <w:t>142</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14" w:history="1">
        <w:r w:rsidR="006E0089" w:rsidRPr="00984C53">
          <w:rPr>
            <w:rStyle w:val="afc"/>
            <w:color w:val="auto"/>
          </w:rPr>
          <w:t xml:space="preserve">9.1.1 </w:t>
        </w:r>
        <w:r w:rsidR="006E0089" w:rsidRPr="00984C53">
          <w:rPr>
            <w:rStyle w:val="afc"/>
            <w:color w:val="auto"/>
          </w:rPr>
          <w:t>环境管理机构设置的目的</w:t>
        </w:r>
        <w:r w:rsidR="006E0089" w:rsidRPr="00984C53">
          <w:rPr>
            <w:color w:val="auto"/>
          </w:rPr>
          <w:tab/>
        </w:r>
        <w:r w:rsidRPr="00984C53">
          <w:rPr>
            <w:color w:val="auto"/>
          </w:rPr>
          <w:fldChar w:fldCharType="begin"/>
        </w:r>
        <w:r w:rsidR="006E0089" w:rsidRPr="00984C53">
          <w:rPr>
            <w:color w:val="auto"/>
          </w:rPr>
          <w:instrText xml:space="preserve"> PAGEREF _Toc29469714 \h </w:instrText>
        </w:r>
        <w:r w:rsidRPr="00984C53">
          <w:rPr>
            <w:color w:val="auto"/>
          </w:rPr>
        </w:r>
        <w:r w:rsidRPr="00984C53">
          <w:rPr>
            <w:color w:val="auto"/>
          </w:rPr>
          <w:fldChar w:fldCharType="separate"/>
        </w:r>
        <w:r w:rsidR="006E0089" w:rsidRPr="00984C53">
          <w:rPr>
            <w:color w:val="auto"/>
          </w:rPr>
          <w:t>142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15" w:history="1">
        <w:r w:rsidR="006E0089" w:rsidRPr="00984C53">
          <w:rPr>
            <w:rStyle w:val="afc"/>
            <w:color w:val="auto"/>
          </w:rPr>
          <w:t xml:space="preserve">9.1.2 </w:t>
        </w:r>
        <w:r w:rsidR="006E0089" w:rsidRPr="00984C53">
          <w:rPr>
            <w:rStyle w:val="afc"/>
            <w:color w:val="auto"/>
          </w:rPr>
          <w:t>环境管理机构的设置及职责</w:t>
        </w:r>
        <w:r w:rsidR="006E0089" w:rsidRPr="00984C53">
          <w:rPr>
            <w:color w:val="auto"/>
          </w:rPr>
          <w:tab/>
        </w:r>
        <w:r w:rsidRPr="00984C53">
          <w:rPr>
            <w:color w:val="auto"/>
          </w:rPr>
          <w:fldChar w:fldCharType="begin"/>
        </w:r>
        <w:r w:rsidR="006E0089" w:rsidRPr="00984C53">
          <w:rPr>
            <w:color w:val="auto"/>
          </w:rPr>
          <w:instrText xml:space="preserve"> PAGEREF _Toc29469715 \h </w:instrText>
        </w:r>
        <w:r w:rsidRPr="00984C53">
          <w:rPr>
            <w:color w:val="auto"/>
          </w:rPr>
        </w:r>
        <w:r w:rsidRPr="00984C53">
          <w:rPr>
            <w:color w:val="auto"/>
          </w:rPr>
          <w:fldChar w:fldCharType="separate"/>
        </w:r>
        <w:r w:rsidR="006E0089" w:rsidRPr="00984C53">
          <w:rPr>
            <w:color w:val="auto"/>
          </w:rPr>
          <w:t>142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16" w:history="1">
        <w:r w:rsidR="006E0089" w:rsidRPr="00984C53">
          <w:rPr>
            <w:rStyle w:val="afc"/>
            <w:snapToGrid w:val="0"/>
            <w:color w:val="auto"/>
          </w:rPr>
          <w:t>9.1.3</w:t>
        </w:r>
        <w:r w:rsidR="006E0089" w:rsidRPr="00984C53">
          <w:rPr>
            <w:rStyle w:val="afc"/>
            <w:snapToGrid w:val="0"/>
            <w:color w:val="auto"/>
          </w:rPr>
          <w:t>环境管理计划</w:t>
        </w:r>
        <w:r w:rsidR="006E0089" w:rsidRPr="00984C53">
          <w:rPr>
            <w:color w:val="auto"/>
          </w:rPr>
          <w:tab/>
        </w:r>
        <w:r w:rsidRPr="00984C53">
          <w:rPr>
            <w:color w:val="auto"/>
          </w:rPr>
          <w:fldChar w:fldCharType="begin"/>
        </w:r>
        <w:r w:rsidR="006E0089" w:rsidRPr="00984C53">
          <w:rPr>
            <w:color w:val="auto"/>
          </w:rPr>
          <w:instrText xml:space="preserve"> PAGEREF _Toc29469716 \h </w:instrText>
        </w:r>
        <w:r w:rsidRPr="00984C53">
          <w:rPr>
            <w:color w:val="auto"/>
          </w:rPr>
        </w:r>
        <w:r w:rsidRPr="00984C53">
          <w:rPr>
            <w:color w:val="auto"/>
          </w:rPr>
          <w:fldChar w:fldCharType="separate"/>
        </w:r>
        <w:r w:rsidR="006E0089" w:rsidRPr="00984C53">
          <w:rPr>
            <w:color w:val="auto"/>
          </w:rPr>
          <w:t>142</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7" w:history="1">
        <w:r w:rsidR="006E0089" w:rsidRPr="00984C53">
          <w:rPr>
            <w:rStyle w:val="afc"/>
            <w:color w:val="auto"/>
          </w:rPr>
          <w:t xml:space="preserve">9.2 </w:t>
        </w:r>
        <w:r w:rsidR="006E0089" w:rsidRPr="00984C53">
          <w:rPr>
            <w:rStyle w:val="afc"/>
            <w:color w:val="auto"/>
          </w:rPr>
          <w:t>环境监测计划</w:t>
        </w:r>
        <w:r w:rsidR="006E0089" w:rsidRPr="00984C53">
          <w:tab/>
        </w:r>
        <w:r w:rsidRPr="00984C53">
          <w:fldChar w:fldCharType="begin"/>
        </w:r>
        <w:r w:rsidR="006E0089" w:rsidRPr="00984C53">
          <w:instrText xml:space="preserve"> PAGEREF _Toc29469717 \h </w:instrText>
        </w:r>
        <w:r w:rsidRPr="00984C53">
          <w:fldChar w:fldCharType="separate"/>
        </w:r>
        <w:r w:rsidR="006E0089" w:rsidRPr="00984C53">
          <w:t>143</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8" w:history="1">
        <w:r w:rsidR="006E0089" w:rsidRPr="00984C53">
          <w:rPr>
            <w:rStyle w:val="afc"/>
            <w:color w:val="auto"/>
          </w:rPr>
          <w:t>9.3</w:t>
        </w:r>
        <w:r w:rsidR="006E0089" w:rsidRPr="00984C53">
          <w:rPr>
            <w:rStyle w:val="afc"/>
            <w:color w:val="auto"/>
          </w:rPr>
          <w:t>排污口规范化要求</w:t>
        </w:r>
        <w:r w:rsidR="006E0089" w:rsidRPr="00984C53">
          <w:tab/>
        </w:r>
        <w:r w:rsidRPr="00984C53">
          <w:fldChar w:fldCharType="begin"/>
        </w:r>
        <w:r w:rsidR="006E0089" w:rsidRPr="00984C53">
          <w:instrText xml:space="preserve"> PAGEREF _Toc29469718 \h </w:instrText>
        </w:r>
        <w:r w:rsidRPr="00984C53">
          <w:fldChar w:fldCharType="separate"/>
        </w:r>
        <w:r w:rsidR="006E0089" w:rsidRPr="00984C53">
          <w:t>143</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19" w:history="1">
        <w:r w:rsidR="006E0089" w:rsidRPr="00984C53">
          <w:rPr>
            <w:rStyle w:val="afc"/>
            <w:color w:val="auto"/>
          </w:rPr>
          <w:t>9.4</w:t>
        </w:r>
        <w:r w:rsidR="006E0089" w:rsidRPr="00984C53">
          <w:rPr>
            <w:rStyle w:val="afc"/>
            <w:color w:val="auto"/>
          </w:rPr>
          <w:t>竣工环保验收</w:t>
        </w:r>
        <w:r w:rsidR="006E0089" w:rsidRPr="00984C53">
          <w:tab/>
        </w:r>
        <w:r w:rsidRPr="00984C53">
          <w:fldChar w:fldCharType="begin"/>
        </w:r>
        <w:r w:rsidR="006E0089" w:rsidRPr="00984C53">
          <w:instrText xml:space="preserve"> PAGEREF _Toc29469719 \h </w:instrText>
        </w:r>
        <w:r w:rsidRPr="00984C53">
          <w:fldChar w:fldCharType="separate"/>
        </w:r>
        <w:r w:rsidR="006E0089" w:rsidRPr="00984C53">
          <w:t>144</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20" w:history="1">
        <w:r w:rsidR="006E0089" w:rsidRPr="00984C53">
          <w:rPr>
            <w:rStyle w:val="afc"/>
            <w:color w:val="auto"/>
            <w:kern w:val="0"/>
          </w:rPr>
          <w:t>9.5</w:t>
        </w:r>
        <w:r w:rsidR="006E0089" w:rsidRPr="00984C53">
          <w:rPr>
            <w:rStyle w:val="afc"/>
            <w:color w:val="auto"/>
            <w:kern w:val="0"/>
          </w:rPr>
          <w:t>污染物排放清单</w:t>
        </w:r>
        <w:r w:rsidR="006E0089" w:rsidRPr="00984C53">
          <w:tab/>
        </w:r>
        <w:r w:rsidRPr="00984C53">
          <w:fldChar w:fldCharType="begin"/>
        </w:r>
        <w:r w:rsidR="006E0089" w:rsidRPr="00984C53">
          <w:instrText xml:space="preserve"> PAGEREF _Toc29469720 \h </w:instrText>
        </w:r>
        <w:r w:rsidRPr="00984C53">
          <w:fldChar w:fldCharType="separate"/>
        </w:r>
        <w:r w:rsidR="006E0089" w:rsidRPr="00984C53">
          <w:t>147</w:t>
        </w:r>
        <w:r w:rsidRPr="00984C53">
          <w:fldChar w:fldCharType="end"/>
        </w:r>
      </w:hyperlink>
    </w:p>
    <w:p w:rsidR="001C771D" w:rsidRPr="00984C53" w:rsidRDefault="00BB521A">
      <w:pPr>
        <w:pStyle w:val="10"/>
        <w:tabs>
          <w:tab w:val="right" w:leader="dot" w:pos="9062"/>
        </w:tabs>
        <w:spacing w:before="0" w:after="0"/>
        <w:rPr>
          <w:rFonts w:eastAsiaTheme="minorEastAsia"/>
          <w:b w:val="0"/>
          <w:bCs w:val="0"/>
          <w:caps w:val="0"/>
          <w:sz w:val="21"/>
          <w:szCs w:val="22"/>
        </w:rPr>
      </w:pPr>
      <w:hyperlink w:anchor="_Toc29469721" w:history="1">
        <w:r w:rsidR="006E0089" w:rsidRPr="00984C53">
          <w:rPr>
            <w:rStyle w:val="afc"/>
            <w:rFonts w:eastAsia="黑体"/>
            <w:color w:val="auto"/>
          </w:rPr>
          <w:t xml:space="preserve">10 </w:t>
        </w:r>
        <w:r w:rsidR="006E0089" w:rsidRPr="00984C53">
          <w:rPr>
            <w:rStyle w:val="afc"/>
            <w:color w:val="auto"/>
          </w:rPr>
          <w:t>结论及建议</w:t>
        </w:r>
        <w:r w:rsidR="006E0089" w:rsidRPr="00984C53">
          <w:tab/>
        </w:r>
        <w:r w:rsidRPr="00984C53">
          <w:fldChar w:fldCharType="begin"/>
        </w:r>
        <w:r w:rsidR="006E0089" w:rsidRPr="00984C53">
          <w:instrText xml:space="preserve"> PAGEREF _Toc29469721 \h </w:instrText>
        </w:r>
        <w:r w:rsidRPr="00984C53">
          <w:fldChar w:fldCharType="separate"/>
        </w:r>
        <w:r w:rsidR="006E0089" w:rsidRPr="00984C53">
          <w:t>152</w:t>
        </w:r>
        <w:r w:rsidRPr="00984C53">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22" w:history="1">
        <w:r w:rsidR="006E0089" w:rsidRPr="00984C53">
          <w:rPr>
            <w:rStyle w:val="afc"/>
            <w:color w:val="auto"/>
          </w:rPr>
          <w:t xml:space="preserve">10.1 </w:t>
        </w:r>
        <w:r w:rsidR="006E0089" w:rsidRPr="00984C53">
          <w:rPr>
            <w:rStyle w:val="afc"/>
            <w:color w:val="auto"/>
          </w:rPr>
          <w:t>结论</w:t>
        </w:r>
        <w:r w:rsidR="006E0089" w:rsidRPr="00984C53">
          <w:tab/>
        </w:r>
        <w:r w:rsidRPr="00984C53">
          <w:fldChar w:fldCharType="begin"/>
        </w:r>
        <w:r w:rsidR="006E0089" w:rsidRPr="00984C53">
          <w:instrText xml:space="preserve"> PAGEREF _Toc29469722 \h </w:instrText>
        </w:r>
        <w:r w:rsidRPr="00984C53">
          <w:fldChar w:fldCharType="separate"/>
        </w:r>
        <w:r w:rsidR="006E0089" w:rsidRPr="00984C53">
          <w:t>152</w:t>
        </w:r>
        <w:r w:rsidRPr="00984C53">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3" w:history="1">
        <w:r w:rsidR="006E0089" w:rsidRPr="00984C53">
          <w:rPr>
            <w:rStyle w:val="afc"/>
            <w:color w:val="auto"/>
            <w:w w:val="101"/>
          </w:rPr>
          <w:t xml:space="preserve">10.1.1 </w:t>
        </w:r>
        <w:r w:rsidR="006E0089" w:rsidRPr="00984C53">
          <w:rPr>
            <w:rStyle w:val="afc"/>
            <w:color w:val="auto"/>
            <w:w w:val="101"/>
          </w:rPr>
          <w:t>项目概况</w:t>
        </w:r>
        <w:r w:rsidR="006E0089" w:rsidRPr="00984C53">
          <w:rPr>
            <w:color w:val="auto"/>
          </w:rPr>
          <w:tab/>
        </w:r>
        <w:r w:rsidRPr="00984C53">
          <w:rPr>
            <w:color w:val="auto"/>
          </w:rPr>
          <w:fldChar w:fldCharType="begin"/>
        </w:r>
        <w:r w:rsidR="006E0089" w:rsidRPr="00984C53">
          <w:rPr>
            <w:color w:val="auto"/>
          </w:rPr>
          <w:instrText xml:space="preserve"> PAGEREF _Toc29469723 \h </w:instrText>
        </w:r>
        <w:r w:rsidRPr="00984C53">
          <w:rPr>
            <w:color w:val="auto"/>
          </w:rPr>
        </w:r>
        <w:r w:rsidRPr="00984C53">
          <w:rPr>
            <w:color w:val="auto"/>
          </w:rPr>
          <w:fldChar w:fldCharType="separate"/>
        </w:r>
        <w:r w:rsidR="006E0089" w:rsidRPr="00984C53">
          <w:rPr>
            <w:color w:val="auto"/>
          </w:rPr>
          <w:t>152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4" w:history="1">
        <w:r w:rsidR="006E0089" w:rsidRPr="00984C53">
          <w:rPr>
            <w:rStyle w:val="afc"/>
            <w:color w:val="auto"/>
            <w:w w:val="101"/>
          </w:rPr>
          <w:t xml:space="preserve">10.1.2 </w:t>
        </w:r>
        <w:r w:rsidR="006E0089" w:rsidRPr="00984C53">
          <w:rPr>
            <w:rStyle w:val="afc"/>
            <w:color w:val="auto"/>
            <w:w w:val="101"/>
          </w:rPr>
          <w:t>项目与相关政策、规划的符合性</w:t>
        </w:r>
        <w:r w:rsidR="006E0089" w:rsidRPr="00984C53">
          <w:rPr>
            <w:color w:val="auto"/>
          </w:rPr>
          <w:tab/>
        </w:r>
        <w:r w:rsidRPr="00984C53">
          <w:rPr>
            <w:color w:val="auto"/>
          </w:rPr>
          <w:fldChar w:fldCharType="begin"/>
        </w:r>
        <w:r w:rsidR="006E0089" w:rsidRPr="00984C53">
          <w:rPr>
            <w:color w:val="auto"/>
          </w:rPr>
          <w:instrText xml:space="preserve"> PAGEREF _Toc29469724 \h </w:instrText>
        </w:r>
        <w:r w:rsidRPr="00984C53">
          <w:rPr>
            <w:color w:val="auto"/>
          </w:rPr>
        </w:r>
        <w:r w:rsidRPr="00984C53">
          <w:rPr>
            <w:color w:val="auto"/>
          </w:rPr>
          <w:fldChar w:fldCharType="separate"/>
        </w:r>
        <w:r w:rsidR="006E0089" w:rsidRPr="00984C53">
          <w:rPr>
            <w:color w:val="auto"/>
          </w:rPr>
          <w:t>152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5" w:history="1">
        <w:r w:rsidR="006E0089" w:rsidRPr="00984C53">
          <w:rPr>
            <w:rStyle w:val="afc"/>
            <w:color w:val="auto"/>
            <w:w w:val="101"/>
          </w:rPr>
          <w:t>10.1.3</w:t>
        </w:r>
        <w:r w:rsidR="006E0089" w:rsidRPr="00984C53">
          <w:rPr>
            <w:rStyle w:val="afc"/>
            <w:color w:val="auto"/>
            <w:w w:val="101"/>
          </w:rPr>
          <w:t>项目所处环境功能区、环境质量现状</w:t>
        </w:r>
        <w:r w:rsidR="006E0089" w:rsidRPr="00984C53">
          <w:rPr>
            <w:color w:val="auto"/>
          </w:rPr>
          <w:tab/>
        </w:r>
        <w:r w:rsidRPr="00984C53">
          <w:rPr>
            <w:color w:val="auto"/>
          </w:rPr>
          <w:fldChar w:fldCharType="begin"/>
        </w:r>
        <w:r w:rsidR="006E0089" w:rsidRPr="00984C53">
          <w:rPr>
            <w:color w:val="auto"/>
          </w:rPr>
          <w:instrText xml:space="preserve"> PAGEREF _Toc29469725 \h </w:instrText>
        </w:r>
        <w:r w:rsidRPr="00984C53">
          <w:rPr>
            <w:color w:val="auto"/>
          </w:rPr>
        </w:r>
        <w:r w:rsidRPr="00984C53">
          <w:rPr>
            <w:color w:val="auto"/>
          </w:rPr>
          <w:fldChar w:fldCharType="separate"/>
        </w:r>
        <w:r w:rsidR="006E0089" w:rsidRPr="00984C53">
          <w:rPr>
            <w:color w:val="auto"/>
          </w:rPr>
          <w:t>152</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6" w:history="1">
        <w:r w:rsidR="006E0089" w:rsidRPr="00984C53">
          <w:rPr>
            <w:rStyle w:val="afc"/>
            <w:color w:val="auto"/>
            <w:w w:val="101"/>
          </w:rPr>
          <w:t>10.1.4</w:t>
        </w:r>
        <w:r w:rsidR="006E0089" w:rsidRPr="00984C53">
          <w:rPr>
            <w:rStyle w:val="afc"/>
            <w:color w:val="auto"/>
            <w:w w:val="101"/>
          </w:rPr>
          <w:t>自然敏感点及环境敏感点情况</w:t>
        </w:r>
        <w:r w:rsidR="006E0089" w:rsidRPr="00984C53">
          <w:rPr>
            <w:color w:val="auto"/>
          </w:rPr>
          <w:tab/>
        </w:r>
        <w:r w:rsidRPr="00984C53">
          <w:rPr>
            <w:color w:val="auto"/>
          </w:rPr>
          <w:fldChar w:fldCharType="begin"/>
        </w:r>
        <w:r w:rsidR="006E0089" w:rsidRPr="00984C53">
          <w:rPr>
            <w:color w:val="auto"/>
          </w:rPr>
          <w:instrText xml:space="preserve"> PAGEREF _Toc29469726 \h </w:instrText>
        </w:r>
        <w:r w:rsidRPr="00984C53">
          <w:rPr>
            <w:color w:val="auto"/>
          </w:rPr>
        </w:r>
        <w:r w:rsidRPr="00984C53">
          <w:rPr>
            <w:color w:val="auto"/>
          </w:rPr>
          <w:fldChar w:fldCharType="separate"/>
        </w:r>
        <w:r w:rsidR="006E0089" w:rsidRPr="00984C53">
          <w:rPr>
            <w:color w:val="auto"/>
          </w:rPr>
          <w:t>154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7" w:history="1">
        <w:r w:rsidR="006E0089" w:rsidRPr="00984C53">
          <w:rPr>
            <w:rStyle w:val="afc"/>
            <w:color w:val="auto"/>
            <w:w w:val="101"/>
          </w:rPr>
          <w:t>10.1.5</w:t>
        </w:r>
        <w:r w:rsidR="006E0089" w:rsidRPr="00984C53">
          <w:rPr>
            <w:rStyle w:val="afc"/>
            <w:color w:val="auto"/>
            <w:w w:val="101"/>
          </w:rPr>
          <w:t>环境保护措施及环境影响</w:t>
        </w:r>
        <w:r w:rsidR="006E0089" w:rsidRPr="00984C53">
          <w:rPr>
            <w:color w:val="auto"/>
          </w:rPr>
          <w:tab/>
        </w:r>
        <w:r w:rsidRPr="00984C53">
          <w:rPr>
            <w:color w:val="auto"/>
          </w:rPr>
          <w:fldChar w:fldCharType="begin"/>
        </w:r>
        <w:r w:rsidR="006E0089" w:rsidRPr="00984C53">
          <w:rPr>
            <w:color w:val="auto"/>
          </w:rPr>
          <w:instrText xml:space="preserve"> PAGEREF _Toc29469727 \h </w:instrText>
        </w:r>
        <w:r w:rsidRPr="00984C53">
          <w:rPr>
            <w:color w:val="auto"/>
          </w:rPr>
        </w:r>
        <w:r w:rsidRPr="00984C53">
          <w:rPr>
            <w:color w:val="auto"/>
          </w:rPr>
          <w:fldChar w:fldCharType="separate"/>
        </w:r>
        <w:r w:rsidR="006E0089" w:rsidRPr="00984C53">
          <w:rPr>
            <w:color w:val="auto"/>
          </w:rPr>
          <w:t>154</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8" w:history="1">
        <w:r w:rsidR="006E0089" w:rsidRPr="00984C53">
          <w:rPr>
            <w:rStyle w:val="afc"/>
            <w:color w:val="auto"/>
            <w:w w:val="101"/>
          </w:rPr>
          <w:t>10.1.6</w:t>
        </w:r>
        <w:r w:rsidR="006E0089" w:rsidRPr="00984C53">
          <w:rPr>
            <w:rStyle w:val="afc"/>
            <w:color w:val="auto"/>
            <w:w w:val="101"/>
          </w:rPr>
          <w:t>选址合理及平面布局合理性</w:t>
        </w:r>
        <w:r w:rsidR="006E0089" w:rsidRPr="00984C53">
          <w:rPr>
            <w:color w:val="auto"/>
          </w:rPr>
          <w:tab/>
        </w:r>
        <w:r w:rsidRPr="00984C53">
          <w:rPr>
            <w:color w:val="auto"/>
          </w:rPr>
          <w:fldChar w:fldCharType="begin"/>
        </w:r>
        <w:r w:rsidR="006E0089" w:rsidRPr="00984C53">
          <w:rPr>
            <w:color w:val="auto"/>
          </w:rPr>
          <w:instrText xml:space="preserve"> PAGEREF _Toc29469728 \h </w:instrText>
        </w:r>
        <w:r w:rsidRPr="00984C53">
          <w:rPr>
            <w:color w:val="auto"/>
          </w:rPr>
        </w:r>
        <w:r w:rsidRPr="00984C53">
          <w:rPr>
            <w:color w:val="auto"/>
          </w:rPr>
          <w:fldChar w:fldCharType="separate"/>
        </w:r>
        <w:r w:rsidR="006E0089" w:rsidRPr="00984C53">
          <w:rPr>
            <w:color w:val="auto"/>
          </w:rPr>
          <w:t>155</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29" w:history="1">
        <w:r w:rsidR="006E0089" w:rsidRPr="00984C53">
          <w:rPr>
            <w:rStyle w:val="afc"/>
            <w:color w:val="auto"/>
            <w:w w:val="101"/>
          </w:rPr>
          <w:t>10.1.7</w:t>
        </w:r>
        <w:r w:rsidR="006E0089" w:rsidRPr="00984C53">
          <w:rPr>
            <w:rStyle w:val="afc"/>
            <w:color w:val="auto"/>
            <w:w w:val="101"/>
          </w:rPr>
          <w:t>环境风险</w:t>
        </w:r>
        <w:r w:rsidR="006E0089" w:rsidRPr="00984C53">
          <w:rPr>
            <w:color w:val="auto"/>
          </w:rPr>
          <w:tab/>
        </w:r>
        <w:r w:rsidRPr="00984C53">
          <w:rPr>
            <w:color w:val="auto"/>
          </w:rPr>
          <w:fldChar w:fldCharType="begin"/>
        </w:r>
        <w:r w:rsidR="006E0089" w:rsidRPr="00984C53">
          <w:rPr>
            <w:color w:val="auto"/>
          </w:rPr>
          <w:instrText xml:space="preserve"> PAGEREF _Toc29469729 \h </w:instrText>
        </w:r>
        <w:r w:rsidRPr="00984C53">
          <w:rPr>
            <w:color w:val="auto"/>
          </w:rPr>
        </w:r>
        <w:r w:rsidRPr="00984C53">
          <w:rPr>
            <w:color w:val="auto"/>
          </w:rPr>
          <w:fldChar w:fldCharType="separate"/>
        </w:r>
        <w:r w:rsidR="006E0089" w:rsidRPr="00984C53">
          <w:rPr>
            <w:color w:val="auto"/>
          </w:rPr>
          <w:t>156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30" w:history="1">
        <w:r w:rsidR="006E0089" w:rsidRPr="00984C53">
          <w:rPr>
            <w:rStyle w:val="afc"/>
            <w:i/>
            <w:color w:val="auto"/>
            <w:w w:val="101"/>
          </w:rPr>
          <w:t>10.1.8</w:t>
        </w:r>
        <w:r w:rsidR="006E0089" w:rsidRPr="00984C53">
          <w:rPr>
            <w:rStyle w:val="afc"/>
            <w:i/>
            <w:color w:val="auto"/>
            <w:w w:val="101"/>
          </w:rPr>
          <w:t>公众参与</w:t>
        </w:r>
        <w:r w:rsidR="006E0089" w:rsidRPr="00984C53">
          <w:rPr>
            <w:color w:val="auto"/>
          </w:rPr>
          <w:tab/>
        </w:r>
        <w:r w:rsidRPr="00984C53">
          <w:rPr>
            <w:color w:val="auto"/>
          </w:rPr>
          <w:fldChar w:fldCharType="begin"/>
        </w:r>
        <w:r w:rsidR="006E0089" w:rsidRPr="00984C53">
          <w:rPr>
            <w:color w:val="auto"/>
          </w:rPr>
          <w:instrText xml:space="preserve"> PAGEREF _Toc29469730 \h </w:instrText>
        </w:r>
        <w:r w:rsidRPr="00984C53">
          <w:rPr>
            <w:color w:val="auto"/>
          </w:rPr>
        </w:r>
        <w:r w:rsidRPr="00984C53">
          <w:rPr>
            <w:color w:val="auto"/>
          </w:rPr>
          <w:fldChar w:fldCharType="separate"/>
        </w:r>
        <w:r w:rsidR="006E0089" w:rsidRPr="00984C53">
          <w:rPr>
            <w:color w:val="auto"/>
          </w:rPr>
          <w:t>156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31" w:history="1">
        <w:r w:rsidR="006E0089" w:rsidRPr="00984C53">
          <w:rPr>
            <w:rStyle w:val="afc"/>
            <w:color w:val="auto"/>
            <w:w w:val="101"/>
          </w:rPr>
          <w:t>10.1.9</w:t>
        </w:r>
        <w:r w:rsidR="006E0089" w:rsidRPr="00984C53">
          <w:rPr>
            <w:rStyle w:val="afc"/>
            <w:color w:val="auto"/>
            <w:w w:val="101"/>
          </w:rPr>
          <w:t>环境监测与管理</w:t>
        </w:r>
        <w:r w:rsidR="006E0089" w:rsidRPr="00984C53">
          <w:rPr>
            <w:color w:val="auto"/>
          </w:rPr>
          <w:tab/>
        </w:r>
        <w:r w:rsidRPr="00984C53">
          <w:rPr>
            <w:color w:val="auto"/>
          </w:rPr>
          <w:fldChar w:fldCharType="begin"/>
        </w:r>
        <w:r w:rsidR="006E0089" w:rsidRPr="00984C53">
          <w:rPr>
            <w:color w:val="auto"/>
          </w:rPr>
          <w:instrText xml:space="preserve"> PAGEREF _Toc29469731 \h </w:instrText>
        </w:r>
        <w:r w:rsidRPr="00984C53">
          <w:rPr>
            <w:color w:val="auto"/>
          </w:rPr>
        </w:r>
        <w:r w:rsidRPr="00984C53">
          <w:rPr>
            <w:color w:val="auto"/>
          </w:rPr>
          <w:fldChar w:fldCharType="separate"/>
        </w:r>
        <w:r w:rsidR="006E0089" w:rsidRPr="00984C53">
          <w:rPr>
            <w:color w:val="auto"/>
          </w:rPr>
          <w:t>156</w:t>
        </w:r>
        <w:r w:rsidRPr="00984C53">
          <w:rPr>
            <w:color w:val="auto"/>
          </w:rPr>
          <w:fldChar w:fldCharType="end"/>
        </w:r>
      </w:hyperlink>
    </w:p>
    <w:p w:rsidR="001C771D" w:rsidRPr="00984C53" w:rsidRDefault="00BB521A">
      <w:pPr>
        <w:pStyle w:val="31"/>
        <w:tabs>
          <w:tab w:val="right" w:leader="dot" w:pos="9062"/>
        </w:tabs>
        <w:rPr>
          <w:rFonts w:eastAsiaTheme="minorEastAsia"/>
          <w:iCs w:val="0"/>
          <w:color w:val="auto"/>
          <w:szCs w:val="22"/>
        </w:rPr>
      </w:pPr>
      <w:hyperlink w:anchor="_Toc29469732" w:history="1">
        <w:r w:rsidR="006E0089" w:rsidRPr="00984C53">
          <w:rPr>
            <w:rStyle w:val="afc"/>
            <w:color w:val="auto"/>
            <w:w w:val="101"/>
          </w:rPr>
          <w:t>10.1.10</w:t>
        </w:r>
        <w:r w:rsidR="006E0089" w:rsidRPr="00984C53">
          <w:rPr>
            <w:rStyle w:val="afc"/>
            <w:color w:val="auto"/>
            <w:w w:val="101"/>
          </w:rPr>
          <w:t>综合结论</w:t>
        </w:r>
        <w:r w:rsidR="006E0089" w:rsidRPr="00984C53">
          <w:rPr>
            <w:color w:val="auto"/>
          </w:rPr>
          <w:tab/>
        </w:r>
        <w:r w:rsidRPr="00984C53">
          <w:rPr>
            <w:color w:val="auto"/>
          </w:rPr>
          <w:fldChar w:fldCharType="begin"/>
        </w:r>
        <w:r w:rsidR="006E0089" w:rsidRPr="00984C53">
          <w:rPr>
            <w:color w:val="auto"/>
          </w:rPr>
          <w:instrText xml:space="preserve"> PAGEREF _Toc29469732 \h </w:instrText>
        </w:r>
        <w:r w:rsidRPr="00984C53">
          <w:rPr>
            <w:color w:val="auto"/>
          </w:rPr>
        </w:r>
        <w:r w:rsidRPr="00984C53">
          <w:rPr>
            <w:color w:val="auto"/>
          </w:rPr>
          <w:fldChar w:fldCharType="separate"/>
        </w:r>
        <w:r w:rsidR="006E0089" w:rsidRPr="00984C53">
          <w:rPr>
            <w:color w:val="auto"/>
          </w:rPr>
          <w:t>157</w:t>
        </w:r>
        <w:r w:rsidRPr="00984C53">
          <w:rPr>
            <w:color w:val="auto"/>
          </w:rPr>
          <w:fldChar w:fldCharType="end"/>
        </w:r>
      </w:hyperlink>
    </w:p>
    <w:p w:rsidR="001C771D" w:rsidRPr="00984C53" w:rsidRDefault="00BB521A">
      <w:pPr>
        <w:pStyle w:val="22"/>
        <w:tabs>
          <w:tab w:val="right" w:leader="dot" w:pos="9062"/>
        </w:tabs>
        <w:rPr>
          <w:rFonts w:eastAsiaTheme="minorEastAsia"/>
          <w:smallCaps w:val="0"/>
          <w:sz w:val="21"/>
          <w:szCs w:val="22"/>
        </w:rPr>
      </w:pPr>
      <w:hyperlink w:anchor="_Toc29469733" w:history="1">
        <w:r w:rsidR="006E0089" w:rsidRPr="00984C53">
          <w:rPr>
            <w:rStyle w:val="afc"/>
            <w:color w:val="auto"/>
          </w:rPr>
          <w:t xml:space="preserve">10.2 </w:t>
        </w:r>
        <w:r w:rsidR="006E0089" w:rsidRPr="00984C53">
          <w:rPr>
            <w:rStyle w:val="afc"/>
            <w:color w:val="auto"/>
          </w:rPr>
          <w:t>建议</w:t>
        </w:r>
        <w:r w:rsidR="006E0089" w:rsidRPr="00984C53">
          <w:tab/>
        </w:r>
        <w:r w:rsidRPr="00984C53">
          <w:fldChar w:fldCharType="begin"/>
        </w:r>
        <w:r w:rsidR="006E0089" w:rsidRPr="00984C53">
          <w:instrText xml:space="preserve"> PAGEREF _Toc29469733 \h </w:instrText>
        </w:r>
        <w:r w:rsidRPr="00984C53">
          <w:fldChar w:fldCharType="separate"/>
        </w:r>
        <w:r w:rsidR="006E0089" w:rsidRPr="00984C53">
          <w:t>157</w:t>
        </w:r>
        <w:r w:rsidRPr="00984C53">
          <w:fldChar w:fldCharType="end"/>
        </w:r>
      </w:hyperlink>
    </w:p>
    <w:p w:rsidR="001C771D" w:rsidRPr="00984C53" w:rsidRDefault="00BB521A">
      <w:r w:rsidRPr="00984C53">
        <w:rPr>
          <w:szCs w:val="21"/>
        </w:rPr>
        <w:fldChar w:fldCharType="end"/>
      </w:r>
    </w:p>
    <w:p w:rsidR="001C771D" w:rsidRPr="00984C53" w:rsidRDefault="006E0089">
      <w:pPr>
        <w:rPr>
          <w:sz w:val="28"/>
        </w:rPr>
      </w:pPr>
      <w:r w:rsidRPr="00984C53">
        <w:br w:type="page"/>
      </w:r>
    </w:p>
    <w:p w:rsidR="001C771D" w:rsidRPr="00984C53" w:rsidRDefault="006E0089">
      <w:pPr>
        <w:pStyle w:val="1"/>
        <w:spacing w:before="415" w:after="415"/>
        <w:rPr>
          <w:rFonts w:ascii="Times New Roman" w:hAnsi="Times New Roman"/>
          <w:sz w:val="24"/>
        </w:rPr>
      </w:pPr>
      <w:bookmarkStart w:id="8" w:name="_Toc11112"/>
      <w:bookmarkStart w:id="9" w:name="_Toc29469587"/>
      <w:r w:rsidRPr="00984C53">
        <w:rPr>
          <w:rFonts w:ascii="Times New Roman" w:eastAsia="宋体" w:hAnsi="Times New Roman"/>
        </w:rPr>
        <w:lastRenderedPageBreak/>
        <w:t>附</w:t>
      </w:r>
      <w:r w:rsidRPr="00984C53">
        <w:rPr>
          <w:rFonts w:ascii="Times New Roman" w:hAnsi="Times New Roman"/>
        </w:rPr>
        <w:t xml:space="preserve">  </w:t>
      </w:r>
      <w:r w:rsidRPr="00984C53">
        <w:rPr>
          <w:rFonts w:ascii="Times New Roman" w:eastAsia="宋体" w:hAnsi="Times New Roman"/>
        </w:rPr>
        <w:t>录</w:t>
      </w:r>
      <w:bookmarkEnd w:id="8"/>
      <w:bookmarkEnd w:id="9"/>
    </w:p>
    <w:p w:rsidR="001C771D" w:rsidRPr="00984C53" w:rsidRDefault="006E0089">
      <w:pPr>
        <w:spacing w:line="360" w:lineRule="auto"/>
        <w:ind w:firstLineChars="200" w:firstLine="482"/>
        <w:jc w:val="left"/>
        <w:rPr>
          <w:b/>
          <w:bCs/>
          <w:sz w:val="24"/>
        </w:rPr>
      </w:pPr>
      <w:r w:rsidRPr="00984C53">
        <w:rPr>
          <w:b/>
          <w:bCs/>
          <w:sz w:val="24"/>
        </w:rPr>
        <w:t>附图：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1    </w:t>
      </w:r>
      <w:r w:rsidRPr="00984C53">
        <w:rPr>
          <w:sz w:val="24"/>
        </w:rPr>
        <w:t>项目地理位置图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2    </w:t>
      </w:r>
      <w:r w:rsidRPr="00984C53">
        <w:rPr>
          <w:sz w:val="24"/>
        </w:rPr>
        <w:t>拟建项目所在区域规划图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3    </w:t>
      </w:r>
      <w:r w:rsidRPr="00984C53">
        <w:rPr>
          <w:sz w:val="24"/>
        </w:rPr>
        <w:t>拟建项目平面布局图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4    </w:t>
      </w:r>
      <w:r w:rsidRPr="00984C53">
        <w:rPr>
          <w:sz w:val="24"/>
        </w:rPr>
        <w:t>拟建项目分区防渗示意图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5    </w:t>
      </w:r>
      <w:r w:rsidRPr="00984C53">
        <w:rPr>
          <w:sz w:val="24"/>
        </w:rPr>
        <w:t>拟建项目外环境关系及敏感点分布图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6    </w:t>
      </w:r>
      <w:r w:rsidRPr="00984C53">
        <w:rPr>
          <w:sz w:val="24"/>
        </w:rPr>
        <w:t>拟建项目监测布点图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7    </w:t>
      </w:r>
      <w:r w:rsidRPr="00984C53">
        <w:rPr>
          <w:sz w:val="24"/>
        </w:rPr>
        <w:t>拟建项目所在区域水文地质图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8    </w:t>
      </w:r>
      <w:r w:rsidRPr="00984C53">
        <w:rPr>
          <w:sz w:val="24"/>
        </w:rPr>
        <w:t>拟建项目环境四至图</w:t>
      </w:r>
    </w:p>
    <w:p w:rsidR="001C771D" w:rsidRPr="00984C53" w:rsidRDefault="006E0089">
      <w:pPr>
        <w:spacing w:line="360" w:lineRule="auto"/>
        <w:ind w:firstLineChars="200" w:firstLine="480"/>
        <w:jc w:val="left"/>
        <w:rPr>
          <w:sz w:val="24"/>
        </w:rPr>
      </w:pPr>
      <w:r w:rsidRPr="00984C53">
        <w:rPr>
          <w:sz w:val="24"/>
        </w:rPr>
        <w:t>附图</w:t>
      </w:r>
      <w:r w:rsidRPr="00984C53">
        <w:rPr>
          <w:sz w:val="24"/>
        </w:rPr>
        <w:t xml:space="preserve">9    </w:t>
      </w:r>
      <w:r w:rsidRPr="00984C53">
        <w:rPr>
          <w:sz w:val="24"/>
        </w:rPr>
        <w:t>拟建项目</w:t>
      </w:r>
      <w:r w:rsidRPr="00984C53">
        <w:rPr>
          <w:rFonts w:hint="eastAsia"/>
          <w:sz w:val="24"/>
        </w:rPr>
        <w:t>环保设施布局</w:t>
      </w:r>
      <w:bookmarkStart w:id="10" w:name="_GoBack"/>
      <w:bookmarkEnd w:id="10"/>
      <w:r w:rsidRPr="00984C53">
        <w:rPr>
          <w:sz w:val="24"/>
        </w:rPr>
        <w:t>图</w:t>
      </w:r>
    </w:p>
    <w:p w:rsidR="001C771D" w:rsidRPr="00984C53" w:rsidRDefault="001C771D">
      <w:pPr>
        <w:spacing w:line="360" w:lineRule="auto"/>
        <w:ind w:firstLineChars="200" w:firstLine="480"/>
        <w:jc w:val="left"/>
        <w:rPr>
          <w:sz w:val="24"/>
        </w:rPr>
      </w:pPr>
    </w:p>
    <w:p w:rsidR="001C771D" w:rsidRPr="00984C53" w:rsidRDefault="001C771D">
      <w:pPr>
        <w:spacing w:line="360" w:lineRule="auto"/>
        <w:ind w:firstLineChars="200" w:firstLine="480"/>
        <w:jc w:val="left"/>
        <w:rPr>
          <w:sz w:val="24"/>
        </w:rPr>
      </w:pPr>
    </w:p>
    <w:p w:rsidR="001C771D" w:rsidRPr="00984C53" w:rsidRDefault="006E0089">
      <w:pPr>
        <w:spacing w:line="360" w:lineRule="auto"/>
        <w:ind w:firstLineChars="200" w:firstLine="482"/>
        <w:jc w:val="left"/>
        <w:rPr>
          <w:sz w:val="24"/>
        </w:rPr>
      </w:pPr>
      <w:r w:rsidRPr="00984C53">
        <w:rPr>
          <w:b/>
          <w:bCs/>
          <w:sz w:val="24"/>
        </w:rPr>
        <w:t>附件：</w:t>
      </w:r>
    </w:p>
    <w:p w:rsidR="001C771D" w:rsidRPr="00984C53" w:rsidRDefault="006E0089">
      <w:pPr>
        <w:spacing w:line="360" w:lineRule="auto"/>
        <w:ind w:firstLineChars="200" w:firstLine="480"/>
        <w:jc w:val="left"/>
        <w:rPr>
          <w:sz w:val="24"/>
        </w:rPr>
      </w:pPr>
      <w:r w:rsidRPr="00984C53">
        <w:rPr>
          <w:sz w:val="24"/>
        </w:rPr>
        <w:t>附件</w:t>
      </w:r>
      <w:r w:rsidRPr="00984C53">
        <w:rPr>
          <w:sz w:val="24"/>
        </w:rPr>
        <w:t xml:space="preserve">1  </w:t>
      </w:r>
      <w:r w:rsidRPr="00984C53">
        <w:rPr>
          <w:sz w:val="24"/>
        </w:rPr>
        <w:t>营业执照</w:t>
      </w:r>
    </w:p>
    <w:p w:rsidR="001C771D" w:rsidRPr="00984C53" w:rsidRDefault="006E0089">
      <w:pPr>
        <w:spacing w:line="360" w:lineRule="auto"/>
        <w:ind w:firstLine="465"/>
        <w:jc w:val="left"/>
        <w:rPr>
          <w:sz w:val="24"/>
        </w:rPr>
      </w:pPr>
      <w:r w:rsidRPr="00984C53">
        <w:rPr>
          <w:sz w:val="24"/>
        </w:rPr>
        <w:t>附件</w:t>
      </w:r>
      <w:r w:rsidRPr="00984C53">
        <w:rPr>
          <w:sz w:val="24"/>
        </w:rPr>
        <w:t xml:space="preserve">2  </w:t>
      </w:r>
      <w:r w:rsidRPr="00984C53">
        <w:rPr>
          <w:sz w:val="24"/>
        </w:rPr>
        <w:t>房屋租赁合同</w:t>
      </w:r>
    </w:p>
    <w:p w:rsidR="001C771D" w:rsidRPr="00984C53" w:rsidRDefault="006E0089">
      <w:pPr>
        <w:spacing w:line="360" w:lineRule="auto"/>
        <w:ind w:firstLine="465"/>
        <w:jc w:val="left"/>
        <w:rPr>
          <w:sz w:val="24"/>
        </w:rPr>
      </w:pPr>
      <w:r w:rsidRPr="00984C53">
        <w:rPr>
          <w:sz w:val="24"/>
        </w:rPr>
        <w:t>附件</w:t>
      </w:r>
      <w:r w:rsidRPr="00984C53">
        <w:rPr>
          <w:sz w:val="24"/>
        </w:rPr>
        <w:t xml:space="preserve">3  </w:t>
      </w:r>
      <w:r w:rsidRPr="00984C53">
        <w:rPr>
          <w:sz w:val="24"/>
        </w:rPr>
        <w:t>用地规划许可证</w:t>
      </w:r>
    </w:p>
    <w:p w:rsidR="001C771D" w:rsidRPr="00984C53" w:rsidRDefault="006E0089">
      <w:pPr>
        <w:spacing w:line="360" w:lineRule="auto"/>
        <w:ind w:firstLine="465"/>
        <w:jc w:val="left"/>
        <w:rPr>
          <w:sz w:val="24"/>
        </w:rPr>
      </w:pPr>
      <w:r w:rsidRPr="00984C53">
        <w:rPr>
          <w:sz w:val="24"/>
        </w:rPr>
        <w:t>附件</w:t>
      </w:r>
      <w:r w:rsidRPr="00984C53">
        <w:rPr>
          <w:sz w:val="24"/>
        </w:rPr>
        <w:t xml:space="preserve">4  </w:t>
      </w:r>
      <w:r w:rsidR="000E77E3" w:rsidRPr="00984C53">
        <w:rPr>
          <w:sz w:val="24"/>
        </w:rPr>
        <w:t>监测报告</w:t>
      </w:r>
    </w:p>
    <w:p w:rsidR="001C771D" w:rsidRPr="00984C53" w:rsidRDefault="006E0089">
      <w:pPr>
        <w:spacing w:line="360" w:lineRule="auto"/>
        <w:ind w:firstLine="465"/>
        <w:jc w:val="left"/>
        <w:rPr>
          <w:sz w:val="24"/>
        </w:rPr>
      </w:pPr>
      <w:r w:rsidRPr="00984C53">
        <w:rPr>
          <w:sz w:val="24"/>
        </w:rPr>
        <w:t>附件</w:t>
      </w:r>
      <w:r w:rsidRPr="00984C53">
        <w:rPr>
          <w:sz w:val="24"/>
        </w:rPr>
        <w:t xml:space="preserve">5  </w:t>
      </w:r>
      <w:r w:rsidR="000E77E3" w:rsidRPr="00984C53">
        <w:rPr>
          <w:sz w:val="24"/>
        </w:rPr>
        <w:t>重庆市报废汽车（集团）有限公司设立分支机构资格认定书</w:t>
      </w:r>
    </w:p>
    <w:p w:rsidR="001C771D" w:rsidRPr="00984C53" w:rsidRDefault="006E0089">
      <w:pPr>
        <w:spacing w:line="360" w:lineRule="auto"/>
        <w:ind w:firstLineChars="200" w:firstLine="480"/>
        <w:jc w:val="left"/>
        <w:rPr>
          <w:sz w:val="24"/>
        </w:rPr>
      </w:pPr>
      <w:r w:rsidRPr="00984C53">
        <w:rPr>
          <w:sz w:val="24"/>
        </w:rPr>
        <w:t>附件</w:t>
      </w:r>
      <w:r w:rsidRPr="00984C53">
        <w:rPr>
          <w:sz w:val="24"/>
        </w:rPr>
        <w:t xml:space="preserve">6  </w:t>
      </w:r>
      <w:r w:rsidR="000E77E3" w:rsidRPr="00984C53">
        <w:rPr>
          <w:sz w:val="24"/>
        </w:rPr>
        <w:t>污水接纳证明</w:t>
      </w:r>
    </w:p>
    <w:p w:rsidR="001C771D" w:rsidRPr="00984C53" w:rsidRDefault="006E0089">
      <w:pPr>
        <w:spacing w:line="360" w:lineRule="auto"/>
        <w:ind w:firstLineChars="200" w:firstLine="480"/>
        <w:jc w:val="left"/>
        <w:rPr>
          <w:snapToGrid w:val="0"/>
          <w:kern w:val="0"/>
          <w:sz w:val="24"/>
        </w:rPr>
      </w:pPr>
      <w:r w:rsidRPr="00984C53">
        <w:rPr>
          <w:snapToGrid w:val="0"/>
          <w:kern w:val="0"/>
          <w:sz w:val="24"/>
        </w:rPr>
        <w:t>附件</w:t>
      </w:r>
      <w:r w:rsidRPr="00984C53">
        <w:rPr>
          <w:snapToGrid w:val="0"/>
          <w:kern w:val="0"/>
          <w:sz w:val="24"/>
        </w:rPr>
        <w:t xml:space="preserve">7  </w:t>
      </w:r>
      <w:r w:rsidRPr="00984C53">
        <w:rPr>
          <w:snapToGrid w:val="0"/>
          <w:kern w:val="0"/>
          <w:sz w:val="24"/>
        </w:rPr>
        <w:t>建设项目审批信息基础表</w:t>
      </w:r>
    </w:p>
    <w:p w:rsidR="001C771D" w:rsidRPr="00984C53" w:rsidRDefault="006E0089">
      <w:pPr>
        <w:widowControl/>
        <w:jc w:val="left"/>
        <w:rPr>
          <w:rFonts w:eastAsia="微软雅黑"/>
          <w:b/>
        </w:rPr>
        <w:sectPr w:rsidR="001C771D" w:rsidRPr="00984C53">
          <w:headerReference w:type="default" r:id="rId9"/>
          <w:footerReference w:type="default" r:id="rId10"/>
          <w:pgSz w:w="11906" w:h="16838"/>
          <w:pgMar w:top="1417" w:right="1417" w:bottom="1417" w:left="1417" w:header="850" w:footer="992" w:gutter="0"/>
          <w:cols w:space="0"/>
          <w:docGrid w:type="lines" w:linePitch="317"/>
        </w:sectPr>
      </w:pPr>
      <w:r w:rsidRPr="00984C53">
        <w:rPr>
          <w:rFonts w:eastAsia="微软雅黑"/>
          <w:b/>
        </w:rPr>
        <w:br w:type="page"/>
      </w:r>
    </w:p>
    <w:p w:rsidR="001C771D" w:rsidRPr="00984C53" w:rsidRDefault="006E0089">
      <w:pPr>
        <w:pStyle w:val="1"/>
        <w:rPr>
          <w:rFonts w:ascii="Times New Roman" w:eastAsia="黑体" w:hAnsi="Times New Roman"/>
        </w:rPr>
      </w:pPr>
      <w:bookmarkStart w:id="11" w:name="_Toc29469588"/>
      <w:r w:rsidRPr="00984C53">
        <w:rPr>
          <w:rFonts w:ascii="Times New Roman" w:eastAsia="黑体" w:hAnsi="Times New Roman"/>
        </w:rPr>
        <w:lastRenderedPageBreak/>
        <w:t>概</w:t>
      </w:r>
      <w:r w:rsidRPr="00984C53">
        <w:rPr>
          <w:rFonts w:ascii="Times New Roman" w:eastAsia="黑体" w:hAnsi="Times New Roman"/>
        </w:rPr>
        <w:t xml:space="preserve">  </w:t>
      </w:r>
      <w:r w:rsidRPr="00984C53">
        <w:rPr>
          <w:rFonts w:ascii="Times New Roman" w:eastAsia="黑体" w:hAnsi="Times New Roman"/>
        </w:rPr>
        <w:t>述</w:t>
      </w:r>
      <w:bookmarkEnd w:id="0"/>
      <w:bookmarkEnd w:id="1"/>
      <w:bookmarkEnd w:id="11"/>
    </w:p>
    <w:p w:rsidR="001C771D" w:rsidRPr="00984C53" w:rsidRDefault="006E0089">
      <w:pPr>
        <w:tabs>
          <w:tab w:val="left" w:pos="1985"/>
        </w:tabs>
        <w:spacing w:line="360" w:lineRule="auto"/>
        <w:rPr>
          <w:b/>
          <w:sz w:val="28"/>
          <w:szCs w:val="28"/>
        </w:rPr>
      </w:pPr>
      <w:r w:rsidRPr="00984C53">
        <w:rPr>
          <w:b/>
          <w:sz w:val="28"/>
          <w:szCs w:val="28"/>
        </w:rPr>
        <w:t>一、建设项目特点</w:t>
      </w:r>
    </w:p>
    <w:p w:rsidR="001C771D" w:rsidRPr="00984C53" w:rsidRDefault="006E0089">
      <w:pPr>
        <w:adjustRightInd w:val="0"/>
        <w:snapToGrid w:val="0"/>
        <w:spacing w:line="360" w:lineRule="auto"/>
        <w:ind w:firstLine="480"/>
        <w:rPr>
          <w:bCs/>
          <w:sz w:val="24"/>
        </w:rPr>
      </w:pPr>
      <w:r w:rsidRPr="00984C53">
        <w:rPr>
          <w:bCs/>
          <w:sz w:val="24"/>
        </w:rPr>
        <w:t>截至</w:t>
      </w:r>
      <w:r w:rsidRPr="00984C53">
        <w:rPr>
          <w:bCs/>
          <w:sz w:val="24"/>
        </w:rPr>
        <w:t>2019</w:t>
      </w:r>
      <w:r w:rsidRPr="00984C53">
        <w:rPr>
          <w:bCs/>
          <w:sz w:val="24"/>
        </w:rPr>
        <w:t>年</w:t>
      </w:r>
      <w:r w:rsidRPr="00984C53">
        <w:rPr>
          <w:bCs/>
          <w:sz w:val="24"/>
        </w:rPr>
        <w:t>6</w:t>
      </w:r>
      <w:r w:rsidRPr="00984C53">
        <w:rPr>
          <w:bCs/>
          <w:sz w:val="24"/>
        </w:rPr>
        <w:t>月底，全国机动车保有量达</w:t>
      </w:r>
      <w:r w:rsidRPr="00984C53">
        <w:rPr>
          <w:bCs/>
          <w:sz w:val="24"/>
        </w:rPr>
        <w:t>3.5</w:t>
      </w:r>
      <w:r w:rsidRPr="00984C53">
        <w:rPr>
          <w:bCs/>
          <w:sz w:val="24"/>
        </w:rPr>
        <w:t>亿辆，其中汽车</w:t>
      </w:r>
      <w:r w:rsidRPr="00984C53">
        <w:rPr>
          <w:bCs/>
          <w:sz w:val="24"/>
        </w:rPr>
        <w:t>2.5</w:t>
      </w:r>
      <w:r w:rsidRPr="00984C53">
        <w:rPr>
          <w:bCs/>
          <w:sz w:val="24"/>
        </w:rPr>
        <w:t>亿辆。随着中国汽车行业快速发展，汽车保有量逐年增加，新旧汽车更替进入高峰期，报废汽车的产生量也逐年增加。报废汽车中含有大量可回收利用物质，比如钢铁、塑料、橡胶、有色金属等。而报废汽车中含有氟利昂、废机油、有机溶剂废物等危险废物如果不进行无害化处置，对环境也将造成极大的危害。因此，推行汽车回收工程，发展循环经济，不仅可以促进汽车回收行业的发展，而且能够更有效地解决废旧汽车引发的社会公害问题。因此，从可持续发展的观念出发，对废旧汽车进行有效的回收、再生利用和妥善处置，对节约资源和保护环境推动社会经济、环境的协调发展具有十分重要和长远的现实意义。</w:t>
      </w:r>
    </w:p>
    <w:p w:rsidR="001C771D" w:rsidRPr="00984C53" w:rsidRDefault="006E0089" w:rsidP="000E77E3">
      <w:pPr>
        <w:adjustRightInd w:val="0"/>
        <w:snapToGrid w:val="0"/>
        <w:spacing w:line="360" w:lineRule="auto"/>
        <w:ind w:firstLine="480"/>
        <w:rPr>
          <w:bCs/>
          <w:sz w:val="24"/>
        </w:rPr>
      </w:pPr>
      <w:r w:rsidRPr="00984C53">
        <w:rPr>
          <w:bCs/>
          <w:sz w:val="24"/>
        </w:rPr>
        <w:t>重庆市报废汽车（集团）有限公司九龙坡第二分公司（以下简称</w:t>
      </w:r>
      <w:r w:rsidRPr="00984C53">
        <w:rPr>
          <w:bCs/>
          <w:sz w:val="24"/>
        </w:rPr>
        <w:t>“</w:t>
      </w:r>
      <w:r w:rsidRPr="00984C53">
        <w:rPr>
          <w:bCs/>
          <w:sz w:val="24"/>
        </w:rPr>
        <w:t>建设单位</w:t>
      </w:r>
      <w:r w:rsidRPr="00984C53">
        <w:rPr>
          <w:bCs/>
          <w:sz w:val="24"/>
        </w:rPr>
        <w:t>”</w:t>
      </w:r>
      <w:r w:rsidRPr="00984C53">
        <w:rPr>
          <w:bCs/>
          <w:sz w:val="24"/>
        </w:rPr>
        <w:t>）</w:t>
      </w:r>
      <w:r w:rsidRPr="00984C53">
        <w:rPr>
          <w:bCs/>
          <w:sz w:val="24"/>
        </w:rPr>
        <w:t xml:space="preserve"> </w:t>
      </w:r>
      <w:r w:rsidRPr="00984C53">
        <w:rPr>
          <w:bCs/>
          <w:sz w:val="24"/>
        </w:rPr>
        <w:t>属于重庆市商业委员会认定的重庆市报废汽车（集团）有限公司分支机构（详见附件</w:t>
      </w:r>
      <w:r w:rsidR="000E77E3" w:rsidRPr="00984C53">
        <w:rPr>
          <w:rFonts w:hint="eastAsia"/>
          <w:bCs/>
          <w:sz w:val="24"/>
        </w:rPr>
        <w:t>5</w:t>
      </w:r>
      <w:r w:rsidR="000E77E3" w:rsidRPr="00984C53">
        <w:rPr>
          <w:rFonts w:hint="eastAsia"/>
          <w:bCs/>
          <w:sz w:val="24"/>
        </w:rPr>
        <w:t>，资格认定书中的站点地址为</w:t>
      </w:r>
      <w:r w:rsidR="000E77E3" w:rsidRPr="00984C53">
        <w:rPr>
          <w:bCs/>
          <w:sz w:val="24"/>
        </w:rPr>
        <w:t>市场经营部地址</w:t>
      </w:r>
      <w:r w:rsidRPr="00984C53">
        <w:rPr>
          <w:bCs/>
          <w:sz w:val="24"/>
        </w:rPr>
        <w:t>），为重庆市汽车拆解定点单位，经营范围包括报废汽车回收</w:t>
      </w:r>
      <w:r w:rsidR="000E77E3" w:rsidRPr="00984C53">
        <w:rPr>
          <w:rFonts w:hint="eastAsia"/>
          <w:bCs/>
          <w:sz w:val="24"/>
        </w:rPr>
        <w:t>、</w:t>
      </w:r>
      <w:r w:rsidRPr="00984C53">
        <w:rPr>
          <w:bCs/>
          <w:sz w:val="24"/>
        </w:rPr>
        <w:t>拆解。建设单位选址于重庆市九龙坡区西彭镇铝城大道</w:t>
      </w:r>
      <w:r w:rsidRPr="00984C53">
        <w:rPr>
          <w:bCs/>
          <w:sz w:val="24"/>
        </w:rPr>
        <w:t>78</w:t>
      </w:r>
      <w:r w:rsidRPr="00984C53">
        <w:rPr>
          <w:bCs/>
          <w:sz w:val="24"/>
        </w:rPr>
        <w:t>号附</w:t>
      </w:r>
      <w:r w:rsidRPr="00984C53">
        <w:rPr>
          <w:bCs/>
          <w:sz w:val="24"/>
        </w:rPr>
        <w:t>1</w:t>
      </w:r>
      <w:r w:rsidRPr="00984C53">
        <w:rPr>
          <w:bCs/>
          <w:sz w:val="24"/>
        </w:rPr>
        <w:t>号（西彭工业园区</w:t>
      </w:r>
      <w:r w:rsidRPr="00984C53">
        <w:rPr>
          <w:bCs/>
          <w:sz w:val="24"/>
        </w:rPr>
        <w:t>A13-1/02</w:t>
      </w:r>
      <w:r w:rsidRPr="00984C53">
        <w:rPr>
          <w:bCs/>
          <w:sz w:val="24"/>
        </w:rPr>
        <w:t>号地块），租赁重庆鼎发铝加工有限责任公司现有闲置厂房建设</w:t>
      </w:r>
      <w:r w:rsidRPr="00984C53">
        <w:rPr>
          <w:bCs/>
          <w:sz w:val="24"/>
        </w:rPr>
        <w:t>“</w:t>
      </w:r>
      <w:r w:rsidRPr="00984C53">
        <w:rPr>
          <w:bCs/>
          <w:sz w:val="24"/>
        </w:rPr>
        <w:t>报废汽车拆解西彭项目</w:t>
      </w:r>
      <w:r w:rsidRPr="00984C53">
        <w:rPr>
          <w:bCs/>
          <w:sz w:val="24"/>
        </w:rPr>
        <w:t>”</w:t>
      </w:r>
      <w:r w:rsidRPr="00984C53">
        <w:rPr>
          <w:bCs/>
          <w:sz w:val="24"/>
        </w:rPr>
        <w:t>（以下简称</w:t>
      </w:r>
      <w:r w:rsidRPr="00984C53">
        <w:rPr>
          <w:bCs/>
          <w:sz w:val="24"/>
        </w:rPr>
        <w:t>“</w:t>
      </w:r>
      <w:r w:rsidRPr="00984C53">
        <w:rPr>
          <w:bCs/>
          <w:sz w:val="24"/>
        </w:rPr>
        <w:t>拟建项目</w:t>
      </w:r>
      <w:r w:rsidRPr="00984C53">
        <w:rPr>
          <w:bCs/>
          <w:sz w:val="24"/>
        </w:rPr>
        <w:t>”</w:t>
      </w:r>
      <w:r w:rsidRPr="00984C53">
        <w:rPr>
          <w:bCs/>
          <w:sz w:val="24"/>
        </w:rPr>
        <w:t>），总投资</w:t>
      </w:r>
      <w:r w:rsidRPr="00984C53">
        <w:rPr>
          <w:bCs/>
          <w:sz w:val="24"/>
        </w:rPr>
        <w:t>600</w:t>
      </w:r>
      <w:r w:rsidRPr="00984C53">
        <w:rPr>
          <w:bCs/>
          <w:sz w:val="24"/>
        </w:rPr>
        <w:t>万元，占地面积</w:t>
      </w:r>
      <w:r w:rsidRPr="00984C53">
        <w:rPr>
          <w:bCs/>
          <w:sz w:val="24"/>
        </w:rPr>
        <w:t>10755.25m</w:t>
      </w:r>
      <w:r w:rsidRPr="00984C53">
        <w:rPr>
          <w:bCs/>
          <w:sz w:val="24"/>
          <w:vertAlign w:val="superscript"/>
        </w:rPr>
        <w:t>2</w:t>
      </w:r>
      <w:r w:rsidRPr="00984C53">
        <w:rPr>
          <w:bCs/>
          <w:sz w:val="24"/>
        </w:rPr>
        <w:t>，总建筑面积为</w:t>
      </w:r>
      <w:r w:rsidRPr="00984C53">
        <w:rPr>
          <w:bCs/>
          <w:sz w:val="24"/>
        </w:rPr>
        <w:t>10755.25m</w:t>
      </w:r>
      <w:r w:rsidRPr="00984C53">
        <w:rPr>
          <w:bCs/>
          <w:sz w:val="24"/>
          <w:vertAlign w:val="superscript"/>
        </w:rPr>
        <w:t>2</w:t>
      </w:r>
      <w:r w:rsidRPr="00984C53">
        <w:rPr>
          <w:bCs/>
          <w:sz w:val="24"/>
        </w:rPr>
        <w:t>，建设内容主要包括三条报废汽车拆解生产线，配套设置库房及环保设施，水电气等公用工程、生活污水处理设施均依托标准厂房现有公用工程和环保设施。项目建成后拟达到回收、拆解报废汽车</w:t>
      </w:r>
      <w:r w:rsidRPr="00984C53">
        <w:rPr>
          <w:bCs/>
          <w:sz w:val="24"/>
        </w:rPr>
        <w:t>10000</w:t>
      </w:r>
      <w:r w:rsidRPr="00984C53">
        <w:rPr>
          <w:bCs/>
          <w:sz w:val="24"/>
        </w:rPr>
        <w:t>辆</w:t>
      </w:r>
      <w:r w:rsidRPr="00984C53">
        <w:rPr>
          <w:bCs/>
          <w:sz w:val="24"/>
        </w:rPr>
        <w:t>/</w:t>
      </w:r>
      <w:r w:rsidRPr="00984C53">
        <w:rPr>
          <w:bCs/>
          <w:sz w:val="24"/>
        </w:rPr>
        <w:t>年（其中小轿车</w:t>
      </w:r>
      <w:r w:rsidRPr="00984C53">
        <w:rPr>
          <w:bCs/>
          <w:sz w:val="24"/>
        </w:rPr>
        <w:t>5000</w:t>
      </w:r>
      <w:r w:rsidRPr="00984C53">
        <w:rPr>
          <w:bCs/>
          <w:sz w:val="24"/>
        </w:rPr>
        <w:t>辆</w:t>
      </w:r>
      <w:r w:rsidRPr="00984C53">
        <w:rPr>
          <w:bCs/>
          <w:sz w:val="24"/>
        </w:rPr>
        <w:t>/</w:t>
      </w:r>
      <w:r w:rsidRPr="00984C53">
        <w:rPr>
          <w:bCs/>
          <w:sz w:val="24"/>
        </w:rPr>
        <w:t>年，轻型卡车</w:t>
      </w:r>
      <w:r w:rsidRPr="00984C53">
        <w:rPr>
          <w:bCs/>
          <w:sz w:val="24"/>
        </w:rPr>
        <w:t>1700</w:t>
      </w:r>
      <w:r w:rsidRPr="00984C53">
        <w:rPr>
          <w:bCs/>
          <w:sz w:val="24"/>
        </w:rPr>
        <w:t>辆</w:t>
      </w:r>
      <w:r w:rsidRPr="00984C53">
        <w:rPr>
          <w:bCs/>
          <w:sz w:val="24"/>
        </w:rPr>
        <w:t>/</w:t>
      </w:r>
      <w:r w:rsidRPr="00984C53">
        <w:rPr>
          <w:bCs/>
          <w:sz w:val="24"/>
        </w:rPr>
        <w:t>年，重型货车</w:t>
      </w:r>
      <w:r w:rsidRPr="00984C53">
        <w:rPr>
          <w:bCs/>
          <w:sz w:val="24"/>
        </w:rPr>
        <w:t>3300</w:t>
      </w:r>
      <w:r w:rsidRPr="00984C53">
        <w:rPr>
          <w:bCs/>
          <w:sz w:val="24"/>
        </w:rPr>
        <w:t>辆</w:t>
      </w:r>
      <w:r w:rsidRPr="00984C53">
        <w:rPr>
          <w:bCs/>
          <w:sz w:val="24"/>
        </w:rPr>
        <w:t>/</w:t>
      </w:r>
      <w:r w:rsidRPr="00984C53">
        <w:rPr>
          <w:bCs/>
          <w:sz w:val="24"/>
        </w:rPr>
        <w:t>年）。</w:t>
      </w:r>
    </w:p>
    <w:p w:rsidR="001C771D" w:rsidRPr="00984C53" w:rsidRDefault="006E0089">
      <w:pPr>
        <w:adjustRightInd w:val="0"/>
        <w:snapToGrid w:val="0"/>
        <w:spacing w:line="360" w:lineRule="auto"/>
        <w:ind w:firstLine="480"/>
        <w:rPr>
          <w:bCs/>
          <w:sz w:val="24"/>
        </w:rPr>
      </w:pPr>
      <w:r w:rsidRPr="00984C53">
        <w:rPr>
          <w:bCs/>
          <w:sz w:val="24"/>
        </w:rPr>
        <w:t>经调查，重庆鼎发铝加工有限责任公司位于九龙坡区西彭镇铝城大道</w:t>
      </w:r>
      <w:r w:rsidRPr="00984C53">
        <w:rPr>
          <w:bCs/>
          <w:sz w:val="24"/>
        </w:rPr>
        <w:t>78</w:t>
      </w:r>
      <w:r w:rsidRPr="00984C53">
        <w:rPr>
          <w:bCs/>
          <w:sz w:val="24"/>
        </w:rPr>
        <w:t>号附</w:t>
      </w:r>
      <w:r w:rsidRPr="00984C53">
        <w:rPr>
          <w:bCs/>
          <w:sz w:val="24"/>
        </w:rPr>
        <w:t>1</w:t>
      </w:r>
      <w:r w:rsidRPr="00984C53">
        <w:rPr>
          <w:bCs/>
          <w:sz w:val="24"/>
        </w:rPr>
        <w:t>号（西彭工业园区</w:t>
      </w:r>
      <w:r w:rsidRPr="00984C53">
        <w:rPr>
          <w:bCs/>
          <w:sz w:val="24"/>
        </w:rPr>
        <w:t>A13-1/02</w:t>
      </w:r>
      <w:r w:rsidRPr="00984C53">
        <w:rPr>
          <w:bCs/>
          <w:sz w:val="24"/>
        </w:rPr>
        <w:t>号地块）的标准厂房建于</w:t>
      </w:r>
      <w:r w:rsidRPr="00984C53">
        <w:rPr>
          <w:bCs/>
          <w:sz w:val="24"/>
        </w:rPr>
        <w:t>2007</w:t>
      </w:r>
      <w:r w:rsidRPr="00984C53">
        <w:rPr>
          <w:bCs/>
          <w:sz w:val="24"/>
        </w:rPr>
        <w:t>年，该厂房建设之初配套设置完善的给水、排水、电气等公用基础设施，其中办公楼西北侧设置生化池服务于本栋标准厂房。目前该栋标准厂房东侧区域为鼎发铝加工公司的铝型材加工区，拟建项目租赁其西侧区域作为经营场所，场区内空置，无遗留环境问题。</w:t>
      </w:r>
    </w:p>
    <w:p w:rsidR="001C771D" w:rsidRPr="00984C53" w:rsidRDefault="006E0089">
      <w:pPr>
        <w:tabs>
          <w:tab w:val="left" w:pos="1985"/>
        </w:tabs>
        <w:spacing w:line="360" w:lineRule="auto"/>
        <w:rPr>
          <w:b/>
          <w:sz w:val="28"/>
          <w:szCs w:val="28"/>
        </w:rPr>
      </w:pPr>
      <w:r w:rsidRPr="00984C53">
        <w:rPr>
          <w:b/>
          <w:sz w:val="28"/>
          <w:szCs w:val="28"/>
        </w:rPr>
        <w:t>二、环境影响评价主要工作过程</w:t>
      </w:r>
    </w:p>
    <w:p w:rsidR="001C771D" w:rsidRPr="00984C53" w:rsidRDefault="006E0089">
      <w:pPr>
        <w:tabs>
          <w:tab w:val="left" w:pos="1985"/>
        </w:tabs>
        <w:spacing w:line="360" w:lineRule="auto"/>
        <w:ind w:firstLineChars="200" w:firstLine="480"/>
        <w:rPr>
          <w:sz w:val="24"/>
        </w:rPr>
      </w:pPr>
      <w:r w:rsidRPr="00984C53">
        <w:rPr>
          <w:sz w:val="24"/>
        </w:rPr>
        <w:t>按照《中华人民共和国环境保护法》（</w:t>
      </w:r>
      <w:r w:rsidRPr="00984C53">
        <w:rPr>
          <w:sz w:val="24"/>
        </w:rPr>
        <w:t>2015</w:t>
      </w:r>
      <w:r w:rsidRPr="00984C53">
        <w:rPr>
          <w:sz w:val="24"/>
        </w:rPr>
        <w:t>年</w:t>
      </w:r>
      <w:r w:rsidRPr="00984C53">
        <w:rPr>
          <w:sz w:val="24"/>
        </w:rPr>
        <w:t>1</w:t>
      </w:r>
      <w:r w:rsidRPr="00984C53">
        <w:rPr>
          <w:sz w:val="24"/>
        </w:rPr>
        <w:t>月</w:t>
      </w:r>
      <w:r w:rsidRPr="00984C53">
        <w:rPr>
          <w:sz w:val="24"/>
        </w:rPr>
        <w:t>1</w:t>
      </w:r>
      <w:r w:rsidRPr="00984C53">
        <w:rPr>
          <w:sz w:val="24"/>
        </w:rPr>
        <w:t>日起实施）、《中华人民共和国环境影响评价法》（中华人民共和国主席令</w:t>
      </w:r>
      <w:r w:rsidRPr="00984C53">
        <w:rPr>
          <w:sz w:val="24"/>
        </w:rPr>
        <w:t>(</w:t>
      </w:r>
      <w:r w:rsidRPr="00984C53">
        <w:rPr>
          <w:sz w:val="24"/>
        </w:rPr>
        <w:t>第四十八号</w:t>
      </w:r>
      <w:r w:rsidRPr="00984C53">
        <w:rPr>
          <w:sz w:val="24"/>
        </w:rPr>
        <w:t>)</w:t>
      </w:r>
      <w:r w:rsidRPr="00984C53">
        <w:rPr>
          <w:sz w:val="24"/>
        </w:rPr>
        <w:t>）、《建设项目环境保护管理条例》</w:t>
      </w:r>
      <w:r w:rsidRPr="00984C53">
        <w:rPr>
          <w:sz w:val="24"/>
        </w:rPr>
        <w:lastRenderedPageBreak/>
        <w:t>（中华人民共和国国务院令第</w:t>
      </w:r>
      <w:r w:rsidRPr="00984C53">
        <w:rPr>
          <w:sz w:val="24"/>
        </w:rPr>
        <w:t>682</w:t>
      </w:r>
      <w:r w:rsidRPr="00984C53">
        <w:rPr>
          <w:sz w:val="24"/>
        </w:rPr>
        <w:t>号）、以及《建设项目环境影响评价分类管理目录》（中华人民共和国环境保护部令第</w:t>
      </w:r>
      <w:r w:rsidRPr="00984C53">
        <w:rPr>
          <w:sz w:val="24"/>
        </w:rPr>
        <w:t>44</w:t>
      </w:r>
      <w:r w:rsidRPr="00984C53">
        <w:rPr>
          <w:sz w:val="24"/>
        </w:rPr>
        <w:t>号，</w:t>
      </w:r>
      <w:r w:rsidRPr="00984C53">
        <w:rPr>
          <w:sz w:val="24"/>
        </w:rPr>
        <w:t>2018</w:t>
      </w:r>
      <w:r w:rsidRPr="00984C53">
        <w:rPr>
          <w:sz w:val="24"/>
        </w:rPr>
        <w:t>年</w:t>
      </w:r>
      <w:r w:rsidRPr="00984C53">
        <w:rPr>
          <w:sz w:val="24"/>
        </w:rPr>
        <w:t>4</w:t>
      </w:r>
      <w:r w:rsidRPr="00984C53">
        <w:rPr>
          <w:sz w:val="24"/>
        </w:rPr>
        <w:t>月</w:t>
      </w:r>
      <w:r w:rsidRPr="00984C53">
        <w:rPr>
          <w:sz w:val="24"/>
        </w:rPr>
        <w:t>28</w:t>
      </w:r>
      <w:r w:rsidRPr="00984C53">
        <w:rPr>
          <w:sz w:val="24"/>
        </w:rPr>
        <w:t>日修订）的有关规定，拟建项目属于</w:t>
      </w:r>
      <w:r w:rsidRPr="00984C53">
        <w:rPr>
          <w:sz w:val="24"/>
        </w:rPr>
        <w:t>“</w:t>
      </w:r>
      <w:r w:rsidRPr="00984C53">
        <w:rPr>
          <w:sz w:val="24"/>
        </w:rPr>
        <w:t>废旧资源（含生物质）加工、再生利用</w:t>
      </w:r>
      <w:r w:rsidRPr="00984C53">
        <w:rPr>
          <w:sz w:val="24"/>
        </w:rPr>
        <w:t>”</w:t>
      </w:r>
      <w:r w:rsidRPr="00984C53">
        <w:rPr>
          <w:sz w:val="24"/>
        </w:rPr>
        <w:t>，</w:t>
      </w:r>
      <w:r w:rsidRPr="00984C53">
        <w:rPr>
          <w:sz w:val="24"/>
        </w:rPr>
        <w:t xml:space="preserve"> </w:t>
      </w:r>
      <w:r w:rsidRPr="00984C53">
        <w:rPr>
          <w:sz w:val="24"/>
        </w:rPr>
        <w:t>应进行环境影响评价，编制环境影响报告书。</w:t>
      </w:r>
    </w:p>
    <w:p w:rsidR="001C771D" w:rsidRPr="00984C53" w:rsidRDefault="006E0089">
      <w:pPr>
        <w:adjustRightInd w:val="0"/>
        <w:snapToGrid w:val="0"/>
        <w:spacing w:line="360" w:lineRule="auto"/>
        <w:ind w:firstLineChars="200" w:firstLine="480"/>
        <w:rPr>
          <w:sz w:val="24"/>
        </w:rPr>
      </w:pPr>
      <w:r w:rsidRPr="00984C53">
        <w:rPr>
          <w:sz w:val="24"/>
        </w:rPr>
        <w:t>2019</w:t>
      </w:r>
      <w:r w:rsidRPr="00984C53">
        <w:rPr>
          <w:sz w:val="24"/>
        </w:rPr>
        <w:t>年</w:t>
      </w:r>
      <w:r w:rsidRPr="00984C53">
        <w:rPr>
          <w:sz w:val="24"/>
        </w:rPr>
        <w:t>11</w:t>
      </w:r>
      <w:r w:rsidRPr="00984C53">
        <w:rPr>
          <w:sz w:val="24"/>
        </w:rPr>
        <w:t>月，建设单位委托重庆桑尼环保科技有限公司（以下简称</w:t>
      </w:r>
      <w:r w:rsidRPr="00984C53">
        <w:rPr>
          <w:sz w:val="24"/>
        </w:rPr>
        <w:t>“</w:t>
      </w:r>
      <w:r w:rsidRPr="00984C53">
        <w:rPr>
          <w:sz w:val="24"/>
        </w:rPr>
        <w:t>我司</w:t>
      </w:r>
      <w:r w:rsidRPr="00984C53">
        <w:rPr>
          <w:sz w:val="24"/>
        </w:rPr>
        <w:t>”</w:t>
      </w:r>
      <w:r w:rsidRPr="00984C53">
        <w:rPr>
          <w:sz w:val="24"/>
        </w:rPr>
        <w:t>）承担该项目的环境影响评价工作。我司接受委托后，专业技术人员在建设单位的协助下对项目所在地的环境进行了多次实地踏勘和资料收集，并委托重庆以伯环境监测咨询有限公司进行环境质量现状监测，引用《重庆市西彭工业园区一期规划环境影响跟踪评价报告书》、《九龙坡区鹏瑞家具厂木质家具制造加工项目环境影响报告表》中的相关监测资料。在此基础上，对该项目可能产生的环境影响进行系统的识别、预测和评价，编制完成了《</w:t>
      </w:r>
      <w:r w:rsidRPr="00984C53">
        <w:rPr>
          <w:bCs/>
          <w:sz w:val="24"/>
        </w:rPr>
        <w:t>重庆市报废汽车（集团）有限公司九龙坡第二分公司</w:t>
      </w:r>
      <w:r w:rsidRPr="00984C53">
        <w:rPr>
          <w:sz w:val="24"/>
        </w:rPr>
        <w:t>“</w:t>
      </w:r>
      <w:r w:rsidRPr="00984C53">
        <w:rPr>
          <w:bCs/>
          <w:sz w:val="24"/>
        </w:rPr>
        <w:t>报废汽车拆解西彭项目</w:t>
      </w:r>
      <w:r w:rsidRPr="00984C53">
        <w:rPr>
          <w:sz w:val="24"/>
        </w:rPr>
        <w:t>”</w:t>
      </w:r>
      <w:r w:rsidRPr="00984C53">
        <w:rPr>
          <w:sz w:val="24"/>
        </w:rPr>
        <w:t>环境影响报告书》。</w:t>
      </w:r>
    </w:p>
    <w:p w:rsidR="001C771D" w:rsidRPr="00984C53" w:rsidRDefault="006E0089">
      <w:pPr>
        <w:tabs>
          <w:tab w:val="left" w:pos="1985"/>
        </w:tabs>
        <w:spacing w:line="360" w:lineRule="auto"/>
        <w:ind w:firstLineChars="200" w:firstLine="480"/>
        <w:rPr>
          <w:sz w:val="24"/>
        </w:rPr>
      </w:pPr>
      <w:r w:rsidRPr="00984C53">
        <w:rPr>
          <w:sz w:val="24"/>
        </w:rPr>
        <w:t>主要评价工作如下：</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w:t>
      </w:r>
      <w:r w:rsidRPr="00984C53">
        <w:rPr>
          <w:sz w:val="24"/>
        </w:rPr>
        <w:t>）研究国家和地方有关环境保护的法律法规、政策、标准及相关规划等，依据相关规定确定拟建项目环境影响评价文件类型；</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w:t>
      </w:r>
      <w:r w:rsidRPr="00984C53">
        <w:rPr>
          <w:sz w:val="24"/>
        </w:rPr>
        <w:t>）收集和研究项目相关技术文件和其他相关文件，进行初步工程分析，明确项目的工程组成，根据工艺流程确定产排污环节和主要污染物，同时对拟建项目环境影响区进行初步环境现状调查；</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3</w:t>
      </w:r>
      <w:r w:rsidRPr="00984C53">
        <w:rPr>
          <w:sz w:val="24"/>
        </w:rPr>
        <w:t>）结合初步工程分析结果和环境现状资料，识别建设项目的环境影响因素，筛选主要的环境影响评价因子，明确评价重点，确定评价工作等级、评价范围及评价标准；</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4</w:t>
      </w:r>
      <w:r w:rsidRPr="00984C53">
        <w:rPr>
          <w:sz w:val="24"/>
        </w:rPr>
        <w:t>）制定工作方案，在进行充分的环境现状调查、监测的基础上开展环境质量现状评价，并进行进一步的工程分析，根据工程分析确定的污染源强以及结合项目区环境特征，采用模式计算和类比调查的方式预测、分析或评价项目建设对环境的影响范围以及引起的环境质量变化情况，从环境保护角度分析论证建设工程的可行性；</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5</w:t>
      </w:r>
      <w:r w:rsidRPr="00984C53">
        <w:rPr>
          <w:sz w:val="24"/>
        </w:rPr>
        <w:t>）建设单位根据国家和地方环保规范要求开展公众参与调查活动，环评单位分析公众提出的意见或建议；对项目建设可能引起的环境污染与局部生态环境破坏，通过对拟建项目环保设施的技术经济合理性、达标排放的可靠性分析，提出进一步减缓污染的对策建议；</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6</w:t>
      </w:r>
      <w:r w:rsidRPr="00984C53">
        <w:rPr>
          <w:sz w:val="24"/>
        </w:rPr>
        <w:t>）在对建设项目实施后可能造成的环境影响进行分析、预测的基础上，提出预</w:t>
      </w:r>
      <w:r w:rsidRPr="00984C53">
        <w:rPr>
          <w:sz w:val="24"/>
        </w:rPr>
        <w:lastRenderedPageBreak/>
        <w:t>防或者减轻不良环境影响的对策和措施，从环境保护的角度提出项目建设的可行性结论，完成环境影响报告书编制。</w:t>
      </w:r>
    </w:p>
    <w:p w:rsidR="001C771D" w:rsidRPr="00984C53" w:rsidRDefault="006E0089">
      <w:pPr>
        <w:tabs>
          <w:tab w:val="left" w:pos="1985"/>
        </w:tabs>
        <w:spacing w:line="360" w:lineRule="auto"/>
        <w:rPr>
          <w:b/>
          <w:sz w:val="28"/>
          <w:szCs w:val="28"/>
        </w:rPr>
      </w:pPr>
      <w:r w:rsidRPr="00984C53">
        <w:rPr>
          <w:b/>
          <w:sz w:val="28"/>
          <w:szCs w:val="28"/>
        </w:rPr>
        <w:t>三、初步分析判断</w:t>
      </w:r>
    </w:p>
    <w:p w:rsidR="001C771D" w:rsidRPr="00984C53" w:rsidRDefault="006E0089">
      <w:pPr>
        <w:tabs>
          <w:tab w:val="left" w:pos="1985"/>
        </w:tabs>
        <w:spacing w:line="360" w:lineRule="auto"/>
        <w:ind w:firstLineChars="200" w:firstLine="480"/>
        <w:rPr>
          <w:sz w:val="24"/>
        </w:rPr>
      </w:pPr>
      <w:r w:rsidRPr="00984C53">
        <w:rPr>
          <w:sz w:val="24"/>
        </w:rPr>
        <w:t>根据</w:t>
      </w:r>
      <w:r w:rsidRPr="00984C53">
        <w:rPr>
          <w:i/>
          <w:sz w:val="24"/>
        </w:rPr>
        <w:t>《产业结构调整指导目录（</w:t>
      </w:r>
      <w:r w:rsidRPr="00984C53">
        <w:rPr>
          <w:i/>
          <w:sz w:val="24"/>
        </w:rPr>
        <w:t>2019</w:t>
      </w:r>
      <w:r w:rsidRPr="00984C53">
        <w:rPr>
          <w:i/>
          <w:sz w:val="24"/>
        </w:rPr>
        <w:t>年本）》（国家发展和改革委员会令第</w:t>
      </w:r>
      <w:r w:rsidRPr="00984C53">
        <w:rPr>
          <w:i/>
          <w:sz w:val="24"/>
        </w:rPr>
        <w:t>29</w:t>
      </w:r>
      <w:r w:rsidRPr="00984C53">
        <w:rPr>
          <w:i/>
          <w:sz w:val="24"/>
        </w:rPr>
        <w:t>号）</w:t>
      </w:r>
      <w:r w:rsidRPr="00984C53">
        <w:rPr>
          <w:sz w:val="24"/>
        </w:rPr>
        <w:t>，拟建项目属于鼓励类项目中的</w:t>
      </w:r>
      <w:r w:rsidRPr="00984C53">
        <w:rPr>
          <w:i/>
          <w:sz w:val="24"/>
        </w:rPr>
        <w:t>“</w:t>
      </w:r>
      <w:r w:rsidRPr="00984C53">
        <w:rPr>
          <w:i/>
          <w:sz w:val="24"/>
        </w:rPr>
        <w:t>区域性废旧汽车、废旧电器电子产品、废旧船舶、废钢铁、废旧木材、废旧橡胶等资源循环利用基地建设</w:t>
      </w:r>
      <w:r w:rsidRPr="00984C53">
        <w:rPr>
          <w:i/>
          <w:sz w:val="24"/>
        </w:rPr>
        <w:t>”</w:t>
      </w:r>
      <w:r w:rsidRPr="00984C53">
        <w:rPr>
          <w:i/>
          <w:sz w:val="24"/>
        </w:rPr>
        <w:t>，属于环境保护与资源节约综合利用业</w:t>
      </w:r>
      <w:r w:rsidRPr="00984C53">
        <w:rPr>
          <w:sz w:val="24"/>
        </w:rPr>
        <w:t>，符合国家现行产业政策。</w:t>
      </w:r>
    </w:p>
    <w:p w:rsidR="001C771D" w:rsidRPr="00984C53" w:rsidRDefault="006E0089">
      <w:pPr>
        <w:tabs>
          <w:tab w:val="left" w:pos="1985"/>
        </w:tabs>
        <w:spacing w:line="360" w:lineRule="auto"/>
        <w:ind w:firstLineChars="200" w:firstLine="480"/>
        <w:rPr>
          <w:sz w:val="24"/>
        </w:rPr>
      </w:pPr>
      <w:r w:rsidRPr="00984C53">
        <w:rPr>
          <w:sz w:val="24"/>
        </w:rPr>
        <w:t>拟建项目主要从事报废汽车拆解回收，符合重庆西彭工业园产业发展规划及规划环评相关要求。</w:t>
      </w:r>
    </w:p>
    <w:p w:rsidR="001C771D" w:rsidRPr="00984C53" w:rsidRDefault="006E0089">
      <w:pPr>
        <w:tabs>
          <w:tab w:val="left" w:pos="1985"/>
        </w:tabs>
        <w:spacing w:line="360" w:lineRule="auto"/>
        <w:ind w:firstLineChars="200" w:firstLine="480"/>
        <w:rPr>
          <w:sz w:val="24"/>
        </w:rPr>
      </w:pPr>
      <w:r w:rsidRPr="00984C53">
        <w:rPr>
          <w:sz w:val="24"/>
        </w:rPr>
        <w:t>拟建项目位于西彭工业园</w:t>
      </w:r>
      <w:r w:rsidRPr="00984C53">
        <w:rPr>
          <w:sz w:val="24"/>
        </w:rPr>
        <w:t>A</w:t>
      </w:r>
      <w:r w:rsidRPr="00984C53">
        <w:rPr>
          <w:sz w:val="24"/>
        </w:rPr>
        <w:t>标准分区，不属于生态红线保护范围；项目所在区域环境质量较好，有一定环境容量，满足环境质量底线要求；项目使用清洁能源电能，水资源利用少，污染物产生少，符合资源利用上线要求；项目符合园区准入条件，不属于环境准入负面清单。因此，拟建项目与</w:t>
      </w:r>
      <w:r w:rsidRPr="00984C53">
        <w:rPr>
          <w:sz w:val="24"/>
        </w:rPr>
        <w:t>“</w:t>
      </w:r>
      <w:r w:rsidRPr="00984C53">
        <w:rPr>
          <w:sz w:val="24"/>
        </w:rPr>
        <w:t>三线一单</w:t>
      </w:r>
      <w:r w:rsidRPr="00984C53">
        <w:rPr>
          <w:sz w:val="24"/>
        </w:rPr>
        <w:t>”</w:t>
      </w:r>
      <w:r w:rsidRPr="00984C53">
        <w:rPr>
          <w:sz w:val="24"/>
        </w:rPr>
        <w:t>相容。</w:t>
      </w:r>
    </w:p>
    <w:p w:rsidR="001C771D" w:rsidRPr="00984C53" w:rsidRDefault="006E0089">
      <w:pPr>
        <w:tabs>
          <w:tab w:val="left" w:pos="1985"/>
        </w:tabs>
        <w:spacing w:line="360" w:lineRule="auto"/>
        <w:ind w:firstLineChars="200" w:firstLine="480"/>
        <w:rPr>
          <w:sz w:val="24"/>
        </w:rPr>
      </w:pPr>
      <w:r w:rsidRPr="00984C53">
        <w:rPr>
          <w:sz w:val="24"/>
        </w:rPr>
        <w:t>综上所述，拟建项目符合国家和地方相关产业政策和规划。</w:t>
      </w:r>
    </w:p>
    <w:p w:rsidR="001C771D" w:rsidRPr="00984C53" w:rsidRDefault="006E0089">
      <w:pPr>
        <w:tabs>
          <w:tab w:val="left" w:pos="1985"/>
        </w:tabs>
        <w:spacing w:line="360" w:lineRule="auto"/>
        <w:rPr>
          <w:b/>
          <w:sz w:val="28"/>
          <w:szCs w:val="28"/>
        </w:rPr>
      </w:pPr>
      <w:r w:rsidRPr="00984C53">
        <w:rPr>
          <w:b/>
          <w:sz w:val="28"/>
          <w:szCs w:val="28"/>
        </w:rPr>
        <w:t>四、关注的主要环境问题及环境影响</w:t>
      </w:r>
    </w:p>
    <w:p w:rsidR="001C771D" w:rsidRPr="00984C53" w:rsidRDefault="006E0089">
      <w:pPr>
        <w:tabs>
          <w:tab w:val="left" w:pos="1985"/>
        </w:tabs>
        <w:spacing w:line="360" w:lineRule="auto"/>
        <w:ind w:firstLineChars="200" w:firstLine="480"/>
        <w:rPr>
          <w:sz w:val="24"/>
        </w:rPr>
      </w:pPr>
      <w:r w:rsidRPr="00984C53">
        <w:rPr>
          <w:sz w:val="24"/>
        </w:rPr>
        <w:t>项目施工期主要为地坪防渗及设备安装，施工期基本无环境影响。根据拟建项目建设特点、产排污情况和区域环境功能要求，综合考虑本次评价工作关注的主要环境问题及环境影响为营运期废气、废水、固体废物对区域环境的影响范围、影响程度及针对可能产生的影响所采取的环保措施。</w:t>
      </w:r>
    </w:p>
    <w:p w:rsidR="001C771D" w:rsidRPr="00984C53" w:rsidRDefault="006E0089">
      <w:pPr>
        <w:tabs>
          <w:tab w:val="left" w:pos="1985"/>
        </w:tabs>
        <w:spacing w:line="360" w:lineRule="auto"/>
        <w:rPr>
          <w:b/>
          <w:sz w:val="28"/>
          <w:szCs w:val="28"/>
        </w:rPr>
      </w:pPr>
      <w:r w:rsidRPr="00984C53">
        <w:rPr>
          <w:b/>
          <w:sz w:val="28"/>
          <w:szCs w:val="28"/>
        </w:rPr>
        <w:t>五、环境影响评价主要结论</w:t>
      </w:r>
    </w:p>
    <w:p w:rsidR="001C771D" w:rsidRPr="00984C53" w:rsidRDefault="006E0089">
      <w:pPr>
        <w:tabs>
          <w:tab w:val="left" w:pos="1985"/>
        </w:tabs>
        <w:spacing w:line="360" w:lineRule="auto"/>
        <w:ind w:firstLineChars="200" w:firstLine="480"/>
        <w:rPr>
          <w:sz w:val="24"/>
        </w:rPr>
      </w:pPr>
      <w:r w:rsidRPr="00984C53">
        <w:rPr>
          <w:sz w:val="24"/>
        </w:rPr>
        <w:t>拟建项目的实施符合国家产业政策，符合相关环保政策及重庆市工业项目环境准入规定。项目运行中产生的污染物通过采取环评提出的各项污染防治措施处理后，可实现达标排放，满足总量控制要求；在采取风险防范措施及风险应急预案的情况下，项目环境风险可控。从环境保护的技术角度分析，</w:t>
      </w:r>
      <w:r w:rsidRPr="00984C53">
        <w:rPr>
          <w:w w:val="101"/>
          <w:sz w:val="24"/>
        </w:rPr>
        <w:t>项目</w:t>
      </w:r>
      <w:r w:rsidRPr="00984C53">
        <w:rPr>
          <w:sz w:val="24"/>
        </w:rPr>
        <w:t>的建设是可行的。</w:t>
      </w:r>
    </w:p>
    <w:p w:rsidR="001C771D" w:rsidRPr="00984C53" w:rsidRDefault="006E0089">
      <w:pPr>
        <w:tabs>
          <w:tab w:val="left" w:pos="1985"/>
        </w:tabs>
        <w:spacing w:line="360" w:lineRule="auto"/>
        <w:ind w:firstLineChars="200" w:firstLine="480"/>
        <w:rPr>
          <w:sz w:val="24"/>
        </w:rPr>
      </w:pPr>
      <w:r w:rsidRPr="00984C53">
        <w:rPr>
          <w:sz w:val="24"/>
        </w:rPr>
        <w:t>拟建项目环境影响报告书在编制工作过程得到了九龙坡区生态环境局、</w:t>
      </w:r>
      <w:r w:rsidRPr="00984C53">
        <w:rPr>
          <w:bCs/>
          <w:sz w:val="24"/>
        </w:rPr>
        <w:t>重庆市报废汽车（集团）有限公司九龙坡第二分公司</w:t>
      </w:r>
      <w:r w:rsidRPr="00984C53">
        <w:rPr>
          <w:sz w:val="24"/>
        </w:rPr>
        <w:t>、重庆以伯环境监测咨询有限公司的大力支持和帮助，在此一并致以衷心感谢！</w:t>
      </w:r>
    </w:p>
    <w:p w:rsidR="001C771D" w:rsidRPr="00984C53" w:rsidRDefault="001C771D">
      <w:pPr>
        <w:sectPr w:rsidR="001C771D" w:rsidRPr="00984C53">
          <w:headerReference w:type="default" r:id="rId11"/>
          <w:footerReference w:type="even" r:id="rId12"/>
          <w:footerReference w:type="default" r:id="rId1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12" w:name="_Toc484543101"/>
      <w:bookmarkStart w:id="13" w:name="_Toc29469589"/>
      <w:r w:rsidRPr="00984C53">
        <w:rPr>
          <w:rFonts w:ascii="Times New Roman" w:eastAsia="黑体" w:hAnsi="Times New Roman"/>
        </w:rPr>
        <w:lastRenderedPageBreak/>
        <w:t xml:space="preserve">1 </w:t>
      </w:r>
      <w:r w:rsidRPr="00984C53">
        <w:rPr>
          <w:rFonts w:ascii="Times New Roman" w:eastAsia="黑体" w:hAnsi="Times New Roman"/>
        </w:rPr>
        <w:t>总</w:t>
      </w:r>
      <w:bookmarkEnd w:id="2"/>
      <w:bookmarkEnd w:id="3"/>
      <w:bookmarkEnd w:id="4"/>
      <w:bookmarkEnd w:id="5"/>
      <w:bookmarkEnd w:id="6"/>
      <w:bookmarkEnd w:id="12"/>
      <w:r w:rsidRPr="00984C53">
        <w:rPr>
          <w:rFonts w:ascii="Times New Roman" w:eastAsia="黑体" w:hAnsi="Times New Roman"/>
        </w:rPr>
        <w:t>则</w:t>
      </w:r>
      <w:bookmarkEnd w:id="13"/>
    </w:p>
    <w:p w:rsidR="001C771D" w:rsidRPr="00984C53" w:rsidRDefault="006E0089">
      <w:pPr>
        <w:pStyle w:val="2"/>
        <w:rPr>
          <w:rFonts w:eastAsia="宋体"/>
        </w:rPr>
      </w:pPr>
      <w:bookmarkStart w:id="14" w:name="_Toc142212628"/>
      <w:bookmarkStart w:id="15" w:name="_Toc75162564"/>
      <w:bookmarkStart w:id="16" w:name="_Toc484543102"/>
      <w:bookmarkStart w:id="17" w:name="_Toc78791405"/>
      <w:bookmarkStart w:id="18" w:name="_Toc29469590"/>
      <w:bookmarkStart w:id="19" w:name="_Toc96428927"/>
      <w:r w:rsidRPr="00984C53">
        <w:rPr>
          <w:rFonts w:eastAsia="宋体"/>
        </w:rPr>
        <w:t>1.1</w:t>
      </w:r>
      <w:r w:rsidRPr="00984C53">
        <w:rPr>
          <w:rFonts w:eastAsia="宋体"/>
        </w:rPr>
        <w:t>评价目的</w:t>
      </w:r>
      <w:bookmarkEnd w:id="14"/>
      <w:bookmarkEnd w:id="15"/>
      <w:bookmarkEnd w:id="16"/>
      <w:bookmarkEnd w:id="17"/>
      <w:bookmarkEnd w:id="18"/>
      <w:bookmarkEnd w:id="19"/>
    </w:p>
    <w:p w:rsidR="001C771D" w:rsidRPr="00984C53" w:rsidRDefault="006E0089">
      <w:pPr>
        <w:adjustRightInd w:val="0"/>
        <w:spacing w:line="360" w:lineRule="auto"/>
        <w:ind w:firstLine="454"/>
        <w:rPr>
          <w:sz w:val="24"/>
        </w:rPr>
      </w:pPr>
      <w:r w:rsidRPr="00984C53">
        <w:rPr>
          <w:sz w:val="24"/>
        </w:rPr>
        <w:t>根据相关法规及政策，结合周边现状调查情况和项目的特点，分析项目建设的政策及规划的符合性；通过工程分析统计项目污染物的产排放量，预测项目进行过程中对环境可能造成的影响；提出合理可行的预防、减缓措施，使工程建设对环境的不利影响降至最低；从环境保护的角度论证该项目建设的可行性，为管理部门提供科学依据。</w:t>
      </w:r>
    </w:p>
    <w:p w:rsidR="001C771D" w:rsidRPr="00984C53" w:rsidRDefault="006E0089">
      <w:pPr>
        <w:pStyle w:val="2"/>
        <w:rPr>
          <w:rFonts w:eastAsia="宋体"/>
        </w:rPr>
      </w:pPr>
      <w:bookmarkStart w:id="20" w:name="_Toc29469591"/>
      <w:r w:rsidRPr="00984C53">
        <w:rPr>
          <w:rFonts w:eastAsia="宋体"/>
        </w:rPr>
        <w:t>1.2</w:t>
      </w:r>
      <w:r w:rsidRPr="00984C53">
        <w:rPr>
          <w:rFonts w:eastAsia="宋体"/>
        </w:rPr>
        <w:t>评价构思</w:t>
      </w:r>
      <w:bookmarkEnd w:id="20"/>
    </w:p>
    <w:p w:rsidR="001C771D" w:rsidRPr="00984C53" w:rsidRDefault="006E0089">
      <w:pPr>
        <w:adjustRightInd w:val="0"/>
        <w:spacing w:line="360" w:lineRule="auto"/>
        <w:ind w:firstLine="454"/>
        <w:rPr>
          <w:sz w:val="24"/>
        </w:rPr>
      </w:pPr>
      <w:r w:rsidRPr="00984C53">
        <w:rPr>
          <w:sz w:val="24"/>
        </w:rPr>
        <w:t>根据项目特点及周边环境特点，本次评价具体构思如下：</w:t>
      </w:r>
      <w:r w:rsidRPr="00984C53">
        <w:rPr>
          <w:sz w:val="24"/>
        </w:rPr>
        <w:t xml:space="preserve"> </w:t>
      </w:r>
    </w:p>
    <w:p w:rsidR="001C771D" w:rsidRPr="00984C53" w:rsidRDefault="006E0089">
      <w:pPr>
        <w:adjustRightInd w:val="0"/>
        <w:spacing w:line="360" w:lineRule="auto"/>
        <w:ind w:firstLine="454"/>
        <w:rPr>
          <w:sz w:val="24"/>
        </w:rPr>
      </w:pPr>
      <w:r w:rsidRPr="00984C53">
        <w:rPr>
          <w:sz w:val="24"/>
        </w:rPr>
        <w:t>（</w:t>
      </w:r>
      <w:r w:rsidRPr="00984C53">
        <w:rPr>
          <w:sz w:val="24"/>
        </w:rPr>
        <w:t>1</w:t>
      </w:r>
      <w:r w:rsidRPr="00984C53">
        <w:rPr>
          <w:sz w:val="24"/>
        </w:rPr>
        <w:t>）建设单位租用重庆鼎发铝加工有限责任公司位于九龙坡区西彭工业园区</w:t>
      </w:r>
      <w:r w:rsidRPr="00984C53">
        <w:rPr>
          <w:sz w:val="24"/>
        </w:rPr>
        <w:t>A13-1/02</w:t>
      </w:r>
      <w:r w:rsidRPr="00984C53">
        <w:rPr>
          <w:sz w:val="24"/>
        </w:rPr>
        <w:t>号地块的已建成的标准厂房进行地坪防渗处理及设备安装，施工期无土建施工，建设期较短，施工期基本无环境影响。因此，本评价主要分析项目营运期环境影响及污染防治措施。</w:t>
      </w:r>
    </w:p>
    <w:p w:rsidR="001C771D" w:rsidRPr="00984C53" w:rsidRDefault="006E0089">
      <w:pPr>
        <w:adjustRightInd w:val="0"/>
        <w:spacing w:line="360" w:lineRule="auto"/>
        <w:ind w:firstLine="454"/>
        <w:rPr>
          <w:sz w:val="24"/>
        </w:rPr>
      </w:pPr>
      <w:r w:rsidRPr="00984C53">
        <w:rPr>
          <w:sz w:val="24"/>
        </w:rPr>
        <w:t>（</w:t>
      </w:r>
      <w:r w:rsidRPr="00984C53">
        <w:rPr>
          <w:sz w:val="24"/>
        </w:rPr>
        <w:t>2</w:t>
      </w:r>
      <w:r w:rsidRPr="00984C53">
        <w:rPr>
          <w:sz w:val="24"/>
        </w:rPr>
        <w:t>）拟建项目不涉及生产废水，废水类别仅为生活污水及初期雨水。根据《环境影响评价技术导则</w:t>
      </w:r>
      <w:r w:rsidRPr="00984C53">
        <w:rPr>
          <w:sz w:val="24"/>
        </w:rPr>
        <w:t xml:space="preserve"> </w:t>
      </w:r>
      <w:r w:rsidRPr="00984C53">
        <w:rPr>
          <w:sz w:val="24"/>
        </w:rPr>
        <w:t>地表水环境》（</w:t>
      </w:r>
      <w:r w:rsidRPr="00984C53">
        <w:rPr>
          <w:sz w:val="24"/>
        </w:rPr>
        <w:t>HJ2.3-2018</w:t>
      </w:r>
      <w:r w:rsidRPr="00984C53">
        <w:rPr>
          <w:sz w:val="24"/>
        </w:rPr>
        <w:t>），项目员工生活污水、初期雨水（预先隔油沉淀处理）依托厂区内生化池处理达《污水综合排放标准》（</w:t>
      </w:r>
      <w:r w:rsidRPr="00984C53">
        <w:rPr>
          <w:sz w:val="24"/>
        </w:rPr>
        <w:t>GB8978-96</w:t>
      </w:r>
      <w:r w:rsidRPr="00984C53">
        <w:rPr>
          <w:sz w:val="24"/>
        </w:rPr>
        <w:t>）三级标准后排入市政污水管网，经西彭工业园区污水处理厂处理达《污水综合排放标准》（</w:t>
      </w:r>
      <w:r w:rsidRPr="00984C53">
        <w:rPr>
          <w:sz w:val="24"/>
        </w:rPr>
        <w:t>GB8978-1996</w:t>
      </w:r>
      <w:r w:rsidRPr="00984C53">
        <w:rPr>
          <w:sz w:val="24"/>
        </w:rPr>
        <w:t>）</w:t>
      </w:r>
      <w:r w:rsidRPr="00984C53">
        <w:rPr>
          <w:sz w:val="24"/>
        </w:rPr>
        <w:t xml:space="preserve"> </w:t>
      </w:r>
      <w:r w:rsidRPr="00984C53">
        <w:rPr>
          <w:sz w:val="24"/>
        </w:rPr>
        <w:t>一级标准后排入桥头河。废水排放方式为间接排放，评价等级为三级</w:t>
      </w:r>
      <w:r w:rsidRPr="00984C53">
        <w:rPr>
          <w:sz w:val="24"/>
        </w:rPr>
        <w:t>B</w:t>
      </w:r>
      <w:r w:rsidRPr="00984C53">
        <w:rPr>
          <w:sz w:val="24"/>
        </w:rPr>
        <w:t>，可不进行地表水环境影响预测。</w:t>
      </w:r>
    </w:p>
    <w:p w:rsidR="001C771D" w:rsidRPr="00984C53" w:rsidRDefault="006E0089">
      <w:pPr>
        <w:adjustRightInd w:val="0"/>
        <w:spacing w:line="360" w:lineRule="auto"/>
        <w:ind w:firstLine="454"/>
        <w:rPr>
          <w:sz w:val="24"/>
        </w:rPr>
      </w:pPr>
      <w:r w:rsidRPr="00984C53">
        <w:rPr>
          <w:sz w:val="24"/>
        </w:rPr>
        <w:t>（</w:t>
      </w:r>
      <w:r w:rsidRPr="00984C53">
        <w:rPr>
          <w:sz w:val="24"/>
        </w:rPr>
        <w:t>3</w:t>
      </w:r>
      <w:r w:rsidRPr="00984C53">
        <w:rPr>
          <w:sz w:val="24"/>
        </w:rPr>
        <w:t>）根据《环境影响评价技术导则</w:t>
      </w:r>
      <w:r w:rsidRPr="00984C53">
        <w:rPr>
          <w:sz w:val="24"/>
        </w:rPr>
        <w:t xml:space="preserve"> </w:t>
      </w:r>
      <w:r w:rsidRPr="00984C53">
        <w:rPr>
          <w:sz w:val="24"/>
        </w:rPr>
        <w:t>地下水环境》（</w:t>
      </w:r>
      <w:r w:rsidRPr="00984C53">
        <w:rPr>
          <w:sz w:val="24"/>
        </w:rPr>
        <w:t>HJ610-2016</w:t>
      </w:r>
      <w:r w:rsidRPr="00984C53">
        <w:rPr>
          <w:sz w:val="24"/>
        </w:rPr>
        <w:t>）附录</w:t>
      </w:r>
      <w:r w:rsidRPr="00984C53">
        <w:rPr>
          <w:sz w:val="24"/>
        </w:rPr>
        <w:t xml:space="preserve">A </w:t>
      </w:r>
      <w:r w:rsidRPr="00984C53">
        <w:rPr>
          <w:sz w:val="24"/>
        </w:rPr>
        <w:t>地下水环境影响评价行业分类表，本项目属于</w:t>
      </w:r>
      <w:r w:rsidRPr="00984C53">
        <w:rPr>
          <w:sz w:val="24"/>
        </w:rPr>
        <w:t xml:space="preserve">“U </w:t>
      </w:r>
      <w:r w:rsidRPr="00984C53">
        <w:rPr>
          <w:sz w:val="24"/>
        </w:rPr>
        <w:t>城镇基础设施及房地产</w:t>
      </w:r>
      <w:r w:rsidRPr="00984C53">
        <w:rPr>
          <w:sz w:val="24"/>
        </w:rPr>
        <w:t xml:space="preserve"> 155</w:t>
      </w:r>
      <w:r w:rsidRPr="00984C53">
        <w:rPr>
          <w:sz w:val="24"/>
        </w:rPr>
        <w:t>、废旧资源（含生物质）加工、再生利用</w:t>
      </w:r>
      <w:r w:rsidRPr="00984C53">
        <w:rPr>
          <w:sz w:val="24"/>
        </w:rPr>
        <w:t>&lt;</w:t>
      </w:r>
      <w:r w:rsidRPr="00984C53">
        <w:rPr>
          <w:sz w:val="24"/>
        </w:rPr>
        <w:t>废电子电器产品、废电池、废汽车、废电机、废五金、废塑料、废油、废船、废轮胎等加工、再生利用</w:t>
      </w:r>
      <w:r w:rsidRPr="00984C53">
        <w:rPr>
          <w:sz w:val="24"/>
        </w:rPr>
        <w:t>&gt;”</w:t>
      </w:r>
      <w:r w:rsidRPr="00984C53">
        <w:rPr>
          <w:sz w:val="24"/>
        </w:rPr>
        <w:t>，报告书（废汽车加工、再生利用）为地下水环境影响评价</w:t>
      </w:r>
      <w:r w:rsidRPr="00984C53">
        <w:rPr>
          <w:sz w:val="24"/>
        </w:rPr>
        <w:t>III</w:t>
      </w:r>
      <w:r w:rsidRPr="00984C53">
        <w:rPr>
          <w:sz w:val="24"/>
        </w:rPr>
        <w:t>类项目。项目位于西彭工业园区</w:t>
      </w:r>
      <w:r w:rsidRPr="00984C53">
        <w:rPr>
          <w:sz w:val="24"/>
        </w:rPr>
        <w:t>A13-1/02</w:t>
      </w:r>
      <w:r w:rsidRPr="00984C53">
        <w:rPr>
          <w:sz w:val="24"/>
        </w:rPr>
        <w:t>号地块的标准厂房内，场区范围及周边均已铺设市政供水管网，实现自来水供给全覆盖，区域地下水敏感程度为不敏感。因此，拟建项目地下水环境影响评价工作等级为三级。</w:t>
      </w:r>
    </w:p>
    <w:p w:rsidR="001C771D" w:rsidRPr="00984C53" w:rsidRDefault="006E0089">
      <w:pPr>
        <w:tabs>
          <w:tab w:val="left" w:pos="1985"/>
        </w:tabs>
        <w:spacing w:line="360" w:lineRule="auto"/>
        <w:ind w:firstLineChars="200" w:firstLine="480"/>
        <w:rPr>
          <w:sz w:val="24"/>
        </w:rPr>
      </w:pPr>
      <w:r w:rsidRPr="00984C53">
        <w:rPr>
          <w:sz w:val="24"/>
        </w:rPr>
        <w:t>（</w:t>
      </w:r>
      <w:r w:rsidRPr="00984C53">
        <w:t>4</w:t>
      </w:r>
      <w:r w:rsidRPr="00984C53">
        <w:rPr>
          <w:sz w:val="24"/>
        </w:rPr>
        <w:t>）根据《环境影响评价技术导则大气环境》（</w:t>
      </w:r>
      <w:r w:rsidRPr="00984C53">
        <w:rPr>
          <w:sz w:val="24"/>
        </w:rPr>
        <w:t>HJ2.2-2018</w:t>
      </w:r>
      <w:r w:rsidRPr="00984C53">
        <w:rPr>
          <w:sz w:val="24"/>
        </w:rPr>
        <w:t>），经</w:t>
      </w:r>
      <w:r w:rsidRPr="00984C53">
        <w:rPr>
          <w:sz w:val="24"/>
        </w:rPr>
        <w:t>AERSCREEN</w:t>
      </w:r>
      <w:r w:rsidRPr="00984C53">
        <w:rPr>
          <w:sz w:val="24"/>
        </w:rPr>
        <w:t>估算模型结果为三级评价（</w:t>
      </w:r>
      <w:r w:rsidRPr="00984C53">
        <w:rPr>
          <w:sz w:val="24"/>
        </w:rPr>
        <w:t>Pmax=0.16%</w:t>
      </w:r>
      <w:r w:rsidRPr="00984C53">
        <w:rPr>
          <w:sz w:val="24"/>
        </w:rPr>
        <w:t>），不进行进一步预测与评价，只对污染物排放量</w:t>
      </w:r>
      <w:r w:rsidRPr="00984C53">
        <w:rPr>
          <w:sz w:val="24"/>
        </w:rPr>
        <w:lastRenderedPageBreak/>
        <w:t>进行核算。</w:t>
      </w:r>
    </w:p>
    <w:p w:rsidR="001C771D" w:rsidRPr="00984C53" w:rsidRDefault="006E0089">
      <w:pPr>
        <w:adjustRightInd w:val="0"/>
        <w:spacing w:line="360" w:lineRule="auto"/>
        <w:ind w:firstLine="454"/>
        <w:rPr>
          <w:sz w:val="24"/>
        </w:rPr>
      </w:pPr>
      <w:r w:rsidRPr="00984C53">
        <w:rPr>
          <w:sz w:val="24"/>
        </w:rPr>
        <w:t>（</w:t>
      </w:r>
      <w:r w:rsidRPr="00984C53">
        <w:t>5</w:t>
      </w:r>
      <w:r w:rsidRPr="00984C53">
        <w:rPr>
          <w:sz w:val="24"/>
        </w:rPr>
        <w:t>）拟建项目为废旧资源加工、再生利用项目，土壤环境影响类型为污染影响型，占地面积为</w:t>
      </w:r>
      <w:r w:rsidRPr="00984C53">
        <w:rPr>
          <w:sz w:val="24"/>
        </w:rPr>
        <w:t>10755.25m</w:t>
      </w:r>
      <w:r w:rsidRPr="00984C53">
        <w:rPr>
          <w:sz w:val="24"/>
          <w:vertAlign w:val="superscript"/>
        </w:rPr>
        <w:t>2</w:t>
      </w:r>
      <w:r w:rsidRPr="00984C53">
        <w:rPr>
          <w:sz w:val="24"/>
        </w:rPr>
        <w:t>，占地规模为中型。根据《环境影响评价技术导则</w:t>
      </w:r>
      <w:r w:rsidRPr="00984C53">
        <w:rPr>
          <w:sz w:val="24"/>
        </w:rPr>
        <w:t xml:space="preserve"> </w:t>
      </w:r>
      <w:r w:rsidRPr="00984C53">
        <w:rPr>
          <w:sz w:val="24"/>
        </w:rPr>
        <w:t>土壤环境（试行）》（</w:t>
      </w:r>
      <w:r w:rsidRPr="00984C53">
        <w:rPr>
          <w:sz w:val="24"/>
        </w:rPr>
        <w:t>HJ964-2018</w:t>
      </w:r>
      <w:r w:rsidRPr="00984C53">
        <w:rPr>
          <w:sz w:val="24"/>
        </w:rPr>
        <w:t>）附录</w:t>
      </w:r>
      <w:r w:rsidRPr="00984C53">
        <w:rPr>
          <w:sz w:val="24"/>
        </w:rPr>
        <w:t>A</w:t>
      </w:r>
      <w:r w:rsidRPr="00984C53">
        <w:rPr>
          <w:sz w:val="24"/>
        </w:rPr>
        <w:t>，拟建项目属于</w:t>
      </w:r>
      <w:r w:rsidRPr="00984C53">
        <w:rPr>
          <w:sz w:val="24"/>
        </w:rPr>
        <w:t>“</w:t>
      </w:r>
      <w:r w:rsidRPr="00984C53">
        <w:rPr>
          <w:sz w:val="24"/>
        </w:rPr>
        <w:t>环境和公共设施管理业</w:t>
      </w:r>
      <w:r w:rsidRPr="00984C53">
        <w:rPr>
          <w:sz w:val="24"/>
        </w:rPr>
        <w:t>”</w:t>
      </w:r>
      <w:r w:rsidRPr="00984C53">
        <w:rPr>
          <w:sz w:val="24"/>
        </w:rPr>
        <w:t>中</w:t>
      </w:r>
      <w:r w:rsidRPr="00984C53">
        <w:rPr>
          <w:sz w:val="24"/>
        </w:rPr>
        <w:t>“…</w:t>
      </w:r>
      <w:r w:rsidRPr="00984C53">
        <w:rPr>
          <w:sz w:val="24"/>
        </w:rPr>
        <w:t>废旧资源加工、再生利用</w:t>
      </w:r>
      <w:r w:rsidRPr="00984C53">
        <w:rPr>
          <w:sz w:val="24"/>
        </w:rPr>
        <w:t>…”</w:t>
      </w:r>
      <w:r w:rsidRPr="00984C53">
        <w:rPr>
          <w:sz w:val="24"/>
        </w:rPr>
        <w:t>类别，属于</w:t>
      </w:r>
      <w:r w:rsidRPr="00984C53">
        <w:rPr>
          <w:sz w:val="24"/>
        </w:rPr>
        <w:t>III</w:t>
      </w:r>
      <w:r w:rsidRPr="00984C53">
        <w:rPr>
          <w:sz w:val="24"/>
        </w:rPr>
        <w:t>类建设项目。项目位于西彭工业园区</w:t>
      </w:r>
      <w:r w:rsidRPr="00984C53">
        <w:rPr>
          <w:sz w:val="24"/>
        </w:rPr>
        <w:t>A13-1/02</w:t>
      </w:r>
      <w:r w:rsidRPr="00984C53">
        <w:rPr>
          <w:sz w:val="24"/>
        </w:rPr>
        <w:t>号地块的标准厂房内，项目区临近周边为工业用地，不存在土壤环境敏感目标，区域土壤环境敏感程度为不敏感。因此，拟建项目可不开展土壤环境影响评价。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6</w:t>
      </w:r>
      <w:r w:rsidRPr="00984C53">
        <w:rPr>
          <w:sz w:val="24"/>
        </w:rPr>
        <w:t>）根据《建设项目环境风险评价技术导则》（</w:t>
      </w:r>
      <w:r w:rsidRPr="00984C53">
        <w:rPr>
          <w:sz w:val="24"/>
        </w:rPr>
        <w:t>HJ169-2018</w:t>
      </w:r>
      <w:r w:rsidRPr="00984C53">
        <w:rPr>
          <w:sz w:val="24"/>
        </w:rPr>
        <w:t>），根据项目涉及的物质及工艺系统危险性和所在地的环境敏感性确定环境风险潜势，项目风险潜势为</w:t>
      </w:r>
      <w:r w:rsidRPr="00984C53">
        <w:rPr>
          <w:sz w:val="24"/>
        </w:rPr>
        <w:t>I</w:t>
      </w:r>
      <w:r w:rsidRPr="00984C53">
        <w:rPr>
          <w:sz w:val="24"/>
        </w:rPr>
        <w:t>，可开展简单分析。</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7</w:t>
      </w:r>
      <w:r w:rsidRPr="00984C53">
        <w:rPr>
          <w:sz w:val="24"/>
        </w:rPr>
        <w:t>）本次评价环境质量现状采用实测与引用相结合的方式进行。声环境、地下水环境现状背景值采用实地监测方式进行评价；地表水环境质量现状引用重庆以伯环境监测咨询有限公司</w:t>
      </w:r>
      <w:r w:rsidRPr="00984C53">
        <w:rPr>
          <w:sz w:val="24"/>
        </w:rPr>
        <w:t>“</w:t>
      </w:r>
      <w:r w:rsidRPr="00984C53">
        <w:rPr>
          <w:sz w:val="24"/>
        </w:rPr>
        <w:t>以伯环测</w:t>
      </w:r>
      <w:r w:rsidRPr="00984C53">
        <w:rPr>
          <w:sz w:val="24"/>
        </w:rPr>
        <w:t xml:space="preserve"> [2017]</w:t>
      </w:r>
      <w:r w:rsidRPr="00984C53">
        <w:rPr>
          <w:sz w:val="24"/>
        </w:rPr>
        <w:t>第</w:t>
      </w:r>
      <w:r w:rsidRPr="00984C53">
        <w:rPr>
          <w:sz w:val="24"/>
        </w:rPr>
        <w:t>WT0179</w:t>
      </w:r>
      <w:r w:rsidRPr="00984C53">
        <w:rPr>
          <w:sz w:val="24"/>
        </w:rPr>
        <w:t>号</w:t>
      </w:r>
      <w:r w:rsidRPr="00984C53">
        <w:rPr>
          <w:sz w:val="24"/>
        </w:rPr>
        <w:t>”</w:t>
      </w:r>
      <w:r w:rsidRPr="00984C53">
        <w:rPr>
          <w:sz w:val="24"/>
        </w:rPr>
        <w:t>监测报告中的监测数据进行评价。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8</w:t>
      </w:r>
      <w:r w:rsidRPr="00984C53">
        <w:rPr>
          <w:sz w:val="24"/>
        </w:rPr>
        <w:t>）通过工程分析，掌握回收工艺特征和污染特性；通过调查、类比和物料平衡，弄清</w:t>
      </w:r>
      <w:r w:rsidRPr="00984C53">
        <w:rPr>
          <w:sz w:val="24"/>
        </w:rPr>
        <w:t>“</w:t>
      </w:r>
      <w:r w:rsidRPr="00984C53">
        <w:rPr>
          <w:sz w:val="24"/>
        </w:rPr>
        <w:t>三废</w:t>
      </w:r>
      <w:r w:rsidRPr="00984C53">
        <w:rPr>
          <w:sz w:val="24"/>
        </w:rPr>
        <w:t>”</w:t>
      </w:r>
      <w:r w:rsidRPr="00984C53">
        <w:rPr>
          <w:sz w:val="24"/>
        </w:rPr>
        <w:t>的排放节点，分析生产过程中的污染物排放种类和源强，提出有针对性的污染防治措施，反馈于项目设计和建设中，为项目建设和环境管理提供科学依据。</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9</w:t>
      </w:r>
      <w:r w:rsidRPr="00984C53">
        <w:rPr>
          <w:sz w:val="24"/>
        </w:rPr>
        <w:t>）调查区域环境概况，确定项目环境敏感目标，并根据环境现状监测资料，进一步分析论证项目建设的环境可行性。</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10</w:t>
      </w:r>
      <w:r w:rsidRPr="00984C53">
        <w:rPr>
          <w:sz w:val="24"/>
        </w:rPr>
        <w:t>）结合国家及重庆市相关产业政策和规划，分析项目的产业政策符合性、规划符合性以及选址合理性。</w:t>
      </w:r>
      <w:r w:rsidRPr="00984C53">
        <w:rPr>
          <w:sz w:val="24"/>
        </w:rPr>
        <w:t xml:space="preserve"> </w:t>
      </w:r>
    </w:p>
    <w:p w:rsidR="001C771D" w:rsidRPr="00984C53" w:rsidRDefault="006E0089">
      <w:pPr>
        <w:pStyle w:val="2"/>
        <w:rPr>
          <w:rFonts w:eastAsia="宋体"/>
        </w:rPr>
      </w:pPr>
      <w:bookmarkStart w:id="21" w:name="_Toc78791406"/>
      <w:bookmarkStart w:id="22" w:name="_Toc75162565"/>
      <w:bookmarkStart w:id="23" w:name="_Toc96428928"/>
      <w:bookmarkStart w:id="24" w:name="_Toc414097947"/>
      <w:bookmarkStart w:id="25" w:name="_Toc29469592"/>
      <w:bookmarkStart w:id="26" w:name="_Toc142212629"/>
      <w:bookmarkStart w:id="27" w:name="_Toc484543103"/>
      <w:r w:rsidRPr="00984C53">
        <w:rPr>
          <w:rFonts w:eastAsia="宋体"/>
        </w:rPr>
        <w:t xml:space="preserve">1.3 </w:t>
      </w:r>
      <w:r w:rsidRPr="00984C53">
        <w:rPr>
          <w:rFonts w:eastAsia="宋体"/>
        </w:rPr>
        <w:t>评价依据</w:t>
      </w:r>
      <w:bookmarkEnd w:id="21"/>
      <w:bookmarkEnd w:id="22"/>
      <w:bookmarkEnd w:id="23"/>
      <w:bookmarkEnd w:id="24"/>
      <w:bookmarkEnd w:id="25"/>
      <w:bookmarkEnd w:id="26"/>
      <w:bookmarkEnd w:id="27"/>
      <w:r w:rsidRPr="00984C53">
        <w:rPr>
          <w:rFonts w:eastAsia="宋体"/>
        </w:rPr>
        <w:t xml:space="preserve">  </w:t>
      </w:r>
    </w:p>
    <w:p w:rsidR="001C771D" w:rsidRPr="00984C53" w:rsidRDefault="006E0089">
      <w:pPr>
        <w:pStyle w:val="3"/>
      </w:pPr>
      <w:bookmarkStart w:id="28" w:name="_Toc19545"/>
      <w:bookmarkStart w:id="29" w:name="_Toc9538"/>
      <w:bookmarkStart w:id="30" w:name="_Toc7073"/>
      <w:bookmarkStart w:id="31" w:name="_Toc27080"/>
      <w:bookmarkStart w:id="32" w:name="_Toc26272"/>
      <w:bookmarkStart w:id="33" w:name="_Toc8386"/>
      <w:bookmarkStart w:id="34" w:name="_Toc326"/>
      <w:bookmarkStart w:id="35" w:name="_Toc25697"/>
      <w:bookmarkStart w:id="36" w:name="_Toc5498"/>
      <w:bookmarkStart w:id="37" w:name="_Toc11150"/>
      <w:bookmarkStart w:id="38" w:name="_Toc29469593"/>
      <w:bookmarkStart w:id="39" w:name="_Toc142212635"/>
      <w:r w:rsidRPr="00984C53">
        <w:t xml:space="preserve">1.3.1 </w:t>
      </w:r>
      <w:r w:rsidRPr="00984C53">
        <w:t>国家相关法律</w:t>
      </w:r>
      <w:bookmarkEnd w:id="28"/>
      <w:bookmarkEnd w:id="29"/>
      <w:bookmarkEnd w:id="30"/>
      <w:bookmarkEnd w:id="31"/>
      <w:bookmarkEnd w:id="32"/>
      <w:bookmarkEnd w:id="33"/>
      <w:bookmarkEnd w:id="34"/>
      <w:bookmarkEnd w:id="35"/>
      <w:bookmarkEnd w:id="36"/>
      <w:bookmarkEnd w:id="37"/>
      <w:bookmarkEnd w:id="38"/>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bookmarkStart w:id="40" w:name="_Toc25240"/>
      <w:bookmarkStart w:id="41" w:name="_Toc24844"/>
      <w:bookmarkStart w:id="42" w:name="_Toc14657"/>
      <w:bookmarkStart w:id="43" w:name="_Toc23127"/>
      <w:bookmarkStart w:id="44" w:name="_Toc3609"/>
      <w:bookmarkStart w:id="45" w:name="_Toc21355"/>
      <w:bookmarkStart w:id="46" w:name="_Toc29962"/>
      <w:bookmarkStart w:id="47" w:name="_Toc15477"/>
      <w:bookmarkStart w:id="48" w:name="_Toc912"/>
      <w:bookmarkStart w:id="49" w:name="_Toc11196"/>
      <w:r w:rsidRPr="00984C53">
        <w:rPr>
          <w:rFonts w:ascii="Times New Roman" w:hAnsi="Times New Roman" w:cs="Times New Roman"/>
          <w:color w:val="auto"/>
        </w:rPr>
        <w:t>（</w:t>
      </w:r>
      <w:r w:rsidRPr="00984C53">
        <w:rPr>
          <w:rFonts w:ascii="Times New Roman" w:hAnsi="Times New Roman" w:cs="Times New Roman"/>
          <w:color w:val="auto"/>
        </w:rPr>
        <w:t>1</w:t>
      </w:r>
      <w:r w:rsidRPr="00984C53">
        <w:rPr>
          <w:rFonts w:ascii="Times New Roman" w:hAnsi="Times New Roman" w:cs="Times New Roman"/>
          <w:color w:val="auto"/>
        </w:rPr>
        <w:t>）《中华人民共和国环境保护法》（</w:t>
      </w:r>
      <w:r w:rsidRPr="00984C53">
        <w:rPr>
          <w:rFonts w:ascii="Times New Roman" w:hAnsi="Times New Roman" w:cs="Times New Roman"/>
          <w:color w:val="auto"/>
        </w:rPr>
        <w:t>2015</w:t>
      </w:r>
      <w:r w:rsidRPr="00984C53">
        <w:rPr>
          <w:rFonts w:ascii="Times New Roman" w:hAnsi="Times New Roman" w:cs="Times New Roman"/>
          <w:color w:val="auto"/>
        </w:rPr>
        <w:t>年</w:t>
      </w:r>
      <w:r w:rsidRPr="00984C53">
        <w:rPr>
          <w:rFonts w:ascii="Times New Roman" w:hAnsi="Times New Roman" w:cs="Times New Roman"/>
          <w:color w:val="auto"/>
        </w:rPr>
        <w:t>1</w:t>
      </w:r>
      <w:r w:rsidRPr="00984C53">
        <w:rPr>
          <w:rFonts w:ascii="Times New Roman" w:hAnsi="Times New Roman" w:cs="Times New Roman"/>
          <w:color w:val="auto"/>
        </w:rPr>
        <w:t>月</w:t>
      </w:r>
      <w:r w:rsidRPr="00984C53">
        <w:rPr>
          <w:rFonts w:ascii="Times New Roman" w:hAnsi="Times New Roman" w:cs="Times New Roman"/>
          <w:color w:val="auto"/>
        </w:rPr>
        <w:t>1</w:t>
      </w:r>
      <w:r w:rsidRPr="00984C53">
        <w:rPr>
          <w:rFonts w:ascii="Times New Roman" w:hAnsi="Times New Roman" w:cs="Times New Roman"/>
          <w:color w:val="auto"/>
        </w:rPr>
        <w:t>日起实施）；</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2</w:t>
      </w:r>
      <w:r w:rsidRPr="00984C53">
        <w:rPr>
          <w:rFonts w:ascii="Times New Roman" w:hAnsi="Times New Roman" w:cs="Times New Roman"/>
          <w:color w:val="auto"/>
        </w:rPr>
        <w:t>）《中华人民共和国环境影响评价法》（</w:t>
      </w:r>
      <w:r w:rsidRPr="00984C53">
        <w:rPr>
          <w:rFonts w:ascii="Times New Roman" w:hAnsi="Times New Roman" w:cs="Times New Roman"/>
          <w:color w:val="auto"/>
        </w:rPr>
        <w:t>2018</w:t>
      </w:r>
      <w:r w:rsidRPr="00984C53">
        <w:rPr>
          <w:rFonts w:ascii="Times New Roman" w:hAnsi="Times New Roman" w:cs="Times New Roman"/>
          <w:color w:val="auto"/>
        </w:rPr>
        <w:t>年修正，</w:t>
      </w:r>
      <w:r w:rsidRPr="00984C53">
        <w:rPr>
          <w:rFonts w:ascii="Times New Roman" w:hAnsi="Times New Roman" w:cs="Times New Roman"/>
          <w:color w:val="auto"/>
        </w:rPr>
        <w:t>2018</w:t>
      </w:r>
      <w:r w:rsidRPr="00984C53">
        <w:rPr>
          <w:rFonts w:ascii="Times New Roman" w:hAnsi="Times New Roman" w:cs="Times New Roman"/>
          <w:color w:val="auto"/>
        </w:rPr>
        <w:t>年</w:t>
      </w:r>
      <w:r w:rsidRPr="00984C53">
        <w:rPr>
          <w:rFonts w:ascii="Times New Roman" w:hAnsi="Times New Roman" w:cs="Times New Roman"/>
          <w:color w:val="auto"/>
        </w:rPr>
        <w:t>12</w:t>
      </w:r>
      <w:r w:rsidRPr="00984C53">
        <w:rPr>
          <w:rFonts w:ascii="Times New Roman" w:hAnsi="Times New Roman" w:cs="Times New Roman"/>
          <w:color w:val="auto"/>
        </w:rPr>
        <w:t>月</w:t>
      </w:r>
      <w:r w:rsidRPr="00984C53">
        <w:rPr>
          <w:rFonts w:ascii="Times New Roman" w:hAnsi="Times New Roman" w:cs="Times New Roman"/>
          <w:color w:val="auto"/>
        </w:rPr>
        <w:t>29</w:t>
      </w:r>
      <w:r w:rsidRPr="00984C53">
        <w:rPr>
          <w:rFonts w:ascii="Times New Roman" w:hAnsi="Times New Roman" w:cs="Times New Roman"/>
          <w:color w:val="auto"/>
        </w:rPr>
        <w:t>日起施行）；</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3</w:t>
      </w:r>
      <w:r w:rsidRPr="00984C53">
        <w:rPr>
          <w:rFonts w:ascii="Times New Roman" w:hAnsi="Times New Roman" w:cs="Times New Roman"/>
          <w:color w:val="auto"/>
        </w:rPr>
        <w:t>）《中华人民共和国大气污染防治法》（</w:t>
      </w:r>
      <w:r w:rsidRPr="00984C53">
        <w:rPr>
          <w:rFonts w:ascii="Times New Roman" w:hAnsi="Times New Roman" w:cs="Times New Roman"/>
          <w:color w:val="auto"/>
        </w:rPr>
        <w:t>2018</w:t>
      </w:r>
      <w:r w:rsidRPr="00984C53">
        <w:rPr>
          <w:rFonts w:ascii="Times New Roman" w:hAnsi="Times New Roman" w:cs="Times New Roman"/>
          <w:color w:val="auto"/>
        </w:rPr>
        <w:t>年修正，</w:t>
      </w:r>
      <w:r w:rsidRPr="00984C53">
        <w:rPr>
          <w:rFonts w:ascii="Times New Roman" w:hAnsi="Times New Roman" w:cs="Times New Roman"/>
          <w:color w:val="auto"/>
        </w:rPr>
        <w:t>2018</w:t>
      </w:r>
      <w:r w:rsidRPr="00984C53">
        <w:rPr>
          <w:rFonts w:ascii="Times New Roman" w:hAnsi="Times New Roman" w:cs="Times New Roman"/>
          <w:color w:val="auto"/>
        </w:rPr>
        <w:t>年</w:t>
      </w:r>
      <w:r w:rsidRPr="00984C53">
        <w:rPr>
          <w:rFonts w:ascii="Times New Roman" w:hAnsi="Times New Roman" w:cs="Times New Roman"/>
          <w:color w:val="auto"/>
        </w:rPr>
        <w:t>10</w:t>
      </w:r>
      <w:r w:rsidRPr="00984C53">
        <w:rPr>
          <w:rFonts w:ascii="Times New Roman" w:hAnsi="Times New Roman" w:cs="Times New Roman"/>
          <w:color w:val="auto"/>
        </w:rPr>
        <w:t>月</w:t>
      </w:r>
      <w:r w:rsidRPr="00984C53">
        <w:rPr>
          <w:rFonts w:ascii="Times New Roman" w:hAnsi="Times New Roman" w:cs="Times New Roman"/>
          <w:color w:val="auto"/>
        </w:rPr>
        <w:t>26</w:t>
      </w:r>
      <w:r w:rsidRPr="00984C53">
        <w:rPr>
          <w:rFonts w:ascii="Times New Roman" w:hAnsi="Times New Roman" w:cs="Times New Roman"/>
          <w:color w:val="auto"/>
        </w:rPr>
        <w:t>日起施行）；</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4</w:t>
      </w:r>
      <w:r w:rsidRPr="00984C53">
        <w:rPr>
          <w:rFonts w:ascii="Times New Roman" w:hAnsi="Times New Roman" w:cs="Times New Roman"/>
          <w:color w:val="auto"/>
        </w:rPr>
        <w:t>）《中华人民共和国水污染防治法》（</w:t>
      </w:r>
      <w:r w:rsidRPr="00984C53">
        <w:rPr>
          <w:rFonts w:ascii="Times New Roman" w:hAnsi="Times New Roman" w:cs="Times New Roman"/>
          <w:color w:val="auto"/>
        </w:rPr>
        <w:t>2017</w:t>
      </w:r>
      <w:r w:rsidRPr="00984C53">
        <w:rPr>
          <w:rFonts w:ascii="Times New Roman" w:hAnsi="Times New Roman" w:cs="Times New Roman"/>
          <w:color w:val="auto"/>
        </w:rPr>
        <w:t>年修正，</w:t>
      </w:r>
      <w:r w:rsidRPr="00984C53">
        <w:rPr>
          <w:rFonts w:ascii="Times New Roman" w:hAnsi="Times New Roman" w:cs="Times New Roman"/>
          <w:color w:val="auto"/>
        </w:rPr>
        <w:t>2018</w:t>
      </w:r>
      <w:r w:rsidRPr="00984C53">
        <w:rPr>
          <w:rFonts w:ascii="Times New Roman" w:hAnsi="Times New Roman" w:cs="Times New Roman"/>
          <w:color w:val="auto"/>
        </w:rPr>
        <w:t>年</w:t>
      </w:r>
      <w:r w:rsidRPr="00984C53">
        <w:rPr>
          <w:rFonts w:ascii="Times New Roman" w:hAnsi="Times New Roman" w:cs="Times New Roman"/>
          <w:color w:val="auto"/>
        </w:rPr>
        <w:t>1</w:t>
      </w:r>
      <w:r w:rsidRPr="00984C53">
        <w:rPr>
          <w:rFonts w:ascii="Times New Roman" w:hAnsi="Times New Roman" w:cs="Times New Roman"/>
          <w:color w:val="auto"/>
        </w:rPr>
        <w:t>月</w:t>
      </w:r>
      <w:r w:rsidRPr="00984C53">
        <w:rPr>
          <w:rFonts w:ascii="Times New Roman" w:hAnsi="Times New Roman" w:cs="Times New Roman"/>
          <w:color w:val="auto"/>
        </w:rPr>
        <w:t>1</w:t>
      </w:r>
      <w:r w:rsidRPr="00984C53">
        <w:rPr>
          <w:rFonts w:ascii="Times New Roman" w:hAnsi="Times New Roman" w:cs="Times New Roman"/>
          <w:color w:val="auto"/>
        </w:rPr>
        <w:t>日起施行）；</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5</w:t>
      </w:r>
      <w:r w:rsidRPr="00984C53">
        <w:rPr>
          <w:rFonts w:ascii="Times New Roman" w:hAnsi="Times New Roman" w:cs="Times New Roman"/>
          <w:color w:val="auto"/>
        </w:rPr>
        <w:t>）《中华人民共和国环境噪声污染防治法》（</w:t>
      </w:r>
      <w:r w:rsidRPr="00984C53">
        <w:rPr>
          <w:rFonts w:ascii="Times New Roman" w:hAnsi="Times New Roman" w:cs="Times New Roman"/>
          <w:color w:val="auto"/>
        </w:rPr>
        <w:t>2018</w:t>
      </w:r>
      <w:r w:rsidRPr="00984C53">
        <w:rPr>
          <w:rFonts w:ascii="Times New Roman" w:hAnsi="Times New Roman" w:cs="Times New Roman"/>
          <w:color w:val="auto"/>
        </w:rPr>
        <w:t>年修正，</w:t>
      </w:r>
      <w:r w:rsidRPr="00984C53">
        <w:rPr>
          <w:rFonts w:ascii="Times New Roman" w:hAnsi="Times New Roman" w:cs="Times New Roman"/>
          <w:color w:val="auto"/>
        </w:rPr>
        <w:t>2018</w:t>
      </w:r>
      <w:r w:rsidRPr="00984C53">
        <w:rPr>
          <w:rFonts w:ascii="Times New Roman" w:hAnsi="Times New Roman" w:cs="Times New Roman"/>
          <w:color w:val="auto"/>
        </w:rPr>
        <w:t>年</w:t>
      </w:r>
      <w:r w:rsidRPr="00984C53">
        <w:rPr>
          <w:rFonts w:ascii="Times New Roman" w:hAnsi="Times New Roman" w:cs="Times New Roman"/>
          <w:color w:val="auto"/>
        </w:rPr>
        <w:t>12</w:t>
      </w:r>
      <w:r w:rsidRPr="00984C53">
        <w:rPr>
          <w:rFonts w:ascii="Times New Roman" w:hAnsi="Times New Roman" w:cs="Times New Roman"/>
          <w:color w:val="auto"/>
        </w:rPr>
        <w:t>月</w:t>
      </w:r>
      <w:r w:rsidRPr="00984C53">
        <w:rPr>
          <w:rFonts w:ascii="Times New Roman" w:hAnsi="Times New Roman" w:cs="Times New Roman"/>
          <w:color w:val="auto"/>
        </w:rPr>
        <w:t>29</w:t>
      </w:r>
      <w:r w:rsidRPr="00984C53">
        <w:rPr>
          <w:rFonts w:ascii="Times New Roman" w:hAnsi="Times New Roman" w:cs="Times New Roman"/>
          <w:color w:val="auto"/>
        </w:rPr>
        <w:t>日起施行）；</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6</w:t>
      </w:r>
      <w:r w:rsidRPr="00984C53">
        <w:rPr>
          <w:rFonts w:ascii="Times New Roman" w:hAnsi="Times New Roman" w:cs="Times New Roman"/>
          <w:color w:val="auto"/>
        </w:rPr>
        <w:t>）《中华人民共和国固体废物污染环境防治法》（</w:t>
      </w:r>
      <w:r w:rsidRPr="00984C53">
        <w:rPr>
          <w:rFonts w:ascii="Times New Roman" w:hAnsi="Times New Roman" w:cs="Times New Roman"/>
          <w:color w:val="auto"/>
        </w:rPr>
        <w:t>2016</w:t>
      </w:r>
      <w:r w:rsidRPr="00984C53">
        <w:rPr>
          <w:rFonts w:ascii="Times New Roman" w:hAnsi="Times New Roman" w:cs="Times New Roman"/>
          <w:color w:val="auto"/>
        </w:rPr>
        <w:t>年</w:t>
      </w:r>
      <w:r w:rsidRPr="00984C53">
        <w:rPr>
          <w:rFonts w:ascii="Times New Roman" w:hAnsi="Times New Roman" w:cs="Times New Roman"/>
          <w:color w:val="auto"/>
        </w:rPr>
        <w:t>11</w:t>
      </w:r>
      <w:r w:rsidRPr="00984C53">
        <w:rPr>
          <w:rFonts w:ascii="Times New Roman" w:hAnsi="Times New Roman" w:cs="Times New Roman"/>
          <w:color w:val="auto"/>
        </w:rPr>
        <w:t>月</w:t>
      </w:r>
      <w:r w:rsidRPr="00984C53">
        <w:rPr>
          <w:rFonts w:ascii="Times New Roman" w:hAnsi="Times New Roman" w:cs="Times New Roman"/>
          <w:color w:val="auto"/>
        </w:rPr>
        <w:t>7</w:t>
      </w:r>
      <w:r w:rsidRPr="00984C53">
        <w:rPr>
          <w:rFonts w:ascii="Times New Roman" w:hAnsi="Times New Roman" w:cs="Times New Roman"/>
          <w:color w:val="auto"/>
        </w:rPr>
        <w:t>日修订）；</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lastRenderedPageBreak/>
        <w:t>（</w:t>
      </w:r>
      <w:r w:rsidRPr="00984C53">
        <w:rPr>
          <w:rFonts w:ascii="Times New Roman" w:hAnsi="Times New Roman" w:cs="Times New Roman"/>
          <w:color w:val="auto"/>
        </w:rPr>
        <w:t>7</w:t>
      </w:r>
      <w:r w:rsidRPr="00984C53">
        <w:rPr>
          <w:rFonts w:ascii="Times New Roman" w:hAnsi="Times New Roman" w:cs="Times New Roman"/>
          <w:color w:val="auto"/>
        </w:rPr>
        <w:t>）《中华人民共和国安全生产法》（</w:t>
      </w:r>
      <w:r w:rsidRPr="00984C53">
        <w:rPr>
          <w:rFonts w:ascii="Times New Roman" w:hAnsi="Times New Roman" w:cs="Times New Roman"/>
          <w:color w:val="auto"/>
        </w:rPr>
        <w:t>2014</w:t>
      </w:r>
      <w:r w:rsidRPr="00984C53">
        <w:rPr>
          <w:rFonts w:ascii="Times New Roman" w:hAnsi="Times New Roman" w:cs="Times New Roman"/>
          <w:color w:val="auto"/>
        </w:rPr>
        <w:t>年</w:t>
      </w:r>
      <w:r w:rsidRPr="00984C53">
        <w:rPr>
          <w:rFonts w:ascii="Times New Roman" w:hAnsi="Times New Roman" w:cs="Times New Roman"/>
          <w:color w:val="auto"/>
        </w:rPr>
        <w:t>8</w:t>
      </w:r>
      <w:r w:rsidRPr="00984C53">
        <w:rPr>
          <w:rFonts w:ascii="Times New Roman" w:hAnsi="Times New Roman" w:cs="Times New Roman"/>
          <w:color w:val="auto"/>
        </w:rPr>
        <w:t>月</w:t>
      </w:r>
      <w:r w:rsidRPr="00984C53">
        <w:rPr>
          <w:rFonts w:ascii="Times New Roman" w:hAnsi="Times New Roman" w:cs="Times New Roman"/>
          <w:color w:val="auto"/>
        </w:rPr>
        <w:t>31</w:t>
      </w:r>
      <w:r w:rsidRPr="00984C53">
        <w:rPr>
          <w:rFonts w:ascii="Times New Roman" w:hAnsi="Times New Roman" w:cs="Times New Roman"/>
          <w:color w:val="auto"/>
        </w:rPr>
        <w:t>日修订）；</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8</w:t>
      </w:r>
      <w:r w:rsidRPr="00984C53">
        <w:rPr>
          <w:rFonts w:ascii="Times New Roman" w:hAnsi="Times New Roman" w:cs="Times New Roman"/>
          <w:color w:val="auto"/>
        </w:rPr>
        <w:t>）《中华人民共和国节约能源法》（</w:t>
      </w:r>
      <w:r w:rsidRPr="00984C53">
        <w:rPr>
          <w:rFonts w:ascii="Times New Roman" w:hAnsi="Times New Roman" w:cs="Times New Roman"/>
          <w:color w:val="auto"/>
        </w:rPr>
        <w:t>2018</w:t>
      </w:r>
      <w:r w:rsidRPr="00984C53">
        <w:rPr>
          <w:rFonts w:ascii="Times New Roman" w:hAnsi="Times New Roman" w:cs="Times New Roman"/>
          <w:color w:val="auto"/>
        </w:rPr>
        <w:t>年修正，</w:t>
      </w:r>
      <w:r w:rsidRPr="00984C53">
        <w:rPr>
          <w:rFonts w:ascii="Times New Roman" w:hAnsi="Times New Roman" w:cs="Times New Roman"/>
          <w:color w:val="auto"/>
        </w:rPr>
        <w:t>2018</w:t>
      </w:r>
      <w:r w:rsidRPr="00984C53">
        <w:rPr>
          <w:rFonts w:ascii="Times New Roman" w:hAnsi="Times New Roman" w:cs="Times New Roman"/>
          <w:color w:val="auto"/>
        </w:rPr>
        <w:t>年</w:t>
      </w:r>
      <w:r w:rsidRPr="00984C53">
        <w:rPr>
          <w:rFonts w:ascii="Times New Roman" w:hAnsi="Times New Roman" w:cs="Times New Roman"/>
          <w:color w:val="auto"/>
        </w:rPr>
        <w:t>10</w:t>
      </w:r>
      <w:r w:rsidRPr="00984C53">
        <w:rPr>
          <w:rFonts w:ascii="Times New Roman" w:hAnsi="Times New Roman" w:cs="Times New Roman"/>
          <w:color w:val="auto"/>
        </w:rPr>
        <w:t>月</w:t>
      </w:r>
      <w:r w:rsidRPr="00984C53">
        <w:rPr>
          <w:rFonts w:ascii="Times New Roman" w:hAnsi="Times New Roman" w:cs="Times New Roman"/>
          <w:color w:val="auto"/>
        </w:rPr>
        <w:t>26</w:t>
      </w:r>
      <w:r w:rsidRPr="00984C53">
        <w:rPr>
          <w:rFonts w:ascii="Times New Roman" w:hAnsi="Times New Roman" w:cs="Times New Roman"/>
          <w:color w:val="auto"/>
        </w:rPr>
        <w:t>日起施行）；</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9</w:t>
      </w:r>
      <w:r w:rsidRPr="00984C53">
        <w:rPr>
          <w:rFonts w:ascii="Times New Roman" w:hAnsi="Times New Roman" w:cs="Times New Roman"/>
          <w:color w:val="auto"/>
        </w:rPr>
        <w:t>）《中华人民共和国清洁生产促进法》（</w:t>
      </w:r>
      <w:r w:rsidRPr="00984C53">
        <w:rPr>
          <w:rFonts w:ascii="Times New Roman" w:hAnsi="Times New Roman" w:cs="Times New Roman"/>
          <w:color w:val="auto"/>
        </w:rPr>
        <w:t>2012</w:t>
      </w:r>
      <w:r w:rsidRPr="00984C53">
        <w:rPr>
          <w:rFonts w:ascii="Times New Roman" w:hAnsi="Times New Roman" w:cs="Times New Roman"/>
          <w:color w:val="auto"/>
        </w:rPr>
        <w:t>年</w:t>
      </w:r>
      <w:r w:rsidRPr="00984C53">
        <w:rPr>
          <w:rFonts w:ascii="Times New Roman" w:hAnsi="Times New Roman" w:cs="Times New Roman"/>
          <w:color w:val="auto"/>
        </w:rPr>
        <w:t>7</w:t>
      </w:r>
      <w:r w:rsidRPr="00984C53">
        <w:rPr>
          <w:rFonts w:ascii="Times New Roman" w:hAnsi="Times New Roman" w:cs="Times New Roman"/>
          <w:color w:val="auto"/>
        </w:rPr>
        <w:t>月</w:t>
      </w:r>
      <w:r w:rsidRPr="00984C53">
        <w:rPr>
          <w:rFonts w:ascii="Times New Roman" w:hAnsi="Times New Roman" w:cs="Times New Roman"/>
          <w:color w:val="auto"/>
        </w:rPr>
        <w:t>1</w:t>
      </w:r>
      <w:r w:rsidRPr="00984C53">
        <w:rPr>
          <w:rFonts w:ascii="Times New Roman" w:hAnsi="Times New Roman" w:cs="Times New Roman"/>
          <w:color w:val="auto"/>
        </w:rPr>
        <w:t>日起实施）；</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10</w:t>
      </w:r>
      <w:r w:rsidRPr="00984C53">
        <w:rPr>
          <w:rFonts w:ascii="Times New Roman" w:hAnsi="Times New Roman" w:cs="Times New Roman"/>
          <w:color w:val="auto"/>
        </w:rPr>
        <w:t>）《中华人民共和国循环经济促进法》</w:t>
      </w:r>
      <w:r w:rsidRPr="00984C53">
        <w:rPr>
          <w:rFonts w:ascii="Times New Roman" w:hAnsi="Times New Roman" w:cs="Times New Roman"/>
          <w:color w:val="auto"/>
        </w:rPr>
        <w:t>(2009</w:t>
      </w:r>
      <w:r w:rsidRPr="00984C53">
        <w:rPr>
          <w:rFonts w:ascii="Times New Roman" w:hAnsi="Times New Roman" w:cs="Times New Roman"/>
          <w:color w:val="auto"/>
        </w:rPr>
        <w:t>年</w:t>
      </w:r>
      <w:r w:rsidRPr="00984C53">
        <w:rPr>
          <w:rFonts w:ascii="Times New Roman" w:hAnsi="Times New Roman" w:cs="Times New Roman"/>
          <w:color w:val="auto"/>
        </w:rPr>
        <w:t>1</w:t>
      </w:r>
      <w:r w:rsidRPr="00984C53">
        <w:rPr>
          <w:rFonts w:ascii="Times New Roman" w:hAnsi="Times New Roman" w:cs="Times New Roman"/>
          <w:color w:val="auto"/>
        </w:rPr>
        <w:t>月</w:t>
      </w:r>
      <w:r w:rsidRPr="00984C53">
        <w:rPr>
          <w:rFonts w:ascii="Times New Roman" w:hAnsi="Times New Roman" w:cs="Times New Roman"/>
          <w:color w:val="auto"/>
        </w:rPr>
        <w:t>1</w:t>
      </w:r>
      <w:r w:rsidRPr="00984C53">
        <w:rPr>
          <w:rFonts w:ascii="Times New Roman" w:hAnsi="Times New Roman" w:cs="Times New Roman"/>
          <w:color w:val="auto"/>
        </w:rPr>
        <w:t>日起实施</w:t>
      </w:r>
      <w:r w:rsidRPr="00984C53">
        <w:rPr>
          <w:rFonts w:ascii="Times New Roman" w:hAnsi="Times New Roman" w:cs="Times New Roman"/>
          <w:color w:val="auto"/>
        </w:rPr>
        <w:t>)</w:t>
      </w:r>
      <w:r w:rsidRPr="00984C53">
        <w:rPr>
          <w:rFonts w:ascii="Times New Roman" w:hAnsi="Times New Roman" w:cs="Times New Roman"/>
          <w:color w:val="auto"/>
        </w:rPr>
        <w:t>；</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11</w:t>
      </w:r>
      <w:r w:rsidRPr="00984C53">
        <w:rPr>
          <w:rFonts w:ascii="Times New Roman" w:hAnsi="Times New Roman" w:cs="Times New Roman"/>
          <w:color w:val="auto"/>
        </w:rPr>
        <w:t>）《中华人民共和国土地管理法》（</w:t>
      </w:r>
      <w:r w:rsidRPr="00984C53">
        <w:rPr>
          <w:rFonts w:ascii="Times New Roman" w:hAnsi="Times New Roman" w:cs="Times New Roman"/>
          <w:color w:val="auto"/>
        </w:rPr>
        <w:t>2004</w:t>
      </w:r>
      <w:r w:rsidRPr="00984C53">
        <w:rPr>
          <w:rFonts w:ascii="Times New Roman" w:hAnsi="Times New Roman" w:cs="Times New Roman"/>
          <w:color w:val="auto"/>
        </w:rPr>
        <w:t>年</w:t>
      </w:r>
      <w:r w:rsidRPr="00984C53">
        <w:rPr>
          <w:rFonts w:ascii="Times New Roman" w:hAnsi="Times New Roman" w:cs="Times New Roman"/>
          <w:color w:val="auto"/>
        </w:rPr>
        <w:t>8</w:t>
      </w:r>
      <w:r w:rsidRPr="00984C53">
        <w:rPr>
          <w:rFonts w:ascii="Times New Roman" w:hAnsi="Times New Roman" w:cs="Times New Roman"/>
          <w:color w:val="auto"/>
        </w:rPr>
        <w:t>月</w:t>
      </w:r>
      <w:r w:rsidRPr="00984C53">
        <w:rPr>
          <w:rFonts w:ascii="Times New Roman" w:hAnsi="Times New Roman" w:cs="Times New Roman"/>
          <w:color w:val="auto"/>
        </w:rPr>
        <w:t>28</w:t>
      </w:r>
      <w:r w:rsidRPr="00984C53">
        <w:rPr>
          <w:rFonts w:ascii="Times New Roman" w:hAnsi="Times New Roman" w:cs="Times New Roman"/>
          <w:color w:val="auto"/>
        </w:rPr>
        <w:t>日起实施）；</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12</w:t>
      </w:r>
      <w:r w:rsidRPr="00984C53">
        <w:rPr>
          <w:rFonts w:ascii="Times New Roman" w:hAnsi="Times New Roman" w:cs="Times New Roman"/>
          <w:color w:val="auto"/>
        </w:rPr>
        <w:t>）《中华人民共和国水法》（</w:t>
      </w:r>
      <w:r w:rsidRPr="00984C53">
        <w:rPr>
          <w:rFonts w:ascii="Times New Roman" w:hAnsi="Times New Roman" w:cs="Times New Roman"/>
          <w:color w:val="auto"/>
        </w:rPr>
        <w:t>2016.7</w:t>
      </w:r>
      <w:r w:rsidRPr="00984C53">
        <w:rPr>
          <w:rFonts w:ascii="Times New Roman" w:hAnsi="Times New Roman" w:cs="Times New Roman"/>
          <w:color w:val="auto"/>
        </w:rPr>
        <w:t>修订）；</w:t>
      </w:r>
    </w:p>
    <w:p w:rsidR="001C771D" w:rsidRPr="00984C53" w:rsidRDefault="006E0089">
      <w:pPr>
        <w:pStyle w:val="25"/>
        <w:tabs>
          <w:tab w:val="left" w:pos="709"/>
          <w:tab w:val="left" w:pos="1985"/>
        </w:tabs>
        <w:wordWrap/>
        <w:spacing w:line="360" w:lineRule="auto"/>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13</w:t>
      </w:r>
      <w:r w:rsidRPr="00984C53">
        <w:rPr>
          <w:rFonts w:ascii="Times New Roman" w:hAnsi="Times New Roman" w:cs="Times New Roman"/>
          <w:color w:val="auto"/>
        </w:rPr>
        <w:t>）《中华人民共和国城乡规划法》（</w:t>
      </w:r>
      <w:r w:rsidRPr="00984C53">
        <w:rPr>
          <w:rFonts w:ascii="Times New Roman" w:hAnsi="Times New Roman" w:cs="Times New Roman"/>
          <w:color w:val="auto"/>
        </w:rPr>
        <w:t>2015</w:t>
      </w:r>
      <w:r w:rsidRPr="00984C53">
        <w:rPr>
          <w:rFonts w:ascii="Times New Roman" w:hAnsi="Times New Roman" w:cs="Times New Roman"/>
          <w:color w:val="auto"/>
        </w:rPr>
        <w:t>年</w:t>
      </w:r>
      <w:r w:rsidRPr="00984C53">
        <w:rPr>
          <w:rFonts w:ascii="Times New Roman" w:hAnsi="Times New Roman" w:cs="Times New Roman"/>
          <w:color w:val="auto"/>
        </w:rPr>
        <w:t>4</w:t>
      </w:r>
      <w:r w:rsidRPr="00984C53">
        <w:rPr>
          <w:rFonts w:ascii="Times New Roman" w:hAnsi="Times New Roman" w:cs="Times New Roman"/>
          <w:color w:val="auto"/>
        </w:rPr>
        <w:t>月</w:t>
      </w:r>
      <w:r w:rsidRPr="00984C53">
        <w:rPr>
          <w:rFonts w:ascii="Times New Roman" w:hAnsi="Times New Roman" w:cs="Times New Roman"/>
          <w:color w:val="auto"/>
        </w:rPr>
        <w:t>24</w:t>
      </w:r>
      <w:r w:rsidRPr="00984C53">
        <w:rPr>
          <w:rFonts w:ascii="Times New Roman" w:hAnsi="Times New Roman" w:cs="Times New Roman"/>
          <w:color w:val="auto"/>
        </w:rPr>
        <w:t>日修订）。</w:t>
      </w:r>
    </w:p>
    <w:p w:rsidR="001C771D" w:rsidRPr="00984C53" w:rsidRDefault="006E0089">
      <w:pPr>
        <w:pStyle w:val="3"/>
      </w:pPr>
      <w:bookmarkStart w:id="50" w:name="_Toc3410"/>
      <w:bookmarkStart w:id="51" w:name="_Toc15239"/>
      <w:bookmarkStart w:id="52" w:name="_Toc29469594"/>
      <w:bookmarkStart w:id="53" w:name="_Toc3021"/>
      <w:bookmarkStart w:id="54" w:name="_Toc2278"/>
      <w:bookmarkStart w:id="55" w:name="_Toc5540"/>
      <w:bookmarkStart w:id="56" w:name="_Toc15562"/>
      <w:bookmarkStart w:id="57" w:name="_Toc32369"/>
      <w:bookmarkStart w:id="58" w:name="_Toc31136"/>
      <w:bookmarkStart w:id="59" w:name="_Toc14519"/>
      <w:bookmarkStart w:id="60" w:name="_Toc15549"/>
      <w:bookmarkEnd w:id="40"/>
      <w:bookmarkEnd w:id="41"/>
      <w:bookmarkEnd w:id="42"/>
      <w:bookmarkEnd w:id="43"/>
      <w:bookmarkEnd w:id="44"/>
      <w:bookmarkEnd w:id="45"/>
      <w:bookmarkEnd w:id="46"/>
      <w:bookmarkEnd w:id="47"/>
      <w:bookmarkEnd w:id="48"/>
      <w:bookmarkEnd w:id="49"/>
      <w:r w:rsidRPr="00984C53">
        <w:t xml:space="preserve">1.3.2 </w:t>
      </w:r>
      <w:r w:rsidRPr="00984C53">
        <w:t>行政法规、部门规章及规范性文件</w:t>
      </w:r>
      <w:bookmarkEnd w:id="50"/>
      <w:bookmarkEnd w:id="51"/>
      <w:bookmarkEnd w:id="52"/>
      <w:bookmarkEnd w:id="53"/>
      <w:bookmarkEnd w:id="54"/>
      <w:bookmarkEnd w:id="55"/>
      <w:bookmarkEnd w:id="56"/>
      <w:bookmarkEnd w:id="57"/>
      <w:bookmarkEnd w:id="58"/>
      <w:bookmarkEnd w:id="59"/>
      <w:bookmarkEnd w:id="60"/>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w:t>
      </w:r>
      <w:r w:rsidRPr="00984C53">
        <w:rPr>
          <w:sz w:val="24"/>
        </w:rPr>
        <w:t>）《建设项目环境保护管理条例》（国</w:t>
      </w:r>
      <w:r w:rsidRPr="00984C53">
        <w:rPr>
          <w:kern w:val="0"/>
          <w:sz w:val="24"/>
        </w:rPr>
        <w:t>务院令第</w:t>
      </w:r>
      <w:r w:rsidRPr="00984C53">
        <w:rPr>
          <w:kern w:val="0"/>
          <w:sz w:val="24"/>
        </w:rPr>
        <w:t>682</w:t>
      </w:r>
      <w:r w:rsidRPr="00984C53">
        <w:rPr>
          <w:kern w:val="0"/>
          <w:sz w:val="24"/>
        </w:rPr>
        <w:t>号，</w:t>
      </w:r>
      <w:r w:rsidRPr="00984C53">
        <w:rPr>
          <w:kern w:val="0"/>
          <w:sz w:val="24"/>
        </w:rPr>
        <w:t>2017</w:t>
      </w:r>
      <w:r w:rsidRPr="00984C53">
        <w:rPr>
          <w:kern w:val="0"/>
          <w:sz w:val="24"/>
        </w:rPr>
        <w:t>年</w:t>
      </w:r>
      <w:r w:rsidRPr="00984C53">
        <w:rPr>
          <w:kern w:val="0"/>
          <w:sz w:val="24"/>
        </w:rPr>
        <w:t>10</w:t>
      </w:r>
      <w:r w:rsidRPr="00984C53">
        <w:rPr>
          <w:kern w:val="0"/>
          <w:sz w:val="24"/>
        </w:rPr>
        <w:t>月</w:t>
      </w:r>
      <w:r w:rsidRPr="00984C53">
        <w:rPr>
          <w:kern w:val="0"/>
          <w:sz w:val="24"/>
        </w:rPr>
        <w:t>1</w:t>
      </w:r>
      <w:r w:rsidRPr="00984C53">
        <w:rPr>
          <w:kern w:val="0"/>
          <w:sz w:val="24"/>
        </w:rPr>
        <w:t>日施行</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w:t>
      </w:r>
      <w:r w:rsidRPr="00984C53">
        <w:rPr>
          <w:sz w:val="24"/>
        </w:rPr>
        <w:t>）《建设项目环境影响评价分类管理目录》（中华人民共和国环境保护部令第</w:t>
      </w:r>
      <w:r w:rsidRPr="00984C53">
        <w:rPr>
          <w:sz w:val="24"/>
        </w:rPr>
        <w:t>44</w:t>
      </w:r>
      <w:r w:rsidRPr="00984C53">
        <w:rPr>
          <w:sz w:val="24"/>
        </w:rPr>
        <w:t>号，</w:t>
      </w:r>
      <w:r w:rsidRPr="00984C53">
        <w:rPr>
          <w:sz w:val="24"/>
        </w:rPr>
        <w:t>2018</w:t>
      </w:r>
      <w:r w:rsidRPr="00984C53">
        <w:rPr>
          <w:sz w:val="24"/>
        </w:rPr>
        <w:t>年</w:t>
      </w:r>
      <w:r w:rsidRPr="00984C53">
        <w:rPr>
          <w:sz w:val="24"/>
        </w:rPr>
        <w:t>4</w:t>
      </w:r>
      <w:r w:rsidRPr="00984C53">
        <w:rPr>
          <w:sz w:val="24"/>
        </w:rPr>
        <w:t>月</w:t>
      </w:r>
      <w:r w:rsidRPr="00984C53">
        <w:rPr>
          <w:sz w:val="24"/>
        </w:rPr>
        <w:t>28</w:t>
      </w:r>
      <w:r w:rsidRPr="00984C53">
        <w:rPr>
          <w:sz w:val="24"/>
        </w:rPr>
        <w:t>日修订）；</w:t>
      </w:r>
    </w:p>
    <w:p w:rsidR="001C771D" w:rsidRPr="00984C53" w:rsidRDefault="006E0089">
      <w:pPr>
        <w:adjustRightInd w:val="0"/>
        <w:spacing w:line="360" w:lineRule="auto"/>
        <w:ind w:firstLine="454"/>
        <w:rPr>
          <w:sz w:val="24"/>
        </w:rPr>
      </w:pPr>
      <w:r w:rsidRPr="00984C53">
        <w:rPr>
          <w:sz w:val="24"/>
        </w:rPr>
        <w:t>（</w:t>
      </w:r>
      <w:r w:rsidRPr="00984C53">
        <w:rPr>
          <w:sz w:val="24"/>
        </w:rPr>
        <w:t>3</w:t>
      </w:r>
      <w:r w:rsidRPr="00984C53">
        <w:rPr>
          <w:sz w:val="24"/>
        </w:rPr>
        <w:t>）《环境影响评价公众参与办法》（生态环保部令第</w:t>
      </w:r>
      <w:r w:rsidRPr="00984C53">
        <w:rPr>
          <w:sz w:val="24"/>
        </w:rPr>
        <w:t>4</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4</w:t>
      </w:r>
      <w:r w:rsidRPr="00984C53">
        <w:rPr>
          <w:sz w:val="24"/>
        </w:rPr>
        <w:t>）</w:t>
      </w:r>
      <w:r w:rsidRPr="00984C53">
        <w:rPr>
          <w:i/>
          <w:sz w:val="24"/>
        </w:rPr>
        <w:t>《产业结构调整指导目录（</w:t>
      </w:r>
      <w:r w:rsidRPr="00984C53">
        <w:rPr>
          <w:i/>
          <w:sz w:val="24"/>
        </w:rPr>
        <w:t>2019</w:t>
      </w:r>
      <w:r w:rsidRPr="00984C53">
        <w:rPr>
          <w:i/>
          <w:sz w:val="24"/>
        </w:rPr>
        <w:t>年本）》（国家发展和改革委员会令第</w:t>
      </w:r>
      <w:r w:rsidRPr="00984C53">
        <w:rPr>
          <w:i/>
          <w:sz w:val="24"/>
        </w:rPr>
        <w:t>29</w:t>
      </w:r>
      <w:r w:rsidRPr="00984C53">
        <w:rPr>
          <w:i/>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5</w:t>
      </w:r>
      <w:r w:rsidRPr="00984C53">
        <w:rPr>
          <w:sz w:val="24"/>
        </w:rPr>
        <w:t>）《国家危险废物名录》（</w:t>
      </w:r>
      <w:r w:rsidRPr="00984C53">
        <w:rPr>
          <w:sz w:val="24"/>
        </w:rPr>
        <w:t>2016</w:t>
      </w:r>
      <w:r w:rsidRPr="00984C53">
        <w:rPr>
          <w:sz w:val="24"/>
        </w:rPr>
        <w:t>年</w:t>
      </w:r>
      <w:r w:rsidRPr="00984C53">
        <w:rPr>
          <w:sz w:val="24"/>
        </w:rPr>
        <w:t>8</w:t>
      </w:r>
      <w:r w:rsidRPr="00984C53">
        <w:rPr>
          <w:sz w:val="24"/>
        </w:rPr>
        <w:t>月</w:t>
      </w:r>
      <w:r w:rsidRPr="00984C53">
        <w:rPr>
          <w:sz w:val="24"/>
        </w:rPr>
        <w:t>1</w:t>
      </w:r>
      <w:r w:rsidRPr="00984C53">
        <w:rPr>
          <w:sz w:val="24"/>
        </w:rPr>
        <w:t>日施行）；</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6</w:t>
      </w:r>
      <w:r w:rsidRPr="00984C53">
        <w:rPr>
          <w:sz w:val="24"/>
        </w:rPr>
        <w:t>）《危险废物转移联单管理办法》（环保总局令第</w:t>
      </w:r>
      <w:r w:rsidRPr="00984C53">
        <w:rPr>
          <w:sz w:val="24"/>
        </w:rPr>
        <w:t>5</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7</w:t>
      </w:r>
      <w:r w:rsidRPr="00984C53">
        <w:rPr>
          <w:sz w:val="24"/>
        </w:rPr>
        <w:t>）《危险废物收集、贮存、运输技术规范》（</w:t>
      </w:r>
      <w:r w:rsidRPr="00984C53">
        <w:rPr>
          <w:sz w:val="24"/>
        </w:rPr>
        <w:t>HJ2025-2012</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8</w:t>
      </w:r>
      <w:r w:rsidRPr="00984C53">
        <w:rPr>
          <w:sz w:val="24"/>
        </w:rPr>
        <w:t>）《关于进一步加强环境影响评价管理防范环境风险的通知》（环发</w:t>
      </w:r>
      <w:r w:rsidRPr="00984C53">
        <w:rPr>
          <w:sz w:val="24"/>
        </w:rPr>
        <w:t>[2012]77</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9</w:t>
      </w:r>
      <w:r w:rsidRPr="00984C53">
        <w:rPr>
          <w:sz w:val="24"/>
        </w:rPr>
        <w:t>）《关于切实加强风险防范严格环境影响评价管理的通知》（环发</w:t>
      </w:r>
      <w:r w:rsidRPr="00984C53">
        <w:rPr>
          <w:sz w:val="24"/>
        </w:rPr>
        <w:t>[2012]98</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10</w:t>
      </w:r>
      <w:r w:rsidRPr="00984C53">
        <w:rPr>
          <w:sz w:val="24"/>
        </w:rPr>
        <w:t>）《报废机动车回收管理办法》（中华人民共和国国务院令第</w:t>
      </w:r>
      <w:r w:rsidRPr="00984C53">
        <w:rPr>
          <w:sz w:val="24"/>
        </w:rPr>
        <w:t>715</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11</w:t>
      </w:r>
      <w:r w:rsidRPr="00984C53">
        <w:rPr>
          <w:sz w:val="24"/>
        </w:rPr>
        <w:t>）《汽车产品回收利用技术政策》（发展改革委、科技部、环保总局公告</w:t>
      </w:r>
      <w:r w:rsidRPr="00984C53">
        <w:rPr>
          <w:sz w:val="24"/>
        </w:rPr>
        <w:t>2006</w:t>
      </w:r>
      <w:r w:rsidRPr="00984C53">
        <w:rPr>
          <w:sz w:val="24"/>
        </w:rPr>
        <w:t>年第</w:t>
      </w:r>
      <w:r w:rsidRPr="00984C53">
        <w:rPr>
          <w:sz w:val="24"/>
        </w:rPr>
        <w:t>9</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12</w:t>
      </w:r>
      <w:r w:rsidRPr="00984C53">
        <w:rPr>
          <w:sz w:val="24"/>
        </w:rPr>
        <w:t>）《关于规范建设单位自主开展建设项目竣工环境保护验收的通知（征求意见稿）》意见的通知（环办环评函〔</w:t>
      </w:r>
      <w:r w:rsidRPr="00984C53">
        <w:rPr>
          <w:sz w:val="24"/>
        </w:rPr>
        <w:t>2017</w:t>
      </w:r>
      <w:r w:rsidRPr="00984C53">
        <w:rPr>
          <w:sz w:val="24"/>
        </w:rPr>
        <w:t>〕</w:t>
      </w:r>
      <w:r w:rsidRPr="00984C53">
        <w:rPr>
          <w:sz w:val="24"/>
        </w:rPr>
        <w:t>1235</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13</w:t>
      </w:r>
      <w:r w:rsidRPr="00984C53">
        <w:rPr>
          <w:sz w:val="24"/>
        </w:rPr>
        <w:t>）《建设项目竣工环境保护验收暂行办法》国环规环评</w:t>
      </w:r>
      <w:r w:rsidRPr="00984C53">
        <w:rPr>
          <w:sz w:val="24"/>
        </w:rPr>
        <w:t>[2017]4</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14</w:t>
      </w:r>
      <w:r w:rsidRPr="00984C53">
        <w:rPr>
          <w:sz w:val="24"/>
        </w:rPr>
        <w:t>）《排污单位自行监测技术指南</w:t>
      </w:r>
      <w:r w:rsidRPr="00984C53">
        <w:rPr>
          <w:sz w:val="24"/>
        </w:rPr>
        <w:t xml:space="preserve"> </w:t>
      </w:r>
      <w:r w:rsidRPr="00984C53">
        <w:rPr>
          <w:sz w:val="24"/>
        </w:rPr>
        <w:t>总则》（</w:t>
      </w:r>
      <w:r w:rsidRPr="00984C53">
        <w:rPr>
          <w:sz w:val="24"/>
        </w:rPr>
        <w:t>HJ819-2017</w:t>
      </w:r>
      <w:r w:rsidRPr="00984C53">
        <w:rPr>
          <w:sz w:val="24"/>
        </w:rPr>
        <w:t>）。</w:t>
      </w:r>
    </w:p>
    <w:p w:rsidR="001C771D" w:rsidRPr="00984C53" w:rsidRDefault="006E0089">
      <w:pPr>
        <w:adjustRightInd w:val="0"/>
        <w:spacing w:line="360" w:lineRule="auto"/>
        <w:ind w:firstLine="454"/>
        <w:rPr>
          <w:sz w:val="24"/>
        </w:rPr>
      </w:pPr>
      <w:r w:rsidRPr="00984C53">
        <w:rPr>
          <w:sz w:val="24"/>
        </w:rPr>
        <w:t>（</w:t>
      </w:r>
      <w:r w:rsidRPr="00984C53">
        <w:rPr>
          <w:sz w:val="24"/>
        </w:rPr>
        <w:t>15</w:t>
      </w:r>
      <w:r w:rsidRPr="00984C53">
        <w:rPr>
          <w:sz w:val="24"/>
        </w:rPr>
        <w:t>）《土壤污染防治行动计划》（国发〔</w:t>
      </w:r>
      <w:r w:rsidRPr="00984C53">
        <w:rPr>
          <w:sz w:val="24"/>
        </w:rPr>
        <w:t>2016</w:t>
      </w:r>
      <w:r w:rsidRPr="00984C53">
        <w:rPr>
          <w:sz w:val="24"/>
        </w:rPr>
        <w:t>〕</w:t>
      </w:r>
      <w:r w:rsidRPr="00984C53">
        <w:rPr>
          <w:sz w:val="24"/>
        </w:rPr>
        <w:t>31</w:t>
      </w:r>
      <w:r w:rsidRPr="00984C53">
        <w:rPr>
          <w:sz w:val="24"/>
        </w:rPr>
        <w:t>号）；</w:t>
      </w:r>
    </w:p>
    <w:p w:rsidR="001C771D" w:rsidRPr="00984C53" w:rsidRDefault="006E0089">
      <w:pPr>
        <w:adjustRightInd w:val="0"/>
        <w:spacing w:line="360" w:lineRule="auto"/>
        <w:ind w:firstLine="454"/>
        <w:rPr>
          <w:sz w:val="24"/>
        </w:rPr>
      </w:pPr>
      <w:r w:rsidRPr="00984C53">
        <w:rPr>
          <w:sz w:val="24"/>
        </w:rPr>
        <w:t>（</w:t>
      </w:r>
      <w:r w:rsidRPr="00984C53">
        <w:rPr>
          <w:sz w:val="24"/>
        </w:rPr>
        <w:t>16</w:t>
      </w:r>
      <w:r w:rsidRPr="00984C53">
        <w:rPr>
          <w:sz w:val="24"/>
        </w:rPr>
        <w:t>）《水污染防治行动计划》（国发〔</w:t>
      </w:r>
      <w:r w:rsidRPr="00984C53">
        <w:rPr>
          <w:sz w:val="24"/>
        </w:rPr>
        <w:t>2015</w:t>
      </w:r>
      <w:r w:rsidRPr="00984C53">
        <w:rPr>
          <w:sz w:val="24"/>
        </w:rPr>
        <w:t>〕</w:t>
      </w:r>
      <w:r w:rsidRPr="00984C53">
        <w:rPr>
          <w:sz w:val="24"/>
        </w:rPr>
        <w:t>17</w:t>
      </w:r>
      <w:r w:rsidRPr="00984C53">
        <w:rPr>
          <w:sz w:val="24"/>
        </w:rPr>
        <w:t>号）；</w:t>
      </w:r>
    </w:p>
    <w:p w:rsidR="001C771D" w:rsidRPr="00984C53" w:rsidRDefault="006E0089">
      <w:pPr>
        <w:adjustRightInd w:val="0"/>
        <w:spacing w:line="360" w:lineRule="auto"/>
        <w:ind w:firstLine="454"/>
        <w:rPr>
          <w:sz w:val="24"/>
        </w:rPr>
      </w:pPr>
      <w:r w:rsidRPr="00984C53">
        <w:rPr>
          <w:sz w:val="24"/>
        </w:rPr>
        <w:t>（</w:t>
      </w:r>
      <w:r w:rsidRPr="00984C53">
        <w:rPr>
          <w:sz w:val="24"/>
        </w:rPr>
        <w:t>17</w:t>
      </w:r>
      <w:r w:rsidRPr="00984C53">
        <w:rPr>
          <w:sz w:val="24"/>
        </w:rPr>
        <w:t>）《大气污染防治行动计划》（国发〔</w:t>
      </w:r>
      <w:r w:rsidRPr="00984C53">
        <w:rPr>
          <w:sz w:val="24"/>
        </w:rPr>
        <w:t>2013</w:t>
      </w:r>
      <w:r w:rsidRPr="00984C53">
        <w:rPr>
          <w:sz w:val="24"/>
        </w:rPr>
        <w:t>〕</w:t>
      </w:r>
      <w:r w:rsidRPr="00984C53">
        <w:rPr>
          <w:sz w:val="24"/>
        </w:rPr>
        <w:t>37</w:t>
      </w:r>
      <w:r w:rsidRPr="00984C53">
        <w:rPr>
          <w:sz w:val="24"/>
        </w:rPr>
        <w:t>号）；</w:t>
      </w:r>
    </w:p>
    <w:p w:rsidR="001C771D" w:rsidRPr="00984C53" w:rsidRDefault="006E0089">
      <w:pPr>
        <w:adjustRightInd w:val="0"/>
        <w:spacing w:line="360" w:lineRule="auto"/>
        <w:ind w:firstLine="454"/>
        <w:rPr>
          <w:sz w:val="24"/>
        </w:rPr>
      </w:pPr>
      <w:r w:rsidRPr="00984C53">
        <w:rPr>
          <w:sz w:val="24"/>
        </w:rPr>
        <w:t>（</w:t>
      </w:r>
      <w:r w:rsidRPr="00984C53">
        <w:rPr>
          <w:sz w:val="24"/>
        </w:rPr>
        <w:t>18</w:t>
      </w:r>
      <w:r w:rsidRPr="00984C53">
        <w:rPr>
          <w:sz w:val="24"/>
        </w:rPr>
        <w:t>）《</w:t>
      </w:r>
      <w:r w:rsidRPr="00984C53">
        <w:rPr>
          <w:sz w:val="24"/>
        </w:rPr>
        <w:t>“</w:t>
      </w:r>
      <w:r w:rsidRPr="00984C53">
        <w:rPr>
          <w:sz w:val="24"/>
        </w:rPr>
        <w:t>十三五</w:t>
      </w:r>
      <w:r w:rsidRPr="00984C53">
        <w:rPr>
          <w:sz w:val="24"/>
        </w:rPr>
        <w:t>”</w:t>
      </w:r>
      <w:r w:rsidRPr="00984C53">
        <w:rPr>
          <w:sz w:val="24"/>
        </w:rPr>
        <w:t>生态环境保护规划》（国发</w:t>
      </w:r>
      <w:r w:rsidRPr="00984C53">
        <w:rPr>
          <w:sz w:val="24"/>
        </w:rPr>
        <w:t>[2016]65</w:t>
      </w:r>
      <w:r w:rsidRPr="00984C53">
        <w:rPr>
          <w:sz w:val="24"/>
        </w:rPr>
        <w:t>号）；</w:t>
      </w:r>
    </w:p>
    <w:p w:rsidR="001C771D" w:rsidRPr="00984C53" w:rsidRDefault="006E0089">
      <w:pPr>
        <w:adjustRightInd w:val="0"/>
        <w:spacing w:line="360" w:lineRule="auto"/>
        <w:ind w:firstLine="454"/>
        <w:rPr>
          <w:sz w:val="24"/>
        </w:rPr>
      </w:pPr>
      <w:r w:rsidRPr="00984C53">
        <w:rPr>
          <w:sz w:val="24"/>
        </w:rPr>
        <w:lastRenderedPageBreak/>
        <w:t>（</w:t>
      </w:r>
      <w:r w:rsidRPr="00984C53">
        <w:rPr>
          <w:sz w:val="24"/>
        </w:rPr>
        <w:t>19</w:t>
      </w:r>
      <w:r w:rsidRPr="00984C53">
        <w:rPr>
          <w:sz w:val="24"/>
        </w:rPr>
        <w:t>）《危险化学品名录（</w:t>
      </w:r>
      <w:r w:rsidRPr="00984C53">
        <w:rPr>
          <w:sz w:val="24"/>
        </w:rPr>
        <w:t>2015</w:t>
      </w:r>
      <w:r w:rsidRPr="00984C53">
        <w:rPr>
          <w:sz w:val="24"/>
        </w:rPr>
        <w:t>年版）》（国家安全生产监督管理总局</w:t>
      </w:r>
      <w:r w:rsidRPr="00984C53">
        <w:rPr>
          <w:sz w:val="24"/>
        </w:rPr>
        <w:t>2015</w:t>
      </w:r>
      <w:r w:rsidRPr="00984C53">
        <w:rPr>
          <w:sz w:val="24"/>
        </w:rPr>
        <w:t>年第</w:t>
      </w:r>
      <w:r w:rsidRPr="00984C53">
        <w:rPr>
          <w:sz w:val="24"/>
        </w:rPr>
        <w:t>5</w:t>
      </w:r>
      <w:r w:rsidRPr="00984C53">
        <w:rPr>
          <w:sz w:val="24"/>
        </w:rPr>
        <w:t>号）。</w:t>
      </w:r>
    </w:p>
    <w:p w:rsidR="001C771D" w:rsidRPr="00984C53" w:rsidRDefault="006E0089">
      <w:pPr>
        <w:adjustRightInd w:val="0"/>
        <w:spacing w:line="360" w:lineRule="auto"/>
        <w:ind w:firstLine="454"/>
        <w:rPr>
          <w:sz w:val="24"/>
        </w:rPr>
      </w:pPr>
      <w:r w:rsidRPr="00984C53">
        <w:rPr>
          <w:sz w:val="24"/>
        </w:rPr>
        <w:t>（</w:t>
      </w:r>
      <w:r w:rsidRPr="00984C53">
        <w:rPr>
          <w:sz w:val="24"/>
        </w:rPr>
        <w:t>20</w:t>
      </w:r>
      <w:r w:rsidRPr="00984C53">
        <w:rPr>
          <w:sz w:val="24"/>
        </w:rPr>
        <w:t>）《关于印发</w:t>
      </w:r>
      <w:r w:rsidRPr="00984C53">
        <w:rPr>
          <w:sz w:val="24"/>
        </w:rPr>
        <w:t>&lt;</w:t>
      </w:r>
      <w:r w:rsidRPr="00984C53">
        <w:rPr>
          <w:sz w:val="24"/>
        </w:rPr>
        <w:t>废铅蓄电池污染防治行动方案</w:t>
      </w:r>
      <w:r w:rsidRPr="00984C53">
        <w:rPr>
          <w:sz w:val="24"/>
        </w:rPr>
        <w:t>&gt;</w:t>
      </w:r>
      <w:r w:rsidRPr="00984C53">
        <w:rPr>
          <w:sz w:val="24"/>
        </w:rPr>
        <w:t>的通知》（环办固体</w:t>
      </w:r>
      <w:r w:rsidRPr="00984C53">
        <w:rPr>
          <w:sz w:val="24"/>
        </w:rPr>
        <w:t>[2019]3</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21</w:t>
      </w:r>
      <w:r w:rsidRPr="00984C53">
        <w:rPr>
          <w:sz w:val="24"/>
        </w:rPr>
        <w:t>）《危险废物填埋污染控制标准》（</w:t>
      </w:r>
      <w:r w:rsidRPr="00984C53">
        <w:rPr>
          <w:sz w:val="24"/>
        </w:rPr>
        <w:t>GB18598-2001</w:t>
      </w:r>
      <w:r w:rsidRPr="00984C53">
        <w:rPr>
          <w:sz w:val="24"/>
        </w:rPr>
        <w:t>）；</w:t>
      </w:r>
    </w:p>
    <w:p w:rsidR="001C771D" w:rsidRPr="00984C53" w:rsidRDefault="006E0089">
      <w:pPr>
        <w:tabs>
          <w:tab w:val="left" w:pos="1985"/>
        </w:tabs>
        <w:spacing w:line="360" w:lineRule="auto"/>
        <w:ind w:firstLineChars="200" w:firstLine="480"/>
        <w:rPr>
          <w:i/>
          <w:sz w:val="24"/>
        </w:rPr>
      </w:pPr>
      <w:r w:rsidRPr="00984C53">
        <w:rPr>
          <w:i/>
          <w:sz w:val="24"/>
        </w:rPr>
        <w:t>（</w:t>
      </w:r>
      <w:r w:rsidRPr="00984C53">
        <w:rPr>
          <w:i/>
          <w:sz w:val="24"/>
        </w:rPr>
        <w:t>22</w:t>
      </w:r>
      <w:r w:rsidRPr="00984C53">
        <w:rPr>
          <w:i/>
          <w:sz w:val="24"/>
        </w:rPr>
        <w:t>）《长江经济带发展负面清单指南（试行）》（推动长江经济带发展领导小组办公室文件第</w:t>
      </w:r>
      <w:r w:rsidRPr="00984C53">
        <w:rPr>
          <w:i/>
          <w:sz w:val="24"/>
        </w:rPr>
        <w:t>89</w:t>
      </w:r>
      <w:r w:rsidRPr="00984C53">
        <w:rPr>
          <w:i/>
          <w:sz w:val="24"/>
        </w:rPr>
        <w:t>号）。</w:t>
      </w:r>
    </w:p>
    <w:p w:rsidR="001C771D" w:rsidRPr="00984C53" w:rsidRDefault="006E0089">
      <w:pPr>
        <w:pStyle w:val="3"/>
      </w:pPr>
      <w:bookmarkStart w:id="61" w:name="_Toc26512"/>
      <w:bookmarkStart w:id="62" w:name="_Toc6694"/>
      <w:bookmarkStart w:id="63" w:name="_Toc4132"/>
      <w:bookmarkStart w:id="64" w:name="_Toc10570"/>
      <w:bookmarkStart w:id="65" w:name="_Toc29469595"/>
      <w:bookmarkStart w:id="66" w:name="_Toc14214"/>
      <w:bookmarkStart w:id="67" w:name="_Toc8093"/>
      <w:bookmarkStart w:id="68" w:name="_Toc19901"/>
      <w:bookmarkStart w:id="69" w:name="_Toc17971"/>
      <w:bookmarkStart w:id="70" w:name="_Toc12058"/>
      <w:bookmarkStart w:id="71" w:name="_Toc1331"/>
      <w:r w:rsidRPr="00984C53">
        <w:t xml:space="preserve">1.3.3 </w:t>
      </w:r>
      <w:r w:rsidRPr="00984C53">
        <w:t>地方法规及规章</w:t>
      </w:r>
      <w:bookmarkEnd w:id="61"/>
      <w:bookmarkEnd w:id="62"/>
      <w:bookmarkEnd w:id="63"/>
      <w:bookmarkEnd w:id="64"/>
      <w:bookmarkEnd w:id="65"/>
      <w:bookmarkEnd w:id="66"/>
      <w:bookmarkEnd w:id="67"/>
      <w:bookmarkEnd w:id="68"/>
      <w:bookmarkEnd w:id="69"/>
      <w:bookmarkEnd w:id="70"/>
      <w:bookmarkEnd w:id="71"/>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w:t>
      </w:r>
      <w:r w:rsidRPr="00984C53">
        <w:rPr>
          <w:sz w:val="24"/>
        </w:rPr>
        <w:t>）《重庆城乡总体规划（</w:t>
      </w:r>
      <w:r w:rsidRPr="00984C53">
        <w:rPr>
          <w:sz w:val="24"/>
        </w:rPr>
        <w:t>2007-2020</w:t>
      </w:r>
      <w:r w:rsidRPr="00984C53">
        <w:rPr>
          <w:sz w:val="24"/>
        </w:rPr>
        <w:t>）》（</w:t>
      </w:r>
      <w:r w:rsidRPr="00984C53">
        <w:rPr>
          <w:sz w:val="24"/>
        </w:rPr>
        <w:t>2011</w:t>
      </w:r>
      <w:r w:rsidRPr="00984C53">
        <w:rPr>
          <w:sz w:val="24"/>
        </w:rPr>
        <w:t>年修订）及《国务院关于重庆市城乡总体规划的批复》（国函</w:t>
      </w:r>
      <w:r w:rsidRPr="00984C53">
        <w:rPr>
          <w:sz w:val="24"/>
        </w:rPr>
        <w:t>[2011]123</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w:t>
      </w:r>
      <w:r w:rsidRPr="00984C53">
        <w:rPr>
          <w:sz w:val="24"/>
        </w:rPr>
        <w:t>）《国务院关于推进重庆市统筹城乡改革和发展的若干意见》（国发</w:t>
      </w:r>
      <w:r w:rsidRPr="00984C53">
        <w:rPr>
          <w:sz w:val="24"/>
        </w:rPr>
        <w:t>[2009]3</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3</w:t>
      </w:r>
      <w:r w:rsidRPr="00984C53">
        <w:rPr>
          <w:sz w:val="24"/>
        </w:rPr>
        <w:t>）《重庆市环境保护条例》（</w:t>
      </w:r>
      <w:r w:rsidRPr="00984C53">
        <w:rPr>
          <w:sz w:val="24"/>
        </w:rPr>
        <w:t>2017</w:t>
      </w:r>
      <w:r w:rsidRPr="00984C53">
        <w:rPr>
          <w:sz w:val="24"/>
        </w:rPr>
        <w:t>年</w:t>
      </w:r>
      <w:r w:rsidRPr="00984C53">
        <w:rPr>
          <w:sz w:val="24"/>
        </w:rPr>
        <w:t>6</w:t>
      </w:r>
      <w:r w:rsidRPr="00984C53">
        <w:rPr>
          <w:sz w:val="24"/>
        </w:rPr>
        <w:t>月</w:t>
      </w:r>
      <w:r w:rsidRPr="00984C53">
        <w:rPr>
          <w:sz w:val="24"/>
        </w:rPr>
        <w:t>1</w:t>
      </w:r>
      <w:r w:rsidRPr="00984C53">
        <w:rPr>
          <w:sz w:val="24"/>
        </w:rPr>
        <w:t>日实施）；</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4</w:t>
      </w:r>
      <w:r w:rsidRPr="00984C53">
        <w:rPr>
          <w:sz w:val="24"/>
        </w:rPr>
        <w:t>）《重庆市人民政府关于印发重庆市国民经济和社会发展第十三个五年规划纲要的通知》（渝府发</w:t>
      </w:r>
      <w:r w:rsidRPr="00984C53">
        <w:rPr>
          <w:sz w:val="24"/>
        </w:rPr>
        <w:t>[2016]6</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5</w:t>
      </w:r>
      <w:r w:rsidRPr="00984C53">
        <w:rPr>
          <w:sz w:val="24"/>
        </w:rPr>
        <w:t>）《重庆市大气污染防治条例》（</w:t>
      </w:r>
      <w:r w:rsidRPr="00984C53">
        <w:rPr>
          <w:sz w:val="24"/>
        </w:rPr>
        <w:t>2017</w:t>
      </w:r>
      <w:r w:rsidRPr="00984C53">
        <w:rPr>
          <w:sz w:val="24"/>
        </w:rPr>
        <w:t>年</w:t>
      </w:r>
      <w:r w:rsidRPr="00984C53">
        <w:rPr>
          <w:sz w:val="24"/>
        </w:rPr>
        <w:t>3</w:t>
      </w:r>
      <w:r w:rsidRPr="00984C53">
        <w:rPr>
          <w:sz w:val="24"/>
        </w:rPr>
        <w:t>月</w:t>
      </w:r>
      <w:r w:rsidRPr="00984C53">
        <w:rPr>
          <w:sz w:val="24"/>
        </w:rPr>
        <w:t>29</w:t>
      </w:r>
      <w:r w:rsidRPr="00984C53">
        <w:rPr>
          <w:sz w:val="24"/>
        </w:rPr>
        <w:t>日通过，</w:t>
      </w:r>
      <w:r w:rsidRPr="00984C53">
        <w:rPr>
          <w:sz w:val="24"/>
        </w:rPr>
        <w:t>2017</w:t>
      </w:r>
      <w:r w:rsidRPr="00984C53">
        <w:rPr>
          <w:sz w:val="24"/>
        </w:rPr>
        <w:t>年</w:t>
      </w:r>
      <w:r w:rsidRPr="00984C53">
        <w:rPr>
          <w:sz w:val="24"/>
        </w:rPr>
        <w:t>6</w:t>
      </w:r>
      <w:r w:rsidRPr="00984C53">
        <w:rPr>
          <w:sz w:val="24"/>
        </w:rPr>
        <w:t>月</w:t>
      </w:r>
      <w:r w:rsidRPr="00984C53">
        <w:rPr>
          <w:sz w:val="24"/>
        </w:rPr>
        <w:t>1</w:t>
      </w:r>
      <w:r w:rsidRPr="00984C53">
        <w:rPr>
          <w:sz w:val="24"/>
        </w:rPr>
        <w:t>日起实施）；</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6</w:t>
      </w:r>
      <w:r w:rsidRPr="00984C53">
        <w:rPr>
          <w:sz w:val="24"/>
        </w:rPr>
        <w:t>）《重庆市人民政府关于贯彻落实大气污染防治行动计划的实施意见》（渝府发</w:t>
      </w:r>
      <w:r w:rsidRPr="00984C53">
        <w:rPr>
          <w:sz w:val="24"/>
        </w:rPr>
        <w:t>[2013]86</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7</w:t>
      </w:r>
      <w:r w:rsidRPr="00984C53">
        <w:rPr>
          <w:sz w:val="24"/>
        </w:rPr>
        <w:t>）《重庆市人民政府关于印发重庆市环境空气质量功能区划分规定的通知》（渝府发</w:t>
      </w:r>
      <w:r w:rsidRPr="00984C53">
        <w:rPr>
          <w:sz w:val="24"/>
        </w:rPr>
        <w:t>[2016]19</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8</w:t>
      </w:r>
      <w:r w:rsidRPr="00984C53">
        <w:rPr>
          <w:sz w:val="24"/>
        </w:rPr>
        <w:t>）《重庆市人民政府批转重庆市地表水环境功能类别调整方案的通知》，</w:t>
      </w:r>
      <w:r w:rsidRPr="00984C53">
        <w:rPr>
          <w:sz w:val="24"/>
        </w:rPr>
        <w:t xml:space="preserve"> [2012]4</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9</w:t>
      </w:r>
      <w:r w:rsidRPr="00984C53">
        <w:rPr>
          <w:sz w:val="24"/>
        </w:rPr>
        <w:t>）《重庆市人民政府批转重庆市地表水环境功能类别调整方案的通知》（渝府发</w:t>
      </w:r>
      <w:r w:rsidRPr="00984C53">
        <w:rPr>
          <w:sz w:val="24"/>
        </w:rPr>
        <w:t>[2016]19</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10</w:t>
      </w:r>
      <w:r w:rsidRPr="00984C53">
        <w:rPr>
          <w:sz w:val="24"/>
        </w:rPr>
        <w:t>）《重庆市环境保护条例》（重庆市人大常委会公告</w:t>
      </w:r>
      <w:r w:rsidRPr="00984C53">
        <w:rPr>
          <w:sz w:val="24"/>
        </w:rPr>
        <w:t>[2017]</w:t>
      </w:r>
      <w:r w:rsidRPr="00984C53">
        <w:rPr>
          <w:sz w:val="24"/>
        </w:rPr>
        <w:t>第</w:t>
      </w:r>
      <w:r w:rsidRPr="00984C53">
        <w:rPr>
          <w:sz w:val="24"/>
        </w:rPr>
        <w:t>11</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11</w:t>
      </w:r>
      <w:r w:rsidRPr="00984C53">
        <w:rPr>
          <w:sz w:val="24"/>
        </w:rPr>
        <w:t>）《重庆市环境噪声污染防治办法》（重庆市人民政府令第</w:t>
      </w:r>
      <w:r w:rsidRPr="00984C53">
        <w:rPr>
          <w:sz w:val="24"/>
        </w:rPr>
        <w:t>270</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12</w:t>
      </w:r>
      <w:r w:rsidRPr="00984C53">
        <w:rPr>
          <w:sz w:val="24"/>
        </w:rPr>
        <w:t>）《关于印发重庆市进一步推进排污权（污水、废气、垃圾）有偿使用和交易工作实施方案的通知》（渝府办发</w:t>
      </w:r>
      <w:r w:rsidRPr="00984C53">
        <w:rPr>
          <w:sz w:val="24"/>
        </w:rPr>
        <w:t xml:space="preserve">[2014]178 </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13</w:t>
      </w:r>
      <w:r w:rsidRPr="00984C53">
        <w:rPr>
          <w:sz w:val="24"/>
        </w:rPr>
        <w:t>）《重庆市环境保护局关于印发重庆市工业企业排污权有偿使用和交易工作实施细则（试行）的通知》（渝环发</w:t>
      </w:r>
      <w:r w:rsidRPr="00984C53">
        <w:rPr>
          <w:sz w:val="24"/>
        </w:rPr>
        <w:t xml:space="preserve">[2015]45 </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14</w:t>
      </w:r>
      <w:r w:rsidRPr="00984C53">
        <w:rPr>
          <w:sz w:val="24"/>
        </w:rPr>
        <w:t>）《重庆市环境保护局关于印发重庆市排污口规范化清理整治实施方案的通知》</w:t>
      </w:r>
      <w:r w:rsidRPr="00984C53">
        <w:rPr>
          <w:sz w:val="24"/>
        </w:rPr>
        <w:lastRenderedPageBreak/>
        <w:t>（渝环发</w:t>
      </w:r>
      <w:r w:rsidRPr="00984C53">
        <w:rPr>
          <w:sz w:val="24"/>
        </w:rPr>
        <w:t xml:space="preserve">[2012]26 </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15</w:t>
      </w:r>
      <w:r w:rsidRPr="00984C53">
        <w:rPr>
          <w:sz w:val="24"/>
        </w:rPr>
        <w:t>）《重庆市工业项目环境准入规定（修订）》（渝办发</w:t>
      </w:r>
      <w:r w:rsidRPr="00984C53">
        <w:rPr>
          <w:sz w:val="24"/>
        </w:rPr>
        <w:t>[2012]142</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16</w:t>
      </w:r>
      <w:r w:rsidRPr="00984C53">
        <w:rPr>
          <w:sz w:val="24"/>
        </w:rPr>
        <w:t>）《关于贯彻落实大气污染防治行动计划的实施意见》（渝府发〔</w:t>
      </w:r>
      <w:r w:rsidRPr="00984C53">
        <w:rPr>
          <w:sz w:val="24"/>
        </w:rPr>
        <w:t>2013</w:t>
      </w:r>
      <w:r w:rsidRPr="00984C53">
        <w:rPr>
          <w:sz w:val="24"/>
        </w:rPr>
        <w:t>〕</w:t>
      </w:r>
      <w:r w:rsidRPr="00984C53">
        <w:rPr>
          <w:sz w:val="24"/>
        </w:rPr>
        <w:t>86</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17</w:t>
      </w:r>
      <w:r w:rsidRPr="00984C53">
        <w:rPr>
          <w:sz w:val="24"/>
        </w:rPr>
        <w:t>）《重庆市人民政府办公厅关于进一步加强报废汽车回收拆解管理工作的通知》（渝府办发〔</w:t>
      </w:r>
      <w:r w:rsidRPr="00984C53">
        <w:rPr>
          <w:sz w:val="24"/>
        </w:rPr>
        <w:t>2016</w:t>
      </w:r>
      <w:r w:rsidRPr="00984C53">
        <w:rPr>
          <w:sz w:val="24"/>
        </w:rPr>
        <w:t>〕</w:t>
      </w:r>
      <w:r w:rsidRPr="00984C53">
        <w:rPr>
          <w:sz w:val="24"/>
        </w:rPr>
        <w:t xml:space="preserve">216 </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18</w:t>
      </w:r>
      <w:r w:rsidRPr="00984C53">
        <w:rPr>
          <w:sz w:val="24"/>
        </w:rPr>
        <w:t>）《重庆市报废汽车回收管理暂行办法》；</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19</w:t>
      </w:r>
      <w:r w:rsidRPr="00984C53">
        <w:rPr>
          <w:sz w:val="24"/>
        </w:rPr>
        <w:t>）《重庆市生活垃圾分类管理办法》（重庆市人民政府令第</w:t>
      </w:r>
      <w:r w:rsidRPr="00984C53">
        <w:rPr>
          <w:sz w:val="24"/>
        </w:rPr>
        <w:t xml:space="preserve"> 324</w:t>
      </w:r>
      <w:r w:rsidRPr="00984C53">
        <w:rPr>
          <w:sz w:val="24"/>
        </w:rPr>
        <w:t>号）；</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20</w:t>
      </w:r>
      <w:r w:rsidRPr="00984C53">
        <w:rPr>
          <w:sz w:val="24"/>
        </w:rPr>
        <w:t>）《关于印发重庆市产业投资准入工作手册的通知》（渝发改投</w:t>
      </w:r>
      <w:r w:rsidRPr="00984C53">
        <w:rPr>
          <w:sz w:val="24"/>
        </w:rPr>
        <w:t>[2018]541</w:t>
      </w:r>
      <w:r w:rsidRPr="00984C53">
        <w:rPr>
          <w:sz w:val="24"/>
        </w:rPr>
        <w:t>号）；</w:t>
      </w:r>
    </w:p>
    <w:p w:rsidR="001C771D" w:rsidRPr="00984C53" w:rsidRDefault="006E0089">
      <w:pPr>
        <w:tabs>
          <w:tab w:val="left" w:pos="1985"/>
        </w:tabs>
        <w:spacing w:line="360" w:lineRule="auto"/>
        <w:ind w:firstLineChars="200" w:firstLine="480"/>
        <w:rPr>
          <w:i/>
          <w:sz w:val="24"/>
        </w:rPr>
      </w:pPr>
      <w:r w:rsidRPr="00984C53">
        <w:rPr>
          <w:i/>
          <w:sz w:val="24"/>
        </w:rPr>
        <w:t>（</w:t>
      </w:r>
      <w:r w:rsidRPr="00984C53">
        <w:rPr>
          <w:i/>
          <w:sz w:val="24"/>
        </w:rPr>
        <w:t>21</w:t>
      </w:r>
      <w:r w:rsidRPr="00984C53">
        <w:rPr>
          <w:i/>
          <w:sz w:val="24"/>
        </w:rPr>
        <w:t>）《</w:t>
      </w:r>
      <w:r w:rsidRPr="00984C53">
        <w:rPr>
          <w:i/>
          <w:sz w:val="24"/>
          <w:lang w:bidi="en-US"/>
        </w:rPr>
        <w:t>重庆市发展和改革委员会、重庆市经济和信息化委员会</w:t>
      </w:r>
      <w:r w:rsidRPr="00984C53">
        <w:rPr>
          <w:i/>
          <w:sz w:val="24"/>
        </w:rPr>
        <w:t>关于严格工业布局和准入的通知》（渝发改工</w:t>
      </w:r>
      <w:r w:rsidRPr="00984C53">
        <w:rPr>
          <w:i/>
          <w:sz w:val="24"/>
        </w:rPr>
        <w:t>[2018]781</w:t>
      </w:r>
      <w:r w:rsidRPr="00984C53">
        <w:rPr>
          <w:i/>
          <w:sz w:val="24"/>
        </w:rPr>
        <w:t>号）；</w:t>
      </w:r>
    </w:p>
    <w:p w:rsidR="001C771D" w:rsidRPr="00984C53" w:rsidRDefault="006E0089">
      <w:pPr>
        <w:tabs>
          <w:tab w:val="left" w:pos="1985"/>
        </w:tabs>
        <w:spacing w:line="360" w:lineRule="auto"/>
        <w:ind w:firstLineChars="200" w:firstLine="480"/>
        <w:rPr>
          <w:i/>
          <w:sz w:val="24"/>
        </w:rPr>
      </w:pPr>
      <w:r w:rsidRPr="00984C53">
        <w:rPr>
          <w:i/>
          <w:sz w:val="24"/>
        </w:rPr>
        <w:t>（</w:t>
      </w:r>
      <w:r w:rsidRPr="00984C53">
        <w:rPr>
          <w:i/>
          <w:sz w:val="24"/>
        </w:rPr>
        <w:t>22</w:t>
      </w:r>
      <w:r w:rsidRPr="00984C53">
        <w:rPr>
          <w:i/>
          <w:sz w:val="24"/>
        </w:rPr>
        <w:t>）《重庆市长江经济带发展负面清单实施细则（试行）》（渝推长办发〔</w:t>
      </w:r>
      <w:r w:rsidRPr="00984C53">
        <w:rPr>
          <w:i/>
          <w:sz w:val="24"/>
        </w:rPr>
        <w:t>2019</w:t>
      </w:r>
      <w:r w:rsidRPr="00984C53">
        <w:rPr>
          <w:i/>
          <w:sz w:val="24"/>
        </w:rPr>
        <w:t>〕</w:t>
      </w:r>
      <w:r w:rsidRPr="00984C53">
        <w:rPr>
          <w:i/>
          <w:sz w:val="24"/>
        </w:rPr>
        <w:t>40</w:t>
      </w:r>
      <w:r w:rsidRPr="00984C53">
        <w:rPr>
          <w:i/>
          <w:sz w:val="24"/>
        </w:rPr>
        <w:t>号）。</w:t>
      </w:r>
    </w:p>
    <w:p w:rsidR="001C771D" w:rsidRPr="00984C53" w:rsidRDefault="006E0089">
      <w:pPr>
        <w:pStyle w:val="3"/>
      </w:pPr>
      <w:bookmarkStart w:id="72" w:name="_Toc29469596"/>
      <w:bookmarkStart w:id="73" w:name="_Toc24088"/>
      <w:bookmarkStart w:id="74" w:name="_Toc1782"/>
      <w:bookmarkStart w:id="75" w:name="_Toc21405"/>
      <w:bookmarkStart w:id="76" w:name="_Toc1155"/>
      <w:bookmarkStart w:id="77" w:name="_Toc26667"/>
      <w:bookmarkStart w:id="78" w:name="_Toc32199"/>
      <w:bookmarkStart w:id="79" w:name="_Toc1548"/>
      <w:bookmarkStart w:id="80" w:name="_Toc5108"/>
      <w:bookmarkStart w:id="81" w:name="_Toc13782"/>
      <w:bookmarkStart w:id="82" w:name="_Toc3906"/>
      <w:r w:rsidRPr="00984C53">
        <w:t xml:space="preserve">1.3.4 </w:t>
      </w:r>
      <w:r w:rsidRPr="00984C53">
        <w:t>技术规范</w:t>
      </w:r>
      <w:bookmarkEnd w:id="72"/>
      <w:bookmarkEnd w:id="73"/>
      <w:bookmarkEnd w:id="74"/>
      <w:bookmarkEnd w:id="75"/>
      <w:bookmarkEnd w:id="76"/>
      <w:bookmarkEnd w:id="77"/>
      <w:bookmarkEnd w:id="78"/>
      <w:bookmarkEnd w:id="79"/>
      <w:bookmarkEnd w:id="80"/>
      <w:bookmarkEnd w:id="81"/>
      <w:bookmarkEnd w:id="82"/>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w:t>
      </w:r>
      <w:r w:rsidRPr="00984C53">
        <w:rPr>
          <w:sz w:val="24"/>
        </w:rPr>
        <w:t>）《建设项目环境影响评价技术导则</w:t>
      </w:r>
      <w:r w:rsidRPr="00984C53">
        <w:rPr>
          <w:sz w:val="24"/>
        </w:rPr>
        <w:t xml:space="preserve">  </w:t>
      </w:r>
      <w:r w:rsidRPr="00984C53">
        <w:rPr>
          <w:sz w:val="24"/>
        </w:rPr>
        <w:t>总纲》（</w:t>
      </w:r>
      <w:r w:rsidRPr="00984C53">
        <w:rPr>
          <w:sz w:val="24"/>
        </w:rPr>
        <w:t>HJ2.1-2016</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2</w:t>
      </w:r>
      <w:r w:rsidRPr="00984C53">
        <w:rPr>
          <w:sz w:val="24"/>
        </w:rPr>
        <w:t>）《环境影响评价技术导则</w:t>
      </w:r>
      <w:r w:rsidRPr="00984C53">
        <w:rPr>
          <w:sz w:val="24"/>
        </w:rPr>
        <w:t xml:space="preserve">  </w:t>
      </w:r>
      <w:r w:rsidRPr="00984C53">
        <w:rPr>
          <w:sz w:val="24"/>
        </w:rPr>
        <w:t>大气环境》（</w:t>
      </w:r>
      <w:r w:rsidRPr="00984C53">
        <w:rPr>
          <w:sz w:val="24"/>
        </w:rPr>
        <w:t>HJ2.2-2018</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3</w:t>
      </w:r>
      <w:r w:rsidRPr="00984C53">
        <w:rPr>
          <w:sz w:val="24"/>
        </w:rPr>
        <w:t>）《环境影响评价技术导则</w:t>
      </w:r>
      <w:r w:rsidRPr="00984C53">
        <w:rPr>
          <w:sz w:val="24"/>
        </w:rPr>
        <w:t xml:space="preserve">  </w:t>
      </w:r>
      <w:r w:rsidRPr="00984C53">
        <w:rPr>
          <w:sz w:val="24"/>
        </w:rPr>
        <w:t>地表水环境》（</w:t>
      </w:r>
      <w:r w:rsidRPr="00984C53">
        <w:rPr>
          <w:sz w:val="24"/>
        </w:rPr>
        <w:t>HJ2.3-2018</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4</w:t>
      </w:r>
      <w:r w:rsidRPr="00984C53">
        <w:rPr>
          <w:sz w:val="24"/>
        </w:rPr>
        <w:t>）《环境影响评价技术导则</w:t>
      </w:r>
      <w:r w:rsidRPr="00984C53">
        <w:rPr>
          <w:sz w:val="24"/>
        </w:rPr>
        <w:t xml:space="preserve">  </w:t>
      </w:r>
      <w:r w:rsidRPr="00984C53">
        <w:rPr>
          <w:sz w:val="24"/>
        </w:rPr>
        <w:t>地下水环境》（</w:t>
      </w:r>
      <w:r w:rsidRPr="00984C53">
        <w:rPr>
          <w:sz w:val="24"/>
        </w:rPr>
        <w:t>HJ610-2016</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5</w:t>
      </w:r>
      <w:r w:rsidRPr="00984C53">
        <w:rPr>
          <w:sz w:val="24"/>
        </w:rPr>
        <w:t>）《环境影响评价技术导则</w:t>
      </w:r>
      <w:r w:rsidRPr="00984C53">
        <w:rPr>
          <w:sz w:val="24"/>
        </w:rPr>
        <w:t xml:space="preserve">  </w:t>
      </w:r>
      <w:r w:rsidRPr="00984C53">
        <w:rPr>
          <w:sz w:val="24"/>
        </w:rPr>
        <w:t>声环境》（</w:t>
      </w:r>
      <w:r w:rsidRPr="00984C53">
        <w:rPr>
          <w:sz w:val="24"/>
        </w:rPr>
        <w:t>HJ2.4-2009</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6</w:t>
      </w:r>
      <w:r w:rsidRPr="00984C53">
        <w:rPr>
          <w:sz w:val="24"/>
        </w:rPr>
        <w:t>）《环境影响评价技术导则</w:t>
      </w:r>
      <w:r w:rsidRPr="00984C53">
        <w:rPr>
          <w:sz w:val="24"/>
        </w:rPr>
        <w:t xml:space="preserve"> </w:t>
      </w:r>
      <w:r w:rsidRPr="00984C53">
        <w:rPr>
          <w:sz w:val="24"/>
        </w:rPr>
        <w:t>土壤环境（试行）》（</w:t>
      </w:r>
      <w:r w:rsidRPr="00984C53">
        <w:rPr>
          <w:sz w:val="24"/>
        </w:rPr>
        <w:t>HJ964-2018</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7</w:t>
      </w:r>
      <w:r w:rsidRPr="00984C53">
        <w:rPr>
          <w:sz w:val="24"/>
        </w:rPr>
        <w:t>）《环境影响评价技术导则</w:t>
      </w:r>
      <w:r w:rsidRPr="00984C53">
        <w:rPr>
          <w:sz w:val="24"/>
        </w:rPr>
        <w:t xml:space="preserve">  </w:t>
      </w:r>
      <w:r w:rsidRPr="00984C53">
        <w:rPr>
          <w:sz w:val="24"/>
        </w:rPr>
        <w:t>生态影响》（</w:t>
      </w:r>
      <w:r w:rsidRPr="00984C53">
        <w:rPr>
          <w:sz w:val="24"/>
        </w:rPr>
        <w:t>HJ19-2011</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8</w:t>
      </w:r>
      <w:r w:rsidRPr="00984C53">
        <w:rPr>
          <w:sz w:val="24"/>
        </w:rPr>
        <w:t>）《建设项目环境风险评价技术导则》（</w:t>
      </w:r>
      <w:r w:rsidRPr="00984C53">
        <w:rPr>
          <w:sz w:val="24"/>
        </w:rPr>
        <w:t>HJ169-2018</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9</w:t>
      </w:r>
      <w:r w:rsidRPr="00984C53">
        <w:rPr>
          <w:sz w:val="24"/>
        </w:rPr>
        <w:t>）《固体废物处理处置工程技术导则》（</w:t>
      </w:r>
      <w:r w:rsidRPr="00984C53">
        <w:rPr>
          <w:sz w:val="24"/>
        </w:rPr>
        <w:t>HJ2035-2013</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10</w:t>
      </w:r>
      <w:r w:rsidRPr="00984C53">
        <w:rPr>
          <w:sz w:val="24"/>
        </w:rPr>
        <w:t>）《</w:t>
      </w:r>
      <w:hyperlink r:id="rId14" w:history="1">
        <w:r w:rsidRPr="00984C53">
          <w:rPr>
            <w:sz w:val="24"/>
          </w:rPr>
          <w:t>危险废物收集贮存</w:t>
        </w:r>
        <w:r w:rsidRPr="00984C53">
          <w:rPr>
            <w:sz w:val="24"/>
          </w:rPr>
          <w:t xml:space="preserve"> </w:t>
        </w:r>
        <w:r w:rsidRPr="00984C53">
          <w:rPr>
            <w:sz w:val="24"/>
          </w:rPr>
          <w:t>运输技术规范》</w:t>
        </w:r>
        <w:r w:rsidRPr="00984C53">
          <w:rPr>
            <w:sz w:val="24"/>
          </w:rPr>
          <w:t>(HJ2025-2012)</w:t>
        </w:r>
      </w:hyperlink>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11</w:t>
      </w:r>
      <w:r w:rsidRPr="00984C53">
        <w:rPr>
          <w:sz w:val="24"/>
        </w:rPr>
        <w:t>）《报废机动车拆解环境保护技术规范》（</w:t>
      </w:r>
      <w:r w:rsidRPr="00984C53">
        <w:rPr>
          <w:sz w:val="24"/>
        </w:rPr>
        <w:t>HJ348-2007</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12</w:t>
      </w:r>
      <w:r w:rsidRPr="00984C53">
        <w:rPr>
          <w:sz w:val="24"/>
        </w:rPr>
        <w:t>）《报废汽车回收拆解企业技术规范》（</w:t>
      </w:r>
      <w:r w:rsidRPr="00984C53">
        <w:rPr>
          <w:sz w:val="24"/>
        </w:rPr>
        <w:t>GB22128-2008</w:t>
      </w:r>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13</w:t>
      </w:r>
      <w:r w:rsidRPr="00984C53">
        <w:rPr>
          <w:sz w:val="24"/>
        </w:rPr>
        <w:t>）《报废汽车拆解指导手册编制规范》（</w:t>
      </w:r>
      <w:r w:rsidRPr="00984C53">
        <w:rPr>
          <w:sz w:val="24"/>
        </w:rPr>
        <w:t>GB/T 33460-2016</w:t>
      </w:r>
      <w:r w:rsidRPr="00984C53">
        <w:rPr>
          <w:sz w:val="24"/>
        </w:rPr>
        <w:t>）；</w:t>
      </w:r>
    </w:p>
    <w:p w:rsidR="001C771D" w:rsidRPr="00984C53" w:rsidRDefault="006E0089">
      <w:pPr>
        <w:tabs>
          <w:tab w:val="left" w:pos="1985"/>
        </w:tabs>
        <w:spacing w:line="360" w:lineRule="auto"/>
        <w:ind w:firstLineChars="200" w:firstLine="480"/>
        <w:rPr>
          <w:i/>
          <w:sz w:val="24"/>
        </w:rPr>
      </w:pPr>
      <w:r w:rsidRPr="00984C53">
        <w:rPr>
          <w:sz w:val="24"/>
        </w:rPr>
        <w:t>（</w:t>
      </w:r>
      <w:r w:rsidRPr="00984C53">
        <w:rPr>
          <w:sz w:val="24"/>
        </w:rPr>
        <w:t>14</w:t>
      </w:r>
      <w:r w:rsidRPr="00984C53">
        <w:rPr>
          <w:sz w:val="24"/>
        </w:rPr>
        <w:t>）《石油化工工程防渗技术规范》（</w:t>
      </w:r>
      <w:r w:rsidRPr="00984C53">
        <w:rPr>
          <w:sz w:val="24"/>
        </w:rPr>
        <w:t>GB/T50934-2013</w:t>
      </w:r>
      <w:r w:rsidRPr="00984C53">
        <w:rPr>
          <w:sz w:val="24"/>
        </w:rPr>
        <w:t>。</w:t>
      </w:r>
    </w:p>
    <w:p w:rsidR="001C771D" w:rsidRPr="00984C53" w:rsidRDefault="006E0089">
      <w:pPr>
        <w:pStyle w:val="3"/>
      </w:pPr>
      <w:bookmarkStart w:id="83" w:name="_Toc32062"/>
      <w:bookmarkStart w:id="84" w:name="_Toc17534"/>
      <w:bookmarkStart w:id="85" w:name="_Toc1814"/>
      <w:bookmarkStart w:id="86" w:name="_Toc29469597"/>
      <w:bookmarkStart w:id="87" w:name="_Toc30229"/>
      <w:bookmarkStart w:id="88" w:name="_Toc295"/>
      <w:bookmarkStart w:id="89" w:name="_Toc25723"/>
      <w:bookmarkStart w:id="90" w:name="_Toc30988"/>
      <w:bookmarkStart w:id="91" w:name="_Toc19007"/>
      <w:bookmarkStart w:id="92" w:name="_Toc9856"/>
      <w:bookmarkStart w:id="93" w:name="_Toc13405"/>
      <w:r w:rsidRPr="00984C53">
        <w:t xml:space="preserve">1.3.5 </w:t>
      </w:r>
      <w:r w:rsidRPr="00984C53">
        <w:t>项目技术文件</w:t>
      </w:r>
      <w:bookmarkEnd w:id="83"/>
      <w:bookmarkEnd w:id="84"/>
      <w:bookmarkEnd w:id="85"/>
      <w:bookmarkEnd w:id="86"/>
      <w:bookmarkEnd w:id="87"/>
      <w:bookmarkEnd w:id="88"/>
      <w:bookmarkEnd w:id="89"/>
      <w:bookmarkEnd w:id="90"/>
      <w:bookmarkEnd w:id="91"/>
      <w:bookmarkEnd w:id="92"/>
      <w:bookmarkEnd w:id="93"/>
    </w:p>
    <w:p w:rsidR="001C771D" w:rsidRPr="00984C53" w:rsidRDefault="006E0089">
      <w:pPr>
        <w:tabs>
          <w:tab w:val="left" w:pos="1985"/>
        </w:tabs>
        <w:spacing w:line="360" w:lineRule="auto"/>
        <w:ind w:firstLineChars="200" w:firstLine="480"/>
        <w:rPr>
          <w:sz w:val="24"/>
        </w:rPr>
      </w:pPr>
      <w:r w:rsidRPr="00984C53">
        <w:rPr>
          <w:sz w:val="24"/>
        </w:rPr>
        <w:t>（</w:t>
      </w:r>
      <w:r w:rsidRPr="00984C53">
        <w:rPr>
          <w:sz w:val="24"/>
        </w:rPr>
        <w:t>1</w:t>
      </w:r>
      <w:r w:rsidRPr="00984C53">
        <w:rPr>
          <w:sz w:val="24"/>
        </w:rPr>
        <w:t>）《</w:t>
      </w:r>
      <w:bookmarkStart w:id="94" w:name="_Toc470118071"/>
      <w:bookmarkStart w:id="95" w:name="_Toc467043892"/>
      <w:bookmarkStart w:id="96" w:name="_Toc460435859"/>
      <w:bookmarkStart w:id="97" w:name="_Toc377559561"/>
      <w:bookmarkStart w:id="98" w:name="_Toc378089358"/>
      <w:r w:rsidRPr="00984C53">
        <w:rPr>
          <w:bCs/>
          <w:sz w:val="24"/>
        </w:rPr>
        <w:t>报废汽车拆解西彭项目</w:t>
      </w:r>
      <w:r w:rsidRPr="00984C53">
        <w:rPr>
          <w:sz w:val="24"/>
        </w:rPr>
        <w:t>施工图设计说明</w:t>
      </w:r>
      <w:bookmarkEnd w:id="94"/>
      <w:bookmarkEnd w:id="95"/>
      <w:bookmarkEnd w:id="96"/>
      <w:bookmarkEnd w:id="97"/>
      <w:bookmarkEnd w:id="98"/>
      <w:r w:rsidRPr="00984C53">
        <w:rPr>
          <w:sz w:val="24"/>
        </w:rPr>
        <w:t>》；</w:t>
      </w:r>
    </w:p>
    <w:p w:rsidR="001C771D" w:rsidRPr="00984C53" w:rsidRDefault="006E0089">
      <w:pPr>
        <w:tabs>
          <w:tab w:val="left" w:pos="1985"/>
        </w:tabs>
        <w:spacing w:line="360" w:lineRule="auto"/>
        <w:ind w:firstLineChars="200" w:firstLine="480"/>
        <w:rPr>
          <w:sz w:val="24"/>
        </w:rPr>
      </w:pPr>
      <w:r w:rsidRPr="00984C53">
        <w:rPr>
          <w:sz w:val="24"/>
        </w:rPr>
        <w:lastRenderedPageBreak/>
        <w:t>（</w:t>
      </w:r>
      <w:r w:rsidRPr="00984C53">
        <w:rPr>
          <w:sz w:val="24"/>
        </w:rPr>
        <w:t>2</w:t>
      </w:r>
      <w:r w:rsidRPr="00984C53">
        <w:rPr>
          <w:sz w:val="24"/>
        </w:rPr>
        <w:t>）营业执照；</w:t>
      </w:r>
    </w:p>
    <w:p w:rsidR="001C771D" w:rsidRPr="00984C53" w:rsidRDefault="006E0089">
      <w:pPr>
        <w:tabs>
          <w:tab w:val="left" w:pos="1985"/>
        </w:tabs>
        <w:spacing w:line="360" w:lineRule="auto"/>
        <w:ind w:firstLineChars="200" w:firstLine="480"/>
        <w:rPr>
          <w:i/>
          <w:sz w:val="24"/>
        </w:rPr>
      </w:pPr>
      <w:r w:rsidRPr="00984C53">
        <w:rPr>
          <w:i/>
          <w:sz w:val="24"/>
        </w:rPr>
        <w:t>（</w:t>
      </w:r>
      <w:r w:rsidRPr="00984C53">
        <w:rPr>
          <w:i/>
          <w:sz w:val="24"/>
        </w:rPr>
        <w:t>3</w:t>
      </w:r>
      <w:r w:rsidRPr="00984C53">
        <w:rPr>
          <w:i/>
          <w:sz w:val="24"/>
        </w:rPr>
        <w:t>）《重庆市西彭工业园区一期规划环境影响跟踪评价报告书》（报批版）及其审查意见；</w:t>
      </w:r>
    </w:p>
    <w:p w:rsidR="001C771D" w:rsidRPr="00984C53" w:rsidRDefault="006E0089">
      <w:pPr>
        <w:tabs>
          <w:tab w:val="left" w:pos="1985"/>
        </w:tabs>
        <w:spacing w:line="360" w:lineRule="auto"/>
        <w:ind w:firstLineChars="200" w:firstLine="480"/>
        <w:rPr>
          <w:i/>
          <w:sz w:val="24"/>
        </w:rPr>
      </w:pPr>
      <w:r w:rsidRPr="00984C53">
        <w:rPr>
          <w:i/>
          <w:sz w:val="24"/>
        </w:rPr>
        <w:t>（</w:t>
      </w:r>
      <w:r w:rsidRPr="00984C53">
        <w:rPr>
          <w:i/>
          <w:sz w:val="24"/>
        </w:rPr>
        <w:t>4</w:t>
      </w:r>
      <w:r w:rsidRPr="00984C53">
        <w:rPr>
          <w:i/>
          <w:sz w:val="24"/>
        </w:rPr>
        <w:t>）《重庆市主城区西彭组团</w:t>
      </w:r>
      <w:r w:rsidRPr="00984C53">
        <w:rPr>
          <w:i/>
          <w:sz w:val="24"/>
        </w:rPr>
        <w:t>A</w:t>
      </w:r>
      <w:r w:rsidRPr="00984C53">
        <w:rPr>
          <w:i/>
          <w:sz w:val="24"/>
        </w:rPr>
        <w:t>、</w:t>
      </w:r>
      <w:r w:rsidRPr="00984C53">
        <w:rPr>
          <w:i/>
          <w:sz w:val="24"/>
        </w:rPr>
        <w:t>C</w:t>
      </w:r>
      <w:r w:rsidRPr="00984C53">
        <w:rPr>
          <w:i/>
          <w:sz w:val="24"/>
        </w:rPr>
        <w:t>、</w:t>
      </w:r>
      <w:r w:rsidRPr="00984C53">
        <w:rPr>
          <w:i/>
          <w:sz w:val="24"/>
        </w:rPr>
        <w:t>D</w:t>
      </w:r>
      <w:r w:rsidRPr="00984C53">
        <w:rPr>
          <w:i/>
          <w:sz w:val="24"/>
        </w:rPr>
        <w:t>、</w:t>
      </w:r>
      <w:r w:rsidRPr="00984C53">
        <w:rPr>
          <w:i/>
          <w:sz w:val="24"/>
        </w:rPr>
        <w:t>L</w:t>
      </w:r>
      <w:r w:rsidRPr="00984C53">
        <w:rPr>
          <w:i/>
          <w:sz w:val="24"/>
        </w:rPr>
        <w:t>分区局部规划调整环境影响报告书》（报批版）及其审查意见。</w:t>
      </w:r>
    </w:p>
    <w:p w:rsidR="001C771D" w:rsidRPr="00984C53" w:rsidRDefault="006E0089">
      <w:pPr>
        <w:pStyle w:val="2"/>
        <w:rPr>
          <w:rFonts w:eastAsia="宋体"/>
        </w:rPr>
      </w:pPr>
      <w:bookmarkStart w:id="99" w:name="_Toc19477"/>
      <w:bookmarkStart w:id="100" w:name="_Toc23337"/>
      <w:bookmarkStart w:id="101" w:name="_Toc19809"/>
      <w:bookmarkStart w:id="102" w:name="_Toc11859"/>
      <w:bookmarkStart w:id="103" w:name="_Toc15746"/>
      <w:bookmarkStart w:id="104" w:name="_Toc30212"/>
      <w:bookmarkStart w:id="105" w:name="_Toc12103"/>
      <w:bookmarkStart w:id="106" w:name="_Toc27888"/>
      <w:bookmarkStart w:id="107" w:name="_Toc4398"/>
      <w:bookmarkStart w:id="108" w:name="_Toc142212638"/>
      <w:bookmarkStart w:id="109" w:name="_Toc19775"/>
      <w:bookmarkStart w:id="110" w:name="_Toc29469598"/>
      <w:r w:rsidRPr="00984C53">
        <w:rPr>
          <w:rFonts w:eastAsia="宋体"/>
        </w:rPr>
        <w:t>1.4</w:t>
      </w:r>
      <w:r w:rsidRPr="00984C53">
        <w:rPr>
          <w:rFonts w:eastAsia="宋体"/>
        </w:rPr>
        <w:t>评价因子</w:t>
      </w:r>
      <w:bookmarkEnd w:id="99"/>
      <w:bookmarkEnd w:id="100"/>
      <w:bookmarkEnd w:id="101"/>
      <w:bookmarkEnd w:id="102"/>
      <w:bookmarkEnd w:id="103"/>
      <w:bookmarkEnd w:id="104"/>
      <w:bookmarkEnd w:id="105"/>
      <w:bookmarkEnd w:id="106"/>
      <w:bookmarkEnd w:id="107"/>
      <w:bookmarkEnd w:id="108"/>
      <w:bookmarkEnd w:id="109"/>
      <w:r w:rsidRPr="00984C53">
        <w:rPr>
          <w:rFonts w:eastAsia="宋体"/>
        </w:rPr>
        <w:t>及评价标准</w:t>
      </w:r>
      <w:bookmarkEnd w:id="110"/>
    </w:p>
    <w:p w:rsidR="001C771D" w:rsidRPr="00984C53" w:rsidRDefault="006E0089">
      <w:pPr>
        <w:pStyle w:val="3"/>
      </w:pPr>
      <w:bookmarkStart w:id="111" w:name="_Toc29469599"/>
      <w:bookmarkEnd w:id="39"/>
      <w:r w:rsidRPr="00984C53">
        <w:t xml:space="preserve">1.4.1 </w:t>
      </w:r>
      <w:r w:rsidRPr="00984C53">
        <w:t>评价因子</w:t>
      </w:r>
      <w:bookmarkEnd w:id="111"/>
    </w:p>
    <w:p w:rsidR="001C771D" w:rsidRPr="00984C53" w:rsidRDefault="006E0089">
      <w:pPr>
        <w:pStyle w:val="33"/>
        <w:adjustRightInd w:val="0"/>
        <w:spacing w:line="360" w:lineRule="auto"/>
        <w:ind w:firstLineChars="0" w:firstLine="0"/>
        <w:rPr>
          <w:rFonts w:ascii="Times New Roman" w:hAnsi="Times New Roman" w:cs="Times New Roman"/>
          <w:szCs w:val="22"/>
        </w:rPr>
      </w:pPr>
      <w:r w:rsidRPr="00984C53">
        <w:rPr>
          <w:rFonts w:ascii="Times New Roman" w:hAnsi="Times New Roman" w:cs="Times New Roman"/>
          <w:szCs w:val="22"/>
        </w:rPr>
        <w:t xml:space="preserve">1.4.1.1 </w:t>
      </w:r>
      <w:r w:rsidRPr="00984C53">
        <w:rPr>
          <w:rFonts w:ascii="Times New Roman" w:hAnsi="Times New Roman" w:cs="Times New Roman"/>
          <w:szCs w:val="22"/>
        </w:rPr>
        <w:t>环境影响因素识别</w:t>
      </w:r>
    </w:p>
    <w:p w:rsidR="001C771D" w:rsidRPr="00984C53" w:rsidRDefault="006E0089">
      <w:pPr>
        <w:pStyle w:val="33"/>
        <w:adjustRightInd w:val="0"/>
        <w:spacing w:line="360" w:lineRule="auto"/>
        <w:rPr>
          <w:rFonts w:ascii="Times New Roman" w:hAnsi="Times New Roman" w:cs="Times New Roman"/>
          <w:szCs w:val="22"/>
        </w:rPr>
      </w:pPr>
      <w:r w:rsidRPr="00984C53">
        <w:rPr>
          <w:rFonts w:ascii="Times New Roman" w:hAnsi="Times New Roman" w:cs="Times New Roman"/>
          <w:szCs w:val="22"/>
        </w:rPr>
        <w:t>根据项目工程分析、污染物排放量、建设地区的环境特征，采用矩阵法对项目的环境影响因素进行识别和筛选，筛选结果见表</w:t>
      </w:r>
      <w:r w:rsidRPr="00984C53">
        <w:rPr>
          <w:rFonts w:ascii="Times New Roman" w:hAnsi="Times New Roman" w:cs="Times New Roman"/>
          <w:szCs w:val="22"/>
        </w:rPr>
        <w:t>1.4-1</w:t>
      </w:r>
      <w:r w:rsidRPr="00984C53">
        <w:rPr>
          <w:rFonts w:ascii="Times New Roman" w:hAnsi="Times New Roman" w:cs="Times New Roman"/>
          <w:szCs w:val="22"/>
        </w:rPr>
        <w:t>。</w:t>
      </w:r>
    </w:p>
    <w:p w:rsidR="001C771D" w:rsidRPr="00984C53" w:rsidRDefault="006E0089">
      <w:pPr>
        <w:pStyle w:val="33"/>
        <w:adjustRightInd w:val="0"/>
        <w:spacing w:line="360" w:lineRule="auto"/>
        <w:rPr>
          <w:rFonts w:ascii="Times New Roman" w:hAnsi="Times New Roman" w:cs="Times New Roman"/>
          <w:szCs w:val="22"/>
        </w:rPr>
      </w:pPr>
      <w:r w:rsidRPr="00984C53">
        <w:rPr>
          <w:rFonts w:ascii="Times New Roman" w:hAnsi="Times New Roman" w:cs="Times New Roman"/>
          <w:szCs w:val="22"/>
        </w:rPr>
        <w:t>项目分为施工期和运营期，不同阶段的工程行为不同，影响的环境要素也不同。项目施工期仅进行安装设备，因此其对环境的影响主要考虑营运期。拟建项目运营期主要为长期不利影响，项目废气主要为废油液的挥发产生的少量非甲烷总烃、制冷剂抽取过程逸散的极少量氟利昂、切割粉尘及破碎粉尘；废水主要为初期雨水、生活污水，主要污染物</w:t>
      </w:r>
      <w:r w:rsidRPr="00984C53">
        <w:rPr>
          <w:rFonts w:ascii="Times New Roman" w:hAnsi="Times New Roman" w:cs="Times New Roman"/>
          <w:szCs w:val="22"/>
        </w:rPr>
        <w:t>COD</w:t>
      </w:r>
      <w:r w:rsidRPr="00984C53">
        <w:rPr>
          <w:rFonts w:ascii="Times New Roman" w:hAnsi="Times New Roman" w:cs="Times New Roman"/>
          <w:szCs w:val="22"/>
        </w:rPr>
        <w:t>、</w:t>
      </w:r>
      <w:r w:rsidRPr="00984C53">
        <w:rPr>
          <w:rFonts w:ascii="Times New Roman" w:hAnsi="Times New Roman" w:cs="Times New Roman"/>
          <w:szCs w:val="21"/>
        </w:rPr>
        <w:t>BOD</w:t>
      </w:r>
      <w:r w:rsidRPr="00984C53">
        <w:rPr>
          <w:rFonts w:ascii="Times New Roman" w:hAnsi="Times New Roman" w:cs="Times New Roman"/>
          <w:szCs w:val="21"/>
          <w:vertAlign w:val="subscript"/>
        </w:rPr>
        <w:t>5</w:t>
      </w:r>
      <w:r w:rsidRPr="00984C53">
        <w:rPr>
          <w:rFonts w:ascii="Times New Roman" w:hAnsi="Times New Roman" w:cs="Times New Roman"/>
          <w:szCs w:val="21"/>
        </w:rPr>
        <w:t>、</w:t>
      </w:r>
      <w:r w:rsidRPr="00984C53">
        <w:rPr>
          <w:rFonts w:ascii="Times New Roman" w:hAnsi="Times New Roman" w:cs="Times New Roman"/>
          <w:szCs w:val="22"/>
        </w:rPr>
        <w:t>氨氮、</w:t>
      </w:r>
      <w:r w:rsidRPr="00984C53">
        <w:rPr>
          <w:rFonts w:ascii="Times New Roman" w:hAnsi="Times New Roman" w:cs="Times New Roman"/>
          <w:szCs w:val="22"/>
        </w:rPr>
        <w:t>SS</w:t>
      </w:r>
      <w:r w:rsidRPr="00984C53">
        <w:rPr>
          <w:rFonts w:ascii="Times New Roman" w:hAnsi="Times New Roman" w:cs="Times New Roman"/>
          <w:szCs w:val="22"/>
        </w:rPr>
        <w:t>、石油类；项目噪声主要为设备噪声；项目固体废物主要包括一般工业固废、危险废物、生活垃圾等。</w:t>
      </w:r>
    </w:p>
    <w:p w:rsidR="001C771D" w:rsidRPr="00984C53" w:rsidRDefault="006E0089">
      <w:pPr>
        <w:pStyle w:val="33"/>
        <w:adjustRightInd w:val="0"/>
        <w:spacing w:line="360" w:lineRule="auto"/>
        <w:rPr>
          <w:rFonts w:ascii="Times New Roman" w:hAnsi="Times New Roman" w:cs="Times New Roman"/>
          <w:szCs w:val="22"/>
        </w:rPr>
      </w:pPr>
      <w:r w:rsidRPr="00984C53">
        <w:rPr>
          <w:rFonts w:ascii="Times New Roman" w:hAnsi="Times New Roman" w:cs="Times New Roman"/>
          <w:szCs w:val="22"/>
        </w:rPr>
        <w:t>拟建项目营运期对地表水环境、环境空气等环境要素中主要污染因子的影响分析见表</w:t>
      </w:r>
      <w:r w:rsidRPr="00984C53">
        <w:rPr>
          <w:rFonts w:ascii="Times New Roman" w:hAnsi="Times New Roman" w:cs="Times New Roman"/>
          <w:szCs w:val="22"/>
        </w:rPr>
        <w:t>1.4-1</w:t>
      </w:r>
      <w:r w:rsidRPr="00984C53">
        <w:rPr>
          <w:rFonts w:ascii="Times New Roman" w:hAnsi="Times New Roman" w:cs="Times New Roman"/>
          <w:szCs w:val="22"/>
        </w:rPr>
        <w:t>。</w:t>
      </w:r>
    </w:p>
    <w:p w:rsidR="001C771D" w:rsidRPr="00984C53" w:rsidRDefault="006E0089">
      <w:pPr>
        <w:widowControl/>
        <w:spacing w:line="360" w:lineRule="auto"/>
        <w:jc w:val="center"/>
        <w:rPr>
          <w:rFonts w:eastAsia="黑体"/>
          <w:snapToGrid w:val="0"/>
          <w:kern w:val="0"/>
          <w:szCs w:val="21"/>
        </w:rPr>
      </w:pPr>
      <w:r w:rsidRPr="00984C53">
        <w:rPr>
          <w:rFonts w:eastAsia="黑体"/>
          <w:snapToGrid w:val="0"/>
          <w:kern w:val="0"/>
          <w:szCs w:val="21"/>
        </w:rPr>
        <w:t>表</w:t>
      </w:r>
      <w:r w:rsidRPr="00984C53">
        <w:rPr>
          <w:rFonts w:eastAsia="黑体"/>
          <w:snapToGrid w:val="0"/>
          <w:kern w:val="0"/>
          <w:szCs w:val="21"/>
        </w:rPr>
        <w:t xml:space="preserve">1.4-1   </w:t>
      </w:r>
      <w:r w:rsidRPr="00984C53">
        <w:rPr>
          <w:rFonts w:eastAsia="黑体"/>
          <w:snapToGrid w:val="0"/>
          <w:kern w:val="0"/>
          <w:szCs w:val="21"/>
        </w:rPr>
        <w:t>环境影响因素识别表</w:t>
      </w:r>
    </w:p>
    <w:tbl>
      <w:tblPr>
        <w:tblW w:w="9082" w:type="dxa"/>
        <w:jc w:val="center"/>
        <w:tblLayout w:type="fixed"/>
        <w:tblCellMar>
          <w:left w:w="0" w:type="dxa"/>
          <w:right w:w="0" w:type="dxa"/>
        </w:tblCellMar>
        <w:tblLook w:val="04A0"/>
      </w:tblPr>
      <w:tblGrid>
        <w:gridCol w:w="536"/>
        <w:gridCol w:w="1668"/>
        <w:gridCol w:w="1326"/>
        <w:gridCol w:w="1632"/>
        <w:gridCol w:w="1327"/>
        <w:gridCol w:w="1327"/>
        <w:gridCol w:w="1266"/>
      </w:tblGrid>
      <w:tr w:rsidR="001C771D" w:rsidRPr="00984C53">
        <w:trPr>
          <w:trHeight w:hRule="exact" w:val="864"/>
          <w:jc w:val="center"/>
        </w:trPr>
        <w:tc>
          <w:tcPr>
            <w:tcW w:w="2204" w:type="dxa"/>
            <w:gridSpan w:val="2"/>
            <w:tcBorders>
              <w:top w:val="single" w:sz="4" w:space="0" w:color="000000"/>
              <w:left w:val="single" w:sz="4" w:space="0" w:color="000000"/>
              <w:bottom w:val="single" w:sz="4" w:space="0" w:color="000000"/>
              <w:right w:val="single" w:sz="4" w:space="0" w:color="000000"/>
            </w:tcBorders>
            <w:vAlign w:val="center"/>
          </w:tcPr>
          <w:p w:rsidR="001C771D" w:rsidRPr="00984C53" w:rsidRDefault="00BB521A">
            <w:pPr>
              <w:ind w:left="275" w:right="-20"/>
              <w:jc w:val="center"/>
              <w:rPr>
                <w:snapToGrid w:val="0"/>
                <w:kern w:val="0"/>
                <w:szCs w:val="21"/>
              </w:rPr>
            </w:pPr>
            <w:r w:rsidRPr="00984C53">
              <w:rPr>
                <w:kern w:val="0"/>
                <w:szCs w:val="21"/>
              </w:rPr>
              <w:pict>
                <v:line id="Line 8" o:spid="_x0000_s1026" style="position:absolute;left:0;text-align:left;z-index:251652096" from="1.45pt,.3pt" to="111.7pt,4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Bz2wwEAAG4DAAAOAAAAZHJzL2Uyb0RvYy54bWysU8Fu2zAMvQ/YPwi6L7bTZWuNOD2k6y7Z&#10;FqDtBzCSbAuTRUFS4uTvRylOum63YT4Qokg+Pj7Ky/vjYNhB+aDRNryalZwpK1Bq2zX85fnxwy1n&#10;IYKVYNCqhp9U4Per9++Wo6vVHHs0UnlGIDbUo2t4H6OriyKIXg0QZuiUpWCLfoBIru8K6WEk9MEU&#10;87L8VIzopfMoVAh0+3AO8lXGb1sl4o+2DSoy03DiFrP12e6SLVZLqDsPrtdiogH/wGIAbanpFeoB&#10;IrC9139BDVp4DNjGmcChwLbVQuUZaJqq/GOapx6cyrOQOMFdZQr/D1Z8P2w907Lhd5xZGGhFG20V&#10;u03KjC7UlLC2W59mE0f75DYofgZmcd2D7VRm+HxyVFaliuJNSXKCI/zd+A0l5cA+Ypbp2PohQZIA&#10;7Ji3cbpuQx0jE3RZfSzL6vOCM0Gxxc0NubkF1Jdq50P8qnBg6dBwQ8QzOhw2ISY2UF9SUjOLj9qY&#10;vHFj2UgjL+aLXBDQaJmCKS34brc2nh0gvZn8TX3fpHncW5nBegXyy3SOoM35TM2NnRRJIpzl3KE8&#10;bf1FKVpqZjk9wPRqfvdz9etvsvoFAAD//wMAUEsDBBQABgAIAAAAIQBdYxzR2wAAAAUBAAAPAAAA&#10;ZHJzL2Rvd25yZXYueG1sTI7BTsMwEETvSPyDtUhcqtYhraISsqkQkBsXChXXbbwkEfE6jd028PWY&#10;ExxHM3rzis1ke3Xi0XdOEG4WCSiW2plOGoS312q+BuUDiaHeCSN8sYdNeXlRUG7cWV74tA2NihDx&#10;OSG0IQy51r5u2ZJfuIEldh9utBRiHBttRjpHuO11miSZttRJfGhp4IeW68/t0SL4aseH6ntWz5L3&#10;ZeM4PTw+PxHi9dV0fwcq8BT+xvCrH9WhjE57dxTjVY+Q3sYhQgYqlmm6XIHaI6xXGeiy0P/tyx8A&#10;AAD//wMAUEsBAi0AFAAGAAgAAAAhALaDOJL+AAAA4QEAABMAAAAAAAAAAAAAAAAAAAAAAFtDb250&#10;ZW50X1R5cGVzXS54bWxQSwECLQAUAAYACAAAACEAOP0h/9YAAACUAQAACwAAAAAAAAAAAAAAAAAv&#10;AQAAX3JlbHMvLnJlbHNQSwECLQAUAAYACAAAACEAIwAc9sMBAABuAwAADgAAAAAAAAAAAAAAAAAu&#10;AgAAZHJzL2Uyb0RvYy54bWxQSwECLQAUAAYACAAAACEAXWMc0dsAAAAFAQAADwAAAAAAAAAAAAAA&#10;AAAdBAAAZHJzL2Rvd25yZXYueG1sUEsFBgAAAAAEAAQA8wAAACUFAAAAAA==&#10;"/>
              </w:pict>
            </w:r>
            <w:r w:rsidR="006E0089" w:rsidRPr="00984C53">
              <w:rPr>
                <w:snapToGrid w:val="0"/>
                <w:kern w:val="0"/>
                <w:szCs w:val="21"/>
              </w:rPr>
              <w:t>影响类型</w:t>
            </w:r>
          </w:p>
          <w:p w:rsidR="001C771D" w:rsidRPr="00984C53" w:rsidRDefault="006E0089">
            <w:pPr>
              <w:ind w:left="275" w:right="-20"/>
              <w:rPr>
                <w:snapToGrid w:val="0"/>
                <w:kern w:val="0"/>
                <w:szCs w:val="21"/>
              </w:rPr>
            </w:pPr>
            <w:r w:rsidRPr="00984C53">
              <w:rPr>
                <w:snapToGrid w:val="0"/>
                <w:kern w:val="0"/>
                <w:szCs w:val="21"/>
              </w:rPr>
              <w:t>时段环境</w:t>
            </w:r>
          </w:p>
          <w:p w:rsidR="001C771D" w:rsidRPr="00984C53" w:rsidRDefault="006E0089">
            <w:pPr>
              <w:ind w:left="275" w:right="-20"/>
              <w:rPr>
                <w:snapToGrid w:val="0"/>
                <w:kern w:val="0"/>
                <w:szCs w:val="21"/>
              </w:rPr>
            </w:pPr>
            <w:r w:rsidRPr="00984C53">
              <w:rPr>
                <w:snapToGrid w:val="0"/>
                <w:kern w:val="0"/>
                <w:szCs w:val="21"/>
              </w:rPr>
              <w:t>要素</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right="-20"/>
              <w:jc w:val="center"/>
              <w:rPr>
                <w:snapToGrid w:val="0"/>
                <w:kern w:val="0"/>
                <w:szCs w:val="21"/>
              </w:rPr>
            </w:pPr>
            <w:r w:rsidRPr="00984C53">
              <w:rPr>
                <w:snapToGrid w:val="0"/>
                <w:kern w:val="0"/>
                <w:szCs w:val="21"/>
              </w:rPr>
              <w:t>不利与有利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right="-20"/>
              <w:jc w:val="center"/>
              <w:rPr>
                <w:snapToGrid w:val="0"/>
                <w:kern w:val="0"/>
                <w:szCs w:val="21"/>
              </w:rPr>
            </w:pPr>
            <w:r w:rsidRPr="00984C53">
              <w:rPr>
                <w:snapToGrid w:val="0"/>
                <w:kern w:val="0"/>
                <w:szCs w:val="21"/>
              </w:rPr>
              <w:t>可逆与不可逆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right="-20"/>
              <w:jc w:val="center"/>
              <w:rPr>
                <w:snapToGrid w:val="0"/>
                <w:kern w:val="0"/>
                <w:szCs w:val="21"/>
              </w:rPr>
            </w:pPr>
            <w:r w:rsidRPr="00984C53">
              <w:rPr>
                <w:snapToGrid w:val="0"/>
                <w:kern w:val="0"/>
                <w:szCs w:val="21"/>
              </w:rPr>
              <w:t>直接与间接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right="-20"/>
              <w:jc w:val="center"/>
              <w:rPr>
                <w:snapToGrid w:val="0"/>
                <w:kern w:val="0"/>
                <w:szCs w:val="21"/>
              </w:rPr>
            </w:pPr>
            <w:r w:rsidRPr="00984C53">
              <w:rPr>
                <w:snapToGrid w:val="0"/>
                <w:kern w:val="0"/>
                <w:szCs w:val="21"/>
              </w:rPr>
              <w:t>长期与短期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before="75"/>
              <w:ind w:right="105"/>
              <w:jc w:val="center"/>
              <w:rPr>
                <w:snapToGrid w:val="0"/>
                <w:kern w:val="0"/>
                <w:szCs w:val="21"/>
              </w:rPr>
            </w:pPr>
            <w:r w:rsidRPr="00984C53">
              <w:rPr>
                <w:snapToGrid w:val="0"/>
                <w:kern w:val="0"/>
                <w:szCs w:val="21"/>
              </w:rPr>
              <w:t>累积与非</w:t>
            </w:r>
            <w:r w:rsidRPr="00984C53">
              <w:rPr>
                <w:snapToGrid w:val="0"/>
                <w:kern w:val="0"/>
                <w:szCs w:val="21"/>
              </w:rPr>
              <w:t xml:space="preserve"> </w:t>
            </w:r>
            <w:r w:rsidRPr="00984C53">
              <w:rPr>
                <w:snapToGrid w:val="0"/>
                <w:kern w:val="0"/>
                <w:szCs w:val="21"/>
              </w:rPr>
              <w:t>累积</w:t>
            </w:r>
          </w:p>
        </w:tc>
      </w:tr>
      <w:tr w:rsidR="001C771D" w:rsidRPr="00984C53">
        <w:trPr>
          <w:trHeight w:hRule="exact" w:val="324"/>
          <w:jc w:val="center"/>
        </w:trPr>
        <w:tc>
          <w:tcPr>
            <w:tcW w:w="536" w:type="dxa"/>
            <w:vMerge w:val="restart"/>
            <w:tcBorders>
              <w:top w:val="single" w:sz="4" w:space="0" w:color="000000"/>
              <w:left w:val="single" w:sz="4" w:space="0" w:color="000000"/>
              <w:right w:val="single" w:sz="4" w:space="0" w:color="000000"/>
            </w:tcBorders>
            <w:vAlign w:val="center"/>
          </w:tcPr>
          <w:p w:rsidR="001C771D" w:rsidRPr="00984C53" w:rsidRDefault="006E0089">
            <w:pPr>
              <w:ind w:left="155" w:right="69"/>
              <w:jc w:val="center"/>
              <w:rPr>
                <w:snapToGrid w:val="0"/>
                <w:kern w:val="0"/>
                <w:szCs w:val="21"/>
              </w:rPr>
            </w:pPr>
            <w:r w:rsidRPr="00984C53">
              <w:rPr>
                <w:snapToGrid w:val="0"/>
                <w:kern w:val="0"/>
                <w:szCs w:val="21"/>
              </w:rPr>
              <w:t>营</w:t>
            </w:r>
            <w:r w:rsidRPr="00984C53">
              <w:rPr>
                <w:snapToGrid w:val="0"/>
                <w:kern w:val="0"/>
                <w:szCs w:val="21"/>
              </w:rPr>
              <w:t xml:space="preserve"> </w:t>
            </w:r>
            <w:r w:rsidRPr="00984C53">
              <w:rPr>
                <w:snapToGrid w:val="0"/>
                <w:kern w:val="0"/>
                <w:szCs w:val="21"/>
              </w:rPr>
              <w:t>运</w:t>
            </w:r>
            <w:r w:rsidRPr="00984C53">
              <w:rPr>
                <w:snapToGrid w:val="0"/>
                <w:kern w:val="0"/>
                <w:szCs w:val="21"/>
              </w:rPr>
              <w:t xml:space="preserve"> </w:t>
            </w:r>
            <w:r w:rsidRPr="00984C53">
              <w:rPr>
                <w:snapToGrid w:val="0"/>
                <w:kern w:val="0"/>
                <w:szCs w:val="21"/>
              </w:rPr>
              <w:t>期</w:t>
            </w: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275" w:right="-20"/>
              <w:rPr>
                <w:snapToGrid w:val="0"/>
                <w:kern w:val="0"/>
                <w:szCs w:val="21"/>
              </w:rPr>
            </w:pPr>
            <w:r w:rsidRPr="00984C53">
              <w:rPr>
                <w:snapToGrid w:val="0"/>
                <w:kern w:val="0"/>
                <w:szCs w:val="21"/>
              </w:rPr>
              <w:t>地表水环境</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407" w:right="-20"/>
              <w:rPr>
                <w:snapToGrid w:val="0"/>
                <w:kern w:val="0"/>
                <w:szCs w:val="21"/>
              </w:rPr>
            </w:pPr>
            <w:r w:rsidRPr="00984C53">
              <w:rPr>
                <w:snapToGrid w:val="0"/>
                <w:kern w:val="0"/>
                <w:szCs w:val="21"/>
              </w:rPr>
              <w:t>累积</w:t>
            </w:r>
          </w:p>
        </w:tc>
      </w:tr>
      <w:tr w:rsidR="001C771D" w:rsidRPr="00984C53">
        <w:trPr>
          <w:trHeight w:hRule="exact" w:val="336"/>
          <w:jc w:val="center"/>
        </w:trPr>
        <w:tc>
          <w:tcPr>
            <w:tcW w:w="536" w:type="dxa"/>
            <w:vMerge/>
            <w:tcBorders>
              <w:left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275" w:right="-20"/>
              <w:rPr>
                <w:snapToGrid w:val="0"/>
                <w:kern w:val="0"/>
                <w:szCs w:val="21"/>
              </w:rPr>
            </w:pPr>
            <w:r w:rsidRPr="00984C53">
              <w:rPr>
                <w:snapToGrid w:val="0"/>
                <w:kern w:val="0"/>
                <w:szCs w:val="21"/>
              </w:rPr>
              <w:t>地下水环境</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07" w:right="-20"/>
              <w:rPr>
                <w:snapToGrid w:val="0"/>
                <w:kern w:val="0"/>
                <w:szCs w:val="21"/>
              </w:rPr>
            </w:pPr>
            <w:r w:rsidRPr="00984C53">
              <w:rPr>
                <w:snapToGrid w:val="0"/>
                <w:kern w:val="0"/>
                <w:szCs w:val="21"/>
              </w:rPr>
              <w:t>累积</w:t>
            </w:r>
          </w:p>
        </w:tc>
      </w:tr>
      <w:tr w:rsidR="001C771D" w:rsidRPr="00984C53">
        <w:trPr>
          <w:trHeight w:hRule="exact" w:val="324"/>
          <w:jc w:val="center"/>
        </w:trPr>
        <w:tc>
          <w:tcPr>
            <w:tcW w:w="536" w:type="dxa"/>
            <w:vMerge/>
            <w:tcBorders>
              <w:left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383" w:right="-20"/>
              <w:rPr>
                <w:snapToGrid w:val="0"/>
                <w:kern w:val="0"/>
                <w:szCs w:val="21"/>
              </w:rPr>
            </w:pPr>
            <w:r w:rsidRPr="00984C53">
              <w:rPr>
                <w:snapToGrid w:val="0"/>
                <w:kern w:val="0"/>
                <w:szCs w:val="21"/>
              </w:rPr>
              <w:t>环境空气</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07" w:right="-20"/>
              <w:rPr>
                <w:snapToGrid w:val="0"/>
                <w:kern w:val="0"/>
                <w:szCs w:val="21"/>
              </w:rPr>
            </w:pPr>
            <w:r w:rsidRPr="00984C53">
              <w:rPr>
                <w:snapToGrid w:val="0"/>
                <w:kern w:val="0"/>
                <w:szCs w:val="21"/>
              </w:rPr>
              <w:t>累积</w:t>
            </w:r>
          </w:p>
        </w:tc>
      </w:tr>
      <w:tr w:rsidR="001C771D" w:rsidRPr="00984C53">
        <w:trPr>
          <w:trHeight w:hRule="exact" w:val="336"/>
          <w:jc w:val="center"/>
        </w:trPr>
        <w:tc>
          <w:tcPr>
            <w:tcW w:w="536" w:type="dxa"/>
            <w:vMerge/>
            <w:tcBorders>
              <w:left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91" w:right="-20"/>
              <w:rPr>
                <w:snapToGrid w:val="0"/>
                <w:kern w:val="0"/>
                <w:szCs w:val="21"/>
              </w:rPr>
            </w:pPr>
            <w:r w:rsidRPr="00984C53">
              <w:rPr>
                <w:snapToGrid w:val="0"/>
                <w:kern w:val="0"/>
                <w:szCs w:val="21"/>
              </w:rPr>
              <w:t>声环境</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539" w:right="531"/>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299" w:right="-20"/>
              <w:rPr>
                <w:snapToGrid w:val="0"/>
                <w:kern w:val="0"/>
                <w:szCs w:val="21"/>
              </w:rPr>
            </w:pPr>
            <w:r w:rsidRPr="00984C53">
              <w:rPr>
                <w:snapToGrid w:val="0"/>
                <w:kern w:val="0"/>
                <w:szCs w:val="21"/>
              </w:rPr>
              <w:t>非累积</w:t>
            </w:r>
          </w:p>
        </w:tc>
      </w:tr>
      <w:tr w:rsidR="001C771D" w:rsidRPr="00984C53">
        <w:trPr>
          <w:trHeight w:hRule="exact" w:val="324"/>
          <w:jc w:val="center"/>
        </w:trPr>
        <w:tc>
          <w:tcPr>
            <w:tcW w:w="536" w:type="dxa"/>
            <w:vMerge/>
            <w:tcBorders>
              <w:left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91" w:right="-20"/>
              <w:rPr>
                <w:snapToGrid w:val="0"/>
                <w:kern w:val="0"/>
                <w:szCs w:val="21"/>
              </w:rPr>
            </w:pPr>
            <w:r w:rsidRPr="00984C53">
              <w:rPr>
                <w:snapToGrid w:val="0"/>
                <w:kern w:val="0"/>
                <w:szCs w:val="21"/>
              </w:rPr>
              <w:t>土壤</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right="-20"/>
              <w:jc w:val="center"/>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539" w:right="531"/>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07" w:right="-20"/>
              <w:rPr>
                <w:snapToGrid w:val="0"/>
                <w:kern w:val="0"/>
                <w:szCs w:val="21"/>
              </w:rPr>
            </w:pPr>
            <w:r w:rsidRPr="00984C53">
              <w:rPr>
                <w:snapToGrid w:val="0"/>
                <w:kern w:val="0"/>
                <w:szCs w:val="21"/>
              </w:rPr>
              <w:t>累积</w:t>
            </w:r>
          </w:p>
        </w:tc>
      </w:tr>
      <w:tr w:rsidR="001C771D" w:rsidRPr="00984C53">
        <w:trPr>
          <w:trHeight w:hRule="exact" w:val="324"/>
          <w:jc w:val="center"/>
        </w:trPr>
        <w:tc>
          <w:tcPr>
            <w:tcW w:w="536" w:type="dxa"/>
            <w:vMerge/>
            <w:tcBorders>
              <w:left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383" w:right="-20"/>
              <w:rPr>
                <w:snapToGrid w:val="0"/>
                <w:kern w:val="0"/>
                <w:szCs w:val="21"/>
              </w:rPr>
            </w:pPr>
            <w:r w:rsidRPr="00984C53">
              <w:rPr>
                <w:snapToGrid w:val="0"/>
                <w:kern w:val="0"/>
                <w:szCs w:val="21"/>
              </w:rPr>
              <w:t>生态环境</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67" w:right="-20"/>
              <w:rPr>
                <w:snapToGrid w:val="0"/>
                <w:kern w:val="0"/>
                <w:szCs w:val="21"/>
              </w:rPr>
            </w:pPr>
            <w:r w:rsidRPr="00984C53">
              <w:rPr>
                <w:snapToGrid w:val="0"/>
                <w:kern w:val="0"/>
                <w:szCs w:val="21"/>
              </w:rPr>
              <w:t>不可逆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07" w:right="-20"/>
              <w:rPr>
                <w:snapToGrid w:val="0"/>
                <w:kern w:val="0"/>
                <w:szCs w:val="21"/>
              </w:rPr>
            </w:pPr>
            <w:r w:rsidRPr="00984C53">
              <w:rPr>
                <w:snapToGrid w:val="0"/>
                <w:kern w:val="0"/>
                <w:szCs w:val="21"/>
              </w:rPr>
              <w:t>累积</w:t>
            </w:r>
          </w:p>
        </w:tc>
      </w:tr>
      <w:tr w:rsidR="001C771D" w:rsidRPr="00984C53">
        <w:trPr>
          <w:trHeight w:hRule="exact" w:val="324"/>
          <w:jc w:val="center"/>
        </w:trPr>
        <w:tc>
          <w:tcPr>
            <w:tcW w:w="536" w:type="dxa"/>
            <w:tcBorders>
              <w:left w:val="single" w:sz="4" w:space="0" w:color="000000"/>
              <w:bottom w:val="single" w:sz="4" w:space="0" w:color="000000"/>
              <w:right w:val="single" w:sz="4" w:space="0" w:color="000000"/>
            </w:tcBorders>
            <w:vAlign w:val="center"/>
          </w:tcPr>
          <w:p w:rsidR="001C771D" w:rsidRPr="00984C53" w:rsidRDefault="001C771D">
            <w:pPr>
              <w:jc w:val="center"/>
              <w:rPr>
                <w:snapToGrid w:val="0"/>
                <w:kern w:val="0"/>
                <w:szCs w:val="21"/>
              </w:rPr>
            </w:pPr>
          </w:p>
        </w:tc>
        <w:tc>
          <w:tcPr>
            <w:tcW w:w="166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383" w:right="-20"/>
              <w:rPr>
                <w:snapToGrid w:val="0"/>
                <w:kern w:val="0"/>
                <w:szCs w:val="21"/>
              </w:rPr>
            </w:pPr>
            <w:r w:rsidRPr="00984C53">
              <w:rPr>
                <w:snapToGrid w:val="0"/>
                <w:kern w:val="0"/>
                <w:szCs w:val="21"/>
              </w:rPr>
              <w:t>环境风险</w:t>
            </w:r>
          </w:p>
        </w:tc>
        <w:tc>
          <w:tcPr>
            <w:tcW w:w="132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不利</w:t>
            </w:r>
          </w:p>
        </w:tc>
        <w:tc>
          <w:tcPr>
            <w:tcW w:w="163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539" w:right="531"/>
              <w:jc w:val="center"/>
              <w:rPr>
                <w:snapToGrid w:val="0"/>
                <w:kern w:val="0"/>
                <w:szCs w:val="21"/>
              </w:rPr>
            </w:pPr>
            <w:r w:rsidRPr="00984C53">
              <w:rPr>
                <w:snapToGrid w:val="0"/>
                <w:kern w:val="0"/>
                <w:szCs w:val="21"/>
              </w:rPr>
              <w:t>可逆</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431" w:right="-20"/>
              <w:rPr>
                <w:snapToGrid w:val="0"/>
                <w:kern w:val="0"/>
                <w:szCs w:val="21"/>
              </w:rPr>
            </w:pPr>
            <w:r w:rsidRPr="00984C53">
              <w:rPr>
                <w:snapToGrid w:val="0"/>
                <w:kern w:val="0"/>
                <w:szCs w:val="21"/>
              </w:rPr>
              <w:t>直接</w:t>
            </w:r>
          </w:p>
        </w:tc>
        <w:tc>
          <w:tcPr>
            <w:tcW w:w="1327"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82" w:lineRule="exact"/>
              <w:ind w:left="419" w:right="-20"/>
              <w:rPr>
                <w:snapToGrid w:val="0"/>
                <w:kern w:val="0"/>
                <w:szCs w:val="21"/>
              </w:rPr>
            </w:pPr>
            <w:r w:rsidRPr="00984C53">
              <w:rPr>
                <w:snapToGrid w:val="0"/>
                <w:kern w:val="0"/>
                <w:szCs w:val="21"/>
              </w:rPr>
              <w:t>长期</w:t>
            </w:r>
          </w:p>
        </w:tc>
        <w:tc>
          <w:tcPr>
            <w:tcW w:w="1266"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294" w:lineRule="exact"/>
              <w:ind w:left="299" w:right="-20"/>
              <w:rPr>
                <w:snapToGrid w:val="0"/>
                <w:kern w:val="0"/>
                <w:szCs w:val="21"/>
              </w:rPr>
            </w:pPr>
            <w:r w:rsidRPr="00984C53">
              <w:rPr>
                <w:snapToGrid w:val="0"/>
                <w:kern w:val="0"/>
                <w:szCs w:val="21"/>
              </w:rPr>
              <w:t>非累积</w:t>
            </w:r>
          </w:p>
        </w:tc>
      </w:tr>
    </w:tbl>
    <w:p w:rsidR="001C771D" w:rsidRPr="00984C53" w:rsidRDefault="006E0089">
      <w:pPr>
        <w:pStyle w:val="33"/>
        <w:adjustRightInd w:val="0"/>
        <w:spacing w:line="360" w:lineRule="auto"/>
        <w:ind w:firstLineChars="0" w:firstLine="0"/>
        <w:rPr>
          <w:rFonts w:ascii="Times New Roman" w:hAnsi="Times New Roman" w:cs="Times New Roman"/>
          <w:szCs w:val="22"/>
        </w:rPr>
      </w:pPr>
      <w:r w:rsidRPr="00984C53">
        <w:rPr>
          <w:rFonts w:ascii="Times New Roman" w:hAnsi="Times New Roman" w:cs="Times New Roman"/>
          <w:szCs w:val="22"/>
        </w:rPr>
        <w:t>1.4.1.2</w:t>
      </w:r>
      <w:r w:rsidRPr="00984C53">
        <w:rPr>
          <w:rFonts w:ascii="Times New Roman" w:hAnsi="Times New Roman" w:cs="Times New Roman"/>
          <w:szCs w:val="22"/>
        </w:rPr>
        <w:t>评价因子识别</w:t>
      </w:r>
    </w:p>
    <w:p w:rsidR="001C771D" w:rsidRPr="00984C53" w:rsidRDefault="006E0089">
      <w:pPr>
        <w:adjustRightInd w:val="0"/>
        <w:spacing w:line="460" w:lineRule="exact"/>
        <w:ind w:firstLineChars="200" w:firstLine="480"/>
        <w:rPr>
          <w:sz w:val="24"/>
        </w:rPr>
      </w:pPr>
      <w:r w:rsidRPr="00984C53">
        <w:rPr>
          <w:sz w:val="24"/>
        </w:rPr>
        <w:t>拟建项目施工期仅进行安装设备，因此其对环境的影响主要考虑营运期，据此分析的结果汇总见表</w:t>
      </w:r>
      <w:r w:rsidRPr="00984C53">
        <w:rPr>
          <w:sz w:val="24"/>
        </w:rPr>
        <w:t>1.4-2</w:t>
      </w:r>
      <w:r w:rsidRPr="00984C53">
        <w:rPr>
          <w:sz w:val="24"/>
        </w:rPr>
        <w:t>。</w:t>
      </w:r>
    </w:p>
    <w:p w:rsidR="001C771D" w:rsidRPr="00984C53" w:rsidRDefault="006E0089">
      <w:pPr>
        <w:widowControl/>
        <w:spacing w:line="360" w:lineRule="auto"/>
        <w:jc w:val="center"/>
        <w:rPr>
          <w:rFonts w:eastAsia="黑体"/>
          <w:snapToGrid w:val="0"/>
          <w:kern w:val="0"/>
          <w:szCs w:val="21"/>
        </w:rPr>
      </w:pPr>
      <w:r w:rsidRPr="00984C53">
        <w:rPr>
          <w:rFonts w:eastAsia="黑体"/>
          <w:snapToGrid w:val="0"/>
          <w:kern w:val="0"/>
          <w:szCs w:val="21"/>
        </w:rPr>
        <w:lastRenderedPageBreak/>
        <w:t>表</w:t>
      </w:r>
      <w:r w:rsidRPr="00984C53">
        <w:rPr>
          <w:rFonts w:eastAsia="黑体"/>
          <w:snapToGrid w:val="0"/>
          <w:kern w:val="0"/>
          <w:szCs w:val="21"/>
        </w:rPr>
        <w:t xml:space="preserve">1.4-2   </w:t>
      </w:r>
      <w:r w:rsidRPr="00984C53">
        <w:rPr>
          <w:rFonts w:eastAsia="黑体"/>
          <w:snapToGrid w:val="0"/>
          <w:kern w:val="0"/>
          <w:szCs w:val="21"/>
        </w:rPr>
        <w:t>环境影响因子识别表</w:t>
      </w:r>
    </w:p>
    <w:tbl>
      <w:tblPr>
        <w:tblW w:w="98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40"/>
        <w:gridCol w:w="1335"/>
        <w:gridCol w:w="1843"/>
        <w:gridCol w:w="5633"/>
      </w:tblGrid>
      <w:tr w:rsidR="001C771D" w:rsidRPr="00984C53">
        <w:trPr>
          <w:trHeight w:val="20"/>
          <w:jc w:val="center"/>
        </w:trPr>
        <w:tc>
          <w:tcPr>
            <w:tcW w:w="1040" w:type="dxa"/>
            <w:vAlign w:val="center"/>
          </w:tcPr>
          <w:p w:rsidR="001C771D" w:rsidRPr="00984C53" w:rsidRDefault="006E0089">
            <w:pPr>
              <w:autoSpaceDE w:val="0"/>
              <w:autoSpaceDN w:val="0"/>
              <w:jc w:val="center"/>
              <w:textAlignment w:val="bottom"/>
              <w:rPr>
                <w:snapToGrid w:val="0"/>
                <w:kern w:val="0"/>
                <w:szCs w:val="21"/>
              </w:rPr>
            </w:pPr>
            <w:r w:rsidRPr="00984C53">
              <w:rPr>
                <w:snapToGrid w:val="0"/>
                <w:kern w:val="0"/>
                <w:szCs w:val="21"/>
              </w:rPr>
              <w:t>时段</w:t>
            </w:r>
          </w:p>
        </w:tc>
        <w:tc>
          <w:tcPr>
            <w:tcW w:w="1335" w:type="dxa"/>
            <w:vAlign w:val="center"/>
          </w:tcPr>
          <w:p w:rsidR="001C771D" w:rsidRPr="00984C53" w:rsidRDefault="006E0089">
            <w:pPr>
              <w:autoSpaceDE w:val="0"/>
              <w:autoSpaceDN w:val="0"/>
              <w:jc w:val="center"/>
              <w:textAlignment w:val="bottom"/>
              <w:rPr>
                <w:snapToGrid w:val="0"/>
                <w:kern w:val="0"/>
                <w:szCs w:val="21"/>
              </w:rPr>
            </w:pPr>
            <w:r w:rsidRPr="00984C53">
              <w:rPr>
                <w:snapToGrid w:val="0"/>
                <w:kern w:val="0"/>
                <w:szCs w:val="21"/>
              </w:rPr>
              <w:t>环境要素</w:t>
            </w:r>
          </w:p>
        </w:tc>
        <w:tc>
          <w:tcPr>
            <w:tcW w:w="1843" w:type="dxa"/>
            <w:vAlign w:val="center"/>
          </w:tcPr>
          <w:p w:rsidR="001C771D" w:rsidRPr="00984C53" w:rsidRDefault="006E0089">
            <w:pPr>
              <w:autoSpaceDE w:val="0"/>
              <w:autoSpaceDN w:val="0"/>
              <w:jc w:val="center"/>
              <w:textAlignment w:val="bottom"/>
              <w:rPr>
                <w:snapToGrid w:val="0"/>
                <w:kern w:val="0"/>
                <w:szCs w:val="21"/>
              </w:rPr>
            </w:pPr>
            <w:r w:rsidRPr="00984C53">
              <w:rPr>
                <w:snapToGrid w:val="0"/>
                <w:kern w:val="0"/>
                <w:szCs w:val="21"/>
              </w:rPr>
              <w:t>影响产生环节</w:t>
            </w:r>
          </w:p>
        </w:tc>
        <w:tc>
          <w:tcPr>
            <w:tcW w:w="5633" w:type="dxa"/>
            <w:vAlign w:val="center"/>
          </w:tcPr>
          <w:p w:rsidR="001C771D" w:rsidRPr="00984C53" w:rsidRDefault="006E0089">
            <w:pPr>
              <w:jc w:val="center"/>
              <w:rPr>
                <w:snapToGrid w:val="0"/>
                <w:kern w:val="0"/>
                <w:szCs w:val="21"/>
              </w:rPr>
            </w:pPr>
            <w:r w:rsidRPr="00984C53">
              <w:rPr>
                <w:snapToGrid w:val="0"/>
                <w:kern w:val="0"/>
                <w:szCs w:val="21"/>
              </w:rPr>
              <w:t>主要影响因子</w:t>
            </w:r>
          </w:p>
        </w:tc>
      </w:tr>
      <w:tr w:rsidR="001C771D" w:rsidRPr="00984C53">
        <w:trPr>
          <w:trHeight w:val="20"/>
          <w:jc w:val="center"/>
        </w:trPr>
        <w:tc>
          <w:tcPr>
            <w:tcW w:w="1040" w:type="dxa"/>
            <w:vMerge w:val="restart"/>
            <w:vAlign w:val="center"/>
          </w:tcPr>
          <w:p w:rsidR="001C771D" w:rsidRPr="00984C53" w:rsidRDefault="006E0089">
            <w:pPr>
              <w:jc w:val="center"/>
              <w:rPr>
                <w:snapToGrid w:val="0"/>
                <w:kern w:val="0"/>
                <w:szCs w:val="21"/>
              </w:rPr>
            </w:pPr>
            <w:r w:rsidRPr="00984C53">
              <w:rPr>
                <w:snapToGrid w:val="0"/>
                <w:kern w:val="0"/>
                <w:szCs w:val="21"/>
              </w:rPr>
              <w:t>营运期</w:t>
            </w:r>
          </w:p>
        </w:tc>
        <w:tc>
          <w:tcPr>
            <w:tcW w:w="1335" w:type="dxa"/>
            <w:vAlign w:val="center"/>
          </w:tcPr>
          <w:p w:rsidR="001C771D" w:rsidRPr="00984C53" w:rsidRDefault="006E0089">
            <w:pPr>
              <w:jc w:val="center"/>
              <w:rPr>
                <w:snapToGrid w:val="0"/>
                <w:kern w:val="0"/>
                <w:szCs w:val="21"/>
              </w:rPr>
            </w:pPr>
            <w:r w:rsidRPr="00984C53">
              <w:rPr>
                <w:snapToGrid w:val="0"/>
                <w:kern w:val="0"/>
                <w:szCs w:val="21"/>
              </w:rPr>
              <w:t>大气环境</w:t>
            </w:r>
          </w:p>
        </w:tc>
        <w:tc>
          <w:tcPr>
            <w:tcW w:w="1843" w:type="dxa"/>
            <w:vAlign w:val="center"/>
          </w:tcPr>
          <w:p w:rsidR="001C771D" w:rsidRPr="00984C53" w:rsidRDefault="006E0089">
            <w:pPr>
              <w:jc w:val="center"/>
              <w:rPr>
                <w:snapToGrid w:val="0"/>
                <w:kern w:val="0"/>
                <w:szCs w:val="21"/>
              </w:rPr>
            </w:pPr>
            <w:r w:rsidRPr="00984C53">
              <w:rPr>
                <w:snapToGrid w:val="0"/>
                <w:kern w:val="0"/>
                <w:szCs w:val="21"/>
              </w:rPr>
              <w:t>拆解、破碎</w:t>
            </w:r>
          </w:p>
        </w:tc>
        <w:tc>
          <w:tcPr>
            <w:tcW w:w="5633" w:type="dxa"/>
            <w:vAlign w:val="center"/>
          </w:tcPr>
          <w:p w:rsidR="001C771D" w:rsidRPr="00984C53" w:rsidRDefault="006E0089">
            <w:pPr>
              <w:jc w:val="center"/>
              <w:rPr>
                <w:snapToGrid w:val="0"/>
                <w:kern w:val="0"/>
                <w:szCs w:val="21"/>
              </w:rPr>
            </w:pPr>
            <w:r w:rsidRPr="00984C53">
              <w:rPr>
                <w:snapToGrid w:val="0"/>
                <w:kern w:val="0"/>
                <w:szCs w:val="21"/>
              </w:rPr>
              <w:t>非甲烷总烃、颗粒物</w:t>
            </w:r>
          </w:p>
        </w:tc>
      </w:tr>
      <w:tr w:rsidR="001C771D" w:rsidRPr="00984C53">
        <w:trPr>
          <w:trHeight w:val="20"/>
          <w:jc w:val="center"/>
        </w:trPr>
        <w:tc>
          <w:tcPr>
            <w:tcW w:w="1040" w:type="dxa"/>
            <w:vMerge/>
            <w:vAlign w:val="center"/>
          </w:tcPr>
          <w:p w:rsidR="001C771D" w:rsidRPr="00984C53" w:rsidRDefault="001C771D">
            <w:pPr>
              <w:jc w:val="center"/>
              <w:rPr>
                <w:snapToGrid w:val="0"/>
                <w:kern w:val="0"/>
                <w:szCs w:val="21"/>
              </w:rPr>
            </w:pPr>
          </w:p>
        </w:tc>
        <w:tc>
          <w:tcPr>
            <w:tcW w:w="1335" w:type="dxa"/>
            <w:vMerge w:val="restart"/>
            <w:vAlign w:val="center"/>
          </w:tcPr>
          <w:p w:rsidR="001C771D" w:rsidRPr="00984C53" w:rsidRDefault="006E0089">
            <w:pPr>
              <w:jc w:val="center"/>
              <w:rPr>
                <w:snapToGrid w:val="0"/>
                <w:kern w:val="0"/>
                <w:szCs w:val="21"/>
              </w:rPr>
            </w:pPr>
            <w:r w:rsidRPr="00984C53">
              <w:rPr>
                <w:snapToGrid w:val="0"/>
                <w:kern w:val="0"/>
                <w:szCs w:val="21"/>
              </w:rPr>
              <w:t>地表水</w:t>
            </w:r>
          </w:p>
        </w:tc>
        <w:tc>
          <w:tcPr>
            <w:tcW w:w="1843" w:type="dxa"/>
            <w:vAlign w:val="center"/>
          </w:tcPr>
          <w:p w:rsidR="001C771D" w:rsidRPr="00984C53" w:rsidRDefault="006E0089">
            <w:pPr>
              <w:jc w:val="center"/>
              <w:rPr>
                <w:i/>
                <w:snapToGrid w:val="0"/>
                <w:kern w:val="0"/>
                <w:szCs w:val="21"/>
              </w:rPr>
            </w:pPr>
            <w:r w:rsidRPr="00984C53">
              <w:rPr>
                <w:i/>
                <w:snapToGrid w:val="0"/>
                <w:kern w:val="0"/>
                <w:szCs w:val="21"/>
              </w:rPr>
              <w:t>厕所</w:t>
            </w:r>
          </w:p>
        </w:tc>
        <w:tc>
          <w:tcPr>
            <w:tcW w:w="5633" w:type="dxa"/>
            <w:vAlign w:val="center"/>
          </w:tcPr>
          <w:p w:rsidR="001C771D" w:rsidRPr="00984C53" w:rsidRDefault="006E0089">
            <w:pPr>
              <w:jc w:val="center"/>
              <w:rPr>
                <w:i/>
                <w:snapToGrid w:val="0"/>
                <w:kern w:val="0"/>
                <w:szCs w:val="21"/>
              </w:rPr>
            </w:pPr>
            <w:r w:rsidRPr="00984C53">
              <w:rPr>
                <w:rFonts w:eastAsia="Times New Roman"/>
                <w:i/>
                <w:szCs w:val="21"/>
              </w:rPr>
              <w:t>COD</w:t>
            </w:r>
            <w:r w:rsidRPr="00984C53">
              <w:rPr>
                <w:i/>
                <w:szCs w:val="21"/>
              </w:rPr>
              <w:t>、</w:t>
            </w:r>
            <w:r w:rsidRPr="00984C53">
              <w:rPr>
                <w:i/>
                <w:szCs w:val="21"/>
              </w:rPr>
              <w:t>BOD</w:t>
            </w:r>
            <w:r w:rsidRPr="00984C53">
              <w:rPr>
                <w:i/>
                <w:szCs w:val="21"/>
                <w:vertAlign w:val="subscript"/>
              </w:rPr>
              <w:t>5</w:t>
            </w:r>
            <w:r w:rsidRPr="00984C53">
              <w:rPr>
                <w:i/>
                <w:szCs w:val="21"/>
              </w:rPr>
              <w:t>、</w:t>
            </w:r>
            <w:r w:rsidRPr="00984C53">
              <w:rPr>
                <w:rFonts w:eastAsiaTheme="minorEastAsia"/>
                <w:i/>
                <w:szCs w:val="21"/>
              </w:rPr>
              <w:t>SS</w:t>
            </w:r>
            <w:r w:rsidRPr="00984C53">
              <w:rPr>
                <w:i/>
                <w:szCs w:val="21"/>
              </w:rPr>
              <w:t>、</w:t>
            </w:r>
            <w:r w:rsidRPr="00984C53">
              <w:rPr>
                <w:rFonts w:eastAsia="Times New Roman"/>
                <w:i/>
                <w:szCs w:val="21"/>
              </w:rPr>
              <w:t>NH</w:t>
            </w:r>
            <w:r w:rsidRPr="00984C53">
              <w:rPr>
                <w:rFonts w:eastAsia="Times New Roman"/>
                <w:i/>
                <w:position w:val="-3"/>
                <w:szCs w:val="21"/>
                <w:vertAlign w:val="subscript"/>
              </w:rPr>
              <w:t>3</w:t>
            </w:r>
            <w:r w:rsidRPr="00984C53">
              <w:rPr>
                <w:rFonts w:eastAsia="Times New Roman"/>
                <w:i/>
                <w:szCs w:val="21"/>
              </w:rPr>
              <w:t>-N</w:t>
            </w:r>
          </w:p>
        </w:tc>
      </w:tr>
      <w:tr w:rsidR="001C771D" w:rsidRPr="00984C53">
        <w:trPr>
          <w:trHeight w:val="20"/>
          <w:jc w:val="center"/>
        </w:trPr>
        <w:tc>
          <w:tcPr>
            <w:tcW w:w="1040" w:type="dxa"/>
            <w:vMerge/>
            <w:vAlign w:val="center"/>
          </w:tcPr>
          <w:p w:rsidR="001C771D" w:rsidRPr="00984C53" w:rsidRDefault="001C771D">
            <w:pPr>
              <w:jc w:val="center"/>
              <w:rPr>
                <w:snapToGrid w:val="0"/>
                <w:kern w:val="0"/>
                <w:szCs w:val="21"/>
              </w:rPr>
            </w:pPr>
          </w:p>
        </w:tc>
        <w:tc>
          <w:tcPr>
            <w:tcW w:w="1335" w:type="dxa"/>
            <w:vMerge/>
            <w:vAlign w:val="center"/>
          </w:tcPr>
          <w:p w:rsidR="001C771D" w:rsidRPr="00984C53" w:rsidRDefault="001C771D">
            <w:pPr>
              <w:jc w:val="center"/>
              <w:rPr>
                <w:snapToGrid w:val="0"/>
                <w:kern w:val="0"/>
                <w:szCs w:val="21"/>
              </w:rPr>
            </w:pPr>
          </w:p>
        </w:tc>
        <w:tc>
          <w:tcPr>
            <w:tcW w:w="1843" w:type="dxa"/>
            <w:vAlign w:val="center"/>
          </w:tcPr>
          <w:p w:rsidR="001C771D" w:rsidRPr="00984C53" w:rsidRDefault="006E0089">
            <w:pPr>
              <w:jc w:val="center"/>
              <w:rPr>
                <w:i/>
                <w:snapToGrid w:val="0"/>
                <w:kern w:val="0"/>
                <w:szCs w:val="21"/>
              </w:rPr>
            </w:pPr>
            <w:r w:rsidRPr="00984C53">
              <w:rPr>
                <w:i/>
                <w:snapToGrid w:val="0"/>
                <w:kern w:val="0"/>
                <w:szCs w:val="21"/>
              </w:rPr>
              <w:t>洗手槽</w:t>
            </w:r>
          </w:p>
        </w:tc>
        <w:tc>
          <w:tcPr>
            <w:tcW w:w="5633" w:type="dxa"/>
            <w:vAlign w:val="center"/>
          </w:tcPr>
          <w:p w:rsidR="001C771D" w:rsidRPr="00984C53" w:rsidRDefault="006E0089">
            <w:pPr>
              <w:jc w:val="center"/>
              <w:rPr>
                <w:rFonts w:eastAsia="Times New Roman"/>
                <w:i/>
                <w:szCs w:val="21"/>
              </w:rPr>
            </w:pPr>
            <w:r w:rsidRPr="00984C53">
              <w:rPr>
                <w:rFonts w:eastAsia="Times New Roman"/>
                <w:i/>
                <w:szCs w:val="21"/>
              </w:rPr>
              <w:t>COD</w:t>
            </w:r>
            <w:r w:rsidRPr="00984C53">
              <w:rPr>
                <w:i/>
                <w:szCs w:val="21"/>
              </w:rPr>
              <w:t>、</w:t>
            </w:r>
            <w:r w:rsidRPr="00984C53">
              <w:rPr>
                <w:i/>
                <w:szCs w:val="21"/>
              </w:rPr>
              <w:t>BOD</w:t>
            </w:r>
            <w:r w:rsidRPr="00984C53">
              <w:rPr>
                <w:i/>
                <w:szCs w:val="21"/>
                <w:vertAlign w:val="subscript"/>
              </w:rPr>
              <w:t>5</w:t>
            </w:r>
            <w:r w:rsidRPr="00984C53">
              <w:rPr>
                <w:i/>
                <w:szCs w:val="21"/>
              </w:rPr>
              <w:t>、</w:t>
            </w:r>
            <w:r w:rsidRPr="00984C53">
              <w:rPr>
                <w:rFonts w:eastAsiaTheme="minorEastAsia"/>
                <w:i/>
                <w:szCs w:val="21"/>
              </w:rPr>
              <w:t>SS</w:t>
            </w:r>
            <w:r w:rsidRPr="00984C53">
              <w:rPr>
                <w:i/>
                <w:szCs w:val="21"/>
              </w:rPr>
              <w:t>、</w:t>
            </w:r>
            <w:r w:rsidRPr="00984C53">
              <w:rPr>
                <w:rFonts w:eastAsia="Times New Roman"/>
                <w:i/>
                <w:szCs w:val="21"/>
              </w:rPr>
              <w:t>NH</w:t>
            </w:r>
            <w:r w:rsidRPr="00984C53">
              <w:rPr>
                <w:rFonts w:eastAsia="Times New Roman"/>
                <w:i/>
                <w:position w:val="-3"/>
                <w:szCs w:val="21"/>
                <w:vertAlign w:val="subscript"/>
              </w:rPr>
              <w:t>3</w:t>
            </w:r>
            <w:r w:rsidRPr="00984C53">
              <w:rPr>
                <w:rFonts w:eastAsia="Times New Roman"/>
                <w:i/>
                <w:szCs w:val="21"/>
              </w:rPr>
              <w:t>-N</w:t>
            </w:r>
            <w:r w:rsidRPr="00984C53">
              <w:rPr>
                <w:i/>
                <w:szCs w:val="21"/>
              </w:rPr>
              <w:t>、石油类</w:t>
            </w:r>
          </w:p>
        </w:tc>
      </w:tr>
      <w:tr w:rsidR="001C771D" w:rsidRPr="00984C53">
        <w:trPr>
          <w:trHeight w:val="20"/>
          <w:jc w:val="center"/>
        </w:trPr>
        <w:tc>
          <w:tcPr>
            <w:tcW w:w="1040" w:type="dxa"/>
            <w:vMerge/>
            <w:vAlign w:val="center"/>
          </w:tcPr>
          <w:p w:rsidR="001C771D" w:rsidRPr="00984C53" w:rsidRDefault="001C771D">
            <w:pPr>
              <w:jc w:val="center"/>
              <w:rPr>
                <w:snapToGrid w:val="0"/>
                <w:kern w:val="0"/>
                <w:szCs w:val="21"/>
              </w:rPr>
            </w:pPr>
          </w:p>
        </w:tc>
        <w:tc>
          <w:tcPr>
            <w:tcW w:w="1335" w:type="dxa"/>
            <w:vMerge/>
            <w:vAlign w:val="center"/>
          </w:tcPr>
          <w:p w:rsidR="001C771D" w:rsidRPr="00984C53" w:rsidRDefault="001C771D">
            <w:pPr>
              <w:jc w:val="center"/>
              <w:rPr>
                <w:snapToGrid w:val="0"/>
                <w:kern w:val="0"/>
                <w:szCs w:val="21"/>
              </w:rPr>
            </w:pPr>
          </w:p>
        </w:tc>
        <w:tc>
          <w:tcPr>
            <w:tcW w:w="1843" w:type="dxa"/>
            <w:vAlign w:val="center"/>
          </w:tcPr>
          <w:p w:rsidR="001C771D" w:rsidRPr="00984C53" w:rsidRDefault="006E0089">
            <w:pPr>
              <w:jc w:val="center"/>
              <w:rPr>
                <w:snapToGrid w:val="0"/>
                <w:kern w:val="0"/>
                <w:szCs w:val="21"/>
              </w:rPr>
            </w:pPr>
            <w:r w:rsidRPr="00984C53">
              <w:rPr>
                <w:snapToGrid w:val="0"/>
                <w:kern w:val="0"/>
                <w:szCs w:val="21"/>
              </w:rPr>
              <w:t>厂区道路</w:t>
            </w:r>
          </w:p>
        </w:tc>
        <w:tc>
          <w:tcPr>
            <w:tcW w:w="5633" w:type="dxa"/>
            <w:vAlign w:val="center"/>
          </w:tcPr>
          <w:p w:rsidR="001C771D" w:rsidRPr="00984C53" w:rsidRDefault="006E0089">
            <w:pPr>
              <w:jc w:val="center"/>
              <w:rPr>
                <w:snapToGrid w:val="0"/>
                <w:kern w:val="0"/>
                <w:szCs w:val="21"/>
              </w:rPr>
            </w:pPr>
            <w:r w:rsidRPr="00984C53">
              <w:rPr>
                <w:snapToGrid w:val="0"/>
                <w:kern w:val="0"/>
                <w:szCs w:val="21"/>
              </w:rPr>
              <w:t>初期雨水（</w:t>
            </w:r>
            <w:r w:rsidRPr="00984C53">
              <w:rPr>
                <w:snapToGrid w:val="0"/>
                <w:kern w:val="0"/>
                <w:szCs w:val="21"/>
              </w:rPr>
              <w:t>SS</w:t>
            </w:r>
            <w:r w:rsidRPr="00984C53">
              <w:rPr>
                <w:snapToGrid w:val="0"/>
                <w:kern w:val="0"/>
                <w:szCs w:val="21"/>
              </w:rPr>
              <w:t>、石油类）</w:t>
            </w:r>
          </w:p>
        </w:tc>
      </w:tr>
      <w:tr w:rsidR="001C771D" w:rsidRPr="00984C53">
        <w:trPr>
          <w:trHeight w:val="20"/>
          <w:jc w:val="center"/>
        </w:trPr>
        <w:tc>
          <w:tcPr>
            <w:tcW w:w="1040" w:type="dxa"/>
            <w:vMerge/>
            <w:vAlign w:val="center"/>
          </w:tcPr>
          <w:p w:rsidR="001C771D" w:rsidRPr="00984C53" w:rsidRDefault="001C771D">
            <w:pPr>
              <w:jc w:val="center"/>
              <w:rPr>
                <w:snapToGrid w:val="0"/>
                <w:kern w:val="0"/>
                <w:szCs w:val="21"/>
              </w:rPr>
            </w:pPr>
          </w:p>
        </w:tc>
        <w:tc>
          <w:tcPr>
            <w:tcW w:w="1335" w:type="dxa"/>
            <w:vAlign w:val="center"/>
          </w:tcPr>
          <w:p w:rsidR="001C771D" w:rsidRPr="00984C53" w:rsidRDefault="006E0089">
            <w:pPr>
              <w:jc w:val="center"/>
              <w:rPr>
                <w:snapToGrid w:val="0"/>
                <w:kern w:val="0"/>
                <w:szCs w:val="21"/>
              </w:rPr>
            </w:pPr>
            <w:r w:rsidRPr="00984C53">
              <w:rPr>
                <w:snapToGrid w:val="0"/>
                <w:kern w:val="0"/>
                <w:szCs w:val="21"/>
              </w:rPr>
              <w:t>声环境</w:t>
            </w:r>
          </w:p>
        </w:tc>
        <w:tc>
          <w:tcPr>
            <w:tcW w:w="1843" w:type="dxa"/>
            <w:vAlign w:val="center"/>
          </w:tcPr>
          <w:p w:rsidR="001C771D" w:rsidRPr="00984C53" w:rsidRDefault="006E0089">
            <w:pPr>
              <w:jc w:val="center"/>
              <w:rPr>
                <w:snapToGrid w:val="0"/>
                <w:kern w:val="0"/>
                <w:szCs w:val="21"/>
              </w:rPr>
            </w:pPr>
            <w:r w:rsidRPr="00984C53">
              <w:rPr>
                <w:snapToGrid w:val="0"/>
                <w:kern w:val="0"/>
                <w:szCs w:val="21"/>
              </w:rPr>
              <w:t>拆解</w:t>
            </w:r>
          </w:p>
        </w:tc>
        <w:tc>
          <w:tcPr>
            <w:tcW w:w="5633" w:type="dxa"/>
            <w:vAlign w:val="center"/>
          </w:tcPr>
          <w:p w:rsidR="001C771D" w:rsidRPr="00984C53" w:rsidRDefault="006E0089">
            <w:pPr>
              <w:jc w:val="center"/>
              <w:rPr>
                <w:snapToGrid w:val="0"/>
                <w:kern w:val="0"/>
                <w:szCs w:val="21"/>
              </w:rPr>
            </w:pPr>
            <w:r w:rsidRPr="00984C53">
              <w:rPr>
                <w:snapToGrid w:val="0"/>
                <w:kern w:val="0"/>
                <w:szCs w:val="21"/>
              </w:rPr>
              <w:t>等效连续</w:t>
            </w:r>
            <w:r w:rsidRPr="00984C53">
              <w:rPr>
                <w:snapToGrid w:val="0"/>
                <w:kern w:val="0"/>
                <w:szCs w:val="21"/>
              </w:rPr>
              <w:t>A</w:t>
            </w:r>
            <w:r w:rsidRPr="00984C53">
              <w:rPr>
                <w:snapToGrid w:val="0"/>
                <w:kern w:val="0"/>
                <w:szCs w:val="21"/>
              </w:rPr>
              <w:t>声级</w:t>
            </w:r>
          </w:p>
        </w:tc>
      </w:tr>
      <w:tr w:rsidR="001C771D" w:rsidRPr="00984C53">
        <w:trPr>
          <w:trHeight w:val="20"/>
          <w:jc w:val="center"/>
        </w:trPr>
        <w:tc>
          <w:tcPr>
            <w:tcW w:w="1040" w:type="dxa"/>
            <w:vMerge/>
            <w:vAlign w:val="center"/>
          </w:tcPr>
          <w:p w:rsidR="001C771D" w:rsidRPr="00984C53" w:rsidRDefault="001C771D">
            <w:pPr>
              <w:autoSpaceDE w:val="0"/>
              <w:autoSpaceDN w:val="0"/>
              <w:jc w:val="center"/>
              <w:textAlignment w:val="bottom"/>
              <w:rPr>
                <w:snapToGrid w:val="0"/>
                <w:kern w:val="0"/>
                <w:szCs w:val="21"/>
              </w:rPr>
            </w:pPr>
          </w:p>
        </w:tc>
        <w:tc>
          <w:tcPr>
            <w:tcW w:w="1335" w:type="dxa"/>
            <w:vAlign w:val="center"/>
          </w:tcPr>
          <w:p w:rsidR="001C771D" w:rsidRPr="00984C53" w:rsidRDefault="006E0089">
            <w:pPr>
              <w:jc w:val="center"/>
              <w:rPr>
                <w:snapToGrid w:val="0"/>
                <w:kern w:val="0"/>
                <w:szCs w:val="21"/>
              </w:rPr>
            </w:pPr>
            <w:r w:rsidRPr="00984C53">
              <w:rPr>
                <w:snapToGrid w:val="0"/>
                <w:kern w:val="0"/>
                <w:szCs w:val="21"/>
              </w:rPr>
              <w:t>固体废物</w:t>
            </w:r>
          </w:p>
        </w:tc>
        <w:tc>
          <w:tcPr>
            <w:tcW w:w="1843" w:type="dxa"/>
            <w:vAlign w:val="center"/>
          </w:tcPr>
          <w:p w:rsidR="001C771D" w:rsidRPr="00984C53" w:rsidRDefault="006E0089">
            <w:pPr>
              <w:jc w:val="center"/>
              <w:rPr>
                <w:snapToGrid w:val="0"/>
                <w:kern w:val="0"/>
                <w:szCs w:val="21"/>
              </w:rPr>
            </w:pPr>
            <w:r w:rsidRPr="00984C53">
              <w:rPr>
                <w:snapToGrid w:val="0"/>
                <w:kern w:val="0"/>
                <w:szCs w:val="21"/>
              </w:rPr>
              <w:t>拆解、生活区</w:t>
            </w:r>
          </w:p>
        </w:tc>
        <w:tc>
          <w:tcPr>
            <w:tcW w:w="5633" w:type="dxa"/>
            <w:vAlign w:val="center"/>
          </w:tcPr>
          <w:p w:rsidR="001C771D" w:rsidRPr="00984C53" w:rsidRDefault="006E0089">
            <w:pPr>
              <w:jc w:val="center"/>
              <w:rPr>
                <w:snapToGrid w:val="0"/>
                <w:kern w:val="0"/>
                <w:szCs w:val="21"/>
              </w:rPr>
            </w:pPr>
            <w:r w:rsidRPr="00984C53">
              <w:rPr>
                <w:snapToGrid w:val="0"/>
                <w:kern w:val="0"/>
                <w:szCs w:val="21"/>
              </w:rPr>
              <w:t>一般工业固废、危险废物、生活垃圾</w:t>
            </w:r>
          </w:p>
        </w:tc>
      </w:tr>
    </w:tbl>
    <w:p w:rsidR="001C771D" w:rsidRPr="00984C53" w:rsidRDefault="006E0089">
      <w:pPr>
        <w:pStyle w:val="33"/>
        <w:adjustRightInd w:val="0"/>
        <w:spacing w:line="360" w:lineRule="auto"/>
        <w:ind w:firstLineChars="0" w:firstLine="0"/>
        <w:rPr>
          <w:rFonts w:ascii="Times New Roman" w:hAnsi="Times New Roman" w:cs="Times New Roman"/>
          <w:szCs w:val="22"/>
        </w:rPr>
      </w:pPr>
      <w:r w:rsidRPr="00984C53">
        <w:rPr>
          <w:rFonts w:ascii="Times New Roman" w:hAnsi="Times New Roman" w:cs="Times New Roman"/>
          <w:szCs w:val="22"/>
        </w:rPr>
        <w:t>1.4.1.3</w:t>
      </w:r>
      <w:r w:rsidRPr="00984C53">
        <w:rPr>
          <w:rFonts w:ascii="Times New Roman" w:hAnsi="Times New Roman" w:cs="Times New Roman"/>
          <w:szCs w:val="22"/>
        </w:rPr>
        <w:t>确定评价因子</w:t>
      </w:r>
    </w:p>
    <w:p w:rsidR="001C771D" w:rsidRPr="00984C53" w:rsidRDefault="006E0089">
      <w:pPr>
        <w:adjustRightInd w:val="0"/>
        <w:spacing w:line="460" w:lineRule="exact"/>
        <w:ind w:firstLineChars="200" w:firstLine="480"/>
        <w:rPr>
          <w:sz w:val="24"/>
        </w:rPr>
      </w:pPr>
      <w:r w:rsidRPr="00984C53">
        <w:rPr>
          <w:sz w:val="24"/>
        </w:rPr>
        <w:t>根据环境影响要素及环境影响因子初步识别结果，结合各生产环节的排污特征，所排放污染物对环境危害的性质，对所识别的环境影响要素及环境影响因子作进一步分析，将工程建设对环境的危害相对较大，对环境影响较为突出的污染因子作为评价因子。</w:t>
      </w:r>
    </w:p>
    <w:p w:rsidR="001C771D" w:rsidRPr="00984C53" w:rsidRDefault="006E0089">
      <w:pPr>
        <w:adjustRightInd w:val="0"/>
        <w:spacing w:line="460" w:lineRule="exact"/>
        <w:ind w:firstLineChars="200" w:firstLine="480"/>
        <w:rPr>
          <w:sz w:val="24"/>
        </w:rPr>
      </w:pPr>
      <w:r w:rsidRPr="00984C53">
        <w:rPr>
          <w:sz w:val="24"/>
        </w:rPr>
        <w:t>（</w:t>
      </w:r>
      <w:r w:rsidRPr="00984C53">
        <w:rPr>
          <w:sz w:val="24"/>
        </w:rPr>
        <w:t>1</w:t>
      </w:r>
      <w:r w:rsidRPr="00984C53">
        <w:rPr>
          <w:sz w:val="24"/>
        </w:rPr>
        <w:t>）</w:t>
      </w:r>
      <w:r w:rsidRPr="00984C53">
        <w:rPr>
          <w:sz w:val="24"/>
        </w:rPr>
        <w:t xml:space="preserve"> </w:t>
      </w:r>
      <w:r w:rsidRPr="00984C53">
        <w:rPr>
          <w:sz w:val="24"/>
        </w:rPr>
        <w:t>环境质量现状评价因子</w:t>
      </w:r>
    </w:p>
    <w:p w:rsidR="001C771D" w:rsidRPr="00984C53" w:rsidRDefault="006E0089">
      <w:pPr>
        <w:adjustRightInd w:val="0"/>
        <w:spacing w:line="460" w:lineRule="exact"/>
        <w:ind w:firstLineChars="200" w:firstLine="480"/>
        <w:rPr>
          <w:sz w:val="24"/>
        </w:rPr>
      </w:pPr>
      <w:r w:rsidRPr="00984C53">
        <w:rPr>
          <w:sz w:val="24"/>
        </w:rPr>
        <w:t>大气环境：</w:t>
      </w:r>
      <w:r w:rsidRPr="00984C53">
        <w:rPr>
          <w:sz w:val="24"/>
        </w:rPr>
        <w:t>SO</w:t>
      </w:r>
      <w:r w:rsidRPr="00984C53">
        <w:rPr>
          <w:sz w:val="24"/>
          <w:vertAlign w:val="subscript"/>
        </w:rPr>
        <w:t>2</w:t>
      </w:r>
      <w:r w:rsidRPr="00984C53">
        <w:rPr>
          <w:sz w:val="24"/>
        </w:rPr>
        <w:t>、</w:t>
      </w:r>
      <w:r w:rsidRPr="00984C53">
        <w:rPr>
          <w:sz w:val="24"/>
        </w:rPr>
        <w:t>NO</w:t>
      </w:r>
      <w:r w:rsidRPr="00984C53">
        <w:rPr>
          <w:sz w:val="24"/>
          <w:vertAlign w:val="subscript"/>
        </w:rPr>
        <w:t>2</w:t>
      </w:r>
      <w:r w:rsidRPr="00984C53">
        <w:rPr>
          <w:sz w:val="24"/>
        </w:rPr>
        <w:t>、</w:t>
      </w:r>
      <w:r w:rsidRPr="00984C53">
        <w:rPr>
          <w:sz w:val="24"/>
        </w:rPr>
        <w:t>PM</w:t>
      </w:r>
      <w:r w:rsidRPr="00984C53">
        <w:rPr>
          <w:sz w:val="24"/>
          <w:vertAlign w:val="subscript"/>
        </w:rPr>
        <w:t>10</w:t>
      </w:r>
      <w:r w:rsidRPr="00984C53">
        <w:rPr>
          <w:sz w:val="24"/>
        </w:rPr>
        <w:t>、</w:t>
      </w:r>
      <w:r w:rsidRPr="00984C53">
        <w:rPr>
          <w:snapToGrid w:val="0"/>
          <w:kern w:val="0"/>
          <w:sz w:val="24"/>
        </w:rPr>
        <w:t>PM</w:t>
      </w:r>
      <w:r w:rsidRPr="00984C53">
        <w:rPr>
          <w:snapToGrid w:val="0"/>
          <w:kern w:val="0"/>
          <w:sz w:val="24"/>
          <w:vertAlign w:val="subscript"/>
        </w:rPr>
        <w:t>2.5</w:t>
      </w:r>
      <w:r w:rsidRPr="00984C53">
        <w:rPr>
          <w:snapToGrid w:val="0"/>
          <w:kern w:val="0"/>
          <w:sz w:val="24"/>
        </w:rPr>
        <w:t>、</w:t>
      </w:r>
      <w:r w:rsidRPr="00984C53">
        <w:rPr>
          <w:snapToGrid w:val="0"/>
          <w:kern w:val="0"/>
          <w:sz w:val="24"/>
        </w:rPr>
        <w:t>CO</w:t>
      </w:r>
      <w:r w:rsidRPr="00984C53">
        <w:rPr>
          <w:snapToGrid w:val="0"/>
          <w:kern w:val="0"/>
          <w:sz w:val="24"/>
        </w:rPr>
        <w:t>、</w:t>
      </w:r>
      <w:r w:rsidRPr="00984C53">
        <w:rPr>
          <w:snapToGrid w:val="0"/>
          <w:kern w:val="0"/>
          <w:sz w:val="24"/>
        </w:rPr>
        <w:t>O</w:t>
      </w:r>
      <w:r w:rsidRPr="00984C53">
        <w:rPr>
          <w:snapToGrid w:val="0"/>
          <w:kern w:val="0"/>
          <w:sz w:val="24"/>
          <w:vertAlign w:val="subscript"/>
        </w:rPr>
        <w:t>3</w:t>
      </w:r>
      <w:r w:rsidRPr="00984C53">
        <w:rPr>
          <w:snapToGrid w:val="0"/>
          <w:kern w:val="0"/>
          <w:sz w:val="24"/>
        </w:rPr>
        <w:t>、</w:t>
      </w:r>
      <w:r w:rsidRPr="00984C53">
        <w:rPr>
          <w:sz w:val="24"/>
        </w:rPr>
        <w:t>非甲烷总烃；</w:t>
      </w:r>
      <w:r w:rsidRPr="00984C53">
        <w:rPr>
          <w:sz w:val="24"/>
        </w:rPr>
        <w:t xml:space="preserve"> </w:t>
      </w:r>
    </w:p>
    <w:p w:rsidR="001C771D" w:rsidRPr="00984C53" w:rsidRDefault="006E0089">
      <w:pPr>
        <w:adjustRightInd w:val="0"/>
        <w:spacing w:line="460" w:lineRule="exact"/>
        <w:ind w:firstLineChars="200" w:firstLine="480"/>
        <w:rPr>
          <w:sz w:val="24"/>
        </w:rPr>
      </w:pPr>
      <w:r w:rsidRPr="00984C53">
        <w:rPr>
          <w:sz w:val="24"/>
        </w:rPr>
        <w:t>地表水环境：</w:t>
      </w:r>
      <w:r w:rsidRPr="00984C53">
        <w:rPr>
          <w:sz w:val="24"/>
        </w:rPr>
        <w:t>pH</w:t>
      </w:r>
      <w:r w:rsidRPr="00984C53">
        <w:rPr>
          <w:sz w:val="24"/>
        </w:rPr>
        <w:t>、</w:t>
      </w:r>
      <w:r w:rsidRPr="00984C53">
        <w:rPr>
          <w:sz w:val="24"/>
        </w:rPr>
        <w:t>COD</w:t>
      </w:r>
      <w:r w:rsidRPr="00984C53">
        <w:rPr>
          <w:sz w:val="24"/>
        </w:rPr>
        <w:t>、</w:t>
      </w:r>
      <w:r w:rsidRPr="00984C53">
        <w:rPr>
          <w:sz w:val="24"/>
        </w:rPr>
        <w:t>BOD</w:t>
      </w:r>
      <w:r w:rsidRPr="00984C53">
        <w:rPr>
          <w:sz w:val="24"/>
          <w:vertAlign w:val="subscript"/>
        </w:rPr>
        <w:t>5</w:t>
      </w:r>
      <w:r w:rsidRPr="00984C53">
        <w:rPr>
          <w:sz w:val="24"/>
        </w:rPr>
        <w:t>、</w:t>
      </w:r>
      <w:r w:rsidRPr="00984C53">
        <w:rPr>
          <w:sz w:val="24"/>
        </w:rPr>
        <w:t>NH</w:t>
      </w:r>
      <w:r w:rsidRPr="00984C53">
        <w:rPr>
          <w:sz w:val="24"/>
          <w:vertAlign w:val="subscript"/>
        </w:rPr>
        <w:t>3</w:t>
      </w:r>
      <w:r w:rsidRPr="00984C53">
        <w:rPr>
          <w:sz w:val="24"/>
        </w:rPr>
        <w:t>-N</w:t>
      </w:r>
      <w:r w:rsidRPr="00984C53">
        <w:rPr>
          <w:sz w:val="24"/>
        </w:rPr>
        <w:t>、石油类；</w:t>
      </w:r>
      <w:r w:rsidRPr="00984C53">
        <w:rPr>
          <w:sz w:val="24"/>
        </w:rPr>
        <w:t xml:space="preserve"> </w:t>
      </w:r>
    </w:p>
    <w:p w:rsidR="001C771D" w:rsidRPr="00984C53" w:rsidRDefault="006E0089">
      <w:pPr>
        <w:adjustRightInd w:val="0"/>
        <w:spacing w:line="460" w:lineRule="exact"/>
        <w:ind w:firstLineChars="200" w:firstLine="480"/>
        <w:rPr>
          <w:sz w:val="24"/>
        </w:rPr>
      </w:pPr>
      <w:r w:rsidRPr="00984C53">
        <w:rPr>
          <w:sz w:val="24"/>
        </w:rPr>
        <w:t>地下水环境：</w:t>
      </w:r>
      <w:r w:rsidRPr="00984C53">
        <w:rPr>
          <w:sz w:val="24"/>
        </w:rPr>
        <w:t>K</w:t>
      </w:r>
      <w:r w:rsidRPr="00984C53">
        <w:rPr>
          <w:sz w:val="24"/>
          <w:vertAlign w:val="superscript"/>
        </w:rPr>
        <w:t>+</w:t>
      </w:r>
      <w:r w:rsidRPr="00984C53">
        <w:rPr>
          <w:sz w:val="24"/>
        </w:rPr>
        <w:t>+Na</w:t>
      </w:r>
      <w:r w:rsidRPr="00984C53">
        <w:rPr>
          <w:sz w:val="24"/>
          <w:vertAlign w:val="superscript"/>
        </w:rPr>
        <w:t>+</w:t>
      </w:r>
      <w:r w:rsidRPr="00984C53">
        <w:rPr>
          <w:sz w:val="24"/>
        </w:rPr>
        <w:t>、</w:t>
      </w:r>
      <w:r w:rsidRPr="00984C53">
        <w:rPr>
          <w:sz w:val="24"/>
        </w:rPr>
        <w:t>Ca</w:t>
      </w:r>
      <w:r w:rsidRPr="00984C53">
        <w:rPr>
          <w:sz w:val="24"/>
          <w:vertAlign w:val="superscript"/>
        </w:rPr>
        <w:t>2+</w:t>
      </w:r>
      <w:r w:rsidRPr="00984C53">
        <w:rPr>
          <w:sz w:val="24"/>
        </w:rPr>
        <w:t>、</w:t>
      </w:r>
      <w:r w:rsidRPr="00984C53">
        <w:rPr>
          <w:sz w:val="24"/>
        </w:rPr>
        <w:t>Mg</w:t>
      </w:r>
      <w:r w:rsidRPr="00984C53">
        <w:rPr>
          <w:sz w:val="24"/>
          <w:vertAlign w:val="superscript"/>
        </w:rPr>
        <w:t>2+</w:t>
      </w:r>
      <w:r w:rsidRPr="00984C53">
        <w:rPr>
          <w:sz w:val="24"/>
        </w:rPr>
        <w:t>、</w:t>
      </w:r>
      <w:r w:rsidRPr="00984C53">
        <w:rPr>
          <w:sz w:val="24"/>
        </w:rPr>
        <w:t>Cl</w:t>
      </w:r>
      <w:r w:rsidRPr="00984C53">
        <w:rPr>
          <w:sz w:val="24"/>
          <w:vertAlign w:val="superscript"/>
        </w:rPr>
        <w:t>-</w:t>
      </w:r>
      <w:r w:rsidRPr="00984C53">
        <w:rPr>
          <w:sz w:val="24"/>
        </w:rPr>
        <w:t>、</w:t>
      </w:r>
      <w:r w:rsidRPr="00984C53">
        <w:rPr>
          <w:sz w:val="24"/>
        </w:rPr>
        <w:t>SO4</w:t>
      </w:r>
      <w:r w:rsidRPr="00984C53">
        <w:rPr>
          <w:sz w:val="24"/>
          <w:vertAlign w:val="superscript"/>
        </w:rPr>
        <w:t>2-</w:t>
      </w:r>
      <w:r w:rsidRPr="00984C53">
        <w:rPr>
          <w:sz w:val="24"/>
        </w:rPr>
        <w:t>、</w:t>
      </w:r>
      <w:r w:rsidRPr="00984C53">
        <w:rPr>
          <w:sz w:val="24"/>
        </w:rPr>
        <w:t>CO</w:t>
      </w:r>
      <w:r w:rsidRPr="00984C53">
        <w:rPr>
          <w:sz w:val="24"/>
          <w:vertAlign w:val="subscript"/>
        </w:rPr>
        <w:t>3</w:t>
      </w:r>
      <w:r w:rsidRPr="00984C53">
        <w:rPr>
          <w:sz w:val="24"/>
          <w:vertAlign w:val="superscript"/>
        </w:rPr>
        <w:t>2-</w:t>
      </w:r>
      <w:r w:rsidRPr="00984C53">
        <w:rPr>
          <w:sz w:val="24"/>
        </w:rPr>
        <w:t>、</w:t>
      </w:r>
      <w:r w:rsidRPr="00984C53">
        <w:rPr>
          <w:sz w:val="24"/>
        </w:rPr>
        <w:t>HCO</w:t>
      </w:r>
      <w:r w:rsidRPr="00984C53">
        <w:rPr>
          <w:sz w:val="24"/>
          <w:vertAlign w:val="subscript"/>
        </w:rPr>
        <w:t>3</w:t>
      </w:r>
      <w:r w:rsidRPr="00984C53">
        <w:rPr>
          <w:sz w:val="24"/>
          <w:vertAlign w:val="superscript"/>
        </w:rPr>
        <w:t>-</w:t>
      </w:r>
      <w:r w:rsidRPr="00984C53">
        <w:rPr>
          <w:sz w:val="24"/>
        </w:rPr>
        <w:t>、</w:t>
      </w:r>
      <w:r w:rsidRPr="00984C53">
        <w:rPr>
          <w:sz w:val="24"/>
        </w:rPr>
        <w:t>pH</w:t>
      </w:r>
      <w:r w:rsidRPr="00984C53">
        <w:rPr>
          <w:sz w:val="24"/>
        </w:rPr>
        <w:t>、氨氮、硝酸盐、亚硝酸盐、挥发性酚类、氰化物、氟化物、汞、铬（六价）、总硬度、铅、镉、铁、锰、砷、高锰酸盐指数、硫酸盐、氯化物、石油类。</w:t>
      </w:r>
    </w:p>
    <w:p w:rsidR="001C771D" w:rsidRPr="00984C53" w:rsidRDefault="006E0089">
      <w:pPr>
        <w:adjustRightInd w:val="0"/>
        <w:spacing w:line="460" w:lineRule="exact"/>
        <w:ind w:firstLineChars="200" w:firstLine="480"/>
        <w:rPr>
          <w:sz w:val="24"/>
        </w:rPr>
      </w:pPr>
      <w:r w:rsidRPr="00984C53">
        <w:rPr>
          <w:sz w:val="24"/>
        </w:rPr>
        <w:t>声环境：环境噪声（等效</w:t>
      </w:r>
      <w:r w:rsidRPr="00984C53">
        <w:rPr>
          <w:sz w:val="24"/>
        </w:rPr>
        <w:t>A</w:t>
      </w:r>
      <w:r w:rsidRPr="00984C53">
        <w:rPr>
          <w:sz w:val="24"/>
        </w:rPr>
        <w:t>声级）。</w:t>
      </w:r>
    </w:p>
    <w:p w:rsidR="001C771D" w:rsidRPr="00984C53" w:rsidRDefault="006E0089">
      <w:pPr>
        <w:adjustRightInd w:val="0"/>
        <w:spacing w:line="460" w:lineRule="exact"/>
        <w:ind w:firstLineChars="200" w:firstLine="480"/>
        <w:rPr>
          <w:i/>
          <w:sz w:val="24"/>
        </w:rPr>
      </w:pPr>
      <w:r w:rsidRPr="00984C53">
        <w:rPr>
          <w:i/>
          <w:sz w:val="24"/>
        </w:rPr>
        <w:t>土壤环境：砷、镉、铬（六价）、铜、铅、汞、镍、四氯化碳、氯仿、氯甲烷、</w:t>
      </w:r>
      <w:r w:rsidRPr="00984C53">
        <w:rPr>
          <w:i/>
          <w:sz w:val="24"/>
        </w:rPr>
        <w:t>1,1-</w:t>
      </w:r>
      <w:r w:rsidRPr="00984C53">
        <w:rPr>
          <w:i/>
          <w:sz w:val="24"/>
        </w:rPr>
        <w:t>二氯乙烷、</w:t>
      </w:r>
      <w:r w:rsidRPr="00984C53">
        <w:rPr>
          <w:i/>
          <w:sz w:val="24"/>
        </w:rPr>
        <w:t>1,2-</w:t>
      </w:r>
      <w:r w:rsidRPr="00984C53">
        <w:rPr>
          <w:i/>
          <w:sz w:val="24"/>
        </w:rPr>
        <w:t>二氯乙烷、</w:t>
      </w:r>
      <w:r w:rsidRPr="00984C53">
        <w:rPr>
          <w:i/>
          <w:sz w:val="24"/>
        </w:rPr>
        <w:t>1,1-</w:t>
      </w:r>
      <w:r w:rsidRPr="00984C53">
        <w:rPr>
          <w:i/>
          <w:sz w:val="24"/>
        </w:rPr>
        <w:t>二氯乙烯、顺</w:t>
      </w:r>
      <w:r w:rsidRPr="00984C53">
        <w:rPr>
          <w:i/>
          <w:sz w:val="24"/>
        </w:rPr>
        <w:t>-1,2-</w:t>
      </w:r>
      <w:r w:rsidRPr="00984C53">
        <w:rPr>
          <w:i/>
          <w:sz w:val="24"/>
        </w:rPr>
        <w:t>二氯乙烯、反</w:t>
      </w:r>
      <w:r w:rsidRPr="00984C53">
        <w:rPr>
          <w:i/>
          <w:sz w:val="24"/>
        </w:rPr>
        <w:t>-1,2-</w:t>
      </w:r>
      <w:r w:rsidRPr="00984C53">
        <w:rPr>
          <w:i/>
          <w:sz w:val="24"/>
        </w:rPr>
        <w:t>二氯乙烯、二氯甲烷、</w:t>
      </w:r>
      <w:r w:rsidRPr="00984C53">
        <w:rPr>
          <w:i/>
          <w:sz w:val="24"/>
        </w:rPr>
        <w:t>1,2-</w:t>
      </w:r>
      <w:r w:rsidRPr="00984C53">
        <w:rPr>
          <w:i/>
          <w:sz w:val="24"/>
        </w:rPr>
        <w:t>二氯丙烷、</w:t>
      </w:r>
      <w:r w:rsidRPr="00984C53">
        <w:rPr>
          <w:i/>
          <w:sz w:val="24"/>
        </w:rPr>
        <w:t>1,1,1,2-</w:t>
      </w:r>
      <w:r w:rsidRPr="00984C53">
        <w:rPr>
          <w:i/>
          <w:sz w:val="24"/>
        </w:rPr>
        <w:t>二氯乙烷、</w:t>
      </w:r>
      <w:r w:rsidRPr="00984C53">
        <w:rPr>
          <w:i/>
          <w:sz w:val="24"/>
        </w:rPr>
        <w:t>1,1,2,2-</w:t>
      </w:r>
      <w:r w:rsidRPr="00984C53">
        <w:rPr>
          <w:i/>
          <w:sz w:val="24"/>
        </w:rPr>
        <w:t>二氯乙烷、四氯乙烯、</w:t>
      </w:r>
      <w:r w:rsidRPr="00984C53">
        <w:rPr>
          <w:i/>
          <w:sz w:val="24"/>
        </w:rPr>
        <w:t>1,1,1-</w:t>
      </w:r>
      <w:r w:rsidRPr="00984C53">
        <w:rPr>
          <w:i/>
          <w:sz w:val="24"/>
        </w:rPr>
        <w:t>三氯乙烷、</w:t>
      </w:r>
      <w:r w:rsidRPr="00984C53">
        <w:rPr>
          <w:i/>
          <w:sz w:val="24"/>
        </w:rPr>
        <w:t>1,1,2-</w:t>
      </w:r>
      <w:r w:rsidRPr="00984C53">
        <w:rPr>
          <w:i/>
          <w:sz w:val="24"/>
        </w:rPr>
        <w:t>三氯乙烷、三氯乙烯、</w:t>
      </w:r>
      <w:r w:rsidRPr="00984C53">
        <w:rPr>
          <w:i/>
          <w:sz w:val="24"/>
        </w:rPr>
        <w:t>1,2,3-</w:t>
      </w:r>
      <w:r w:rsidRPr="00984C53">
        <w:rPr>
          <w:i/>
          <w:sz w:val="24"/>
        </w:rPr>
        <w:t>三氯丙烷、氯乙烯、苯、氯苯、</w:t>
      </w:r>
      <w:r w:rsidRPr="00984C53">
        <w:rPr>
          <w:i/>
          <w:sz w:val="24"/>
        </w:rPr>
        <w:t>1,2-</w:t>
      </w:r>
      <w:r w:rsidRPr="00984C53">
        <w:rPr>
          <w:i/>
          <w:sz w:val="24"/>
        </w:rPr>
        <w:t>二氯苯、</w:t>
      </w:r>
      <w:r w:rsidRPr="00984C53">
        <w:rPr>
          <w:i/>
          <w:sz w:val="24"/>
        </w:rPr>
        <w:t>1,4-</w:t>
      </w:r>
      <w:r w:rsidRPr="00984C53">
        <w:rPr>
          <w:i/>
          <w:sz w:val="24"/>
        </w:rPr>
        <w:t>二氯苯、乙苯、苯乙烯、甲苯、间二甲苯</w:t>
      </w:r>
      <w:r w:rsidRPr="00984C53">
        <w:rPr>
          <w:i/>
          <w:sz w:val="24"/>
        </w:rPr>
        <w:t>+</w:t>
      </w:r>
      <w:r w:rsidRPr="00984C53">
        <w:rPr>
          <w:i/>
          <w:sz w:val="24"/>
        </w:rPr>
        <w:t>对二甲苯、邻二甲苯、硝基苯、苯胺、</w:t>
      </w:r>
      <w:r w:rsidRPr="00984C53">
        <w:rPr>
          <w:i/>
          <w:sz w:val="24"/>
        </w:rPr>
        <w:t>2-</w:t>
      </w:r>
      <w:r w:rsidRPr="00984C53">
        <w:rPr>
          <w:i/>
          <w:sz w:val="24"/>
        </w:rPr>
        <w:t>氯酚、苯并</w:t>
      </w:r>
      <w:r w:rsidRPr="00984C53">
        <w:rPr>
          <w:i/>
          <w:sz w:val="24"/>
        </w:rPr>
        <w:t>[a]</w:t>
      </w:r>
      <w:r w:rsidRPr="00984C53">
        <w:rPr>
          <w:i/>
          <w:sz w:val="24"/>
        </w:rPr>
        <w:t>蒽、苯并</w:t>
      </w:r>
      <w:r w:rsidRPr="00984C53">
        <w:rPr>
          <w:i/>
          <w:sz w:val="24"/>
        </w:rPr>
        <w:t>[a]</w:t>
      </w:r>
      <w:r w:rsidRPr="00984C53">
        <w:rPr>
          <w:i/>
          <w:sz w:val="24"/>
        </w:rPr>
        <w:t>芘、苯并</w:t>
      </w:r>
      <w:r w:rsidRPr="00984C53">
        <w:rPr>
          <w:i/>
          <w:sz w:val="24"/>
        </w:rPr>
        <w:t>[b]</w:t>
      </w:r>
      <w:r w:rsidRPr="00984C53">
        <w:rPr>
          <w:i/>
          <w:sz w:val="24"/>
        </w:rPr>
        <w:t>荧蒽、苯并</w:t>
      </w:r>
      <w:r w:rsidRPr="00984C53">
        <w:rPr>
          <w:i/>
          <w:sz w:val="24"/>
        </w:rPr>
        <w:t>[k]</w:t>
      </w:r>
      <w:r w:rsidRPr="00984C53">
        <w:rPr>
          <w:i/>
          <w:sz w:val="24"/>
        </w:rPr>
        <w:t>荧蒽、䓛、二苯并</w:t>
      </w:r>
      <w:r w:rsidRPr="00984C53">
        <w:rPr>
          <w:i/>
          <w:sz w:val="24"/>
        </w:rPr>
        <w:t>[a,h]</w:t>
      </w:r>
      <w:r w:rsidRPr="00984C53">
        <w:rPr>
          <w:i/>
          <w:sz w:val="24"/>
        </w:rPr>
        <w:t>蒽、茚并</w:t>
      </w:r>
      <w:r w:rsidRPr="00984C53">
        <w:rPr>
          <w:i/>
          <w:sz w:val="24"/>
        </w:rPr>
        <w:t>[1,2,3-cd]</w:t>
      </w:r>
      <w:r w:rsidRPr="00984C53">
        <w:rPr>
          <w:i/>
          <w:sz w:val="24"/>
        </w:rPr>
        <w:t>芘、萘。</w:t>
      </w:r>
    </w:p>
    <w:p w:rsidR="001C771D" w:rsidRPr="00984C53" w:rsidRDefault="006E0089">
      <w:pPr>
        <w:adjustRightInd w:val="0"/>
        <w:spacing w:line="460" w:lineRule="exact"/>
        <w:ind w:firstLineChars="200" w:firstLine="480"/>
        <w:rPr>
          <w:sz w:val="24"/>
        </w:rPr>
      </w:pPr>
      <w:r w:rsidRPr="00984C53">
        <w:rPr>
          <w:sz w:val="24"/>
        </w:rPr>
        <w:t>（</w:t>
      </w:r>
      <w:r w:rsidRPr="00984C53">
        <w:rPr>
          <w:sz w:val="24"/>
        </w:rPr>
        <w:t>2</w:t>
      </w:r>
      <w:r w:rsidRPr="00984C53">
        <w:rPr>
          <w:sz w:val="24"/>
        </w:rPr>
        <w:t>）运营期环境影响评价因子</w:t>
      </w:r>
    </w:p>
    <w:p w:rsidR="001C771D" w:rsidRPr="00984C53" w:rsidRDefault="006E0089">
      <w:pPr>
        <w:adjustRightInd w:val="0"/>
        <w:spacing w:line="460" w:lineRule="exact"/>
        <w:ind w:firstLineChars="200" w:firstLine="480"/>
        <w:rPr>
          <w:sz w:val="24"/>
        </w:rPr>
      </w:pPr>
      <w:r w:rsidRPr="00984C53">
        <w:rPr>
          <w:sz w:val="24"/>
        </w:rPr>
        <w:t>环境空气：颗粒物、非甲烷总烃、氟利昂；</w:t>
      </w:r>
      <w:r w:rsidRPr="00984C53">
        <w:rPr>
          <w:sz w:val="24"/>
        </w:rPr>
        <w:t xml:space="preserve"> </w:t>
      </w:r>
    </w:p>
    <w:p w:rsidR="001C771D" w:rsidRPr="00984C53" w:rsidRDefault="006E0089">
      <w:pPr>
        <w:adjustRightInd w:val="0"/>
        <w:spacing w:line="460" w:lineRule="exact"/>
        <w:ind w:firstLineChars="200" w:firstLine="480"/>
        <w:rPr>
          <w:sz w:val="24"/>
        </w:rPr>
      </w:pPr>
      <w:r w:rsidRPr="00984C53">
        <w:rPr>
          <w:sz w:val="24"/>
        </w:rPr>
        <w:t>地表水、地下水：</w:t>
      </w:r>
      <w:r w:rsidRPr="00984C53">
        <w:rPr>
          <w:sz w:val="24"/>
        </w:rPr>
        <w:t>COD</w:t>
      </w:r>
      <w:r w:rsidRPr="00984C53">
        <w:rPr>
          <w:sz w:val="24"/>
        </w:rPr>
        <w:t>、</w:t>
      </w:r>
      <w:r w:rsidRPr="00984C53">
        <w:rPr>
          <w:sz w:val="24"/>
        </w:rPr>
        <w:t>BOD</w:t>
      </w:r>
      <w:r w:rsidRPr="00984C53">
        <w:rPr>
          <w:sz w:val="24"/>
          <w:vertAlign w:val="subscript"/>
        </w:rPr>
        <w:t>5</w:t>
      </w:r>
      <w:r w:rsidRPr="00984C53">
        <w:rPr>
          <w:sz w:val="24"/>
        </w:rPr>
        <w:t>、氨氮、</w:t>
      </w:r>
      <w:r w:rsidRPr="00984C53">
        <w:rPr>
          <w:sz w:val="24"/>
        </w:rPr>
        <w:t>SS</w:t>
      </w:r>
      <w:r w:rsidRPr="00984C53">
        <w:rPr>
          <w:sz w:val="24"/>
        </w:rPr>
        <w:t>、石油类；</w:t>
      </w:r>
      <w:r w:rsidRPr="00984C53">
        <w:rPr>
          <w:sz w:val="24"/>
        </w:rPr>
        <w:t xml:space="preserve"> </w:t>
      </w:r>
    </w:p>
    <w:p w:rsidR="001C771D" w:rsidRPr="00984C53" w:rsidRDefault="006E0089">
      <w:pPr>
        <w:adjustRightInd w:val="0"/>
        <w:spacing w:line="460" w:lineRule="exact"/>
        <w:ind w:firstLineChars="200" w:firstLine="480"/>
        <w:rPr>
          <w:sz w:val="24"/>
        </w:rPr>
      </w:pPr>
      <w:r w:rsidRPr="00984C53">
        <w:rPr>
          <w:sz w:val="24"/>
        </w:rPr>
        <w:t>声环境：环境噪声（等效</w:t>
      </w:r>
      <w:r w:rsidRPr="00984C53">
        <w:rPr>
          <w:sz w:val="24"/>
        </w:rPr>
        <w:t>A</w:t>
      </w:r>
      <w:r w:rsidRPr="00984C53">
        <w:rPr>
          <w:sz w:val="24"/>
        </w:rPr>
        <w:t>声级）；</w:t>
      </w:r>
      <w:r w:rsidRPr="00984C53">
        <w:rPr>
          <w:sz w:val="24"/>
        </w:rPr>
        <w:t xml:space="preserve"> </w:t>
      </w:r>
    </w:p>
    <w:p w:rsidR="001C771D" w:rsidRPr="00984C53" w:rsidRDefault="006E0089">
      <w:pPr>
        <w:adjustRightInd w:val="0"/>
        <w:spacing w:line="460" w:lineRule="exact"/>
        <w:ind w:firstLineChars="200" w:firstLine="480"/>
        <w:rPr>
          <w:sz w:val="24"/>
        </w:rPr>
      </w:pPr>
      <w:r w:rsidRPr="00984C53">
        <w:rPr>
          <w:sz w:val="24"/>
        </w:rPr>
        <w:t>固体废物：一般工业固废、危险废物、生活垃圾。</w:t>
      </w:r>
    </w:p>
    <w:p w:rsidR="001C771D" w:rsidRPr="00984C53" w:rsidRDefault="006E0089">
      <w:pPr>
        <w:pStyle w:val="3"/>
      </w:pPr>
      <w:bookmarkStart w:id="112" w:name="_Toc29469600"/>
      <w:bookmarkStart w:id="113" w:name="_Toc484543105"/>
      <w:bookmarkStart w:id="114" w:name="_Toc142212639"/>
      <w:r w:rsidRPr="00984C53">
        <w:lastRenderedPageBreak/>
        <w:t xml:space="preserve">1.4.2 </w:t>
      </w:r>
      <w:r w:rsidRPr="00984C53">
        <w:t>评价标准</w:t>
      </w:r>
      <w:bookmarkEnd w:id="112"/>
    </w:p>
    <w:p w:rsidR="001C771D" w:rsidRPr="00984C53" w:rsidRDefault="006E0089">
      <w:pPr>
        <w:pStyle w:val="33"/>
        <w:adjustRightInd w:val="0"/>
        <w:spacing w:line="360" w:lineRule="auto"/>
        <w:ind w:firstLineChars="0" w:firstLine="0"/>
        <w:rPr>
          <w:rFonts w:ascii="Times New Roman" w:hAnsi="Times New Roman" w:cs="Times New Roman"/>
        </w:rPr>
      </w:pPr>
      <w:r w:rsidRPr="00984C53">
        <w:rPr>
          <w:rFonts w:ascii="Times New Roman" w:hAnsi="Times New Roman" w:cs="Times New Roman"/>
          <w:szCs w:val="22"/>
        </w:rPr>
        <w:t xml:space="preserve">1.4.2.1 </w:t>
      </w:r>
      <w:r w:rsidRPr="00984C53">
        <w:rPr>
          <w:rFonts w:ascii="Times New Roman" w:hAnsi="Times New Roman" w:cs="Times New Roman"/>
          <w:szCs w:val="22"/>
        </w:rPr>
        <w:t>环境质量标准</w:t>
      </w:r>
    </w:p>
    <w:p w:rsidR="001C771D" w:rsidRPr="00984C53" w:rsidRDefault="006E0089">
      <w:pPr>
        <w:adjustRightInd w:val="0"/>
        <w:spacing w:line="460" w:lineRule="exact"/>
        <w:ind w:firstLineChars="200" w:firstLine="480"/>
        <w:rPr>
          <w:sz w:val="24"/>
        </w:rPr>
      </w:pPr>
      <w:r w:rsidRPr="00984C53">
        <w:rPr>
          <w:sz w:val="24"/>
        </w:rPr>
        <w:t>（</w:t>
      </w:r>
      <w:r w:rsidRPr="00984C53">
        <w:rPr>
          <w:sz w:val="24"/>
        </w:rPr>
        <w:t>1</w:t>
      </w:r>
      <w:r w:rsidRPr="00984C53">
        <w:rPr>
          <w:sz w:val="24"/>
        </w:rPr>
        <w:t>）环境空气质量标准</w:t>
      </w:r>
    </w:p>
    <w:p w:rsidR="001C771D" w:rsidRPr="00984C53" w:rsidRDefault="006E0089">
      <w:pPr>
        <w:adjustRightInd w:val="0"/>
        <w:spacing w:line="460" w:lineRule="exact"/>
        <w:ind w:firstLineChars="200" w:firstLine="480"/>
        <w:rPr>
          <w:sz w:val="24"/>
        </w:rPr>
      </w:pPr>
      <w:r w:rsidRPr="00984C53">
        <w:rPr>
          <w:sz w:val="24"/>
        </w:rPr>
        <w:t>根据《重庆市环境空气质量功能区划分规定》（渝府发〔</w:t>
      </w:r>
      <w:r w:rsidRPr="00984C53">
        <w:rPr>
          <w:sz w:val="24"/>
        </w:rPr>
        <w:t>2016</w:t>
      </w:r>
      <w:r w:rsidRPr="00984C53">
        <w:rPr>
          <w:sz w:val="24"/>
        </w:rPr>
        <w:t>〕</w:t>
      </w:r>
      <w:r w:rsidRPr="00984C53">
        <w:rPr>
          <w:sz w:val="24"/>
        </w:rPr>
        <w:t>19</w:t>
      </w:r>
      <w:r w:rsidRPr="00984C53">
        <w:rPr>
          <w:sz w:val="24"/>
        </w:rPr>
        <w:t>号），项目所在的西彭工业园</w:t>
      </w:r>
      <w:r w:rsidRPr="00984C53">
        <w:rPr>
          <w:sz w:val="24"/>
        </w:rPr>
        <w:t>A</w:t>
      </w:r>
      <w:r w:rsidRPr="00984C53">
        <w:rPr>
          <w:sz w:val="24"/>
        </w:rPr>
        <w:t>标准分区属《环境空气质量标准》（</w:t>
      </w:r>
      <w:r w:rsidRPr="00984C53">
        <w:rPr>
          <w:sz w:val="24"/>
        </w:rPr>
        <w:t>GB3095-2012</w:t>
      </w:r>
      <w:r w:rsidRPr="00984C53">
        <w:rPr>
          <w:sz w:val="24"/>
        </w:rPr>
        <w:t>）的二类功能区，环境空气质量执行</w:t>
      </w:r>
      <w:r w:rsidRPr="00984C53">
        <w:rPr>
          <w:sz w:val="24"/>
        </w:rPr>
        <w:t>GB3095-2012</w:t>
      </w:r>
      <w:r w:rsidRPr="00984C53">
        <w:rPr>
          <w:sz w:val="24"/>
        </w:rPr>
        <w:t>中的二级标准。非甲烷总烃参照河北省地方标准《环境空气质量</w:t>
      </w:r>
      <w:r w:rsidRPr="00984C53">
        <w:rPr>
          <w:sz w:val="24"/>
        </w:rPr>
        <w:t xml:space="preserve"> </w:t>
      </w:r>
      <w:r w:rsidRPr="00984C53">
        <w:rPr>
          <w:sz w:val="24"/>
        </w:rPr>
        <w:t>非甲烷总烃限值》（</w:t>
      </w:r>
      <w:r w:rsidRPr="00984C53">
        <w:rPr>
          <w:sz w:val="24"/>
        </w:rPr>
        <w:t>DB13/1577-2012</w:t>
      </w:r>
      <w:r w:rsidRPr="00984C53">
        <w:rPr>
          <w:sz w:val="24"/>
        </w:rPr>
        <w:t>）规定限值。与评价相关污染物标准列于表</w:t>
      </w:r>
      <w:r w:rsidRPr="00984C53">
        <w:rPr>
          <w:sz w:val="24"/>
        </w:rPr>
        <w:t>1.4-3</w:t>
      </w:r>
      <w:r w:rsidRPr="00984C53">
        <w:rPr>
          <w:sz w:val="24"/>
        </w:rPr>
        <w:t>。</w:t>
      </w:r>
    </w:p>
    <w:p w:rsidR="001C771D" w:rsidRPr="00984C53" w:rsidRDefault="006E0089">
      <w:pPr>
        <w:ind w:firstLineChars="95" w:firstLine="199"/>
        <w:jc w:val="center"/>
        <w:rPr>
          <w:rFonts w:eastAsia="黑体"/>
          <w:szCs w:val="21"/>
        </w:rPr>
      </w:pPr>
      <w:r w:rsidRPr="00984C53">
        <w:rPr>
          <w:rFonts w:eastAsia="黑体"/>
          <w:szCs w:val="21"/>
        </w:rPr>
        <w:t>表</w:t>
      </w:r>
      <w:r w:rsidRPr="00984C53">
        <w:rPr>
          <w:rFonts w:eastAsia="黑体"/>
          <w:szCs w:val="21"/>
        </w:rPr>
        <w:t xml:space="preserve">1.4-3   </w:t>
      </w:r>
      <w:r w:rsidRPr="00984C53">
        <w:rPr>
          <w:rFonts w:eastAsia="黑体"/>
          <w:szCs w:val="21"/>
        </w:rPr>
        <w:t>环境空气质量标准</w:t>
      </w:r>
      <w:r w:rsidRPr="00984C53">
        <w:rPr>
          <w:rFonts w:eastAsia="黑体"/>
          <w:szCs w:val="21"/>
        </w:rPr>
        <w:t xml:space="preserve">    </w:t>
      </w:r>
      <w:r w:rsidRPr="00984C53">
        <w:rPr>
          <w:rFonts w:eastAsia="黑体"/>
          <w:szCs w:val="21"/>
        </w:rPr>
        <w:t>单位：</w:t>
      </w:r>
      <w:r w:rsidRPr="00984C53">
        <w:rPr>
          <w:rFonts w:eastAsia="黑体"/>
          <w:szCs w:val="21"/>
        </w:rPr>
        <w:t>mg/m</w:t>
      </w:r>
      <w:r w:rsidRPr="00984C53">
        <w:rPr>
          <w:rFonts w:eastAsia="黑体"/>
          <w:szCs w:val="21"/>
          <w:vertAlign w:val="superscript"/>
        </w:rPr>
        <w:t>3</w:t>
      </w:r>
      <w:r w:rsidRPr="00984C53">
        <w:t xml:space="preserve"> </w:t>
      </w:r>
    </w:p>
    <w:tbl>
      <w:tblPr>
        <w:tblW w:w="9082" w:type="dxa"/>
        <w:jc w:val="center"/>
        <w:tblLayout w:type="fixed"/>
        <w:tblCellMar>
          <w:left w:w="0" w:type="dxa"/>
          <w:right w:w="0" w:type="dxa"/>
        </w:tblCellMar>
        <w:tblLook w:val="04A0"/>
      </w:tblPr>
      <w:tblGrid>
        <w:gridCol w:w="1534"/>
        <w:gridCol w:w="1862"/>
        <w:gridCol w:w="2058"/>
        <w:gridCol w:w="3628"/>
      </w:tblGrid>
      <w:tr w:rsidR="001C771D" w:rsidRPr="00984C53">
        <w:trPr>
          <w:trHeight w:val="20"/>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污染物名称</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取值时间</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浓度限值</w:t>
            </w:r>
          </w:p>
        </w:tc>
        <w:tc>
          <w:tcPr>
            <w:tcW w:w="362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标准来源</w:t>
            </w:r>
          </w:p>
        </w:tc>
      </w:tr>
      <w:tr w:rsidR="001C771D" w:rsidRPr="00984C53">
        <w:trPr>
          <w:trHeight w:val="20"/>
          <w:jc w:val="center"/>
        </w:trPr>
        <w:tc>
          <w:tcPr>
            <w:tcW w:w="1534" w:type="dxa"/>
            <w:vMerge w:val="restart"/>
            <w:tcBorders>
              <w:top w:val="single" w:sz="4" w:space="0" w:color="000000"/>
              <w:left w:val="single" w:sz="4" w:space="0" w:color="000000"/>
              <w:right w:val="single" w:sz="4" w:space="0" w:color="000000"/>
            </w:tcBorders>
            <w:vAlign w:val="center"/>
          </w:tcPr>
          <w:p w:rsidR="001C771D" w:rsidRPr="00984C53" w:rsidRDefault="006E0089">
            <w:pPr>
              <w:ind w:left="537" w:right="517"/>
              <w:jc w:val="center"/>
              <w:rPr>
                <w:szCs w:val="21"/>
              </w:rPr>
            </w:pPr>
            <w:r w:rsidRPr="00984C53">
              <w:rPr>
                <w:w w:val="102"/>
                <w:szCs w:val="21"/>
              </w:rPr>
              <w:t>SO</w:t>
            </w:r>
            <w:r w:rsidRPr="00984C53">
              <w:rPr>
                <w:w w:val="102"/>
                <w:position w:val="-4"/>
                <w:szCs w:val="21"/>
                <w:vertAlign w:val="subscript"/>
              </w:rPr>
              <w:t>2</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836" w:right="804"/>
              <w:jc w:val="center"/>
              <w:rPr>
                <w:szCs w:val="21"/>
              </w:rPr>
            </w:pPr>
            <w:r w:rsidRPr="00984C53">
              <w:rPr>
                <w:w w:val="102"/>
                <w:szCs w:val="21"/>
              </w:rPr>
              <w:t>0</w:t>
            </w:r>
            <w:r w:rsidRPr="00984C53">
              <w:rPr>
                <w:spacing w:val="6"/>
                <w:w w:val="102"/>
                <w:szCs w:val="21"/>
              </w:rPr>
              <w:t>.</w:t>
            </w:r>
            <w:r w:rsidRPr="00984C53">
              <w:rPr>
                <w:w w:val="102"/>
                <w:szCs w:val="21"/>
              </w:rPr>
              <w:t>5</w:t>
            </w:r>
          </w:p>
        </w:tc>
        <w:tc>
          <w:tcPr>
            <w:tcW w:w="3628" w:type="dxa"/>
            <w:vMerge w:val="restart"/>
            <w:tcBorders>
              <w:top w:val="single" w:sz="4" w:space="0" w:color="000000"/>
              <w:left w:val="single" w:sz="4" w:space="0" w:color="000000"/>
              <w:right w:val="single" w:sz="4" w:space="0" w:color="000000"/>
            </w:tcBorders>
            <w:vAlign w:val="center"/>
          </w:tcPr>
          <w:p w:rsidR="001C771D" w:rsidRPr="00984C53" w:rsidRDefault="006E0089">
            <w:pPr>
              <w:pStyle w:val="afff7"/>
            </w:pPr>
            <w:r w:rsidRPr="00984C53">
              <w:t>《环境空气质量标准》</w:t>
            </w:r>
          </w:p>
          <w:p w:rsidR="001C771D" w:rsidRPr="00984C53" w:rsidRDefault="006E0089">
            <w:pPr>
              <w:pStyle w:val="afff7"/>
            </w:pPr>
            <w:r w:rsidRPr="00984C53">
              <w:t>（</w:t>
            </w:r>
            <w:r w:rsidRPr="00984C53">
              <w:t>GB3095-2012</w:t>
            </w:r>
            <w:r w:rsidRPr="00984C53">
              <w:t>）二级标准</w:t>
            </w:r>
          </w:p>
        </w:tc>
      </w:tr>
      <w:tr w:rsidR="001C771D" w:rsidRPr="00984C53">
        <w:trPr>
          <w:trHeight w:val="20"/>
          <w:jc w:val="center"/>
        </w:trPr>
        <w:tc>
          <w:tcPr>
            <w:tcW w:w="1534" w:type="dxa"/>
            <w:vMerge/>
            <w:tcBorders>
              <w:left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日平均值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4" w:right="754"/>
              <w:jc w:val="center"/>
              <w:rPr>
                <w:szCs w:val="21"/>
              </w:rPr>
            </w:pPr>
            <w:r w:rsidRPr="00984C53">
              <w:rPr>
                <w:w w:val="102"/>
                <w:szCs w:val="21"/>
              </w:rPr>
              <w:t>0</w:t>
            </w:r>
            <w:r w:rsidRPr="00984C53">
              <w:rPr>
                <w:spacing w:val="6"/>
                <w:w w:val="102"/>
                <w:szCs w:val="21"/>
              </w:rPr>
              <w:t>.</w:t>
            </w:r>
            <w:r w:rsidRPr="00984C53">
              <w:rPr>
                <w:w w:val="102"/>
                <w:szCs w:val="21"/>
              </w:rPr>
              <w:t>15</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年平均值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6" w:right="756"/>
              <w:jc w:val="center"/>
              <w:rPr>
                <w:szCs w:val="21"/>
              </w:rPr>
            </w:pPr>
            <w:r w:rsidRPr="00984C53">
              <w:rPr>
                <w:w w:val="102"/>
                <w:szCs w:val="21"/>
              </w:rPr>
              <w:t>0</w:t>
            </w:r>
            <w:r w:rsidRPr="00984C53">
              <w:rPr>
                <w:spacing w:val="6"/>
                <w:w w:val="102"/>
                <w:szCs w:val="21"/>
              </w:rPr>
              <w:t>.</w:t>
            </w:r>
            <w:r w:rsidRPr="00984C53">
              <w:rPr>
                <w:w w:val="102"/>
                <w:szCs w:val="21"/>
              </w:rPr>
              <w:t>06</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top w:val="single" w:sz="4" w:space="0" w:color="000000"/>
              <w:left w:val="single" w:sz="4" w:space="0" w:color="000000"/>
              <w:right w:val="single" w:sz="4" w:space="0" w:color="000000"/>
            </w:tcBorders>
            <w:vAlign w:val="center"/>
          </w:tcPr>
          <w:p w:rsidR="001C771D" w:rsidRPr="00984C53" w:rsidRDefault="006E0089">
            <w:pPr>
              <w:ind w:left="525" w:right="493"/>
              <w:jc w:val="center"/>
              <w:rPr>
                <w:szCs w:val="21"/>
              </w:rPr>
            </w:pPr>
            <w:r w:rsidRPr="00984C53">
              <w:rPr>
                <w:w w:val="102"/>
                <w:szCs w:val="21"/>
              </w:rPr>
              <w:t>NO</w:t>
            </w:r>
            <w:r w:rsidRPr="00984C53">
              <w:rPr>
                <w:w w:val="102"/>
                <w:position w:val="-4"/>
                <w:szCs w:val="21"/>
                <w:vertAlign w:val="subscript"/>
              </w:rPr>
              <w:t>2</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836" w:right="804"/>
              <w:jc w:val="center"/>
              <w:rPr>
                <w:szCs w:val="21"/>
              </w:rPr>
            </w:pPr>
            <w:r w:rsidRPr="00984C53">
              <w:rPr>
                <w:w w:val="102"/>
                <w:szCs w:val="21"/>
              </w:rPr>
              <w:t>0</w:t>
            </w:r>
            <w:r w:rsidRPr="00984C53">
              <w:rPr>
                <w:spacing w:val="6"/>
                <w:w w:val="102"/>
                <w:szCs w:val="21"/>
              </w:rPr>
              <w:t>.</w:t>
            </w:r>
            <w:r w:rsidRPr="00984C53">
              <w:rPr>
                <w:w w:val="102"/>
                <w:szCs w:val="21"/>
              </w:rPr>
              <w:t>2</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日平均值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4" w:right="754"/>
              <w:jc w:val="center"/>
              <w:rPr>
                <w:szCs w:val="21"/>
              </w:rPr>
            </w:pPr>
            <w:r w:rsidRPr="00984C53">
              <w:rPr>
                <w:w w:val="102"/>
                <w:szCs w:val="21"/>
              </w:rPr>
              <w:t>0</w:t>
            </w:r>
            <w:r w:rsidRPr="00984C53">
              <w:rPr>
                <w:spacing w:val="6"/>
                <w:w w:val="102"/>
                <w:szCs w:val="21"/>
              </w:rPr>
              <w:t>.</w:t>
            </w:r>
            <w:r w:rsidRPr="00984C53">
              <w:rPr>
                <w:w w:val="102"/>
                <w:szCs w:val="21"/>
              </w:rPr>
              <w:t>08</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年平均值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6" w:right="756"/>
              <w:jc w:val="center"/>
              <w:rPr>
                <w:szCs w:val="21"/>
              </w:rPr>
            </w:pPr>
            <w:r w:rsidRPr="00984C53">
              <w:rPr>
                <w:w w:val="102"/>
                <w:szCs w:val="21"/>
              </w:rPr>
              <w:t>0</w:t>
            </w:r>
            <w:r w:rsidRPr="00984C53">
              <w:rPr>
                <w:spacing w:val="6"/>
                <w:w w:val="102"/>
                <w:szCs w:val="21"/>
              </w:rPr>
              <w:t>.</w:t>
            </w:r>
            <w:r w:rsidRPr="00984C53">
              <w:rPr>
                <w:w w:val="102"/>
                <w:szCs w:val="21"/>
              </w:rPr>
              <w:t>04</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left w:val="single" w:sz="4" w:space="0" w:color="000000"/>
              <w:right w:val="single" w:sz="4" w:space="0" w:color="000000"/>
            </w:tcBorders>
            <w:vAlign w:val="center"/>
          </w:tcPr>
          <w:p w:rsidR="001C771D" w:rsidRPr="00984C53" w:rsidRDefault="006E0089">
            <w:pPr>
              <w:jc w:val="center"/>
              <w:rPr>
                <w:szCs w:val="21"/>
              </w:rPr>
            </w:pPr>
            <w:r w:rsidRPr="00984C53">
              <w:t>PM</w:t>
            </w:r>
            <w:r w:rsidRPr="00984C53">
              <w:rPr>
                <w:vertAlign w:val="subscript"/>
              </w:rPr>
              <w:t>2.5</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24</w:t>
            </w:r>
            <w:r w:rsidRPr="00984C53">
              <w:t>小时平均</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6" w:right="756"/>
              <w:jc w:val="center"/>
              <w:rPr>
                <w:w w:val="102"/>
                <w:szCs w:val="21"/>
              </w:rPr>
            </w:pPr>
            <w:r w:rsidRPr="00984C53">
              <w:t>0.075</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年平均</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14"/>
              <w:spacing w:line="240" w:lineRule="auto"/>
              <w:rPr>
                <w:rFonts w:ascii="Times New Roman"/>
                <w:kern w:val="2"/>
                <w:szCs w:val="21"/>
              </w:rPr>
            </w:pPr>
            <w:r w:rsidRPr="00984C53">
              <w:rPr>
                <w:rFonts w:ascii="Times New Roman"/>
              </w:rPr>
              <w:t>0.035</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top w:val="single" w:sz="4" w:space="0" w:color="000000"/>
              <w:left w:val="single" w:sz="4" w:space="0" w:color="000000"/>
              <w:right w:val="single" w:sz="4" w:space="0" w:color="000000"/>
            </w:tcBorders>
            <w:vAlign w:val="center"/>
          </w:tcPr>
          <w:p w:rsidR="001C771D" w:rsidRPr="00984C53" w:rsidRDefault="006E0089">
            <w:pPr>
              <w:ind w:left="477" w:right="457"/>
              <w:jc w:val="center"/>
              <w:rPr>
                <w:szCs w:val="21"/>
              </w:rPr>
            </w:pPr>
            <w:r w:rsidRPr="00984C53">
              <w:rPr>
                <w:spacing w:val="12"/>
                <w:w w:val="102"/>
                <w:szCs w:val="21"/>
              </w:rPr>
              <w:t>P</w:t>
            </w:r>
            <w:r w:rsidRPr="00984C53">
              <w:rPr>
                <w:w w:val="102"/>
                <w:szCs w:val="21"/>
              </w:rPr>
              <w:t>M</w:t>
            </w:r>
            <w:r w:rsidRPr="00984C53">
              <w:rPr>
                <w:w w:val="102"/>
                <w:position w:val="-4"/>
                <w:szCs w:val="21"/>
                <w:vertAlign w:val="subscript"/>
              </w:rPr>
              <w:t>10</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日平均值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76" w:right="756"/>
              <w:jc w:val="center"/>
              <w:rPr>
                <w:szCs w:val="21"/>
              </w:rPr>
            </w:pPr>
            <w:r w:rsidRPr="00984C53">
              <w:rPr>
                <w:w w:val="102"/>
                <w:szCs w:val="21"/>
              </w:rPr>
              <w:t>0</w:t>
            </w:r>
            <w:r w:rsidRPr="00984C53">
              <w:rPr>
                <w:spacing w:val="6"/>
                <w:w w:val="102"/>
                <w:szCs w:val="21"/>
              </w:rPr>
              <w:t>.</w:t>
            </w:r>
            <w:r w:rsidRPr="00984C53">
              <w:rPr>
                <w:w w:val="102"/>
                <w:szCs w:val="21"/>
              </w:rPr>
              <w:t>15</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年平均值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766" w:right="746"/>
              <w:jc w:val="center"/>
              <w:rPr>
                <w:szCs w:val="21"/>
              </w:rPr>
            </w:pPr>
            <w:r w:rsidRPr="00984C53">
              <w:rPr>
                <w:w w:val="102"/>
                <w:szCs w:val="21"/>
              </w:rPr>
              <w:t>0</w:t>
            </w:r>
            <w:r w:rsidRPr="00984C53">
              <w:rPr>
                <w:spacing w:val="6"/>
                <w:w w:val="102"/>
                <w:szCs w:val="21"/>
              </w:rPr>
              <w:t>.</w:t>
            </w:r>
            <w:r w:rsidRPr="00984C53">
              <w:rPr>
                <w:w w:val="102"/>
                <w:szCs w:val="21"/>
              </w:rPr>
              <w:t>07</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top w:val="single" w:sz="4" w:space="0" w:color="000000"/>
              <w:left w:val="single" w:sz="4" w:space="0" w:color="000000"/>
              <w:right w:val="single" w:sz="4" w:space="0" w:color="000000"/>
            </w:tcBorders>
            <w:vAlign w:val="center"/>
          </w:tcPr>
          <w:p w:rsidR="001C771D" w:rsidRPr="00984C53" w:rsidRDefault="006E0089">
            <w:pPr>
              <w:ind w:left="515" w:right="507"/>
              <w:jc w:val="center"/>
              <w:rPr>
                <w:szCs w:val="21"/>
              </w:rPr>
            </w:pPr>
            <w:r w:rsidRPr="00984C53">
              <w:rPr>
                <w:spacing w:val="12"/>
                <w:w w:val="102"/>
                <w:szCs w:val="21"/>
              </w:rPr>
              <w:t>T</w:t>
            </w:r>
            <w:r w:rsidRPr="00984C53">
              <w:rPr>
                <w:w w:val="102"/>
                <w:szCs w:val="21"/>
              </w:rPr>
              <w:t>SP</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日平均值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836" w:right="804"/>
              <w:jc w:val="center"/>
              <w:rPr>
                <w:szCs w:val="21"/>
              </w:rPr>
            </w:pPr>
            <w:r w:rsidRPr="00984C53">
              <w:rPr>
                <w:w w:val="102"/>
                <w:szCs w:val="21"/>
              </w:rPr>
              <w:t>0</w:t>
            </w:r>
            <w:r w:rsidRPr="00984C53">
              <w:rPr>
                <w:spacing w:val="6"/>
                <w:w w:val="102"/>
                <w:szCs w:val="21"/>
              </w:rPr>
              <w:t>.</w:t>
            </w:r>
            <w:r w:rsidRPr="00984C53">
              <w:rPr>
                <w:w w:val="102"/>
                <w:szCs w:val="21"/>
              </w:rPr>
              <w:t>3</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年平均值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826" w:right="794"/>
              <w:jc w:val="center"/>
              <w:rPr>
                <w:szCs w:val="21"/>
              </w:rPr>
            </w:pPr>
            <w:r w:rsidRPr="00984C53">
              <w:rPr>
                <w:w w:val="102"/>
                <w:szCs w:val="21"/>
              </w:rPr>
              <w:t>0</w:t>
            </w:r>
            <w:r w:rsidRPr="00984C53">
              <w:rPr>
                <w:spacing w:val="6"/>
                <w:w w:val="102"/>
                <w:szCs w:val="21"/>
              </w:rPr>
              <w:t>.</w:t>
            </w:r>
            <w:r w:rsidRPr="00984C53">
              <w:rPr>
                <w:w w:val="102"/>
                <w:szCs w:val="21"/>
              </w:rPr>
              <w:t>2</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left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CO</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24</w:t>
            </w:r>
            <w:r w:rsidRPr="00984C53">
              <w:t>小时平均</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4</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ind w:left="515" w:right="507"/>
              <w:jc w:val="center"/>
              <w:rPr>
                <w:w w:val="102"/>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10</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val="restart"/>
            <w:tcBorders>
              <w:left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O</w:t>
            </w:r>
            <w:r w:rsidRPr="00984C53">
              <w:rPr>
                <w:w w:val="102"/>
                <w:szCs w:val="21"/>
                <w:vertAlign w:val="subscript"/>
              </w:rPr>
              <w:t>3</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日最大</w:t>
            </w:r>
            <w:r w:rsidRPr="00984C53">
              <w:t>8</w:t>
            </w: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0.16</w:t>
            </w:r>
          </w:p>
        </w:tc>
        <w:tc>
          <w:tcPr>
            <w:tcW w:w="3628" w:type="dxa"/>
            <w:vMerge/>
            <w:tcBorders>
              <w:left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vMerge/>
            <w:tcBorders>
              <w:left w:val="single" w:sz="4" w:space="0" w:color="000000"/>
              <w:bottom w:val="single" w:sz="4" w:space="0" w:color="000000"/>
              <w:right w:val="single" w:sz="4" w:space="0" w:color="000000"/>
            </w:tcBorders>
            <w:vAlign w:val="center"/>
          </w:tcPr>
          <w:p w:rsidR="001C771D" w:rsidRPr="00984C53" w:rsidRDefault="001C771D">
            <w:pPr>
              <w:ind w:left="515" w:right="507"/>
              <w:jc w:val="center"/>
              <w:rPr>
                <w:w w:val="102"/>
                <w:szCs w:val="21"/>
              </w:rPr>
            </w:pP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515" w:right="507"/>
              <w:jc w:val="center"/>
              <w:rPr>
                <w:w w:val="102"/>
                <w:szCs w:val="21"/>
              </w:rPr>
            </w:pPr>
            <w:r w:rsidRPr="00984C53">
              <w:rPr>
                <w:w w:val="102"/>
                <w:szCs w:val="21"/>
              </w:rPr>
              <w:t>0.2</w:t>
            </w:r>
          </w:p>
        </w:tc>
        <w:tc>
          <w:tcPr>
            <w:tcW w:w="3628" w:type="dxa"/>
            <w:vMerge/>
            <w:tcBorders>
              <w:left w:val="single" w:sz="4" w:space="0" w:color="000000"/>
              <w:bottom w:val="single" w:sz="4" w:space="0" w:color="000000"/>
              <w:right w:val="single" w:sz="4" w:space="0" w:color="000000"/>
            </w:tcBorders>
            <w:vAlign w:val="center"/>
          </w:tcPr>
          <w:p w:rsidR="001C771D" w:rsidRPr="00984C53" w:rsidRDefault="001C771D">
            <w:pPr>
              <w:pStyle w:val="afff7"/>
            </w:pPr>
          </w:p>
        </w:tc>
      </w:tr>
      <w:tr w:rsidR="001C771D" w:rsidRPr="00984C53">
        <w:trPr>
          <w:trHeight w:val="20"/>
          <w:jc w:val="center"/>
        </w:trPr>
        <w:tc>
          <w:tcPr>
            <w:tcW w:w="153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215" w:right="-20"/>
              <w:rPr>
                <w:szCs w:val="21"/>
              </w:rPr>
            </w:pPr>
            <w:r w:rsidRPr="00984C53">
              <w:rPr>
                <w:kern w:val="0"/>
                <w:szCs w:val="21"/>
              </w:rPr>
              <w:t>非甲烷总烃</w:t>
            </w:r>
          </w:p>
        </w:tc>
        <w:tc>
          <w:tcPr>
            <w:tcW w:w="1862"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小时平均值</w:t>
            </w:r>
          </w:p>
        </w:tc>
        <w:tc>
          <w:tcPr>
            <w:tcW w:w="205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ind w:left="839" w:right="807"/>
              <w:jc w:val="center"/>
              <w:rPr>
                <w:szCs w:val="21"/>
              </w:rPr>
            </w:pPr>
            <w:r w:rsidRPr="00984C53">
              <w:rPr>
                <w:w w:val="102"/>
                <w:szCs w:val="21"/>
              </w:rPr>
              <w:t>2</w:t>
            </w:r>
            <w:r w:rsidRPr="00984C53">
              <w:rPr>
                <w:spacing w:val="6"/>
                <w:w w:val="102"/>
                <w:szCs w:val="21"/>
              </w:rPr>
              <w:t>.</w:t>
            </w:r>
            <w:r w:rsidRPr="00984C53">
              <w:rPr>
                <w:w w:val="102"/>
                <w:szCs w:val="21"/>
              </w:rPr>
              <w:t>0</w:t>
            </w:r>
          </w:p>
        </w:tc>
        <w:tc>
          <w:tcPr>
            <w:tcW w:w="362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afff7"/>
            </w:pPr>
            <w:r w:rsidRPr="00984C53">
              <w:t>参照执行河北省地方标准《环境空气</w:t>
            </w:r>
          </w:p>
          <w:p w:rsidR="001C771D" w:rsidRPr="00984C53" w:rsidRDefault="006E0089">
            <w:pPr>
              <w:pStyle w:val="afff7"/>
            </w:pPr>
            <w:r w:rsidRPr="00984C53">
              <w:t>质量标准非甲烷总烃限值》</w:t>
            </w:r>
          </w:p>
          <w:p w:rsidR="001C771D" w:rsidRPr="00984C53" w:rsidRDefault="006E0089">
            <w:pPr>
              <w:pStyle w:val="afff7"/>
            </w:pPr>
            <w:r w:rsidRPr="00984C53">
              <w:t>（</w:t>
            </w:r>
            <w:r w:rsidRPr="00984C53">
              <w:t>DB13/1577-2012</w:t>
            </w:r>
            <w:r w:rsidRPr="00984C53">
              <w:t>）</w:t>
            </w:r>
          </w:p>
        </w:tc>
      </w:tr>
    </w:tbl>
    <w:p w:rsidR="001C771D" w:rsidRPr="00984C53" w:rsidRDefault="006E0089">
      <w:pPr>
        <w:adjustRightInd w:val="0"/>
        <w:spacing w:line="460" w:lineRule="exact"/>
        <w:ind w:firstLineChars="200" w:firstLine="480"/>
        <w:rPr>
          <w:sz w:val="24"/>
        </w:rPr>
      </w:pPr>
      <w:r w:rsidRPr="00984C53">
        <w:rPr>
          <w:sz w:val="24"/>
        </w:rPr>
        <w:t>（</w:t>
      </w:r>
      <w:r w:rsidRPr="00984C53">
        <w:rPr>
          <w:sz w:val="24"/>
        </w:rPr>
        <w:t>2</w:t>
      </w:r>
      <w:r w:rsidRPr="00984C53">
        <w:rPr>
          <w:sz w:val="24"/>
        </w:rPr>
        <w:t>）地表水环境质量标准</w:t>
      </w:r>
    </w:p>
    <w:p w:rsidR="001C771D" w:rsidRPr="00984C53" w:rsidRDefault="006E0089">
      <w:pPr>
        <w:adjustRightInd w:val="0"/>
        <w:spacing w:line="460" w:lineRule="exact"/>
        <w:ind w:firstLineChars="200" w:firstLine="480"/>
        <w:rPr>
          <w:sz w:val="24"/>
        </w:rPr>
      </w:pPr>
      <w:r w:rsidRPr="00984C53">
        <w:rPr>
          <w:sz w:val="24"/>
        </w:rPr>
        <w:t>拟建项目营运期产生的废水进西彭工业园区污水处理厂达标处理后排入桥头河，最终进入长江。根据重庆市人民政府渝府发</w:t>
      </w:r>
      <w:r w:rsidRPr="00984C53">
        <w:rPr>
          <w:sz w:val="24"/>
        </w:rPr>
        <w:t>[1998]89</w:t>
      </w:r>
      <w:r w:rsidRPr="00984C53">
        <w:rPr>
          <w:sz w:val="24"/>
        </w:rPr>
        <w:t>号《重庆市地面水域适用功能类别划分规定》、渝环发</w:t>
      </w:r>
      <w:r w:rsidRPr="00984C53">
        <w:rPr>
          <w:sz w:val="24"/>
        </w:rPr>
        <w:t>[2007]15</w:t>
      </w:r>
      <w:r w:rsidRPr="00984C53">
        <w:rPr>
          <w:sz w:val="24"/>
        </w:rPr>
        <w:t>号《重庆市环境保护局关于调整重庆市部分地表水域适用功能类别的通知》和渝府发</w:t>
      </w:r>
      <w:r w:rsidRPr="00984C53">
        <w:rPr>
          <w:sz w:val="24"/>
        </w:rPr>
        <w:t>[2012]4</w:t>
      </w:r>
      <w:r w:rsidRPr="00984C53">
        <w:rPr>
          <w:sz w:val="24"/>
        </w:rPr>
        <w:t>号《重庆市人民政府批转重庆市地表水环境功能类别调整方案的通知》，桥头河未划分水域功能，项目所在区域长江新瓦房</w:t>
      </w:r>
      <w:r w:rsidRPr="00984C53">
        <w:rPr>
          <w:sz w:val="24"/>
        </w:rPr>
        <w:t>—</w:t>
      </w:r>
      <w:r w:rsidRPr="00984C53">
        <w:rPr>
          <w:sz w:val="24"/>
        </w:rPr>
        <w:t>桥头河口段水域范围属</w:t>
      </w:r>
      <w:r w:rsidRPr="00984C53">
        <w:rPr>
          <w:sz w:val="24"/>
        </w:rPr>
        <w:t>II</w:t>
      </w:r>
      <w:r w:rsidRPr="00984C53">
        <w:rPr>
          <w:sz w:val="24"/>
        </w:rPr>
        <w:t>类水域。具体执行标准详见表</w:t>
      </w:r>
      <w:r w:rsidRPr="00984C53">
        <w:rPr>
          <w:sz w:val="24"/>
        </w:rPr>
        <w:t>1.4-4</w:t>
      </w:r>
      <w:r w:rsidRPr="00984C53">
        <w:rPr>
          <w:sz w:val="24"/>
        </w:rPr>
        <w:t>。</w:t>
      </w:r>
    </w:p>
    <w:p w:rsidR="001C771D" w:rsidRPr="00984C53" w:rsidRDefault="001C771D">
      <w:pPr>
        <w:jc w:val="center"/>
        <w:rPr>
          <w:rFonts w:eastAsia="黑体"/>
          <w:szCs w:val="21"/>
        </w:rPr>
      </w:pPr>
    </w:p>
    <w:p w:rsidR="001C771D" w:rsidRPr="00984C53" w:rsidRDefault="006E0089">
      <w:pPr>
        <w:jc w:val="center"/>
        <w:rPr>
          <w:rFonts w:eastAsia="黑体"/>
          <w:szCs w:val="21"/>
        </w:rPr>
      </w:pPr>
      <w:r w:rsidRPr="00984C53">
        <w:rPr>
          <w:rFonts w:eastAsia="黑体"/>
          <w:szCs w:val="21"/>
        </w:rPr>
        <w:lastRenderedPageBreak/>
        <w:t>表</w:t>
      </w:r>
      <w:r w:rsidRPr="00984C53">
        <w:rPr>
          <w:rFonts w:eastAsia="黑体"/>
          <w:szCs w:val="21"/>
        </w:rPr>
        <w:t xml:space="preserve">1.4-4  </w:t>
      </w:r>
      <w:r w:rsidRPr="00984C53">
        <w:rPr>
          <w:rFonts w:eastAsia="黑体"/>
          <w:szCs w:val="21"/>
        </w:rPr>
        <w:t>地表水环境质量标准</w:t>
      </w:r>
      <w:r w:rsidRPr="00984C53">
        <w:rPr>
          <w:rFonts w:eastAsia="黑体"/>
          <w:szCs w:val="21"/>
        </w:rPr>
        <w:t xml:space="preserve">  </w:t>
      </w:r>
      <w:r w:rsidRPr="00984C53">
        <w:rPr>
          <w:rFonts w:eastAsia="黑体"/>
          <w:szCs w:val="21"/>
        </w:rPr>
        <w:t>单位：</w:t>
      </w:r>
      <w:r w:rsidRPr="00984C53">
        <w:rPr>
          <w:rFonts w:eastAsia="黑体"/>
          <w:szCs w:val="21"/>
        </w:rPr>
        <w:t>mg/L</w:t>
      </w:r>
    </w:p>
    <w:tbl>
      <w:tblPr>
        <w:tblW w:w="79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82"/>
        <w:gridCol w:w="3394"/>
        <w:gridCol w:w="3258"/>
      </w:tblGrid>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序号</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项目</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II</w:t>
            </w:r>
            <w:r w:rsidRPr="00984C53">
              <w:t>类水域标准</w:t>
            </w:r>
          </w:p>
        </w:tc>
      </w:tr>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1</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pH</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6~9</w:t>
            </w:r>
          </w:p>
        </w:tc>
      </w:tr>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2</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COD</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15</w:t>
            </w:r>
          </w:p>
        </w:tc>
      </w:tr>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3</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BOD</w:t>
            </w:r>
            <w:r w:rsidRPr="00984C53">
              <w:rPr>
                <w:vertAlign w:val="subscript"/>
              </w:rPr>
              <w:t>5</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3</w:t>
            </w:r>
          </w:p>
        </w:tc>
      </w:tr>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4</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氨氮</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0.5</w:t>
            </w:r>
          </w:p>
        </w:tc>
      </w:tr>
      <w:tr w:rsidR="001C771D" w:rsidRPr="00984C53">
        <w:trPr>
          <w:trHeight w:val="263"/>
          <w:jc w:val="center"/>
        </w:trPr>
        <w:tc>
          <w:tcPr>
            <w:tcW w:w="128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afff7"/>
            </w:pPr>
            <w:r w:rsidRPr="00984C53">
              <w:t>5</w:t>
            </w:r>
          </w:p>
        </w:tc>
        <w:tc>
          <w:tcPr>
            <w:tcW w:w="3394"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石油类</w:t>
            </w:r>
          </w:p>
        </w:tc>
        <w:tc>
          <w:tcPr>
            <w:tcW w:w="3258" w:type="dxa"/>
            <w:tcBorders>
              <w:top w:val="single" w:sz="4" w:space="0" w:color="auto"/>
              <w:left w:val="nil"/>
              <w:bottom w:val="single" w:sz="4" w:space="0" w:color="auto"/>
              <w:right w:val="single" w:sz="4" w:space="0" w:color="auto"/>
            </w:tcBorders>
            <w:vAlign w:val="center"/>
          </w:tcPr>
          <w:p w:rsidR="001C771D" w:rsidRPr="00984C53" w:rsidRDefault="006E0089">
            <w:pPr>
              <w:pStyle w:val="afff7"/>
            </w:pPr>
            <w:r w:rsidRPr="00984C53">
              <w:t>0.05</w:t>
            </w:r>
          </w:p>
        </w:tc>
      </w:tr>
    </w:tbl>
    <w:p w:rsidR="001C771D" w:rsidRPr="00984C53" w:rsidRDefault="006E0089">
      <w:pPr>
        <w:adjustRightInd w:val="0"/>
        <w:spacing w:line="460" w:lineRule="exact"/>
        <w:ind w:firstLineChars="200" w:firstLine="480"/>
        <w:rPr>
          <w:sz w:val="24"/>
        </w:rPr>
      </w:pPr>
      <w:r w:rsidRPr="00984C53">
        <w:rPr>
          <w:sz w:val="24"/>
        </w:rPr>
        <w:t>（</w:t>
      </w:r>
      <w:r w:rsidRPr="00984C53">
        <w:rPr>
          <w:sz w:val="24"/>
        </w:rPr>
        <w:t>3</w:t>
      </w:r>
      <w:r w:rsidRPr="00984C53">
        <w:rPr>
          <w:sz w:val="24"/>
        </w:rPr>
        <w:t>）地下水环境质量标准</w:t>
      </w:r>
    </w:p>
    <w:p w:rsidR="001C771D" w:rsidRPr="00984C53" w:rsidRDefault="006E0089">
      <w:pPr>
        <w:adjustRightInd w:val="0"/>
        <w:spacing w:line="460" w:lineRule="exact"/>
        <w:ind w:firstLineChars="200" w:firstLine="480"/>
        <w:rPr>
          <w:sz w:val="24"/>
        </w:rPr>
      </w:pPr>
      <w:r w:rsidRPr="00984C53">
        <w:rPr>
          <w:sz w:val="24"/>
        </w:rPr>
        <w:t>拟建项目所在区域地下水执行《地下水质量标准》（</w:t>
      </w:r>
      <w:r w:rsidRPr="00984C53">
        <w:rPr>
          <w:sz w:val="24"/>
        </w:rPr>
        <w:t>GB/T14848-2017</w:t>
      </w:r>
      <w:r w:rsidRPr="00984C53">
        <w:rPr>
          <w:sz w:val="24"/>
        </w:rPr>
        <w:t>）</w:t>
      </w:r>
      <w:r w:rsidRPr="00984C53">
        <w:rPr>
          <w:rFonts w:ascii="宋体" w:hAnsi="宋体" w:cs="宋体" w:hint="eastAsia"/>
          <w:sz w:val="24"/>
        </w:rPr>
        <w:t>Ⅲ</w:t>
      </w:r>
      <w:r w:rsidRPr="00984C53">
        <w:rPr>
          <w:sz w:val="24"/>
        </w:rPr>
        <w:t>类标准。具体标准值见表</w:t>
      </w:r>
      <w:r w:rsidRPr="00984C53">
        <w:rPr>
          <w:sz w:val="24"/>
        </w:rPr>
        <w:t>1.4-5</w:t>
      </w:r>
      <w:r w:rsidRPr="00984C53">
        <w:rPr>
          <w:sz w:val="24"/>
        </w:rPr>
        <w:t>。</w:t>
      </w:r>
    </w:p>
    <w:p w:rsidR="001C771D" w:rsidRPr="00984C53" w:rsidRDefault="006E0089">
      <w:pPr>
        <w:pStyle w:val="aa"/>
        <w:adjustRightInd w:val="0"/>
        <w:snapToGrid w:val="0"/>
        <w:spacing w:before="120"/>
        <w:ind w:firstLine="422"/>
        <w:jc w:val="center"/>
      </w:pPr>
      <w:r w:rsidRPr="00984C53">
        <w:rPr>
          <w:rFonts w:eastAsia="黑体"/>
        </w:rPr>
        <w:t>表</w:t>
      </w:r>
      <w:r w:rsidRPr="00984C53">
        <w:rPr>
          <w:rFonts w:eastAsia="黑体"/>
        </w:rPr>
        <w:t xml:space="preserve">1.4-5  </w:t>
      </w:r>
      <w:r w:rsidRPr="00984C53">
        <w:rPr>
          <w:rFonts w:eastAsia="黑体"/>
        </w:rPr>
        <w:t>地下水质量标准</w:t>
      </w:r>
      <w:r w:rsidRPr="00984C53">
        <w:rPr>
          <w:rFonts w:eastAsia="黑体"/>
        </w:rPr>
        <w:t xml:space="preserve">     </w:t>
      </w:r>
      <w:r w:rsidRPr="00984C53">
        <w:rPr>
          <w:rFonts w:eastAsia="黑体"/>
        </w:rPr>
        <w:t>单位：</w:t>
      </w:r>
      <w:r w:rsidRPr="00984C53">
        <w:rPr>
          <w:rFonts w:eastAsia="黑体"/>
        </w:rPr>
        <w:t>mg/L</w:t>
      </w:r>
      <w:r w:rsidRPr="00984C53">
        <w:rPr>
          <w:rFonts w:eastAsia="黑体"/>
        </w:rPr>
        <w:t>，</w:t>
      </w:r>
      <w:r w:rsidRPr="00984C53">
        <w:rPr>
          <w:rFonts w:eastAsia="黑体"/>
          <w:sz w:val="18"/>
          <w:szCs w:val="18"/>
        </w:rPr>
        <w:t>pH</w:t>
      </w:r>
      <w:r w:rsidRPr="00984C53">
        <w:rPr>
          <w:rFonts w:eastAsia="黑体"/>
          <w:sz w:val="18"/>
          <w:szCs w:val="18"/>
        </w:rPr>
        <w:t>无量纲</w:t>
      </w:r>
    </w:p>
    <w:tbl>
      <w:tblPr>
        <w:tblW w:w="908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3250"/>
        <w:gridCol w:w="3105"/>
        <w:gridCol w:w="2727"/>
      </w:tblGrid>
      <w:tr w:rsidR="001C771D" w:rsidRPr="00984C53">
        <w:trPr>
          <w:trHeight w:val="20"/>
        </w:trPr>
        <w:tc>
          <w:tcPr>
            <w:tcW w:w="3250" w:type="dxa"/>
            <w:vAlign w:val="center"/>
          </w:tcPr>
          <w:p w:rsidR="001C771D" w:rsidRPr="00984C53" w:rsidRDefault="006E0089">
            <w:pPr>
              <w:adjustRightInd w:val="0"/>
              <w:snapToGrid w:val="0"/>
              <w:jc w:val="center"/>
              <w:rPr>
                <w:szCs w:val="21"/>
              </w:rPr>
            </w:pPr>
            <w:r w:rsidRPr="00984C53">
              <w:rPr>
                <w:szCs w:val="21"/>
              </w:rPr>
              <w:t>项目</w:t>
            </w:r>
          </w:p>
        </w:tc>
        <w:tc>
          <w:tcPr>
            <w:tcW w:w="3105" w:type="dxa"/>
            <w:vAlign w:val="center"/>
          </w:tcPr>
          <w:p w:rsidR="001C771D" w:rsidRPr="00984C53" w:rsidRDefault="006E0089">
            <w:pPr>
              <w:jc w:val="center"/>
              <w:rPr>
                <w:szCs w:val="21"/>
              </w:rPr>
            </w:pPr>
            <w:r w:rsidRPr="00984C53">
              <w:rPr>
                <w:rFonts w:ascii="宋体" w:hAnsi="宋体" w:cs="宋体" w:hint="eastAsia"/>
                <w:w w:val="102"/>
                <w:szCs w:val="21"/>
              </w:rPr>
              <w:t>Ⅲ</w:t>
            </w:r>
            <w:r w:rsidRPr="00984C53">
              <w:rPr>
                <w:w w:val="102"/>
                <w:szCs w:val="21"/>
              </w:rPr>
              <w:t>类标准值</w:t>
            </w:r>
          </w:p>
        </w:tc>
        <w:tc>
          <w:tcPr>
            <w:tcW w:w="2727" w:type="dxa"/>
            <w:vAlign w:val="center"/>
          </w:tcPr>
          <w:p w:rsidR="001C771D" w:rsidRPr="00984C53" w:rsidRDefault="006E0089">
            <w:pPr>
              <w:jc w:val="center"/>
              <w:rPr>
                <w:szCs w:val="21"/>
              </w:rPr>
            </w:pPr>
            <w:r w:rsidRPr="00984C53">
              <w:rPr>
                <w:w w:val="102"/>
                <w:szCs w:val="21"/>
              </w:rPr>
              <w:t>标准来源</w:t>
            </w: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pH</w:t>
            </w:r>
            <w:r w:rsidRPr="00984C53">
              <w:rPr>
                <w:szCs w:val="21"/>
              </w:rPr>
              <w:t>值</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6.5-8.5</w:t>
            </w:r>
          </w:p>
        </w:tc>
        <w:tc>
          <w:tcPr>
            <w:tcW w:w="2727" w:type="dxa"/>
            <w:vMerge w:val="restart"/>
            <w:vAlign w:val="center"/>
          </w:tcPr>
          <w:p w:rsidR="001C771D" w:rsidRPr="00984C53" w:rsidRDefault="001C771D">
            <w:pPr>
              <w:jc w:val="center"/>
              <w:rPr>
                <w:szCs w:val="21"/>
              </w:rPr>
            </w:pPr>
          </w:p>
          <w:p w:rsidR="001C771D" w:rsidRPr="00984C53" w:rsidRDefault="006E0089">
            <w:pPr>
              <w:jc w:val="center"/>
              <w:rPr>
                <w:szCs w:val="21"/>
              </w:rPr>
            </w:pPr>
            <w:r w:rsidRPr="00984C53">
              <w:rPr>
                <w:w w:val="102"/>
                <w:szCs w:val="21"/>
              </w:rPr>
              <w:t>《地下水质量标准》</w:t>
            </w:r>
          </w:p>
          <w:p w:rsidR="001C771D" w:rsidRPr="00984C53" w:rsidRDefault="006E0089">
            <w:pPr>
              <w:jc w:val="center"/>
              <w:rPr>
                <w:szCs w:val="21"/>
              </w:rPr>
            </w:pPr>
            <w:r w:rsidRPr="00984C53">
              <w:rPr>
                <w:w w:val="102"/>
                <w:position w:val="-1"/>
                <w:szCs w:val="21"/>
              </w:rPr>
              <w:t>（</w:t>
            </w:r>
            <w:r w:rsidRPr="00984C53">
              <w:rPr>
                <w:w w:val="102"/>
                <w:position w:val="-1"/>
                <w:szCs w:val="21"/>
              </w:rPr>
              <w:t>GB/</w:t>
            </w:r>
            <w:r w:rsidRPr="00984C53">
              <w:rPr>
                <w:spacing w:val="12"/>
                <w:w w:val="102"/>
                <w:position w:val="-1"/>
                <w:szCs w:val="21"/>
              </w:rPr>
              <w:t>T</w:t>
            </w:r>
            <w:r w:rsidRPr="00984C53">
              <w:rPr>
                <w:w w:val="102"/>
                <w:position w:val="-1"/>
                <w:szCs w:val="21"/>
              </w:rPr>
              <w:t>14848-2017</w:t>
            </w:r>
            <w:r w:rsidRPr="00984C53">
              <w:rPr>
                <w:w w:val="102"/>
                <w:position w:val="-1"/>
                <w:szCs w:val="21"/>
              </w:rPr>
              <w:t>）</w:t>
            </w:r>
            <w:r w:rsidRPr="00984C53">
              <w:rPr>
                <w:szCs w:val="21"/>
              </w:rPr>
              <w:t>III</w:t>
            </w:r>
            <w:r w:rsidRPr="00984C53">
              <w:rPr>
                <w:szCs w:val="21"/>
              </w:rPr>
              <w:t>类标准</w:t>
            </w: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总硬度（以</w:t>
            </w:r>
            <w:r w:rsidRPr="00984C53">
              <w:rPr>
                <w:szCs w:val="21"/>
              </w:rPr>
              <w:t>CaCO</w:t>
            </w:r>
            <w:r w:rsidRPr="00984C53">
              <w:rPr>
                <w:szCs w:val="21"/>
                <w:vertAlign w:val="subscript"/>
              </w:rPr>
              <w:t>3</w:t>
            </w:r>
            <w:r w:rsidRPr="00984C53">
              <w:rPr>
                <w:szCs w:val="21"/>
              </w:rPr>
              <w:t>计）</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≤450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高锰酸盐指数</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≤3.0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硫酸盐</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≤250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氯化物</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≤250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氨氮（以</w:t>
            </w:r>
            <w:r w:rsidRPr="00984C53">
              <w:rPr>
                <w:szCs w:val="21"/>
              </w:rPr>
              <w:t>N</w:t>
            </w:r>
            <w:r w:rsidRPr="00984C53">
              <w:rPr>
                <w:szCs w:val="21"/>
              </w:rPr>
              <w:t>计）</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≤0.5</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锰</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≤0.1</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氟化物</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≤1.0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铬</w:t>
            </w:r>
            <w:r w:rsidRPr="00984C53">
              <w:rPr>
                <w:szCs w:val="21"/>
              </w:rPr>
              <w:t>(</w:t>
            </w:r>
            <w:r w:rsidRPr="00984C53">
              <w:rPr>
                <w:szCs w:val="21"/>
              </w:rPr>
              <w:t>六价</w:t>
            </w:r>
            <w:r w:rsidRPr="00984C53">
              <w:rPr>
                <w:szCs w:val="21"/>
              </w:rPr>
              <w:t>)</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≤0.05</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kern w:val="0"/>
                <w:szCs w:val="21"/>
              </w:rPr>
              <w:t>铁</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≤0.3</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亚硝酸盐（以</w:t>
            </w:r>
            <w:r w:rsidRPr="00984C53">
              <w:rPr>
                <w:szCs w:val="21"/>
              </w:rPr>
              <w:t>N</w:t>
            </w:r>
            <w:r w:rsidRPr="00984C53">
              <w:rPr>
                <w:szCs w:val="21"/>
              </w:rPr>
              <w:t>计）</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≤1.0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铅</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≤0.01</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砷</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≤0.01</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硝酸盐（以</w:t>
            </w:r>
            <w:r w:rsidRPr="00984C53">
              <w:rPr>
                <w:szCs w:val="21"/>
              </w:rPr>
              <w:t>N</w:t>
            </w:r>
            <w:r w:rsidRPr="00984C53">
              <w:rPr>
                <w:szCs w:val="21"/>
              </w:rPr>
              <w:t>计）</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≤20</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汞</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≤0.001</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镉</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≤0.005</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氰化物</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≤0.05</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挥发性酚类（以苯酚计）</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≤0.002</w:t>
            </w:r>
          </w:p>
        </w:tc>
        <w:tc>
          <w:tcPr>
            <w:tcW w:w="2727" w:type="dxa"/>
            <w:vMerge/>
            <w:vAlign w:val="center"/>
          </w:tcPr>
          <w:p w:rsidR="001C771D" w:rsidRPr="00984C53" w:rsidRDefault="001C771D">
            <w:pPr>
              <w:jc w:val="center"/>
              <w:rPr>
                <w:szCs w:val="21"/>
              </w:rPr>
            </w:pPr>
          </w:p>
        </w:tc>
      </w:tr>
      <w:tr w:rsidR="001C771D" w:rsidRPr="00984C53">
        <w:trPr>
          <w:trHeight w:val="20"/>
        </w:trPr>
        <w:tc>
          <w:tcPr>
            <w:tcW w:w="3250"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石油类</w:t>
            </w:r>
          </w:p>
        </w:tc>
        <w:tc>
          <w:tcPr>
            <w:tcW w:w="3105"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≤0.05</w:t>
            </w:r>
          </w:p>
        </w:tc>
        <w:tc>
          <w:tcPr>
            <w:tcW w:w="2727" w:type="dxa"/>
            <w:vAlign w:val="center"/>
          </w:tcPr>
          <w:p w:rsidR="001C771D" w:rsidRPr="00984C53" w:rsidRDefault="006E0089">
            <w:pPr>
              <w:snapToGrid w:val="0"/>
              <w:spacing w:line="240" w:lineRule="exact"/>
              <w:ind w:leftChars="-50" w:left="-105" w:rightChars="-50" w:right="-105"/>
              <w:jc w:val="center"/>
              <w:rPr>
                <w:szCs w:val="21"/>
              </w:rPr>
            </w:pPr>
            <w:r w:rsidRPr="00984C53">
              <w:rPr>
                <w:szCs w:val="21"/>
              </w:rPr>
              <w:t>参照《地表水环境质量标准》（</w:t>
            </w:r>
            <w:r w:rsidRPr="00984C53">
              <w:rPr>
                <w:szCs w:val="21"/>
              </w:rPr>
              <w:t>GB3838-2002</w:t>
            </w:r>
            <w:r w:rsidRPr="00984C53">
              <w:rPr>
                <w:szCs w:val="21"/>
              </w:rPr>
              <w:t>）</w:t>
            </w:r>
            <w:r w:rsidRPr="00984C53">
              <w:rPr>
                <w:szCs w:val="21"/>
              </w:rPr>
              <w:t>III</w:t>
            </w:r>
            <w:r w:rsidRPr="00984C53">
              <w:rPr>
                <w:szCs w:val="21"/>
              </w:rPr>
              <w:t>类标准</w:t>
            </w:r>
          </w:p>
        </w:tc>
      </w:tr>
    </w:tbl>
    <w:p w:rsidR="001C771D" w:rsidRPr="00984C53" w:rsidRDefault="006E0089">
      <w:pPr>
        <w:adjustRightInd w:val="0"/>
        <w:spacing w:line="460" w:lineRule="exact"/>
        <w:ind w:firstLineChars="200" w:firstLine="480"/>
        <w:rPr>
          <w:sz w:val="24"/>
        </w:rPr>
      </w:pPr>
      <w:r w:rsidRPr="00984C53">
        <w:rPr>
          <w:sz w:val="24"/>
        </w:rPr>
        <w:t>（</w:t>
      </w:r>
      <w:r w:rsidRPr="00984C53">
        <w:rPr>
          <w:sz w:val="24"/>
        </w:rPr>
        <w:t>4</w:t>
      </w:r>
      <w:r w:rsidRPr="00984C53">
        <w:rPr>
          <w:sz w:val="24"/>
        </w:rPr>
        <w:t>）声环境质量标准</w:t>
      </w:r>
    </w:p>
    <w:p w:rsidR="001C771D" w:rsidRPr="00984C53" w:rsidRDefault="006E0089">
      <w:pPr>
        <w:adjustRightInd w:val="0"/>
        <w:spacing w:line="460" w:lineRule="exact"/>
        <w:ind w:firstLineChars="200" w:firstLine="480"/>
        <w:rPr>
          <w:sz w:val="24"/>
        </w:rPr>
      </w:pPr>
      <w:r w:rsidRPr="00984C53">
        <w:rPr>
          <w:sz w:val="24"/>
        </w:rPr>
        <w:t>根据《声环境功能区划分技术规范》（</w:t>
      </w:r>
      <w:r w:rsidRPr="00984C53">
        <w:rPr>
          <w:sz w:val="24"/>
        </w:rPr>
        <w:t>GB/T15190-2014</w:t>
      </w:r>
      <w:r w:rsidRPr="00984C53">
        <w:rPr>
          <w:sz w:val="24"/>
        </w:rPr>
        <w:t>）及《重庆市环境保护局关于印发声环境功能区划分技术规范实施细则（试行）通知》（渝环</w:t>
      </w:r>
      <w:r w:rsidRPr="00984C53">
        <w:rPr>
          <w:sz w:val="24"/>
        </w:rPr>
        <w:t>[2015]429</w:t>
      </w:r>
      <w:r w:rsidRPr="00984C53">
        <w:rPr>
          <w:sz w:val="24"/>
        </w:rPr>
        <w:t>号），拟建项目所在地属于工业园区，东、西、北厂界应执行《声环境质量标准》（</w:t>
      </w:r>
      <w:r w:rsidRPr="00984C53">
        <w:rPr>
          <w:sz w:val="24"/>
        </w:rPr>
        <w:t>GB3096-2008</w:t>
      </w:r>
      <w:r w:rsidRPr="00984C53">
        <w:rPr>
          <w:sz w:val="24"/>
        </w:rPr>
        <w:t>）中</w:t>
      </w:r>
      <w:r w:rsidRPr="00984C53">
        <w:rPr>
          <w:sz w:val="24"/>
        </w:rPr>
        <w:t>3</w:t>
      </w:r>
      <w:r w:rsidRPr="00984C53">
        <w:rPr>
          <w:sz w:val="24"/>
        </w:rPr>
        <w:t>类标准（即昼间</w:t>
      </w:r>
      <w:r w:rsidRPr="00984C53">
        <w:rPr>
          <w:sz w:val="24"/>
        </w:rPr>
        <w:t>65</w:t>
      </w:r>
      <w:r w:rsidRPr="00984C53">
        <w:rPr>
          <w:sz w:val="24"/>
        </w:rPr>
        <w:t>分贝，夜间：</w:t>
      </w:r>
      <w:r w:rsidRPr="00984C53">
        <w:rPr>
          <w:sz w:val="24"/>
        </w:rPr>
        <w:t>55</w:t>
      </w:r>
      <w:r w:rsidRPr="00984C53">
        <w:rPr>
          <w:sz w:val="24"/>
        </w:rPr>
        <w:t>分贝）；</w:t>
      </w:r>
      <w:r w:rsidRPr="00984C53">
        <w:rPr>
          <w:i/>
          <w:sz w:val="24"/>
        </w:rPr>
        <w:t>其中，南侧厂界（南侧</w:t>
      </w:r>
      <w:r w:rsidRPr="00984C53">
        <w:rPr>
          <w:i/>
          <w:sz w:val="24"/>
        </w:rPr>
        <w:t>60m</w:t>
      </w:r>
      <w:r w:rsidRPr="00984C53">
        <w:rPr>
          <w:i/>
          <w:sz w:val="24"/>
        </w:rPr>
        <w:t>处为新渝技工学校）执行《声环境质量标准》（</w:t>
      </w:r>
      <w:r w:rsidRPr="00984C53">
        <w:rPr>
          <w:i/>
          <w:sz w:val="24"/>
        </w:rPr>
        <w:t>GB3096-2008</w:t>
      </w:r>
      <w:r w:rsidRPr="00984C53">
        <w:rPr>
          <w:i/>
          <w:sz w:val="24"/>
        </w:rPr>
        <w:t>）中</w:t>
      </w:r>
      <w:r w:rsidRPr="00984C53">
        <w:rPr>
          <w:i/>
          <w:sz w:val="24"/>
        </w:rPr>
        <w:t>2</w:t>
      </w:r>
      <w:r w:rsidRPr="00984C53">
        <w:rPr>
          <w:i/>
          <w:sz w:val="24"/>
        </w:rPr>
        <w:t>类标准（即昼间</w:t>
      </w:r>
      <w:r w:rsidRPr="00984C53">
        <w:rPr>
          <w:i/>
          <w:sz w:val="24"/>
        </w:rPr>
        <w:t>60</w:t>
      </w:r>
      <w:r w:rsidRPr="00984C53">
        <w:rPr>
          <w:i/>
          <w:sz w:val="24"/>
        </w:rPr>
        <w:t>分贝，夜间：</w:t>
      </w:r>
      <w:r w:rsidRPr="00984C53">
        <w:rPr>
          <w:i/>
          <w:sz w:val="24"/>
        </w:rPr>
        <w:t>50</w:t>
      </w:r>
      <w:r w:rsidRPr="00984C53">
        <w:rPr>
          <w:i/>
          <w:sz w:val="24"/>
        </w:rPr>
        <w:t>分贝）。</w:t>
      </w:r>
      <w:r w:rsidRPr="00984C53">
        <w:rPr>
          <w:sz w:val="24"/>
        </w:rPr>
        <w:t>拟建项目环境噪声质量标准限值见表</w:t>
      </w:r>
      <w:r w:rsidRPr="00984C53">
        <w:rPr>
          <w:sz w:val="24"/>
        </w:rPr>
        <w:t>1.4-6</w:t>
      </w:r>
      <w:r w:rsidRPr="00984C53">
        <w:rPr>
          <w:sz w:val="24"/>
        </w:rPr>
        <w:t>。</w:t>
      </w:r>
    </w:p>
    <w:p w:rsidR="001C771D" w:rsidRPr="00984C53" w:rsidRDefault="001C771D">
      <w:pPr>
        <w:pStyle w:val="aa"/>
        <w:adjustRightInd w:val="0"/>
        <w:snapToGrid w:val="0"/>
        <w:spacing w:before="120"/>
        <w:ind w:firstLine="422"/>
        <w:jc w:val="center"/>
        <w:rPr>
          <w:rFonts w:eastAsia="黑体"/>
        </w:rPr>
      </w:pPr>
    </w:p>
    <w:p w:rsidR="001C771D" w:rsidRPr="00984C53" w:rsidRDefault="001C771D">
      <w:pPr>
        <w:pStyle w:val="aa"/>
        <w:adjustRightInd w:val="0"/>
        <w:snapToGrid w:val="0"/>
        <w:spacing w:before="120"/>
        <w:ind w:firstLine="422"/>
        <w:jc w:val="center"/>
        <w:rPr>
          <w:rFonts w:eastAsia="黑体"/>
        </w:rPr>
      </w:pPr>
    </w:p>
    <w:p w:rsidR="001C771D" w:rsidRPr="00984C53" w:rsidRDefault="001C771D">
      <w:pPr>
        <w:pStyle w:val="aa"/>
        <w:adjustRightInd w:val="0"/>
        <w:snapToGrid w:val="0"/>
        <w:spacing w:before="120"/>
        <w:ind w:firstLine="422"/>
        <w:jc w:val="center"/>
        <w:rPr>
          <w:rFonts w:eastAsia="黑体"/>
        </w:rPr>
      </w:pPr>
    </w:p>
    <w:p w:rsidR="001C771D" w:rsidRPr="00984C53" w:rsidRDefault="001C771D">
      <w:pPr>
        <w:pStyle w:val="aa"/>
        <w:adjustRightInd w:val="0"/>
        <w:snapToGrid w:val="0"/>
        <w:spacing w:before="120"/>
        <w:ind w:firstLine="422"/>
        <w:jc w:val="center"/>
        <w:rPr>
          <w:rFonts w:eastAsia="黑体"/>
        </w:rPr>
      </w:pPr>
    </w:p>
    <w:p w:rsidR="001C771D" w:rsidRPr="00984C53" w:rsidRDefault="006E0089">
      <w:pPr>
        <w:pStyle w:val="aa"/>
        <w:adjustRightInd w:val="0"/>
        <w:snapToGrid w:val="0"/>
        <w:spacing w:before="120"/>
        <w:ind w:firstLine="422"/>
        <w:jc w:val="center"/>
        <w:rPr>
          <w:rFonts w:eastAsia="黑体"/>
        </w:rPr>
      </w:pPr>
      <w:r w:rsidRPr="00984C53">
        <w:rPr>
          <w:rFonts w:eastAsia="黑体"/>
        </w:rPr>
        <w:lastRenderedPageBreak/>
        <w:t>表</w:t>
      </w:r>
      <w:r w:rsidRPr="00984C53">
        <w:rPr>
          <w:rFonts w:eastAsia="黑体"/>
        </w:rPr>
        <w:t xml:space="preserve">1.4-6 </w:t>
      </w:r>
      <w:r w:rsidRPr="00984C53">
        <w:rPr>
          <w:rFonts w:eastAsia="黑体"/>
        </w:rPr>
        <w:t>声环境质量标准限值</w:t>
      </w:r>
      <w:r w:rsidRPr="00984C53">
        <w:rPr>
          <w:rFonts w:eastAsia="黑体"/>
        </w:rPr>
        <w:t xml:space="preserve">  </w:t>
      </w:r>
      <w:r w:rsidRPr="00984C53">
        <w:rPr>
          <w:rFonts w:eastAsia="黑体"/>
        </w:rPr>
        <w:t>单位：</w:t>
      </w:r>
      <w:r w:rsidRPr="00984C53">
        <w:rPr>
          <w:rFonts w:eastAsia="黑体"/>
        </w:rPr>
        <w:t>dB(A)</w:t>
      </w:r>
    </w:p>
    <w:tbl>
      <w:tblPr>
        <w:tblW w:w="8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6"/>
        <w:gridCol w:w="1205"/>
        <w:gridCol w:w="1205"/>
        <w:gridCol w:w="1205"/>
        <w:gridCol w:w="2861"/>
      </w:tblGrid>
      <w:tr w:rsidR="001C771D" w:rsidRPr="00984C53">
        <w:trPr>
          <w:trHeight w:val="239"/>
          <w:jc w:val="center"/>
        </w:trPr>
        <w:tc>
          <w:tcPr>
            <w:tcW w:w="1886" w:type="dxa"/>
            <w:vMerge w:val="restart"/>
            <w:vAlign w:val="center"/>
          </w:tcPr>
          <w:p w:rsidR="001C771D" w:rsidRPr="00984C53" w:rsidRDefault="006E0089">
            <w:pPr>
              <w:pStyle w:val="14"/>
              <w:rPr>
                <w:rFonts w:ascii="Times New Roman"/>
              </w:rPr>
            </w:pPr>
            <w:r w:rsidRPr="00984C53">
              <w:rPr>
                <w:rFonts w:ascii="Times New Roman"/>
                <w:kern w:val="2"/>
              </w:rPr>
              <w:t>适用区域</w:t>
            </w:r>
          </w:p>
        </w:tc>
        <w:tc>
          <w:tcPr>
            <w:tcW w:w="1205" w:type="dxa"/>
            <w:vMerge w:val="restart"/>
            <w:vAlign w:val="center"/>
          </w:tcPr>
          <w:p w:rsidR="001C771D" w:rsidRPr="00984C53" w:rsidRDefault="006E0089">
            <w:pPr>
              <w:pStyle w:val="14"/>
              <w:rPr>
                <w:rFonts w:ascii="Times New Roman"/>
                <w:kern w:val="2"/>
              </w:rPr>
            </w:pPr>
            <w:r w:rsidRPr="00984C53">
              <w:rPr>
                <w:rFonts w:ascii="Times New Roman"/>
              </w:rPr>
              <w:t>类别</w:t>
            </w:r>
          </w:p>
        </w:tc>
        <w:tc>
          <w:tcPr>
            <w:tcW w:w="2409" w:type="dxa"/>
            <w:gridSpan w:val="2"/>
            <w:vAlign w:val="center"/>
          </w:tcPr>
          <w:p w:rsidR="001C771D" w:rsidRPr="00984C53" w:rsidRDefault="006E0089">
            <w:pPr>
              <w:pStyle w:val="14"/>
              <w:rPr>
                <w:rFonts w:ascii="Times New Roman"/>
                <w:kern w:val="2"/>
              </w:rPr>
            </w:pPr>
            <w:r w:rsidRPr="00984C53">
              <w:rPr>
                <w:rFonts w:ascii="Times New Roman"/>
              </w:rPr>
              <w:t>等效声级</w:t>
            </w:r>
          </w:p>
        </w:tc>
        <w:tc>
          <w:tcPr>
            <w:tcW w:w="2861" w:type="dxa"/>
            <w:vMerge w:val="restart"/>
            <w:vAlign w:val="center"/>
          </w:tcPr>
          <w:p w:rsidR="001C771D" w:rsidRPr="00984C53" w:rsidRDefault="006E0089">
            <w:pPr>
              <w:pStyle w:val="14"/>
              <w:rPr>
                <w:rFonts w:ascii="Times New Roman"/>
                <w:kern w:val="2"/>
              </w:rPr>
            </w:pPr>
            <w:r w:rsidRPr="00984C53">
              <w:rPr>
                <w:rFonts w:ascii="Times New Roman"/>
              </w:rPr>
              <w:t>标准来源</w:t>
            </w:r>
          </w:p>
        </w:tc>
      </w:tr>
      <w:tr w:rsidR="001C771D" w:rsidRPr="00984C53">
        <w:trPr>
          <w:trHeight w:val="239"/>
          <w:jc w:val="center"/>
        </w:trPr>
        <w:tc>
          <w:tcPr>
            <w:tcW w:w="1886" w:type="dxa"/>
            <w:vMerge/>
            <w:vAlign w:val="center"/>
          </w:tcPr>
          <w:p w:rsidR="001C771D" w:rsidRPr="00984C53" w:rsidRDefault="001C771D">
            <w:pPr>
              <w:widowControl/>
              <w:jc w:val="center"/>
              <w:rPr>
                <w:szCs w:val="21"/>
              </w:rPr>
            </w:pPr>
          </w:p>
        </w:tc>
        <w:tc>
          <w:tcPr>
            <w:tcW w:w="1205" w:type="dxa"/>
            <w:vMerge/>
            <w:vAlign w:val="center"/>
          </w:tcPr>
          <w:p w:rsidR="001C771D" w:rsidRPr="00984C53" w:rsidRDefault="001C771D">
            <w:pPr>
              <w:widowControl/>
              <w:jc w:val="center"/>
              <w:rPr>
                <w:szCs w:val="21"/>
              </w:rPr>
            </w:pPr>
          </w:p>
        </w:tc>
        <w:tc>
          <w:tcPr>
            <w:tcW w:w="1205" w:type="dxa"/>
            <w:vAlign w:val="center"/>
          </w:tcPr>
          <w:p w:rsidR="001C771D" w:rsidRPr="00984C53" w:rsidRDefault="006E0089">
            <w:pPr>
              <w:pStyle w:val="14"/>
              <w:rPr>
                <w:rFonts w:ascii="Times New Roman"/>
                <w:kern w:val="2"/>
              </w:rPr>
            </w:pPr>
            <w:r w:rsidRPr="00984C53">
              <w:rPr>
                <w:rFonts w:ascii="Times New Roman"/>
              </w:rPr>
              <w:t>昼间</w:t>
            </w:r>
          </w:p>
        </w:tc>
        <w:tc>
          <w:tcPr>
            <w:tcW w:w="1205" w:type="dxa"/>
            <w:vAlign w:val="center"/>
          </w:tcPr>
          <w:p w:rsidR="001C771D" w:rsidRPr="00984C53" w:rsidRDefault="006E0089">
            <w:pPr>
              <w:pStyle w:val="14"/>
              <w:rPr>
                <w:rFonts w:ascii="Times New Roman"/>
                <w:kern w:val="2"/>
              </w:rPr>
            </w:pPr>
            <w:r w:rsidRPr="00984C53">
              <w:rPr>
                <w:rFonts w:ascii="Times New Roman"/>
              </w:rPr>
              <w:t>夜间</w:t>
            </w:r>
          </w:p>
        </w:tc>
        <w:tc>
          <w:tcPr>
            <w:tcW w:w="2861" w:type="dxa"/>
            <w:vMerge/>
            <w:vAlign w:val="center"/>
          </w:tcPr>
          <w:p w:rsidR="001C771D" w:rsidRPr="00984C53" w:rsidRDefault="001C771D">
            <w:pPr>
              <w:widowControl/>
              <w:jc w:val="center"/>
              <w:rPr>
                <w:szCs w:val="21"/>
              </w:rPr>
            </w:pPr>
          </w:p>
        </w:tc>
      </w:tr>
      <w:tr w:rsidR="001C771D" w:rsidRPr="00984C53">
        <w:trPr>
          <w:trHeight w:val="239"/>
          <w:jc w:val="center"/>
        </w:trPr>
        <w:tc>
          <w:tcPr>
            <w:tcW w:w="1886" w:type="dxa"/>
            <w:vAlign w:val="center"/>
          </w:tcPr>
          <w:p w:rsidR="001C771D" w:rsidRPr="00984C53" w:rsidRDefault="006E0089">
            <w:pPr>
              <w:pStyle w:val="14"/>
              <w:rPr>
                <w:rFonts w:ascii="Times New Roman"/>
                <w:kern w:val="2"/>
              </w:rPr>
            </w:pPr>
            <w:r w:rsidRPr="00984C53">
              <w:rPr>
                <w:rFonts w:ascii="Times New Roman"/>
                <w:kern w:val="2"/>
              </w:rPr>
              <w:t>东、西、北厂界</w:t>
            </w:r>
          </w:p>
        </w:tc>
        <w:tc>
          <w:tcPr>
            <w:tcW w:w="1205" w:type="dxa"/>
            <w:vAlign w:val="center"/>
          </w:tcPr>
          <w:p w:rsidR="001C771D" w:rsidRPr="00984C53" w:rsidRDefault="006E0089">
            <w:pPr>
              <w:pStyle w:val="14"/>
              <w:rPr>
                <w:rFonts w:ascii="Times New Roman"/>
                <w:kern w:val="2"/>
              </w:rPr>
            </w:pPr>
            <w:r w:rsidRPr="00984C53">
              <w:rPr>
                <w:rFonts w:ascii="Times New Roman"/>
              </w:rPr>
              <w:t>3</w:t>
            </w:r>
            <w:r w:rsidRPr="00984C53">
              <w:rPr>
                <w:rFonts w:ascii="Times New Roman"/>
              </w:rPr>
              <w:t>类</w:t>
            </w:r>
          </w:p>
        </w:tc>
        <w:tc>
          <w:tcPr>
            <w:tcW w:w="1205" w:type="dxa"/>
            <w:vAlign w:val="center"/>
          </w:tcPr>
          <w:p w:rsidR="001C771D" w:rsidRPr="00984C53" w:rsidRDefault="006E0089">
            <w:pPr>
              <w:pStyle w:val="14"/>
              <w:rPr>
                <w:rFonts w:ascii="Times New Roman"/>
                <w:kern w:val="2"/>
              </w:rPr>
            </w:pPr>
            <w:r w:rsidRPr="00984C53">
              <w:rPr>
                <w:rFonts w:ascii="Times New Roman"/>
              </w:rPr>
              <w:t>65</w:t>
            </w:r>
          </w:p>
        </w:tc>
        <w:tc>
          <w:tcPr>
            <w:tcW w:w="1205" w:type="dxa"/>
            <w:vAlign w:val="center"/>
          </w:tcPr>
          <w:p w:rsidR="001C771D" w:rsidRPr="00984C53" w:rsidRDefault="006E0089">
            <w:pPr>
              <w:pStyle w:val="14"/>
              <w:rPr>
                <w:rFonts w:ascii="Times New Roman"/>
                <w:kern w:val="2"/>
              </w:rPr>
            </w:pPr>
            <w:r w:rsidRPr="00984C53">
              <w:rPr>
                <w:rFonts w:ascii="Times New Roman"/>
              </w:rPr>
              <w:t>55</w:t>
            </w:r>
          </w:p>
        </w:tc>
        <w:tc>
          <w:tcPr>
            <w:tcW w:w="2861" w:type="dxa"/>
            <w:vMerge w:val="restart"/>
            <w:vAlign w:val="center"/>
          </w:tcPr>
          <w:p w:rsidR="001C771D" w:rsidRPr="00984C53" w:rsidRDefault="006E0089">
            <w:pPr>
              <w:pStyle w:val="14"/>
              <w:rPr>
                <w:rFonts w:ascii="Times New Roman"/>
                <w:kern w:val="2"/>
              </w:rPr>
            </w:pPr>
            <w:r w:rsidRPr="00984C53">
              <w:rPr>
                <w:rFonts w:ascii="Times New Roman"/>
              </w:rPr>
              <w:t>《声环境质量标准》（</w:t>
            </w:r>
            <w:r w:rsidRPr="00984C53">
              <w:rPr>
                <w:rFonts w:ascii="Times New Roman"/>
              </w:rPr>
              <w:t>GB3096-2008</w:t>
            </w:r>
            <w:r w:rsidRPr="00984C53">
              <w:rPr>
                <w:rFonts w:ascii="Times New Roman"/>
              </w:rPr>
              <w:t>）</w:t>
            </w:r>
          </w:p>
        </w:tc>
      </w:tr>
      <w:tr w:rsidR="001C771D" w:rsidRPr="00984C53">
        <w:trPr>
          <w:trHeight w:val="239"/>
          <w:jc w:val="center"/>
        </w:trPr>
        <w:tc>
          <w:tcPr>
            <w:tcW w:w="1886" w:type="dxa"/>
            <w:vAlign w:val="center"/>
          </w:tcPr>
          <w:p w:rsidR="001C771D" w:rsidRPr="00984C53" w:rsidRDefault="006E0089">
            <w:pPr>
              <w:pStyle w:val="14"/>
              <w:rPr>
                <w:rFonts w:ascii="Times New Roman"/>
                <w:i/>
                <w:kern w:val="2"/>
              </w:rPr>
            </w:pPr>
            <w:r w:rsidRPr="00984C53">
              <w:rPr>
                <w:rFonts w:ascii="Times New Roman"/>
                <w:i/>
                <w:kern w:val="2"/>
              </w:rPr>
              <w:t>南厂界</w:t>
            </w:r>
          </w:p>
        </w:tc>
        <w:tc>
          <w:tcPr>
            <w:tcW w:w="1205" w:type="dxa"/>
            <w:vAlign w:val="center"/>
          </w:tcPr>
          <w:p w:rsidR="001C771D" w:rsidRPr="00984C53" w:rsidRDefault="006E0089">
            <w:pPr>
              <w:pStyle w:val="14"/>
              <w:rPr>
                <w:rFonts w:ascii="Times New Roman"/>
                <w:i/>
              </w:rPr>
            </w:pPr>
            <w:r w:rsidRPr="00984C53">
              <w:rPr>
                <w:rFonts w:ascii="Times New Roman"/>
                <w:i/>
              </w:rPr>
              <w:t>2</w:t>
            </w:r>
            <w:r w:rsidRPr="00984C53">
              <w:rPr>
                <w:rFonts w:ascii="Times New Roman"/>
                <w:i/>
              </w:rPr>
              <w:t>类</w:t>
            </w:r>
          </w:p>
        </w:tc>
        <w:tc>
          <w:tcPr>
            <w:tcW w:w="1205" w:type="dxa"/>
            <w:vAlign w:val="center"/>
          </w:tcPr>
          <w:p w:rsidR="001C771D" w:rsidRPr="00984C53" w:rsidRDefault="006E0089">
            <w:pPr>
              <w:pStyle w:val="14"/>
              <w:rPr>
                <w:rFonts w:ascii="Times New Roman"/>
                <w:i/>
              </w:rPr>
            </w:pPr>
            <w:r w:rsidRPr="00984C53">
              <w:rPr>
                <w:rFonts w:ascii="Times New Roman"/>
                <w:i/>
              </w:rPr>
              <w:t>60</w:t>
            </w:r>
          </w:p>
        </w:tc>
        <w:tc>
          <w:tcPr>
            <w:tcW w:w="1205" w:type="dxa"/>
            <w:vAlign w:val="center"/>
          </w:tcPr>
          <w:p w:rsidR="001C771D" w:rsidRPr="00984C53" w:rsidRDefault="006E0089">
            <w:pPr>
              <w:pStyle w:val="14"/>
              <w:rPr>
                <w:rFonts w:ascii="Times New Roman"/>
                <w:i/>
              </w:rPr>
            </w:pPr>
            <w:r w:rsidRPr="00984C53">
              <w:rPr>
                <w:rFonts w:ascii="Times New Roman"/>
                <w:i/>
              </w:rPr>
              <w:t>50</w:t>
            </w:r>
          </w:p>
        </w:tc>
        <w:tc>
          <w:tcPr>
            <w:tcW w:w="2861" w:type="dxa"/>
            <w:vMerge/>
            <w:vAlign w:val="center"/>
          </w:tcPr>
          <w:p w:rsidR="001C771D" w:rsidRPr="00984C53" w:rsidRDefault="001C771D">
            <w:pPr>
              <w:pStyle w:val="14"/>
              <w:rPr>
                <w:rFonts w:ascii="Times New Roman"/>
              </w:rPr>
            </w:pPr>
          </w:p>
        </w:tc>
      </w:tr>
    </w:tbl>
    <w:p w:rsidR="001C771D" w:rsidRPr="00984C53" w:rsidRDefault="006E0089">
      <w:pPr>
        <w:adjustRightInd w:val="0"/>
        <w:spacing w:line="460" w:lineRule="exact"/>
        <w:ind w:firstLineChars="200" w:firstLine="480"/>
        <w:rPr>
          <w:i/>
          <w:sz w:val="24"/>
        </w:rPr>
      </w:pPr>
      <w:bookmarkStart w:id="115" w:name="_Toc94947340"/>
      <w:bookmarkStart w:id="116" w:name="_Toc96416101"/>
      <w:bookmarkStart w:id="117" w:name="_Toc75162571"/>
      <w:bookmarkStart w:id="118" w:name="_Toc78791408"/>
      <w:bookmarkStart w:id="119" w:name="_Toc10569"/>
      <w:bookmarkStart w:id="120" w:name="_Toc96413727"/>
      <w:bookmarkStart w:id="121" w:name="_Toc85796153"/>
      <w:bookmarkStart w:id="122" w:name="_Toc96428935"/>
      <w:bookmarkStart w:id="123" w:name="_Toc18301"/>
      <w:bookmarkStart w:id="124" w:name="_Toc85821383"/>
      <w:bookmarkStart w:id="125" w:name="_Toc85819394"/>
      <w:bookmarkStart w:id="126" w:name="_Toc17879"/>
      <w:bookmarkStart w:id="127" w:name="_Toc142212643"/>
      <w:bookmarkStart w:id="128" w:name="_Toc4388"/>
      <w:bookmarkStart w:id="129" w:name="_Toc19713"/>
      <w:bookmarkStart w:id="130" w:name="_Toc21953"/>
      <w:bookmarkStart w:id="131" w:name="_Toc7451"/>
      <w:bookmarkStart w:id="132" w:name="_Toc24594"/>
      <w:bookmarkStart w:id="133" w:name="_Toc14890"/>
      <w:bookmarkStart w:id="134" w:name="_Toc23115"/>
      <w:r w:rsidRPr="00984C53">
        <w:rPr>
          <w:i/>
          <w:sz w:val="24"/>
        </w:rPr>
        <w:t>（</w:t>
      </w:r>
      <w:r w:rsidRPr="00984C53">
        <w:rPr>
          <w:i/>
          <w:sz w:val="24"/>
        </w:rPr>
        <w:t>5</w:t>
      </w:r>
      <w:r w:rsidRPr="00984C53">
        <w:rPr>
          <w:i/>
          <w:sz w:val="24"/>
        </w:rPr>
        <w:t>）土壤环境质量标准</w:t>
      </w:r>
    </w:p>
    <w:p w:rsidR="001C771D" w:rsidRPr="00984C53" w:rsidRDefault="006E0089">
      <w:pPr>
        <w:adjustRightInd w:val="0"/>
        <w:spacing w:line="460" w:lineRule="exact"/>
        <w:ind w:firstLineChars="200" w:firstLine="480"/>
        <w:rPr>
          <w:i/>
          <w:sz w:val="24"/>
        </w:rPr>
      </w:pPr>
      <w:r w:rsidRPr="00984C53">
        <w:rPr>
          <w:i/>
          <w:sz w:val="24"/>
        </w:rPr>
        <w:t>拟建项目所在区域土壤环境执行《土壤环境质量</w:t>
      </w:r>
      <w:r w:rsidRPr="00984C53">
        <w:rPr>
          <w:i/>
          <w:sz w:val="24"/>
        </w:rPr>
        <w:t xml:space="preserve"> </w:t>
      </w:r>
      <w:r w:rsidRPr="00984C53">
        <w:rPr>
          <w:i/>
          <w:sz w:val="24"/>
        </w:rPr>
        <w:t>建设用地土壤污染风险管控标准（试行）》（</w:t>
      </w:r>
      <w:r w:rsidRPr="00984C53">
        <w:rPr>
          <w:i/>
          <w:sz w:val="24"/>
        </w:rPr>
        <w:t>GB36600-2018</w:t>
      </w:r>
      <w:r w:rsidRPr="00984C53">
        <w:rPr>
          <w:i/>
          <w:sz w:val="24"/>
        </w:rPr>
        <w:t>）第二类用地筛选值，具体标准值见表</w:t>
      </w:r>
      <w:r w:rsidRPr="00984C53">
        <w:rPr>
          <w:i/>
          <w:sz w:val="24"/>
        </w:rPr>
        <w:t>1.4-7</w:t>
      </w:r>
      <w:r w:rsidRPr="00984C53">
        <w:rPr>
          <w:i/>
          <w:sz w:val="24"/>
        </w:rPr>
        <w:t>。</w:t>
      </w:r>
    </w:p>
    <w:p w:rsidR="001C771D" w:rsidRPr="00984C53" w:rsidRDefault="006E0089">
      <w:pPr>
        <w:pStyle w:val="aa"/>
        <w:adjustRightInd w:val="0"/>
        <w:snapToGrid w:val="0"/>
        <w:spacing w:after="0"/>
        <w:ind w:firstLine="420"/>
        <w:jc w:val="center"/>
        <w:rPr>
          <w:rFonts w:eastAsia="黑体"/>
          <w:i/>
        </w:rPr>
      </w:pPr>
      <w:r w:rsidRPr="00984C53">
        <w:rPr>
          <w:rFonts w:eastAsia="黑体"/>
          <w:i/>
        </w:rPr>
        <w:t>表</w:t>
      </w:r>
      <w:r w:rsidRPr="00984C53">
        <w:rPr>
          <w:rFonts w:eastAsia="黑体"/>
          <w:i/>
        </w:rPr>
        <w:t xml:space="preserve">1.4-7  </w:t>
      </w:r>
      <w:r w:rsidRPr="00984C53">
        <w:rPr>
          <w:rFonts w:eastAsia="黑体"/>
          <w:i/>
        </w:rPr>
        <w:t>建设用地土壤污染风险筛选值和管制值</w:t>
      </w:r>
      <w:r w:rsidRPr="00984C53">
        <w:rPr>
          <w:rFonts w:eastAsia="黑体"/>
          <w:i/>
        </w:rPr>
        <w:t xml:space="preserve">     </w:t>
      </w:r>
      <w:r w:rsidRPr="00984C53">
        <w:rPr>
          <w:rFonts w:eastAsia="黑体"/>
          <w:i/>
        </w:rPr>
        <w:t>单位：</w:t>
      </w:r>
      <w:r w:rsidRPr="00984C53">
        <w:rPr>
          <w:rFonts w:eastAsia="黑体"/>
          <w:i/>
        </w:rPr>
        <w:t>mg/kg</w:t>
      </w:r>
    </w:p>
    <w:tbl>
      <w:tblPr>
        <w:tblStyle w:val="af7"/>
        <w:tblW w:w="0" w:type="auto"/>
        <w:jc w:val="center"/>
        <w:tblLayout w:type="fixed"/>
        <w:tblLook w:val="04A0"/>
      </w:tblPr>
      <w:tblGrid>
        <w:gridCol w:w="705"/>
        <w:gridCol w:w="1903"/>
        <w:gridCol w:w="2369"/>
        <w:gridCol w:w="1659"/>
        <w:gridCol w:w="1660"/>
      </w:tblGrid>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序号</w:t>
            </w:r>
          </w:p>
        </w:tc>
        <w:tc>
          <w:tcPr>
            <w:tcW w:w="4272" w:type="dxa"/>
            <w:gridSpan w:val="2"/>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污染物项目</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筛选值</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管制值</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w:t>
            </w:r>
          </w:p>
        </w:tc>
        <w:tc>
          <w:tcPr>
            <w:tcW w:w="1903" w:type="dxa"/>
            <w:vMerge w:val="restart"/>
            <w:tcBorders>
              <w:top w:val="nil"/>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重金属和无机物</w:t>
            </w: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铅</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800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2500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sz w:val="21"/>
                <w:szCs w:val="21"/>
              </w:rPr>
              <w:t>镉</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172</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sz w:val="21"/>
                <w:szCs w:val="21"/>
              </w:rPr>
              <w:t>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140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铬（六价）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5.7</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78</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铜</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18000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36000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汞</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38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82</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镍</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900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w:t>
            </w:r>
          </w:p>
        </w:tc>
        <w:tc>
          <w:tcPr>
            <w:tcW w:w="1903" w:type="dxa"/>
            <w:vMerge w:val="restart"/>
            <w:tcBorders>
              <w:top w:val="nil"/>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挥发性有机物</w:t>
            </w: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四氯化碳</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36</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氯仿</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0.9</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10</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氯甲烷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37</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11</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w:t>
            </w:r>
            <w:r w:rsidRPr="00984C53">
              <w:rPr>
                <w:rFonts w:eastAsiaTheme="minorEastAsia"/>
                <w:i/>
                <w:kern w:val="0"/>
                <w:szCs w:val="21"/>
              </w:rPr>
              <w:t>二氯乙烷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9</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12</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21</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13</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w:t>
            </w:r>
            <w:r w:rsidRPr="00984C53">
              <w:rPr>
                <w:rFonts w:eastAsiaTheme="minorEastAsia"/>
                <w:i/>
                <w:kern w:val="0"/>
                <w:szCs w:val="21"/>
              </w:rPr>
              <w:t>二氯乙烯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66</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14</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顺</w:t>
            </w:r>
            <w:r w:rsidRPr="00984C53">
              <w:rPr>
                <w:rFonts w:eastAsiaTheme="minorEastAsia"/>
                <w:i/>
                <w:kern w:val="0"/>
                <w:szCs w:val="21"/>
              </w:rPr>
              <w:t>-1,2-</w:t>
            </w:r>
            <w:r w:rsidRPr="00984C53">
              <w:rPr>
                <w:rFonts w:eastAsiaTheme="minorEastAsia"/>
                <w:i/>
                <w:kern w:val="0"/>
                <w:szCs w:val="21"/>
              </w:rPr>
              <w:t>二氯乙烯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596</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反</w:t>
            </w:r>
            <w:r w:rsidRPr="00984C53">
              <w:rPr>
                <w:rFonts w:eastAsiaTheme="minorEastAsia"/>
                <w:i/>
                <w:kern w:val="0"/>
                <w:szCs w:val="21"/>
              </w:rPr>
              <w:t>-1,2-</w:t>
            </w:r>
            <w:r w:rsidRPr="00984C53">
              <w:rPr>
                <w:rFonts w:eastAsiaTheme="minorEastAsia"/>
                <w:i/>
                <w:kern w:val="0"/>
                <w:szCs w:val="21"/>
              </w:rPr>
              <w:t>二氯乙烯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54</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163</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16</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kern w:val="0"/>
                <w:szCs w:val="21"/>
              </w:rPr>
            </w:pPr>
            <w:r w:rsidRPr="00984C53">
              <w:rPr>
                <w:rFonts w:eastAsiaTheme="minorEastAsia"/>
                <w:i/>
                <w:kern w:val="0"/>
                <w:szCs w:val="21"/>
              </w:rPr>
              <w:t>二氯甲烷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616</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17</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二氯丙</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47</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18</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1,1,1,2-</w:t>
            </w:r>
            <w:r w:rsidRPr="00984C53">
              <w:rPr>
                <w:rFonts w:eastAsiaTheme="minorEastAsia"/>
                <w:i/>
                <w:kern w:val="0"/>
                <w:szCs w:val="21"/>
              </w:rPr>
              <w:t>四氯乙烷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19</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1,1,2,2-</w:t>
            </w:r>
            <w:r w:rsidRPr="00984C53">
              <w:rPr>
                <w:rFonts w:eastAsiaTheme="minorEastAsia"/>
                <w:i/>
                <w:kern w:val="0"/>
                <w:szCs w:val="21"/>
              </w:rPr>
              <w:t>四氯乙烷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20</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四氯乙烯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53</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183</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21</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1,1,1-</w:t>
            </w:r>
            <w:r w:rsidRPr="00984C53">
              <w:rPr>
                <w:rFonts w:eastAsiaTheme="minorEastAsia"/>
                <w:i/>
                <w:kern w:val="0"/>
                <w:szCs w:val="21"/>
              </w:rPr>
              <w:t>三氯乙烷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840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840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22</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1,1,2-</w:t>
            </w:r>
            <w:r w:rsidRPr="00984C53">
              <w:rPr>
                <w:rFonts w:eastAsiaTheme="minorEastAsia"/>
                <w:i/>
                <w:kern w:val="0"/>
                <w:szCs w:val="21"/>
              </w:rPr>
              <w:t>三氯乙烷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23</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三氯乙烯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24</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1,2,3-</w:t>
            </w:r>
            <w:r w:rsidRPr="00984C53">
              <w:rPr>
                <w:rFonts w:eastAsiaTheme="minorEastAsia"/>
                <w:i/>
                <w:kern w:val="0"/>
                <w:szCs w:val="21"/>
              </w:rPr>
              <w:t>三氯丙烷</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0.5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0.43</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4.3</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26</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4</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40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27</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氯苯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270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1000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560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560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1,4-</w:t>
            </w:r>
            <w:r w:rsidRPr="00984C53">
              <w:rPr>
                <w:rFonts w:eastAsiaTheme="minorEastAsia"/>
                <w:i/>
                <w:kern w:val="0"/>
                <w:szCs w:val="21"/>
              </w:rPr>
              <w:t>二氯苯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30</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乙苯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28</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280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31</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苯乙烯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1290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1290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lastRenderedPageBreak/>
              <w:t>32</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甲苯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1200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33</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间二甲苯</w:t>
            </w:r>
            <w:r w:rsidRPr="00984C53">
              <w:rPr>
                <w:rFonts w:eastAsiaTheme="minorEastAsia"/>
                <w:i/>
                <w:kern w:val="0"/>
                <w:szCs w:val="21"/>
              </w:rPr>
              <w:t>+</w:t>
            </w:r>
            <w:r w:rsidRPr="00984C53">
              <w:rPr>
                <w:rFonts w:eastAsiaTheme="minorEastAsia"/>
                <w:i/>
                <w:kern w:val="0"/>
                <w:szCs w:val="21"/>
              </w:rPr>
              <w:t>对二甲苯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570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570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34</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邻二甲苯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640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640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35</w:t>
            </w:r>
          </w:p>
        </w:tc>
        <w:tc>
          <w:tcPr>
            <w:tcW w:w="1903" w:type="dxa"/>
            <w:vMerge w:val="restart"/>
            <w:tcBorders>
              <w:top w:val="nil"/>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半挥发性有机物</w:t>
            </w: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硝基苯</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76</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760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36</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苯胺</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260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663</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37</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2-</w:t>
            </w:r>
            <w:r w:rsidRPr="00984C53">
              <w:rPr>
                <w:rFonts w:eastAsiaTheme="minorEastAsia"/>
                <w:i/>
                <w:kern w:val="0"/>
                <w:szCs w:val="21"/>
              </w:rPr>
              <w:t>氯酚</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2256</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4500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38</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[a]</w:t>
            </w:r>
            <w:r w:rsidRPr="00984C53">
              <w:rPr>
                <w:rFonts w:eastAsiaTheme="minorEastAsia"/>
                <w:i/>
                <w:kern w:val="0"/>
                <w:szCs w:val="21"/>
              </w:rPr>
              <w:t>蒽</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151</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39</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[a]</w:t>
            </w:r>
            <w:r w:rsidRPr="00984C53">
              <w:rPr>
                <w:rFonts w:eastAsiaTheme="minorEastAsia"/>
                <w:i/>
                <w:kern w:val="0"/>
                <w:szCs w:val="21"/>
              </w:rPr>
              <w:t>芘</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40</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[b]</w:t>
            </w:r>
            <w:r w:rsidRPr="00984C53">
              <w:rPr>
                <w:rFonts w:eastAsiaTheme="minorEastAsia"/>
                <w:i/>
                <w:kern w:val="0"/>
                <w:szCs w:val="21"/>
              </w:rPr>
              <w:t>荧蒽</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151</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41</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[k]</w:t>
            </w:r>
            <w:r w:rsidRPr="00984C53">
              <w:rPr>
                <w:rFonts w:eastAsiaTheme="minorEastAsia"/>
                <w:i/>
                <w:kern w:val="0"/>
                <w:szCs w:val="21"/>
              </w:rPr>
              <w:t>荧</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151</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42</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䓛</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1293</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12900</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43</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二苯并</w:t>
            </w:r>
            <w:r w:rsidRPr="00984C53">
              <w:rPr>
                <w:rFonts w:eastAsiaTheme="minorEastAsia"/>
                <w:i/>
                <w:kern w:val="0"/>
                <w:szCs w:val="21"/>
              </w:rPr>
              <w:t>[a, h]</w:t>
            </w:r>
            <w:r w:rsidRPr="00984C53">
              <w:rPr>
                <w:rFonts w:eastAsiaTheme="minorEastAsia"/>
                <w:i/>
                <w:kern w:val="0"/>
                <w:szCs w:val="21"/>
              </w:rPr>
              <w:t>蒽</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44</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茚并</w:t>
            </w:r>
            <w:r w:rsidRPr="00984C53">
              <w:rPr>
                <w:rFonts w:eastAsiaTheme="minorEastAsia"/>
                <w:i/>
                <w:kern w:val="0"/>
                <w:szCs w:val="21"/>
              </w:rPr>
              <w:t>[1,2,3-cd]</w:t>
            </w:r>
            <w:r w:rsidRPr="00984C53">
              <w:rPr>
                <w:rFonts w:eastAsiaTheme="minorEastAsia"/>
                <w:i/>
                <w:kern w:val="0"/>
                <w:szCs w:val="21"/>
              </w:rPr>
              <w:t>芘</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151</w:t>
            </w:r>
          </w:p>
        </w:tc>
      </w:tr>
      <w:tr w:rsidR="001C771D" w:rsidRPr="00984C53">
        <w:trPr>
          <w:jc w:val="center"/>
        </w:trPr>
        <w:tc>
          <w:tcPr>
            <w:tcW w:w="70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45</w:t>
            </w:r>
          </w:p>
        </w:tc>
        <w:tc>
          <w:tcPr>
            <w:tcW w:w="4272" w:type="dxa"/>
            <w:vMerge/>
            <w:tcBorders>
              <w:top w:val="nil"/>
              <w:left w:val="nil"/>
              <w:bottom w:val="single" w:sz="4" w:space="0" w:color="auto"/>
              <w:right w:val="single" w:sz="4" w:space="0" w:color="auto"/>
            </w:tcBorders>
            <w:vAlign w:val="center"/>
          </w:tcPr>
          <w:p w:rsidR="001C771D" w:rsidRPr="00984C53" w:rsidRDefault="001C771D">
            <w:pPr>
              <w:widowControl/>
              <w:jc w:val="center"/>
              <w:rPr>
                <w:rFonts w:eastAsiaTheme="minorEastAsia"/>
                <w:i/>
                <w:szCs w:val="21"/>
              </w:rPr>
            </w:pPr>
          </w:p>
        </w:tc>
        <w:tc>
          <w:tcPr>
            <w:tcW w:w="236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萘</w:t>
            </w:r>
          </w:p>
        </w:tc>
        <w:tc>
          <w:tcPr>
            <w:tcW w:w="1659"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70</w:t>
            </w:r>
          </w:p>
        </w:tc>
        <w:tc>
          <w:tcPr>
            <w:tcW w:w="1660" w:type="dxa"/>
            <w:tcBorders>
              <w:top w:val="single" w:sz="4" w:space="0" w:color="auto"/>
              <w:left w:val="nil"/>
              <w:bottom w:val="single" w:sz="4" w:space="0" w:color="auto"/>
              <w:right w:val="single" w:sz="4" w:space="0" w:color="auto"/>
            </w:tcBorders>
            <w:vAlign w:val="center"/>
          </w:tcPr>
          <w:p w:rsidR="001C771D" w:rsidRPr="00984C53" w:rsidRDefault="006E0089">
            <w:pPr>
              <w:widowControl/>
              <w:autoSpaceDE w:val="0"/>
              <w:jc w:val="center"/>
              <w:rPr>
                <w:rFonts w:eastAsiaTheme="minorEastAsia"/>
                <w:i/>
                <w:kern w:val="0"/>
                <w:szCs w:val="21"/>
              </w:rPr>
            </w:pPr>
            <w:r w:rsidRPr="00984C53">
              <w:rPr>
                <w:rFonts w:eastAsiaTheme="minorEastAsia"/>
                <w:i/>
                <w:kern w:val="0"/>
                <w:szCs w:val="21"/>
              </w:rPr>
              <w:t>700</w:t>
            </w:r>
          </w:p>
        </w:tc>
      </w:tr>
    </w:tbl>
    <w:p w:rsidR="001C771D" w:rsidRPr="00984C53" w:rsidRDefault="006E0089">
      <w:pPr>
        <w:pStyle w:val="33"/>
        <w:adjustRightInd w:val="0"/>
        <w:spacing w:line="360" w:lineRule="auto"/>
        <w:ind w:firstLineChars="0" w:firstLine="0"/>
        <w:rPr>
          <w:rFonts w:ascii="Times New Roman" w:hAnsi="Times New Roman" w:cs="Times New Roman"/>
          <w:bCs/>
        </w:rPr>
      </w:pPr>
      <w:r w:rsidRPr="00984C53">
        <w:rPr>
          <w:rFonts w:ascii="Times New Roman" w:hAnsi="Times New Roman" w:cs="Times New Roman"/>
          <w:szCs w:val="22"/>
        </w:rPr>
        <w:t xml:space="preserve">1.4.2.2 </w:t>
      </w:r>
      <w:bookmarkEnd w:id="115"/>
      <w:bookmarkEnd w:id="116"/>
      <w:bookmarkEnd w:id="117"/>
      <w:bookmarkEnd w:id="118"/>
      <w:bookmarkEnd w:id="119"/>
      <w:bookmarkEnd w:id="120"/>
      <w:bookmarkEnd w:id="121"/>
      <w:bookmarkEnd w:id="122"/>
      <w:bookmarkEnd w:id="123"/>
      <w:bookmarkEnd w:id="124"/>
      <w:bookmarkEnd w:id="125"/>
      <w:bookmarkEnd w:id="126"/>
      <w:bookmarkEnd w:id="127"/>
      <w:r w:rsidRPr="00984C53">
        <w:rPr>
          <w:rFonts w:ascii="Times New Roman" w:hAnsi="Times New Roman" w:cs="Times New Roman"/>
          <w:szCs w:val="22"/>
        </w:rPr>
        <w:t>污染物排放标准</w:t>
      </w:r>
      <w:bookmarkEnd w:id="128"/>
      <w:bookmarkEnd w:id="129"/>
      <w:bookmarkEnd w:id="130"/>
      <w:bookmarkEnd w:id="131"/>
      <w:bookmarkEnd w:id="132"/>
      <w:bookmarkEnd w:id="133"/>
      <w:bookmarkEnd w:id="134"/>
    </w:p>
    <w:p w:rsidR="001C771D" w:rsidRPr="00984C53" w:rsidRDefault="006E0089">
      <w:pPr>
        <w:adjustRightInd w:val="0"/>
        <w:snapToGrid w:val="0"/>
        <w:spacing w:line="360" w:lineRule="auto"/>
        <w:ind w:firstLineChars="200" w:firstLine="480"/>
        <w:rPr>
          <w:sz w:val="24"/>
        </w:rPr>
      </w:pPr>
      <w:bookmarkStart w:id="135" w:name="_Toc75162572"/>
      <w:bookmarkStart w:id="136" w:name="_Toc78791409"/>
      <w:bookmarkStart w:id="137" w:name="_Toc414097950"/>
      <w:bookmarkStart w:id="138" w:name="_Toc21386"/>
      <w:bookmarkStart w:id="139" w:name="_Toc142212644"/>
      <w:bookmarkStart w:id="140" w:name="_Toc25279"/>
      <w:bookmarkStart w:id="141" w:name="_Toc29985"/>
      <w:r w:rsidRPr="00984C53">
        <w:rPr>
          <w:sz w:val="24"/>
        </w:rPr>
        <w:t>（</w:t>
      </w:r>
      <w:r w:rsidRPr="00984C53">
        <w:rPr>
          <w:sz w:val="24"/>
        </w:rPr>
        <w:t>1</w:t>
      </w:r>
      <w:r w:rsidRPr="00984C53">
        <w:rPr>
          <w:sz w:val="24"/>
        </w:rPr>
        <w:t>）废气污染物排放标准</w:t>
      </w:r>
      <w:r w:rsidRPr="00984C53">
        <w:rPr>
          <w:sz w:val="24"/>
        </w:rPr>
        <w:t xml:space="preserve"> </w:t>
      </w:r>
    </w:p>
    <w:p w:rsidR="001C771D" w:rsidRPr="00984C53" w:rsidRDefault="006E0089">
      <w:pPr>
        <w:adjustRightInd w:val="0"/>
        <w:snapToGrid w:val="0"/>
        <w:spacing w:line="360" w:lineRule="auto"/>
        <w:ind w:firstLineChars="200" w:firstLine="480"/>
        <w:rPr>
          <w:sz w:val="24"/>
        </w:rPr>
      </w:pPr>
      <w:r w:rsidRPr="00984C53">
        <w:rPr>
          <w:sz w:val="24"/>
        </w:rPr>
        <w:t>拟建项目营运期汽车拆解过程中产生的非甲烷总烃和粉尘执行重庆市地方标准《大气污染物综合排放标准》（</w:t>
      </w:r>
      <w:r w:rsidRPr="00984C53">
        <w:rPr>
          <w:sz w:val="24"/>
        </w:rPr>
        <w:t>DB50/418-2016</w:t>
      </w:r>
      <w:r w:rsidRPr="00984C53">
        <w:rPr>
          <w:sz w:val="24"/>
        </w:rPr>
        <w:t>）中的相关标准限值要求。具体见表</w:t>
      </w:r>
      <w:r w:rsidRPr="00984C53">
        <w:rPr>
          <w:sz w:val="24"/>
        </w:rPr>
        <w:t>1.4-8</w:t>
      </w:r>
      <w:r w:rsidRPr="00984C53">
        <w:rPr>
          <w:sz w:val="24"/>
        </w:rPr>
        <w:t>。</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1.4-8  </w:t>
      </w:r>
      <w:r w:rsidRPr="00984C53">
        <w:rPr>
          <w:rFonts w:eastAsia="黑体"/>
          <w:szCs w:val="21"/>
        </w:rPr>
        <w:t>重庆市地方标准《大气污染物综合排放标准》（</w:t>
      </w:r>
      <w:r w:rsidRPr="00984C53">
        <w:rPr>
          <w:rFonts w:eastAsia="黑体"/>
          <w:szCs w:val="21"/>
        </w:rPr>
        <w:t>DB50/418-2016</w:t>
      </w:r>
      <w:r w:rsidRPr="00984C53">
        <w:rPr>
          <w:rFonts w:eastAsia="黑体"/>
          <w:szCs w:val="21"/>
        </w:rPr>
        <w:t>）</w:t>
      </w:r>
    </w:p>
    <w:tbl>
      <w:tblPr>
        <w:tblStyle w:val="af7"/>
        <w:tblW w:w="8513" w:type="dxa"/>
        <w:jc w:val="center"/>
        <w:tblLayout w:type="fixed"/>
        <w:tblLook w:val="04A0"/>
      </w:tblPr>
      <w:tblGrid>
        <w:gridCol w:w="1064"/>
        <w:gridCol w:w="2007"/>
        <w:gridCol w:w="2920"/>
        <w:gridCol w:w="2522"/>
      </w:tblGrid>
      <w:tr w:rsidR="001C771D" w:rsidRPr="00984C53">
        <w:trPr>
          <w:trHeight w:val="363"/>
          <w:jc w:val="center"/>
        </w:trPr>
        <w:tc>
          <w:tcPr>
            <w:tcW w:w="1064" w:type="dxa"/>
            <w:vMerge w:val="restart"/>
            <w:vAlign w:val="center"/>
          </w:tcPr>
          <w:p w:rsidR="001C771D" w:rsidRPr="00984C53" w:rsidRDefault="006E0089">
            <w:pPr>
              <w:jc w:val="center"/>
            </w:pPr>
            <w:r w:rsidRPr="00984C53">
              <w:t>序号</w:t>
            </w:r>
          </w:p>
        </w:tc>
        <w:tc>
          <w:tcPr>
            <w:tcW w:w="2007" w:type="dxa"/>
            <w:vMerge w:val="restart"/>
            <w:vAlign w:val="center"/>
          </w:tcPr>
          <w:p w:rsidR="001C771D" w:rsidRPr="00984C53" w:rsidRDefault="006E0089">
            <w:pPr>
              <w:jc w:val="center"/>
            </w:pPr>
            <w:r w:rsidRPr="00984C53">
              <w:t>污染物项目</w:t>
            </w:r>
          </w:p>
        </w:tc>
        <w:tc>
          <w:tcPr>
            <w:tcW w:w="2920" w:type="dxa"/>
            <w:vMerge w:val="restart"/>
            <w:vAlign w:val="center"/>
          </w:tcPr>
          <w:p w:rsidR="001C771D" w:rsidRPr="00984C53" w:rsidRDefault="006E0089">
            <w:pPr>
              <w:jc w:val="center"/>
              <w:rPr>
                <w:b/>
                <w:bCs/>
                <w:szCs w:val="21"/>
              </w:rPr>
            </w:pPr>
            <w:r w:rsidRPr="00984C53">
              <w:t>大气污染物最高允许排放浓度</w:t>
            </w:r>
            <w:r w:rsidRPr="00984C53">
              <w:rPr>
                <w:w w:val="102"/>
                <w:szCs w:val="21"/>
              </w:rPr>
              <w:t>（</w:t>
            </w:r>
            <w:r w:rsidRPr="00984C53">
              <w:rPr>
                <w:w w:val="102"/>
                <w:szCs w:val="21"/>
              </w:rPr>
              <w:t>m</w:t>
            </w:r>
            <w:r w:rsidRPr="00984C53">
              <w:rPr>
                <w:spacing w:val="-12"/>
                <w:w w:val="102"/>
                <w:szCs w:val="21"/>
              </w:rPr>
              <w:t>g</w:t>
            </w:r>
            <w:r w:rsidRPr="00984C53">
              <w:rPr>
                <w:w w:val="102"/>
                <w:szCs w:val="21"/>
              </w:rPr>
              <w:t>/m</w:t>
            </w:r>
            <w:r w:rsidRPr="00984C53">
              <w:rPr>
                <w:w w:val="102"/>
                <w:szCs w:val="21"/>
                <w:vertAlign w:val="superscript"/>
              </w:rPr>
              <w:t>3</w:t>
            </w:r>
            <w:r w:rsidRPr="00984C53">
              <w:rPr>
                <w:w w:val="102"/>
                <w:szCs w:val="21"/>
              </w:rPr>
              <w:t>）</w:t>
            </w:r>
          </w:p>
        </w:tc>
        <w:tc>
          <w:tcPr>
            <w:tcW w:w="2522" w:type="dxa"/>
            <w:vMerge w:val="restart"/>
            <w:vAlign w:val="center"/>
          </w:tcPr>
          <w:p w:rsidR="001C771D" w:rsidRPr="00984C53" w:rsidRDefault="006E0089">
            <w:pPr>
              <w:jc w:val="center"/>
              <w:rPr>
                <w:b/>
                <w:bCs/>
                <w:szCs w:val="21"/>
              </w:rPr>
            </w:pPr>
            <w:r w:rsidRPr="00984C53">
              <w:t>无组织排放监控点浓度限值</w:t>
            </w:r>
            <w:r w:rsidRPr="00984C53">
              <w:rPr>
                <w:w w:val="102"/>
                <w:szCs w:val="21"/>
              </w:rPr>
              <w:t>（</w:t>
            </w:r>
            <w:r w:rsidRPr="00984C53">
              <w:rPr>
                <w:w w:val="102"/>
                <w:szCs w:val="21"/>
              </w:rPr>
              <w:t>m</w:t>
            </w:r>
            <w:r w:rsidRPr="00984C53">
              <w:rPr>
                <w:spacing w:val="-12"/>
                <w:w w:val="102"/>
                <w:szCs w:val="21"/>
              </w:rPr>
              <w:t>g</w:t>
            </w:r>
            <w:r w:rsidRPr="00984C53">
              <w:rPr>
                <w:w w:val="102"/>
                <w:szCs w:val="21"/>
              </w:rPr>
              <w:t>/m</w:t>
            </w:r>
            <w:r w:rsidRPr="00984C53">
              <w:rPr>
                <w:w w:val="102"/>
                <w:szCs w:val="21"/>
                <w:vertAlign w:val="superscript"/>
              </w:rPr>
              <w:t>3</w:t>
            </w:r>
            <w:r w:rsidRPr="00984C53">
              <w:rPr>
                <w:w w:val="102"/>
                <w:szCs w:val="21"/>
              </w:rPr>
              <w:t>）</w:t>
            </w:r>
          </w:p>
        </w:tc>
      </w:tr>
      <w:tr w:rsidR="001C771D" w:rsidRPr="00984C53">
        <w:trPr>
          <w:trHeight w:val="363"/>
          <w:jc w:val="center"/>
        </w:trPr>
        <w:tc>
          <w:tcPr>
            <w:tcW w:w="1064" w:type="dxa"/>
            <w:vMerge/>
            <w:vAlign w:val="center"/>
          </w:tcPr>
          <w:p w:rsidR="001C771D" w:rsidRPr="00984C53" w:rsidRDefault="001C771D">
            <w:pPr>
              <w:jc w:val="center"/>
            </w:pPr>
          </w:p>
        </w:tc>
        <w:tc>
          <w:tcPr>
            <w:tcW w:w="2007" w:type="dxa"/>
            <w:vMerge/>
            <w:vAlign w:val="center"/>
          </w:tcPr>
          <w:p w:rsidR="001C771D" w:rsidRPr="00984C53" w:rsidRDefault="001C771D">
            <w:pPr>
              <w:jc w:val="center"/>
            </w:pPr>
          </w:p>
        </w:tc>
        <w:tc>
          <w:tcPr>
            <w:tcW w:w="2920" w:type="dxa"/>
            <w:vMerge/>
            <w:vAlign w:val="center"/>
          </w:tcPr>
          <w:p w:rsidR="001C771D" w:rsidRPr="00984C53" w:rsidRDefault="001C771D">
            <w:pPr>
              <w:jc w:val="center"/>
              <w:rPr>
                <w:w w:val="102"/>
                <w:szCs w:val="21"/>
              </w:rPr>
            </w:pPr>
          </w:p>
        </w:tc>
        <w:tc>
          <w:tcPr>
            <w:tcW w:w="2522" w:type="dxa"/>
            <w:vMerge/>
            <w:vAlign w:val="center"/>
          </w:tcPr>
          <w:p w:rsidR="001C771D" w:rsidRPr="00984C53" w:rsidRDefault="001C771D">
            <w:pPr>
              <w:jc w:val="center"/>
              <w:rPr>
                <w:w w:val="102"/>
                <w:szCs w:val="21"/>
              </w:rPr>
            </w:pPr>
          </w:p>
        </w:tc>
      </w:tr>
      <w:tr w:rsidR="001C771D" w:rsidRPr="00984C53">
        <w:trPr>
          <w:trHeight w:val="322"/>
          <w:jc w:val="center"/>
        </w:trPr>
        <w:tc>
          <w:tcPr>
            <w:tcW w:w="1064" w:type="dxa"/>
            <w:vAlign w:val="center"/>
          </w:tcPr>
          <w:p w:rsidR="001C771D" w:rsidRPr="00984C53" w:rsidRDefault="006E0089">
            <w:pPr>
              <w:jc w:val="center"/>
            </w:pPr>
            <w:r w:rsidRPr="00984C53">
              <w:t>1</w:t>
            </w:r>
          </w:p>
        </w:tc>
        <w:tc>
          <w:tcPr>
            <w:tcW w:w="2007" w:type="dxa"/>
            <w:vAlign w:val="center"/>
          </w:tcPr>
          <w:p w:rsidR="001C771D" w:rsidRPr="00984C53" w:rsidRDefault="006E0089">
            <w:pPr>
              <w:jc w:val="center"/>
            </w:pPr>
            <w:r w:rsidRPr="00984C53">
              <w:t>其他颗粒物</w:t>
            </w:r>
          </w:p>
        </w:tc>
        <w:tc>
          <w:tcPr>
            <w:tcW w:w="2920" w:type="dxa"/>
            <w:vAlign w:val="center"/>
          </w:tcPr>
          <w:p w:rsidR="001C771D" w:rsidRPr="00984C53" w:rsidRDefault="006E0089">
            <w:pPr>
              <w:jc w:val="center"/>
              <w:rPr>
                <w:b/>
                <w:bCs/>
                <w:szCs w:val="21"/>
              </w:rPr>
            </w:pPr>
            <w:r w:rsidRPr="00984C53">
              <w:rPr>
                <w:w w:val="102"/>
                <w:szCs w:val="21"/>
              </w:rPr>
              <w:t>50</w:t>
            </w:r>
          </w:p>
        </w:tc>
        <w:tc>
          <w:tcPr>
            <w:tcW w:w="2522" w:type="dxa"/>
            <w:vAlign w:val="center"/>
          </w:tcPr>
          <w:p w:rsidR="001C771D" w:rsidRPr="00984C53" w:rsidRDefault="006E0089">
            <w:pPr>
              <w:jc w:val="center"/>
              <w:rPr>
                <w:b/>
                <w:bCs/>
                <w:szCs w:val="21"/>
              </w:rPr>
            </w:pPr>
            <w:r w:rsidRPr="00984C53">
              <w:rPr>
                <w:w w:val="102"/>
                <w:szCs w:val="21"/>
              </w:rPr>
              <w:t>1</w:t>
            </w:r>
            <w:r w:rsidRPr="00984C53">
              <w:rPr>
                <w:spacing w:val="6"/>
                <w:w w:val="102"/>
                <w:szCs w:val="21"/>
              </w:rPr>
              <w:t>.</w:t>
            </w:r>
            <w:r w:rsidRPr="00984C53">
              <w:rPr>
                <w:w w:val="102"/>
                <w:szCs w:val="21"/>
              </w:rPr>
              <w:t>0</w:t>
            </w:r>
          </w:p>
        </w:tc>
      </w:tr>
      <w:tr w:rsidR="001C771D" w:rsidRPr="00984C53">
        <w:trPr>
          <w:trHeight w:val="322"/>
          <w:jc w:val="center"/>
        </w:trPr>
        <w:tc>
          <w:tcPr>
            <w:tcW w:w="1064" w:type="dxa"/>
            <w:vAlign w:val="center"/>
          </w:tcPr>
          <w:p w:rsidR="001C771D" w:rsidRPr="00984C53" w:rsidRDefault="006E0089">
            <w:pPr>
              <w:jc w:val="center"/>
            </w:pPr>
            <w:r w:rsidRPr="00984C53">
              <w:t>2</w:t>
            </w:r>
          </w:p>
        </w:tc>
        <w:tc>
          <w:tcPr>
            <w:tcW w:w="2007" w:type="dxa"/>
            <w:vAlign w:val="center"/>
          </w:tcPr>
          <w:p w:rsidR="001C771D" w:rsidRPr="00984C53" w:rsidRDefault="006E0089">
            <w:pPr>
              <w:jc w:val="center"/>
            </w:pPr>
            <w:r w:rsidRPr="00984C53">
              <w:t>非甲烷总烃</w:t>
            </w:r>
          </w:p>
        </w:tc>
        <w:tc>
          <w:tcPr>
            <w:tcW w:w="2920" w:type="dxa"/>
            <w:vAlign w:val="center"/>
          </w:tcPr>
          <w:p w:rsidR="001C771D" w:rsidRPr="00984C53" w:rsidRDefault="006E0089">
            <w:pPr>
              <w:jc w:val="center"/>
              <w:rPr>
                <w:b/>
                <w:bCs/>
                <w:szCs w:val="21"/>
              </w:rPr>
            </w:pPr>
            <w:r w:rsidRPr="00984C53">
              <w:rPr>
                <w:w w:val="102"/>
                <w:szCs w:val="21"/>
              </w:rPr>
              <w:t>120</w:t>
            </w:r>
          </w:p>
        </w:tc>
        <w:tc>
          <w:tcPr>
            <w:tcW w:w="2522" w:type="dxa"/>
            <w:vAlign w:val="center"/>
          </w:tcPr>
          <w:p w:rsidR="001C771D" w:rsidRPr="00984C53" w:rsidRDefault="006E0089">
            <w:pPr>
              <w:jc w:val="center"/>
              <w:rPr>
                <w:b/>
                <w:bCs/>
                <w:szCs w:val="21"/>
              </w:rPr>
            </w:pPr>
            <w:r w:rsidRPr="00984C53">
              <w:rPr>
                <w:w w:val="102"/>
                <w:szCs w:val="21"/>
              </w:rPr>
              <w:t>4</w:t>
            </w:r>
            <w:r w:rsidRPr="00984C53">
              <w:rPr>
                <w:spacing w:val="6"/>
                <w:w w:val="102"/>
                <w:szCs w:val="21"/>
              </w:rPr>
              <w:t>.</w:t>
            </w:r>
            <w:r w:rsidRPr="00984C53">
              <w:rPr>
                <w:w w:val="102"/>
                <w:szCs w:val="21"/>
              </w:rPr>
              <w:t>0</w:t>
            </w:r>
          </w:p>
        </w:tc>
      </w:tr>
    </w:tbl>
    <w:p w:rsidR="001C771D" w:rsidRPr="00984C53" w:rsidRDefault="006E0089" w:rsidP="00201A6E">
      <w:pPr>
        <w:adjustRightInd w:val="0"/>
        <w:snapToGrid w:val="0"/>
        <w:spacing w:beforeLines="50" w:line="360" w:lineRule="auto"/>
        <w:ind w:firstLineChars="200" w:firstLine="480"/>
        <w:rPr>
          <w:sz w:val="24"/>
        </w:rPr>
      </w:pPr>
      <w:r w:rsidRPr="00984C53">
        <w:rPr>
          <w:sz w:val="24"/>
        </w:rPr>
        <w:t>（</w:t>
      </w:r>
      <w:r w:rsidRPr="00984C53">
        <w:rPr>
          <w:sz w:val="24"/>
        </w:rPr>
        <w:t>2</w:t>
      </w:r>
      <w:r w:rsidRPr="00984C53">
        <w:rPr>
          <w:sz w:val="24"/>
        </w:rPr>
        <w:t>）废水污染物排放标准</w:t>
      </w:r>
    </w:p>
    <w:p w:rsidR="001C771D" w:rsidRPr="00984C53" w:rsidRDefault="006E0089">
      <w:pPr>
        <w:adjustRightInd w:val="0"/>
        <w:snapToGrid w:val="0"/>
        <w:spacing w:line="360" w:lineRule="auto"/>
        <w:ind w:firstLineChars="200" w:firstLine="480"/>
        <w:rPr>
          <w:sz w:val="24"/>
        </w:rPr>
      </w:pPr>
      <w:r w:rsidRPr="00984C53">
        <w:rPr>
          <w:sz w:val="24"/>
        </w:rPr>
        <w:t>拟建项目营运期产生的废水包括生活污水和初期雨水。初期雨水经隔油沉淀池预处理、洗手废水经隔油设施预处理后与其他生活污水均依托厂房现有生化池处理达《污水综合排放标准》（</w:t>
      </w:r>
      <w:r w:rsidRPr="00984C53">
        <w:rPr>
          <w:sz w:val="24"/>
        </w:rPr>
        <w:t>GB8978-1996</w:t>
      </w:r>
      <w:r w:rsidRPr="00984C53">
        <w:rPr>
          <w:sz w:val="24"/>
        </w:rPr>
        <w:t>）三级标准后经市政管网排入西彭工业园区污水处理厂处理达《污水综合排放标准》（</w:t>
      </w:r>
      <w:r w:rsidRPr="00984C53">
        <w:rPr>
          <w:sz w:val="24"/>
        </w:rPr>
        <w:t>GB8978-1996</w:t>
      </w:r>
      <w:r w:rsidRPr="00984C53">
        <w:rPr>
          <w:sz w:val="24"/>
        </w:rPr>
        <w:t>）一级标准后排放。</w:t>
      </w:r>
    </w:p>
    <w:p w:rsidR="001C771D" w:rsidRPr="00984C53" w:rsidRDefault="006E0089">
      <w:pPr>
        <w:adjustRightInd w:val="0"/>
        <w:snapToGrid w:val="0"/>
        <w:spacing w:line="360" w:lineRule="auto"/>
        <w:ind w:firstLineChars="200" w:firstLine="480"/>
        <w:rPr>
          <w:sz w:val="24"/>
        </w:rPr>
      </w:pPr>
      <w:r w:rsidRPr="00984C53">
        <w:rPr>
          <w:sz w:val="24"/>
        </w:rPr>
        <w:t>项目污水排放标准见表</w:t>
      </w:r>
      <w:r w:rsidRPr="00984C53">
        <w:rPr>
          <w:sz w:val="24"/>
        </w:rPr>
        <w:t>1.4-9</w:t>
      </w:r>
      <w:r w:rsidRPr="00984C53">
        <w:rPr>
          <w:sz w:val="24"/>
        </w:rPr>
        <w:t>。</w:t>
      </w:r>
    </w:p>
    <w:p w:rsidR="001C771D" w:rsidRPr="00984C53" w:rsidRDefault="006E0089">
      <w:pPr>
        <w:spacing w:line="320" w:lineRule="exact"/>
        <w:jc w:val="center"/>
        <w:rPr>
          <w:rFonts w:eastAsia="黑体"/>
        </w:rPr>
      </w:pPr>
      <w:r w:rsidRPr="00984C53">
        <w:rPr>
          <w:rFonts w:eastAsia="黑体"/>
        </w:rPr>
        <w:t>表</w:t>
      </w:r>
      <w:r w:rsidRPr="00984C53">
        <w:rPr>
          <w:rFonts w:eastAsia="黑体"/>
        </w:rPr>
        <w:t xml:space="preserve">1.4-9  </w:t>
      </w:r>
      <w:r w:rsidRPr="00984C53">
        <w:rPr>
          <w:rFonts w:eastAsia="黑体"/>
        </w:rPr>
        <w:t>污水排放标准限值</w:t>
      </w:r>
      <w:r w:rsidRPr="00984C53">
        <w:rPr>
          <w:rFonts w:eastAsia="黑体"/>
        </w:rPr>
        <w:t xml:space="preserve">   </w:t>
      </w:r>
      <w:r w:rsidRPr="00984C53">
        <w:rPr>
          <w:rFonts w:eastAsia="黑体"/>
        </w:rPr>
        <w:t>单位：</w:t>
      </w:r>
      <w:r w:rsidRPr="00984C53">
        <w:rPr>
          <w:rFonts w:eastAsia="黑体"/>
        </w:rPr>
        <w:t>mg/L</w:t>
      </w:r>
      <w:r w:rsidRPr="00984C53">
        <w:rPr>
          <w:rFonts w:eastAsia="黑体"/>
        </w:rPr>
        <w:t>，</w:t>
      </w:r>
      <w:r w:rsidRPr="00984C53">
        <w:rPr>
          <w:rFonts w:eastAsia="黑体"/>
        </w:rPr>
        <w:t>pH</w:t>
      </w:r>
      <w:r w:rsidRPr="00984C53">
        <w:rPr>
          <w:rFonts w:eastAsia="黑体"/>
        </w:rPr>
        <w:t>无量纲</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952"/>
        <w:gridCol w:w="873"/>
        <w:gridCol w:w="851"/>
        <w:gridCol w:w="850"/>
        <w:gridCol w:w="851"/>
        <w:gridCol w:w="1134"/>
        <w:gridCol w:w="854"/>
      </w:tblGrid>
      <w:tr w:rsidR="001C771D" w:rsidRPr="00984C53">
        <w:trPr>
          <w:cantSplit/>
          <w:trHeight w:val="20"/>
          <w:jc w:val="center"/>
        </w:trPr>
        <w:tc>
          <w:tcPr>
            <w:tcW w:w="3952" w:type="dxa"/>
            <w:vMerge w:val="restart"/>
            <w:vAlign w:val="center"/>
          </w:tcPr>
          <w:p w:rsidR="001C771D" w:rsidRPr="00984C53" w:rsidRDefault="006E0089">
            <w:pPr>
              <w:jc w:val="center"/>
              <w:rPr>
                <w:szCs w:val="21"/>
              </w:rPr>
            </w:pPr>
            <w:r w:rsidRPr="00984C53">
              <w:t>执行标准</w:t>
            </w:r>
          </w:p>
        </w:tc>
        <w:tc>
          <w:tcPr>
            <w:tcW w:w="5413" w:type="dxa"/>
            <w:gridSpan w:val="6"/>
            <w:vAlign w:val="center"/>
          </w:tcPr>
          <w:p w:rsidR="001C771D" w:rsidRPr="00984C53" w:rsidRDefault="006E0089">
            <w:pPr>
              <w:jc w:val="center"/>
              <w:rPr>
                <w:szCs w:val="21"/>
              </w:rPr>
            </w:pPr>
            <w:r w:rsidRPr="00984C53">
              <w:t>标准值</w:t>
            </w:r>
          </w:p>
        </w:tc>
      </w:tr>
      <w:tr w:rsidR="001C771D" w:rsidRPr="00984C53">
        <w:trPr>
          <w:cantSplit/>
          <w:trHeight w:val="418"/>
          <w:jc w:val="center"/>
        </w:trPr>
        <w:tc>
          <w:tcPr>
            <w:tcW w:w="3952" w:type="dxa"/>
            <w:vMerge/>
            <w:vAlign w:val="center"/>
          </w:tcPr>
          <w:p w:rsidR="001C771D" w:rsidRPr="00984C53" w:rsidRDefault="001C771D">
            <w:pPr>
              <w:widowControl/>
              <w:jc w:val="left"/>
              <w:rPr>
                <w:szCs w:val="21"/>
              </w:rPr>
            </w:pPr>
          </w:p>
        </w:tc>
        <w:tc>
          <w:tcPr>
            <w:tcW w:w="873" w:type="dxa"/>
            <w:vAlign w:val="center"/>
          </w:tcPr>
          <w:p w:rsidR="001C771D" w:rsidRPr="00984C53" w:rsidRDefault="006E0089">
            <w:pPr>
              <w:jc w:val="center"/>
              <w:rPr>
                <w:szCs w:val="21"/>
              </w:rPr>
            </w:pPr>
            <w:r w:rsidRPr="00984C53">
              <w:rPr>
                <w:szCs w:val="21"/>
              </w:rPr>
              <w:t>pH</w:t>
            </w:r>
          </w:p>
        </w:tc>
        <w:tc>
          <w:tcPr>
            <w:tcW w:w="851" w:type="dxa"/>
            <w:vAlign w:val="center"/>
          </w:tcPr>
          <w:p w:rsidR="001C771D" w:rsidRPr="00984C53" w:rsidRDefault="006E0089">
            <w:pPr>
              <w:jc w:val="center"/>
              <w:rPr>
                <w:szCs w:val="21"/>
              </w:rPr>
            </w:pPr>
            <w:r w:rsidRPr="00984C53">
              <w:t>COD</w:t>
            </w:r>
          </w:p>
        </w:tc>
        <w:tc>
          <w:tcPr>
            <w:tcW w:w="850" w:type="dxa"/>
            <w:vAlign w:val="center"/>
          </w:tcPr>
          <w:p w:rsidR="001C771D" w:rsidRPr="00984C53" w:rsidRDefault="006E0089">
            <w:pPr>
              <w:jc w:val="center"/>
              <w:rPr>
                <w:szCs w:val="21"/>
              </w:rPr>
            </w:pPr>
            <w:r w:rsidRPr="00984C53">
              <w:t>SS</w:t>
            </w:r>
          </w:p>
        </w:tc>
        <w:tc>
          <w:tcPr>
            <w:tcW w:w="851" w:type="dxa"/>
            <w:vAlign w:val="center"/>
          </w:tcPr>
          <w:p w:rsidR="001C771D" w:rsidRPr="00984C53" w:rsidRDefault="006E0089">
            <w:pPr>
              <w:pStyle w:val="afff8"/>
              <w:rPr>
                <w:rFonts w:ascii="Times New Roman" w:hAnsi="Times New Roman" w:cs="Times New Roman"/>
                <w:color w:val="auto"/>
              </w:rPr>
            </w:pPr>
            <w:r w:rsidRPr="00984C53">
              <w:rPr>
                <w:rFonts w:ascii="Times New Roman" w:hAnsi="Times New Roman" w:cs="Times New Roman"/>
                <w:color w:val="auto"/>
              </w:rPr>
              <w:t>BOD</w:t>
            </w:r>
            <w:r w:rsidRPr="00984C53">
              <w:rPr>
                <w:rFonts w:ascii="Times New Roman" w:hAnsi="Times New Roman" w:cs="Times New Roman"/>
                <w:color w:val="auto"/>
                <w:vertAlign w:val="subscript"/>
              </w:rPr>
              <w:t>5</w:t>
            </w:r>
          </w:p>
        </w:tc>
        <w:tc>
          <w:tcPr>
            <w:tcW w:w="1134" w:type="dxa"/>
            <w:vAlign w:val="center"/>
          </w:tcPr>
          <w:p w:rsidR="001C771D" w:rsidRPr="00984C53" w:rsidRDefault="006E0089">
            <w:pPr>
              <w:jc w:val="center"/>
              <w:rPr>
                <w:szCs w:val="21"/>
              </w:rPr>
            </w:pPr>
            <w:r w:rsidRPr="00984C53">
              <w:t>氨氮</w:t>
            </w:r>
          </w:p>
        </w:tc>
        <w:tc>
          <w:tcPr>
            <w:tcW w:w="854" w:type="dxa"/>
            <w:vAlign w:val="center"/>
          </w:tcPr>
          <w:p w:rsidR="001C771D" w:rsidRPr="00984C53" w:rsidRDefault="006E0089">
            <w:pPr>
              <w:jc w:val="center"/>
              <w:rPr>
                <w:iCs/>
                <w:szCs w:val="21"/>
              </w:rPr>
            </w:pPr>
            <w:r w:rsidRPr="00984C53">
              <w:rPr>
                <w:iCs/>
              </w:rPr>
              <w:t>石油类</w:t>
            </w:r>
          </w:p>
        </w:tc>
      </w:tr>
      <w:tr w:rsidR="001C771D" w:rsidRPr="00984C53">
        <w:trPr>
          <w:cantSplit/>
          <w:trHeight w:val="20"/>
          <w:jc w:val="center"/>
        </w:trPr>
        <w:tc>
          <w:tcPr>
            <w:tcW w:w="3952" w:type="dxa"/>
            <w:vAlign w:val="center"/>
          </w:tcPr>
          <w:p w:rsidR="001C771D" w:rsidRPr="00984C53" w:rsidRDefault="006E0089">
            <w:pPr>
              <w:jc w:val="center"/>
              <w:rPr>
                <w:szCs w:val="21"/>
              </w:rPr>
            </w:pPr>
            <w:r w:rsidRPr="00984C53">
              <w:t>《污水综合排放标准》（</w:t>
            </w:r>
            <w:r w:rsidRPr="00984C53">
              <w:t>GB8978-1996</w:t>
            </w:r>
            <w:r w:rsidRPr="00984C53">
              <w:t>）三级标准</w:t>
            </w:r>
          </w:p>
        </w:tc>
        <w:tc>
          <w:tcPr>
            <w:tcW w:w="873" w:type="dxa"/>
            <w:vAlign w:val="center"/>
          </w:tcPr>
          <w:p w:rsidR="001C771D" w:rsidRPr="00984C53" w:rsidRDefault="006E0089">
            <w:pPr>
              <w:jc w:val="center"/>
              <w:rPr>
                <w:szCs w:val="21"/>
              </w:rPr>
            </w:pPr>
            <w:r w:rsidRPr="00984C53">
              <w:rPr>
                <w:szCs w:val="21"/>
              </w:rPr>
              <w:t>6~9</w:t>
            </w:r>
          </w:p>
        </w:tc>
        <w:tc>
          <w:tcPr>
            <w:tcW w:w="851" w:type="dxa"/>
            <w:vAlign w:val="center"/>
          </w:tcPr>
          <w:p w:rsidR="001C771D" w:rsidRPr="00984C53" w:rsidRDefault="006E0089">
            <w:pPr>
              <w:jc w:val="center"/>
              <w:rPr>
                <w:szCs w:val="21"/>
              </w:rPr>
            </w:pPr>
            <w:r w:rsidRPr="00984C53">
              <w:t>500</w:t>
            </w:r>
          </w:p>
        </w:tc>
        <w:tc>
          <w:tcPr>
            <w:tcW w:w="850" w:type="dxa"/>
            <w:vAlign w:val="center"/>
          </w:tcPr>
          <w:p w:rsidR="001C771D" w:rsidRPr="00984C53" w:rsidRDefault="006E0089">
            <w:pPr>
              <w:jc w:val="center"/>
              <w:rPr>
                <w:szCs w:val="21"/>
              </w:rPr>
            </w:pPr>
            <w:r w:rsidRPr="00984C53">
              <w:t>400</w:t>
            </w:r>
          </w:p>
        </w:tc>
        <w:tc>
          <w:tcPr>
            <w:tcW w:w="851" w:type="dxa"/>
            <w:vAlign w:val="center"/>
          </w:tcPr>
          <w:p w:rsidR="001C771D" w:rsidRPr="00984C53" w:rsidRDefault="006E0089">
            <w:pPr>
              <w:pStyle w:val="afff8"/>
              <w:rPr>
                <w:rFonts w:ascii="Times New Roman" w:hAnsi="Times New Roman" w:cs="Times New Roman"/>
                <w:color w:val="auto"/>
              </w:rPr>
            </w:pPr>
            <w:r w:rsidRPr="00984C53">
              <w:rPr>
                <w:rFonts w:ascii="Times New Roman" w:hAnsi="Times New Roman" w:cs="Times New Roman"/>
                <w:color w:val="auto"/>
              </w:rPr>
              <w:t>300</w:t>
            </w:r>
          </w:p>
        </w:tc>
        <w:tc>
          <w:tcPr>
            <w:tcW w:w="1134" w:type="dxa"/>
            <w:vAlign w:val="center"/>
          </w:tcPr>
          <w:p w:rsidR="001C771D" w:rsidRPr="00984C53" w:rsidRDefault="006E0089">
            <w:pPr>
              <w:jc w:val="center"/>
              <w:rPr>
                <w:szCs w:val="21"/>
              </w:rPr>
            </w:pPr>
            <w:r w:rsidRPr="00984C53">
              <w:t>45*</w:t>
            </w:r>
          </w:p>
        </w:tc>
        <w:tc>
          <w:tcPr>
            <w:tcW w:w="854" w:type="dxa"/>
            <w:vAlign w:val="center"/>
          </w:tcPr>
          <w:p w:rsidR="001C771D" w:rsidRPr="00984C53" w:rsidRDefault="006E0089">
            <w:pPr>
              <w:jc w:val="center"/>
              <w:rPr>
                <w:iCs/>
                <w:szCs w:val="21"/>
              </w:rPr>
            </w:pPr>
            <w:r w:rsidRPr="00984C53">
              <w:rPr>
                <w:iCs/>
              </w:rPr>
              <w:t>20</w:t>
            </w:r>
          </w:p>
        </w:tc>
      </w:tr>
      <w:tr w:rsidR="001C771D" w:rsidRPr="00984C53">
        <w:trPr>
          <w:cantSplit/>
          <w:trHeight w:val="20"/>
          <w:jc w:val="center"/>
        </w:trPr>
        <w:tc>
          <w:tcPr>
            <w:tcW w:w="3952" w:type="dxa"/>
            <w:vAlign w:val="center"/>
          </w:tcPr>
          <w:p w:rsidR="001C771D" w:rsidRPr="00984C53" w:rsidRDefault="006E0089">
            <w:pPr>
              <w:jc w:val="center"/>
              <w:rPr>
                <w:szCs w:val="21"/>
              </w:rPr>
            </w:pPr>
            <w:r w:rsidRPr="00984C53">
              <w:rPr>
                <w:szCs w:val="21"/>
              </w:rPr>
              <w:t>《污水综合排放标准》（</w:t>
            </w:r>
            <w:r w:rsidRPr="00984C53">
              <w:rPr>
                <w:szCs w:val="21"/>
              </w:rPr>
              <w:t>GB8978-1996</w:t>
            </w:r>
            <w:r w:rsidRPr="00984C53">
              <w:rPr>
                <w:szCs w:val="21"/>
              </w:rPr>
              <w:t>）一级标准</w:t>
            </w:r>
          </w:p>
        </w:tc>
        <w:tc>
          <w:tcPr>
            <w:tcW w:w="873" w:type="dxa"/>
            <w:vAlign w:val="center"/>
          </w:tcPr>
          <w:p w:rsidR="001C771D" w:rsidRPr="00984C53" w:rsidRDefault="006E0089">
            <w:pPr>
              <w:jc w:val="center"/>
              <w:rPr>
                <w:szCs w:val="21"/>
              </w:rPr>
            </w:pPr>
            <w:r w:rsidRPr="00984C53">
              <w:rPr>
                <w:szCs w:val="21"/>
              </w:rPr>
              <w:t>6~9</w:t>
            </w:r>
          </w:p>
        </w:tc>
        <w:tc>
          <w:tcPr>
            <w:tcW w:w="851" w:type="dxa"/>
            <w:vAlign w:val="center"/>
          </w:tcPr>
          <w:p w:rsidR="001C771D" w:rsidRPr="00984C53" w:rsidRDefault="006E0089">
            <w:pPr>
              <w:jc w:val="center"/>
              <w:rPr>
                <w:szCs w:val="21"/>
              </w:rPr>
            </w:pPr>
            <w:r w:rsidRPr="00984C53">
              <w:t>100</w:t>
            </w:r>
          </w:p>
        </w:tc>
        <w:tc>
          <w:tcPr>
            <w:tcW w:w="850" w:type="dxa"/>
            <w:vAlign w:val="center"/>
          </w:tcPr>
          <w:p w:rsidR="001C771D" w:rsidRPr="00984C53" w:rsidRDefault="006E0089">
            <w:pPr>
              <w:jc w:val="center"/>
              <w:rPr>
                <w:szCs w:val="21"/>
              </w:rPr>
            </w:pPr>
            <w:r w:rsidRPr="00984C53">
              <w:t>70</w:t>
            </w:r>
          </w:p>
        </w:tc>
        <w:tc>
          <w:tcPr>
            <w:tcW w:w="851" w:type="dxa"/>
            <w:vAlign w:val="center"/>
          </w:tcPr>
          <w:p w:rsidR="001C771D" w:rsidRPr="00984C53" w:rsidRDefault="006E0089">
            <w:pPr>
              <w:jc w:val="center"/>
              <w:rPr>
                <w:szCs w:val="21"/>
              </w:rPr>
            </w:pPr>
            <w:r w:rsidRPr="00984C53">
              <w:t>20</w:t>
            </w:r>
          </w:p>
        </w:tc>
        <w:tc>
          <w:tcPr>
            <w:tcW w:w="1134" w:type="dxa"/>
            <w:vAlign w:val="center"/>
          </w:tcPr>
          <w:p w:rsidR="001C771D" w:rsidRPr="00984C53" w:rsidRDefault="006E0089">
            <w:pPr>
              <w:pStyle w:val="afff8"/>
              <w:rPr>
                <w:rFonts w:ascii="Times New Roman" w:hAnsi="Times New Roman" w:cs="Times New Roman"/>
                <w:color w:val="auto"/>
              </w:rPr>
            </w:pPr>
            <w:r w:rsidRPr="00984C53">
              <w:rPr>
                <w:rFonts w:ascii="Times New Roman" w:hAnsi="Times New Roman" w:cs="Times New Roman"/>
                <w:color w:val="auto"/>
              </w:rPr>
              <w:t>15</w:t>
            </w:r>
          </w:p>
        </w:tc>
        <w:tc>
          <w:tcPr>
            <w:tcW w:w="854" w:type="dxa"/>
            <w:vAlign w:val="center"/>
          </w:tcPr>
          <w:p w:rsidR="001C771D" w:rsidRPr="00984C53" w:rsidRDefault="006E0089">
            <w:pPr>
              <w:pStyle w:val="afff8"/>
              <w:rPr>
                <w:rFonts w:ascii="Times New Roman" w:hAnsi="Times New Roman" w:cs="Times New Roman"/>
                <w:iCs/>
                <w:color w:val="auto"/>
              </w:rPr>
            </w:pPr>
            <w:r w:rsidRPr="00984C53">
              <w:rPr>
                <w:rFonts w:ascii="Times New Roman" w:hAnsi="Times New Roman" w:cs="Times New Roman"/>
                <w:iCs/>
                <w:color w:val="auto"/>
              </w:rPr>
              <w:t>5</w:t>
            </w:r>
          </w:p>
        </w:tc>
      </w:tr>
      <w:tr w:rsidR="001C771D" w:rsidRPr="00984C53">
        <w:trPr>
          <w:cantSplit/>
          <w:trHeight w:val="20"/>
          <w:jc w:val="center"/>
        </w:trPr>
        <w:tc>
          <w:tcPr>
            <w:tcW w:w="9365" w:type="dxa"/>
            <w:gridSpan w:val="7"/>
            <w:vAlign w:val="center"/>
          </w:tcPr>
          <w:p w:rsidR="001C771D" w:rsidRPr="00984C53" w:rsidRDefault="006E0089">
            <w:pPr>
              <w:pStyle w:val="afff8"/>
              <w:jc w:val="both"/>
              <w:rPr>
                <w:rFonts w:ascii="Times New Roman" w:hAnsi="Times New Roman" w:cs="Times New Roman"/>
                <w:color w:val="auto"/>
              </w:rPr>
            </w:pPr>
            <w:r w:rsidRPr="00984C53">
              <w:rPr>
                <w:rFonts w:ascii="Times New Roman" w:hAnsi="Times New Roman" w:cs="Times New Roman"/>
                <w:color w:val="auto"/>
              </w:rPr>
              <w:t>*</w:t>
            </w:r>
            <w:r w:rsidRPr="00984C53">
              <w:rPr>
                <w:rFonts w:ascii="Times New Roman" w:hAnsi="Times New Roman" w:cs="Times New Roman"/>
                <w:color w:val="auto"/>
              </w:rPr>
              <w:t>备注：</w:t>
            </w:r>
            <w:r w:rsidRPr="00984C53">
              <w:rPr>
                <w:rFonts w:ascii="Times New Roman" w:hAnsi="Times New Roman" w:cs="Times New Roman"/>
                <w:color w:val="auto"/>
                <w:kern w:val="0"/>
              </w:rPr>
              <w:t>氨氮参照执行《污水排入城镇下水道水质标准》（</w:t>
            </w:r>
            <w:r w:rsidRPr="00984C53">
              <w:rPr>
                <w:rFonts w:ascii="Times New Roman" w:hAnsi="Times New Roman" w:cs="Times New Roman"/>
                <w:color w:val="auto"/>
                <w:kern w:val="0"/>
              </w:rPr>
              <w:t>GB/T31962-2015</w:t>
            </w:r>
            <w:r w:rsidRPr="00984C53">
              <w:rPr>
                <w:rFonts w:ascii="Times New Roman" w:hAnsi="Times New Roman" w:cs="Times New Roman"/>
                <w:color w:val="auto"/>
                <w:kern w:val="0"/>
              </w:rPr>
              <w:t>）</w:t>
            </w:r>
            <w:r w:rsidRPr="00984C53">
              <w:rPr>
                <w:rFonts w:ascii="Times New Roman" w:hAnsi="Times New Roman" w:cs="Times New Roman"/>
                <w:color w:val="auto"/>
                <w:kern w:val="0"/>
              </w:rPr>
              <w:t>B</w:t>
            </w:r>
            <w:r w:rsidRPr="00984C53">
              <w:rPr>
                <w:rFonts w:ascii="Times New Roman" w:hAnsi="Times New Roman" w:cs="Times New Roman"/>
                <w:color w:val="auto"/>
                <w:kern w:val="0"/>
              </w:rPr>
              <w:t>等级</w:t>
            </w:r>
          </w:p>
        </w:tc>
      </w:tr>
    </w:tbl>
    <w:p w:rsidR="001C771D" w:rsidRPr="00984C53" w:rsidRDefault="006E0089" w:rsidP="00201A6E">
      <w:pPr>
        <w:adjustRightInd w:val="0"/>
        <w:snapToGrid w:val="0"/>
        <w:spacing w:beforeLines="50" w:line="360" w:lineRule="auto"/>
        <w:ind w:firstLineChars="200" w:firstLine="480"/>
        <w:rPr>
          <w:sz w:val="24"/>
        </w:rPr>
      </w:pPr>
      <w:r w:rsidRPr="00984C53">
        <w:rPr>
          <w:sz w:val="24"/>
        </w:rPr>
        <w:lastRenderedPageBreak/>
        <w:t>（</w:t>
      </w:r>
      <w:r w:rsidRPr="00984C53">
        <w:rPr>
          <w:sz w:val="24"/>
        </w:rPr>
        <w:t>3</w:t>
      </w:r>
      <w:r w:rsidRPr="00984C53">
        <w:rPr>
          <w:sz w:val="24"/>
        </w:rPr>
        <w:t>）噪声排放标准</w:t>
      </w:r>
      <w:r w:rsidRPr="00984C53">
        <w:rPr>
          <w:sz w:val="24"/>
        </w:rPr>
        <w:t xml:space="preserve"> </w:t>
      </w:r>
    </w:p>
    <w:p w:rsidR="001C771D" w:rsidRPr="00984C53" w:rsidRDefault="006E0089">
      <w:pPr>
        <w:spacing w:line="440" w:lineRule="exact"/>
        <w:ind w:firstLineChars="200" w:firstLine="480"/>
        <w:rPr>
          <w:kern w:val="0"/>
          <w:sz w:val="24"/>
        </w:rPr>
      </w:pPr>
      <w:r w:rsidRPr="00984C53">
        <w:rPr>
          <w:kern w:val="0"/>
          <w:sz w:val="24"/>
        </w:rPr>
        <w:t>东、北、西厂界噪声执行《工业企业厂界环境噪声排放标准》（</w:t>
      </w:r>
      <w:r w:rsidRPr="00984C53">
        <w:rPr>
          <w:kern w:val="0"/>
          <w:sz w:val="24"/>
        </w:rPr>
        <w:t>GB12348-2008</w:t>
      </w:r>
      <w:r w:rsidRPr="00984C53">
        <w:rPr>
          <w:kern w:val="0"/>
          <w:sz w:val="24"/>
        </w:rPr>
        <w:t>）标准中</w:t>
      </w:r>
      <w:r w:rsidRPr="00984C53">
        <w:rPr>
          <w:kern w:val="0"/>
          <w:sz w:val="24"/>
        </w:rPr>
        <w:t>3</w:t>
      </w:r>
      <w:r w:rsidRPr="00984C53">
        <w:rPr>
          <w:kern w:val="0"/>
          <w:sz w:val="24"/>
        </w:rPr>
        <w:t>类标准，</w:t>
      </w:r>
      <w:r w:rsidRPr="00984C53">
        <w:rPr>
          <w:i/>
          <w:sz w:val="24"/>
        </w:rPr>
        <w:t>南厂界噪声执行《工业企业厂界环境噪声排放标准》（</w:t>
      </w:r>
      <w:r w:rsidRPr="00984C53">
        <w:rPr>
          <w:i/>
          <w:sz w:val="24"/>
        </w:rPr>
        <w:t>GB12348-2008</w:t>
      </w:r>
      <w:r w:rsidRPr="00984C53">
        <w:rPr>
          <w:i/>
          <w:sz w:val="24"/>
        </w:rPr>
        <w:t>）标准中</w:t>
      </w:r>
      <w:r w:rsidRPr="00984C53">
        <w:rPr>
          <w:i/>
          <w:sz w:val="24"/>
        </w:rPr>
        <w:t>2</w:t>
      </w:r>
      <w:r w:rsidRPr="00984C53">
        <w:rPr>
          <w:i/>
          <w:sz w:val="24"/>
        </w:rPr>
        <w:t>类标准</w:t>
      </w:r>
      <w:r w:rsidRPr="00984C53">
        <w:rPr>
          <w:kern w:val="0"/>
          <w:sz w:val="24"/>
        </w:rPr>
        <w:t>。具体详见表</w:t>
      </w:r>
      <w:r w:rsidRPr="00984C53">
        <w:rPr>
          <w:kern w:val="0"/>
          <w:sz w:val="24"/>
        </w:rPr>
        <w:t>1.4-10</w:t>
      </w:r>
      <w:r w:rsidRPr="00984C53">
        <w:rPr>
          <w:kern w:val="0"/>
          <w:sz w:val="24"/>
        </w:rPr>
        <w:t>。</w:t>
      </w:r>
    </w:p>
    <w:p w:rsidR="001C771D" w:rsidRPr="00984C53" w:rsidRDefault="006E0089">
      <w:pPr>
        <w:spacing w:line="480" w:lineRule="exact"/>
        <w:jc w:val="center"/>
        <w:textAlignment w:val="baseline"/>
        <w:rPr>
          <w:rFonts w:eastAsia="黑体"/>
          <w:szCs w:val="21"/>
        </w:rPr>
      </w:pPr>
      <w:r w:rsidRPr="00984C53">
        <w:rPr>
          <w:rFonts w:eastAsia="黑体"/>
        </w:rPr>
        <w:t>表</w:t>
      </w:r>
      <w:r w:rsidRPr="00984C53">
        <w:rPr>
          <w:rFonts w:eastAsia="黑体"/>
        </w:rPr>
        <w:t xml:space="preserve">1.4-10   </w:t>
      </w:r>
      <w:r w:rsidRPr="00984C53">
        <w:rPr>
          <w:rFonts w:eastAsia="黑体"/>
        </w:rPr>
        <w:t>工业企业厂界噪声标准（</w:t>
      </w:r>
      <w:r w:rsidRPr="00984C53">
        <w:rPr>
          <w:rFonts w:eastAsia="黑体"/>
        </w:rPr>
        <w:t>GB12348-2008</w:t>
      </w:r>
      <w:r w:rsidRPr="00984C53">
        <w:rPr>
          <w:rFonts w:eastAsia="黑体"/>
        </w:rPr>
        <w:t>）</w:t>
      </w:r>
    </w:p>
    <w:tbl>
      <w:tblPr>
        <w:tblW w:w="92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08"/>
        <w:gridCol w:w="1808"/>
        <w:gridCol w:w="3120"/>
        <w:gridCol w:w="2548"/>
      </w:tblGrid>
      <w:tr w:rsidR="001C771D" w:rsidRPr="00984C53">
        <w:trPr>
          <w:trHeight w:val="48"/>
          <w:jc w:val="center"/>
        </w:trPr>
        <w:tc>
          <w:tcPr>
            <w:tcW w:w="1808" w:type="dxa"/>
            <w:vMerge w:val="restart"/>
            <w:vAlign w:val="center"/>
          </w:tcPr>
          <w:p w:rsidR="001C771D" w:rsidRPr="00984C53" w:rsidRDefault="006E0089">
            <w:pPr>
              <w:pStyle w:val="14"/>
              <w:rPr>
                <w:rFonts w:ascii="Times New Roman"/>
                <w:szCs w:val="21"/>
              </w:rPr>
            </w:pPr>
            <w:r w:rsidRPr="00984C53">
              <w:rPr>
                <w:rFonts w:ascii="Times New Roman"/>
                <w:kern w:val="2"/>
              </w:rPr>
              <w:t>适用区域</w:t>
            </w:r>
          </w:p>
        </w:tc>
        <w:tc>
          <w:tcPr>
            <w:tcW w:w="1808" w:type="dxa"/>
            <w:vMerge w:val="restart"/>
            <w:vAlign w:val="center"/>
          </w:tcPr>
          <w:p w:rsidR="001C771D" w:rsidRPr="00984C53" w:rsidRDefault="006E0089">
            <w:pPr>
              <w:snapToGrid w:val="0"/>
              <w:jc w:val="center"/>
              <w:rPr>
                <w:szCs w:val="21"/>
              </w:rPr>
            </w:pPr>
            <w:r w:rsidRPr="00984C53">
              <w:rPr>
                <w:szCs w:val="21"/>
              </w:rPr>
              <w:t>类</w:t>
            </w:r>
            <w:r w:rsidRPr="00984C53">
              <w:rPr>
                <w:szCs w:val="21"/>
              </w:rPr>
              <w:t xml:space="preserve"> </w:t>
            </w:r>
            <w:r w:rsidRPr="00984C53">
              <w:rPr>
                <w:szCs w:val="21"/>
              </w:rPr>
              <w:t>别</w:t>
            </w:r>
          </w:p>
        </w:tc>
        <w:tc>
          <w:tcPr>
            <w:tcW w:w="5668" w:type="dxa"/>
            <w:gridSpan w:val="2"/>
            <w:vAlign w:val="center"/>
          </w:tcPr>
          <w:p w:rsidR="001C771D" w:rsidRPr="00984C53" w:rsidRDefault="006E0089">
            <w:pPr>
              <w:snapToGrid w:val="0"/>
              <w:jc w:val="center"/>
              <w:rPr>
                <w:szCs w:val="21"/>
              </w:rPr>
            </w:pPr>
            <w:r w:rsidRPr="00984C53">
              <w:rPr>
                <w:szCs w:val="21"/>
              </w:rPr>
              <w:t>标准值</w:t>
            </w:r>
            <w:r w:rsidRPr="00984C53">
              <w:rPr>
                <w:szCs w:val="21"/>
              </w:rPr>
              <w:t>dB</w:t>
            </w:r>
            <w:r w:rsidRPr="00984C53">
              <w:rPr>
                <w:szCs w:val="21"/>
              </w:rPr>
              <w:t>（</w:t>
            </w:r>
            <w:r w:rsidRPr="00984C53">
              <w:rPr>
                <w:szCs w:val="21"/>
              </w:rPr>
              <w:t>A</w:t>
            </w:r>
            <w:r w:rsidRPr="00984C53">
              <w:rPr>
                <w:szCs w:val="21"/>
              </w:rPr>
              <w:t>）</w:t>
            </w:r>
          </w:p>
        </w:tc>
      </w:tr>
      <w:tr w:rsidR="001C771D" w:rsidRPr="00984C53">
        <w:trPr>
          <w:trHeight w:val="48"/>
          <w:jc w:val="center"/>
        </w:trPr>
        <w:tc>
          <w:tcPr>
            <w:tcW w:w="1808" w:type="dxa"/>
            <w:vMerge/>
            <w:vAlign w:val="center"/>
          </w:tcPr>
          <w:p w:rsidR="001C771D" w:rsidRPr="00984C53" w:rsidRDefault="001C771D">
            <w:pPr>
              <w:pStyle w:val="14"/>
              <w:rPr>
                <w:rFonts w:ascii="Times New Roman"/>
              </w:rPr>
            </w:pPr>
          </w:p>
        </w:tc>
        <w:tc>
          <w:tcPr>
            <w:tcW w:w="1808" w:type="dxa"/>
            <w:vMerge/>
            <w:vAlign w:val="center"/>
          </w:tcPr>
          <w:p w:rsidR="001C771D" w:rsidRPr="00984C53" w:rsidRDefault="001C771D">
            <w:pPr>
              <w:widowControl/>
              <w:jc w:val="left"/>
              <w:rPr>
                <w:szCs w:val="21"/>
              </w:rPr>
            </w:pPr>
          </w:p>
        </w:tc>
        <w:tc>
          <w:tcPr>
            <w:tcW w:w="3120" w:type="dxa"/>
            <w:vAlign w:val="center"/>
          </w:tcPr>
          <w:p w:rsidR="001C771D" w:rsidRPr="00984C53" w:rsidRDefault="006E0089">
            <w:pPr>
              <w:jc w:val="center"/>
              <w:rPr>
                <w:szCs w:val="21"/>
              </w:rPr>
            </w:pPr>
            <w:r w:rsidRPr="00984C53">
              <w:rPr>
                <w:szCs w:val="21"/>
              </w:rPr>
              <w:t>昼</w:t>
            </w:r>
            <w:r w:rsidRPr="00984C53">
              <w:rPr>
                <w:szCs w:val="21"/>
              </w:rPr>
              <w:t xml:space="preserve">   </w:t>
            </w:r>
            <w:r w:rsidRPr="00984C53">
              <w:rPr>
                <w:szCs w:val="21"/>
              </w:rPr>
              <w:t>间</w:t>
            </w:r>
          </w:p>
        </w:tc>
        <w:tc>
          <w:tcPr>
            <w:tcW w:w="2548" w:type="dxa"/>
            <w:vAlign w:val="center"/>
          </w:tcPr>
          <w:p w:rsidR="001C771D" w:rsidRPr="00984C53" w:rsidRDefault="006E0089">
            <w:pPr>
              <w:jc w:val="center"/>
              <w:rPr>
                <w:szCs w:val="21"/>
              </w:rPr>
            </w:pPr>
            <w:r w:rsidRPr="00984C53">
              <w:rPr>
                <w:szCs w:val="21"/>
              </w:rPr>
              <w:t>夜</w:t>
            </w:r>
            <w:r w:rsidRPr="00984C53">
              <w:rPr>
                <w:szCs w:val="21"/>
              </w:rPr>
              <w:t xml:space="preserve">   </w:t>
            </w:r>
            <w:r w:rsidRPr="00984C53">
              <w:rPr>
                <w:szCs w:val="21"/>
              </w:rPr>
              <w:t>间</w:t>
            </w:r>
          </w:p>
        </w:tc>
      </w:tr>
      <w:tr w:rsidR="001C771D" w:rsidRPr="00984C53">
        <w:trPr>
          <w:trHeight w:val="48"/>
          <w:jc w:val="center"/>
        </w:trPr>
        <w:tc>
          <w:tcPr>
            <w:tcW w:w="1808" w:type="dxa"/>
            <w:vAlign w:val="center"/>
          </w:tcPr>
          <w:p w:rsidR="001C771D" w:rsidRPr="00984C53" w:rsidRDefault="006E0089">
            <w:pPr>
              <w:widowControl/>
              <w:jc w:val="center"/>
              <w:rPr>
                <w:szCs w:val="21"/>
              </w:rPr>
            </w:pPr>
            <w:r w:rsidRPr="00984C53">
              <w:t>东、西、北厂界</w:t>
            </w:r>
          </w:p>
        </w:tc>
        <w:tc>
          <w:tcPr>
            <w:tcW w:w="1808" w:type="dxa"/>
            <w:vAlign w:val="center"/>
          </w:tcPr>
          <w:p w:rsidR="001C771D" w:rsidRPr="00984C53" w:rsidRDefault="006E0089">
            <w:pPr>
              <w:snapToGrid w:val="0"/>
              <w:jc w:val="center"/>
              <w:rPr>
                <w:kern w:val="0"/>
                <w:szCs w:val="21"/>
              </w:rPr>
            </w:pPr>
            <w:r w:rsidRPr="00984C53">
              <w:rPr>
                <w:kern w:val="0"/>
                <w:szCs w:val="21"/>
              </w:rPr>
              <w:t>3</w:t>
            </w:r>
            <w:r w:rsidRPr="00984C53">
              <w:rPr>
                <w:kern w:val="0"/>
                <w:szCs w:val="21"/>
              </w:rPr>
              <w:t>类</w:t>
            </w:r>
          </w:p>
        </w:tc>
        <w:tc>
          <w:tcPr>
            <w:tcW w:w="3120" w:type="dxa"/>
            <w:vAlign w:val="center"/>
          </w:tcPr>
          <w:p w:rsidR="001C771D" w:rsidRPr="00984C53" w:rsidRDefault="006E0089">
            <w:pPr>
              <w:jc w:val="center"/>
              <w:rPr>
                <w:kern w:val="0"/>
                <w:szCs w:val="21"/>
              </w:rPr>
            </w:pPr>
            <w:r w:rsidRPr="00984C53">
              <w:rPr>
                <w:kern w:val="0"/>
                <w:szCs w:val="21"/>
              </w:rPr>
              <w:t>65</w:t>
            </w:r>
          </w:p>
        </w:tc>
        <w:tc>
          <w:tcPr>
            <w:tcW w:w="2548" w:type="dxa"/>
            <w:vAlign w:val="center"/>
          </w:tcPr>
          <w:p w:rsidR="001C771D" w:rsidRPr="00984C53" w:rsidRDefault="006E0089">
            <w:pPr>
              <w:jc w:val="center"/>
              <w:rPr>
                <w:kern w:val="0"/>
                <w:szCs w:val="21"/>
              </w:rPr>
            </w:pPr>
            <w:r w:rsidRPr="00984C53">
              <w:rPr>
                <w:kern w:val="0"/>
                <w:szCs w:val="21"/>
              </w:rPr>
              <w:t>55</w:t>
            </w:r>
          </w:p>
        </w:tc>
      </w:tr>
      <w:tr w:rsidR="001C771D" w:rsidRPr="00984C53">
        <w:trPr>
          <w:trHeight w:val="48"/>
          <w:jc w:val="center"/>
        </w:trPr>
        <w:tc>
          <w:tcPr>
            <w:tcW w:w="1808" w:type="dxa"/>
            <w:vAlign w:val="center"/>
          </w:tcPr>
          <w:p w:rsidR="001C771D" w:rsidRPr="00984C53" w:rsidRDefault="006E0089">
            <w:pPr>
              <w:pStyle w:val="14"/>
              <w:rPr>
                <w:rFonts w:ascii="Times New Roman"/>
                <w:i/>
                <w:kern w:val="2"/>
              </w:rPr>
            </w:pPr>
            <w:r w:rsidRPr="00984C53">
              <w:rPr>
                <w:rFonts w:ascii="Times New Roman"/>
                <w:i/>
                <w:kern w:val="2"/>
              </w:rPr>
              <w:t>南厂界</w:t>
            </w:r>
          </w:p>
        </w:tc>
        <w:tc>
          <w:tcPr>
            <w:tcW w:w="1808" w:type="dxa"/>
            <w:vAlign w:val="center"/>
          </w:tcPr>
          <w:p w:rsidR="001C771D" w:rsidRPr="00984C53" w:rsidRDefault="006E0089">
            <w:pPr>
              <w:snapToGrid w:val="0"/>
              <w:jc w:val="center"/>
              <w:rPr>
                <w:i/>
                <w:kern w:val="0"/>
                <w:szCs w:val="21"/>
              </w:rPr>
            </w:pPr>
            <w:r w:rsidRPr="00984C53">
              <w:rPr>
                <w:i/>
                <w:kern w:val="0"/>
                <w:szCs w:val="21"/>
              </w:rPr>
              <w:t>2</w:t>
            </w:r>
            <w:r w:rsidRPr="00984C53">
              <w:rPr>
                <w:i/>
                <w:kern w:val="0"/>
                <w:szCs w:val="21"/>
              </w:rPr>
              <w:t>类</w:t>
            </w:r>
          </w:p>
        </w:tc>
        <w:tc>
          <w:tcPr>
            <w:tcW w:w="3120" w:type="dxa"/>
            <w:vAlign w:val="center"/>
          </w:tcPr>
          <w:p w:rsidR="001C771D" w:rsidRPr="00984C53" w:rsidRDefault="006E0089">
            <w:pPr>
              <w:jc w:val="center"/>
              <w:rPr>
                <w:i/>
                <w:kern w:val="0"/>
                <w:szCs w:val="21"/>
              </w:rPr>
            </w:pPr>
            <w:r w:rsidRPr="00984C53">
              <w:rPr>
                <w:i/>
                <w:kern w:val="0"/>
                <w:szCs w:val="21"/>
              </w:rPr>
              <w:t>60</w:t>
            </w:r>
          </w:p>
        </w:tc>
        <w:tc>
          <w:tcPr>
            <w:tcW w:w="2548" w:type="dxa"/>
            <w:vAlign w:val="center"/>
          </w:tcPr>
          <w:p w:rsidR="001C771D" w:rsidRPr="00984C53" w:rsidRDefault="006E0089">
            <w:pPr>
              <w:jc w:val="center"/>
              <w:rPr>
                <w:i/>
                <w:kern w:val="0"/>
                <w:szCs w:val="21"/>
              </w:rPr>
            </w:pPr>
            <w:r w:rsidRPr="00984C53">
              <w:rPr>
                <w:i/>
                <w:kern w:val="0"/>
                <w:szCs w:val="21"/>
              </w:rPr>
              <w:t>50</w:t>
            </w:r>
          </w:p>
        </w:tc>
      </w:tr>
    </w:tbl>
    <w:p w:rsidR="001C771D" w:rsidRPr="00984C53" w:rsidRDefault="006E0089" w:rsidP="00201A6E">
      <w:pPr>
        <w:adjustRightInd w:val="0"/>
        <w:snapToGrid w:val="0"/>
        <w:spacing w:beforeLines="50" w:line="360" w:lineRule="auto"/>
        <w:ind w:firstLineChars="200" w:firstLine="480"/>
        <w:rPr>
          <w:sz w:val="24"/>
        </w:rPr>
      </w:pPr>
      <w:r w:rsidRPr="00984C53">
        <w:rPr>
          <w:sz w:val="24"/>
        </w:rPr>
        <w:t>（</w:t>
      </w:r>
      <w:r w:rsidRPr="00984C53">
        <w:rPr>
          <w:sz w:val="24"/>
        </w:rPr>
        <w:t>4</w:t>
      </w:r>
      <w:r w:rsidRPr="00984C53">
        <w:rPr>
          <w:sz w:val="24"/>
        </w:rPr>
        <w:t>）固体废物</w:t>
      </w:r>
    </w:p>
    <w:p w:rsidR="001C771D" w:rsidRPr="00984C53" w:rsidRDefault="006E0089">
      <w:pPr>
        <w:adjustRightInd w:val="0"/>
        <w:snapToGrid w:val="0"/>
        <w:spacing w:line="360" w:lineRule="auto"/>
        <w:ind w:firstLineChars="200" w:firstLine="480"/>
        <w:rPr>
          <w:sz w:val="24"/>
        </w:rPr>
      </w:pPr>
      <w:r w:rsidRPr="00984C53">
        <w:rPr>
          <w:sz w:val="24"/>
        </w:rPr>
        <w:t>生活垃圾执行《重庆市生活垃圾分类管理办法》（重庆市人民政府令第</w:t>
      </w:r>
      <w:r w:rsidRPr="00984C53">
        <w:rPr>
          <w:sz w:val="24"/>
        </w:rPr>
        <w:t xml:space="preserve"> 324</w:t>
      </w:r>
      <w:r w:rsidRPr="00984C53">
        <w:rPr>
          <w:sz w:val="24"/>
        </w:rPr>
        <w:t>号）；一般工业固体废物执行《一般工业固体废物贮存、处置场污染物控制标准》（</w:t>
      </w:r>
      <w:r w:rsidRPr="00984C53">
        <w:rPr>
          <w:sz w:val="24"/>
        </w:rPr>
        <w:t>GB18599-2001</w:t>
      </w:r>
      <w:r w:rsidRPr="00984C53">
        <w:rPr>
          <w:sz w:val="24"/>
        </w:rPr>
        <w:t>）；危险废物执行《危险废物贮存污染控制标准》（</w:t>
      </w:r>
      <w:r w:rsidRPr="00984C53">
        <w:rPr>
          <w:sz w:val="24"/>
        </w:rPr>
        <w:t>GB18597-2001</w:t>
      </w:r>
      <w:r w:rsidRPr="00984C53">
        <w:rPr>
          <w:sz w:val="24"/>
        </w:rPr>
        <w:t>）及</w:t>
      </w:r>
      <w:r w:rsidRPr="00984C53">
        <w:rPr>
          <w:sz w:val="24"/>
        </w:rPr>
        <w:t>2013</w:t>
      </w:r>
      <w:r w:rsidRPr="00984C53">
        <w:rPr>
          <w:sz w:val="24"/>
        </w:rPr>
        <w:t>年修改单（公告</w:t>
      </w:r>
      <w:r w:rsidRPr="00984C53">
        <w:rPr>
          <w:sz w:val="24"/>
        </w:rPr>
        <w:t>2013</w:t>
      </w:r>
      <w:r w:rsidRPr="00984C53">
        <w:rPr>
          <w:sz w:val="24"/>
        </w:rPr>
        <w:t>年第</w:t>
      </w:r>
      <w:r w:rsidRPr="00984C53">
        <w:rPr>
          <w:sz w:val="24"/>
        </w:rPr>
        <w:t>36</w:t>
      </w:r>
      <w:r w:rsidRPr="00984C53">
        <w:rPr>
          <w:sz w:val="24"/>
        </w:rPr>
        <w:t>号）。</w:t>
      </w:r>
    </w:p>
    <w:p w:rsidR="001C771D" w:rsidRPr="00984C53" w:rsidRDefault="006E0089">
      <w:pPr>
        <w:pStyle w:val="2"/>
        <w:rPr>
          <w:rFonts w:eastAsia="宋体"/>
        </w:rPr>
      </w:pPr>
      <w:bookmarkStart w:id="142" w:name="_Toc29469601"/>
      <w:bookmarkEnd w:id="135"/>
      <w:bookmarkEnd w:id="136"/>
      <w:bookmarkEnd w:id="137"/>
      <w:bookmarkEnd w:id="138"/>
      <w:bookmarkEnd w:id="139"/>
      <w:bookmarkEnd w:id="140"/>
      <w:bookmarkEnd w:id="141"/>
      <w:r w:rsidRPr="00984C53">
        <w:rPr>
          <w:rFonts w:eastAsia="宋体"/>
        </w:rPr>
        <w:t xml:space="preserve">1.5 </w:t>
      </w:r>
      <w:r w:rsidRPr="00984C53">
        <w:rPr>
          <w:rFonts w:eastAsia="宋体"/>
        </w:rPr>
        <w:t>评价工作等级</w:t>
      </w:r>
      <w:bookmarkEnd w:id="113"/>
      <w:bookmarkEnd w:id="114"/>
      <w:r w:rsidRPr="00984C53">
        <w:rPr>
          <w:rFonts w:eastAsia="宋体"/>
        </w:rPr>
        <w:t>与范围</w:t>
      </w:r>
      <w:bookmarkEnd w:id="142"/>
    </w:p>
    <w:p w:rsidR="001C771D" w:rsidRPr="00984C53" w:rsidRDefault="006E0089">
      <w:pPr>
        <w:pStyle w:val="3"/>
      </w:pPr>
      <w:bookmarkStart w:id="143" w:name="_Toc29469602"/>
      <w:r w:rsidRPr="00984C53">
        <w:t xml:space="preserve">1.5.1 </w:t>
      </w:r>
      <w:r w:rsidRPr="00984C53">
        <w:t>评价工作等级</w:t>
      </w:r>
      <w:bookmarkEnd w:id="143"/>
    </w:p>
    <w:p w:rsidR="001C771D" w:rsidRPr="00984C53" w:rsidRDefault="006E0089">
      <w:pPr>
        <w:adjustRightInd w:val="0"/>
        <w:snapToGrid w:val="0"/>
        <w:spacing w:line="360" w:lineRule="auto"/>
        <w:ind w:firstLine="482"/>
        <w:rPr>
          <w:bCs/>
          <w:sz w:val="24"/>
        </w:rPr>
      </w:pPr>
      <w:bookmarkStart w:id="144" w:name="_Toc448644109"/>
      <w:bookmarkStart w:id="145" w:name="_Toc75162570"/>
      <w:bookmarkStart w:id="146" w:name="_Toc142212640"/>
      <w:bookmarkStart w:id="147" w:name="_Toc78791407"/>
      <w:bookmarkStart w:id="148" w:name="_Toc96428933"/>
      <w:bookmarkStart w:id="149" w:name="_Toc484543106"/>
      <w:r w:rsidRPr="00984C53">
        <w:rPr>
          <w:bCs/>
          <w:sz w:val="24"/>
        </w:rPr>
        <w:t>（</w:t>
      </w:r>
      <w:r w:rsidRPr="00984C53">
        <w:rPr>
          <w:bCs/>
          <w:sz w:val="24"/>
        </w:rPr>
        <w:t>1</w:t>
      </w:r>
      <w:r w:rsidRPr="00984C53">
        <w:rPr>
          <w:bCs/>
          <w:sz w:val="24"/>
        </w:rPr>
        <w:t>）环境空气</w:t>
      </w:r>
      <w:r w:rsidRPr="00984C53">
        <w:rPr>
          <w:bCs/>
          <w:sz w:val="24"/>
        </w:rPr>
        <w:t xml:space="preserve"> </w:t>
      </w:r>
    </w:p>
    <w:p w:rsidR="001C771D" w:rsidRPr="00984C53" w:rsidRDefault="006E0089">
      <w:pPr>
        <w:spacing w:line="360" w:lineRule="auto"/>
        <w:ind w:firstLineChars="200" w:firstLine="480"/>
        <w:rPr>
          <w:sz w:val="24"/>
        </w:rPr>
      </w:pPr>
      <w:r w:rsidRPr="00984C53">
        <w:rPr>
          <w:sz w:val="24"/>
        </w:rPr>
        <w:t>根据《环境影响评价技术导则</w:t>
      </w:r>
      <w:r w:rsidRPr="00984C53">
        <w:rPr>
          <w:sz w:val="24"/>
        </w:rPr>
        <w:t xml:space="preserve"> </w:t>
      </w:r>
      <w:r w:rsidRPr="00984C53">
        <w:rPr>
          <w:sz w:val="24"/>
        </w:rPr>
        <w:t>大气环境》（</w:t>
      </w:r>
      <w:r w:rsidRPr="00984C53">
        <w:rPr>
          <w:sz w:val="24"/>
        </w:rPr>
        <w:t>HJ2.2-2018</w:t>
      </w:r>
      <w:r w:rsidRPr="00984C53">
        <w:rPr>
          <w:sz w:val="24"/>
        </w:rPr>
        <w:t>）的评价工作分级方法，并根据项目污染源初步调査结果，分别计算项目排放主要污染物的最大地面空气质量浓度占标率率</w:t>
      </w:r>
      <w:r w:rsidRPr="00984C53">
        <w:rPr>
          <w:sz w:val="24"/>
        </w:rPr>
        <w:t xml:space="preserve"> P</w:t>
      </w:r>
      <w:r w:rsidRPr="00984C53">
        <w:rPr>
          <w:sz w:val="24"/>
          <w:vertAlign w:val="subscript"/>
        </w:rPr>
        <w:t>i</w:t>
      </w:r>
      <w:r w:rsidRPr="00984C53">
        <w:rPr>
          <w:sz w:val="24"/>
        </w:rPr>
        <w:t>（第</w:t>
      </w:r>
      <w:r w:rsidRPr="00984C53">
        <w:rPr>
          <w:sz w:val="24"/>
        </w:rPr>
        <w:t xml:space="preserve"> i </w:t>
      </w:r>
      <w:r w:rsidRPr="00984C53">
        <w:rPr>
          <w:sz w:val="24"/>
        </w:rPr>
        <w:t>个污染物，简称</w:t>
      </w:r>
      <w:r w:rsidRPr="00984C53">
        <w:rPr>
          <w:sz w:val="24"/>
        </w:rPr>
        <w:t>“</w:t>
      </w:r>
      <w:r w:rsidRPr="00984C53">
        <w:rPr>
          <w:sz w:val="24"/>
        </w:rPr>
        <w:t>最大浓度占标率</w:t>
      </w:r>
      <w:r w:rsidRPr="00984C53">
        <w:rPr>
          <w:sz w:val="24"/>
        </w:rPr>
        <w:t>”</w:t>
      </w:r>
      <w:r w:rsidRPr="00984C53">
        <w:rPr>
          <w:sz w:val="24"/>
        </w:rPr>
        <w:t>），及第</w:t>
      </w:r>
      <w:r w:rsidRPr="00984C53">
        <w:rPr>
          <w:sz w:val="24"/>
        </w:rPr>
        <w:t xml:space="preserve"> i </w:t>
      </w:r>
      <w:r w:rsidRPr="00984C53">
        <w:rPr>
          <w:sz w:val="24"/>
        </w:rPr>
        <w:t>个污染物的地面空气质量浓度达到标准值的</w:t>
      </w:r>
      <w:r w:rsidRPr="00984C53">
        <w:rPr>
          <w:sz w:val="24"/>
        </w:rPr>
        <w:t xml:space="preserve"> 10%</w:t>
      </w:r>
      <w:r w:rsidRPr="00984C53">
        <w:rPr>
          <w:sz w:val="24"/>
        </w:rPr>
        <w:t>时所对应的最远距离</w:t>
      </w:r>
      <w:r w:rsidRPr="00984C53">
        <w:rPr>
          <w:sz w:val="24"/>
        </w:rPr>
        <w:t xml:space="preserve"> D10%</w:t>
      </w:r>
      <w:r w:rsidRPr="00984C53">
        <w:rPr>
          <w:sz w:val="24"/>
        </w:rPr>
        <w:t>。</w:t>
      </w:r>
    </w:p>
    <w:p w:rsidR="001C771D" w:rsidRPr="00984C53" w:rsidRDefault="006E0089">
      <w:pPr>
        <w:spacing w:line="360" w:lineRule="auto"/>
        <w:ind w:firstLineChars="200" w:firstLine="480"/>
        <w:rPr>
          <w:sz w:val="24"/>
        </w:rPr>
      </w:pPr>
      <w:r w:rsidRPr="00984C53">
        <w:rPr>
          <w:sz w:val="24"/>
        </w:rPr>
        <w:t>最大地面浓度占标率</w:t>
      </w:r>
      <w:r w:rsidRPr="00984C53">
        <w:rPr>
          <w:sz w:val="24"/>
        </w:rPr>
        <w:t xml:space="preserve">Pi </w:t>
      </w:r>
      <w:r w:rsidRPr="00984C53">
        <w:rPr>
          <w:sz w:val="24"/>
        </w:rPr>
        <w:t>根据下式计算：</w:t>
      </w:r>
    </w:p>
    <w:p w:rsidR="001C771D" w:rsidRPr="00984C53" w:rsidRDefault="001C771D">
      <w:pPr>
        <w:spacing w:line="360" w:lineRule="auto"/>
        <w:jc w:val="center"/>
        <w:rPr>
          <w:sz w:val="24"/>
        </w:rPr>
      </w:pPr>
      <w:r w:rsidRPr="00984C53">
        <w:rPr>
          <w:bCs/>
          <w:position w:val="-24"/>
          <w:sz w:val="24"/>
        </w:rPr>
        <w:object w:dxaOrig="8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55pt;height:28.45pt" o:ole="">
            <v:imagedata r:id="rId15" o:title=""/>
          </v:shape>
          <o:OLEObject Type="Embed" ProgID="Equation.3" ShapeID="_x0000_i1025" DrawAspect="Content" ObjectID="_1640513962" r:id="rId16"/>
        </w:object>
      </w:r>
    </w:p>
    <w:p w:rsidR="001C771D" w:rsidRPr="00984C53" w:rsidRDefault="006E0089">
      <w:pPr>
        <w:spacing w:line="360" w:lineRule="auto"/>
        <w:ind w:firstLineChars="200" w:firstLine="480"/>
        <w:rPr>
          <w:sz w:val="24"/>
        </w:rPr>
      </w:pPr>
      <w:r w:rsidRPr="00984C53">
        <w:rPr>
          <w:sz w:val="24"/>
        </w:rPr>
        <w:t>式中，</w:t>
      </w:r>
      <w:r w:rsidRPr="00984C53">
        <w:rPr>
          <w:sz w:val="24"/>
        </w:rPr>
        <w:t>P</w:t>
      </w:r>
      <w:r w:rsidRPr="00984C53">
        <w:rPr>
          <w:sz w:val="24"/>
          <w:vertAlign w:val="subscript"/>
        </w:rPr>
        <w:t>i</w:t>
      </w:r>
      <w:r w:rsidRPr="00984C53">
        <w:rPr>
          <w:sz w:val="24"/>
        </w:rPr>
        <w:t>：第</w:t>
      </w:r>
      <w:r w:rsidRPr="00984C53">
        <w:rPr>
          <w:sz w:val="24"/>
        </w:rPr>
        <w:t>i</w:t>
      </w:r>
      <w:r w:rsidRPr="00984C53">
        <w:rPr>
          <w:sz w:val="24"/>
        </w:rPr>
        <w:t>个污染物的最大地面空气质量浓度占标率，</w:t>
      </w:r>
      <w:r w:rsidRPr="00984C53">
        <w:rPr>
          <w:sz w:val="24"/>
        </w:rPr>
        <w:t>%</w:t>
      </w:r>
      <w:r w:rsidRPr="00984C53">
        <w:rPr>
          <w:sz w:val="24"/>
        </w:rPr>
        <w:t>；</w:t>
      </w:r>
    </w:p>
    <w:p w:rsidR="001C771D" w:rsidRPr="00984C53" w:rsidRDefault="006E0089">
      <w:pPr>
        <w:spacing w:line="360" w:lineRule="auto"/>
        <w:ind w:firstLineChars="200" w:firstLine="480"/>
        <w:rPr>
          <w:sz w:val="24"/>
        </w:rPr>
      </w:pPr>
      <w:r w:rsidRPr="00984C53">
        <w:rPr>
          <w:sz w:val="24"/>
        </w:rPr>
        <w:t xml:space="preserve">      C</w:t>
      </w:r>
      <w:r w:rsidRPr="00984C53">
        <w:rPr>
          <w:sz w:val="24"/>
          <w:vertAlign w:val="subscript"/>
        </w:rPr>
        <w:t>i</w:t>
      </w:r>
      <w:r w:rsidRPr="00984C53">
        <w:rPr>
          <w:sz w:val="24"/>
        </w:rPr>
        <w:t>：采用估算模式计算出的第</w:t>
      </w:r>
      <w:r w:rsidRPr="00984C53">
        <w:rPr>
          <w:sz w:val="24"/>
        </w:rPr>
        <w:t>i</w:t>
      </w:r>
      <w:r w:rsidRPr="00984C53">
        <w:rPr>
          <w:sz w:val="24"/>
        </w:rPr>
        <w:t>个污染物的最大</w:t>
      </w:r>
      <w:r w:rsidRPr="00984C53">
        <w:rPr>
          <w:sz w:val="24"/>
        </w:rPr>
        <w:t>1h</w:t>
      </w:r>
      <w:r w:rsidRPr="00984C53">
        <w:rPr>
          <w:sz w:val="24"/>
        </w:rPr>
        <w:t>地面浓度，</w:t>
      </w:r>
      <w:r w:rsidRPr="00984C53">
        <w:rPr>
          <w:sz w:val="24"/>
        </w:rPr>
        <w:t>ug/m</w:t>
      </w:r>
      <w:r w:rsidRPr="00984C53">
        <w:rPr>
          <w:sz w:val="24"/>
          <w:vertAlign w:val="superscript"/>
        </w:rPr>
        <w:t>3</w:t>
      </w:r>
      <w:r w:rsidRPr="00984C53">
        <w:rPr>
          <w:sz w:val="24"/>
        </w:rPr>
        <w:t>；</w:t>
      </w:r>
    </w:p>
    <w:p w:rsidR="001C771D" w:rsidRPr="00984C53" w:rsidRDefault="006E0089">
      <w:pPr>
        <w:adjustRightInd w:val="0"/>
        <w:snapToGrid w:val="0"/>
        <w:spacing w:line="360" w:lineRule="auto"/>
        <w:ind w:firstLineChars="200" w:firstLine="480"/>
        <w:rPr>
          <w:sz w:val="24"/>
        </w:rPr>
      </w:pPr>
      <w:r w:rsidRPr="00984C53">
        <w:rPr>
          <w:sz w:val="24"/>
        </w:rPr>
        <w:t xml:space="preserve">      C</w:t>
      </w:r>
      <w:r w:rsidRPr="00984C53">
        <w:rPr>
          <w:sz w:val="24"/>
          <w:vertAlign w:val="subscript"/>
        </w:rPr>
        <w:t>0i</w:t>
      </w:r>
      <w:r w:rsidRPr="00984C53">
        <w:rPr>
          <w:sz w:val="24"/>
        </w:rPr>
        <w:t>：第</w:t>
      </w:r>
      <w:r w:rsidRPr="00984C53">
        <w:rPr>
          <w:sz w:val="24"/>
        </w:rPr>
        <w:t>i</w:t>
      </w:r>
      <w:r w:rsidRPr="00984C53">
        <w:rPr>
          <w:sz w:val="24"/>
        </w:rPr>
        <w:t>个污染物的环境空气质量标准，</w:t>
      </w:r>
      <w:r w:rsidRPr="00984C53">
        <w:rPr>
          <w:sz w:val="24"/>
        </w:rPr>
        <w:t>ug/m</w:t>
      </w:r>
      <w:r w:rsidRPr="00984C53">
        <w:rPr>
          <w:sz w:val="24"/>
          <w:vertAlign w:val="superscript"/>
        </w:rPr>
        <w:t>3</w:t>
      </w:r>
      <w:r w:rsidRPr="00984C53">
        <w:rPr>
          <w:sz w:val="24"/>
        </w:rPr>
        <w:t>。一般选用</w:t>
      </w:r>
      <w:r w:rsidRPr="00984C53">
        <w:rPr>
          <w:sz w:val="24"/>
        </w:rPr>
        <w:t xml:space="preserve"> GB 3095 </w:t>
      </w:r>
      <w:r w:rsidRPr="00984C53">
        <w:rPr>
          <w:sz w:val="24"/>
        </w:rPr>
        <w:t>中</w:t>
      </w:r>
      <w:r w:rsidRPr="00984C53">
        <w:rPr>
          <w:sz w:val="24"/>
        </w:rPr>
        <w:t xml:space="preserve"> lh </w:t>
      </w:r>
      <w:r w:rsidRPr="00984C53">
        <w:rPr>
          <w:sz w:val="24"/>
        </w:rPr>
        <w:t>平均质量浓度的二级浓度限值，如项目位于一类环境空气功能区，应选择相应的一级浓度限值：对该标准中未包含的污染物，使用</w:t>
      </w:r>
      <w:r w:rsidRPr="00984C53">
        <w:rPr>
          <w:sz w:val="24"/>
        </w:rPr>
        <w:t xml:space="preserve"> 5.2 </w:t>
      </w:r>
      <w:r w:rsidRPr="00984C53">
        <w:rPr>
          <w:sz w:val="24"/>
        </w:rPr>
        <w:t>确定的各评价因子</w:t>
      </w:r>
      <w:r w:rsidRPr="00984C53">
        <w:rPr>
          <w:sz w:val="24"/>
        </w:rPr>
        <w:t xml:space="preserve"> lh </w:t>
      </w:r>
      <w:r w:rsidRPr="00984C53">
        <w:rPr>
          <w:sz w:val="24"/>
        </w:rPr>
        <w:t>平均质量浓度限值。对仅有</w:t>
      </w:r>
      <w:r w:rsidRPr="00984C53">
        <w:rPr>
          <w:sz w:val="24"/>
        </w:rPr>
        <w:t xml:space="preserve"> 8 h</w:t>
      </w:r>
      <w:r w:rsidRPr="00984C53">
        <w:rPr>
          <w:sz w:val="24"/>
        </w:rPr>
        <w:t>平均质量浓度限值、日平均质量浓度限值或年平均质量浓度限值的，可分别按</w:t>
      </w:r>
      <w:r w:rsidRPr="00984C53">
        <w:rPr>
          <w:sz w:val="24"/>
        </w:rPr>
        <w:t xml:space="preserve"> 2 </w:t>
      </w:r>
      <w:r w:rsidRPr="00984C53">
        <w:rPr>
          <w:sz w:val="24"/>
        </w:rPr>
        <w:t>倍、</w:t>
      </w:r>
      <w:r w:rsidRPr="00984C53">
        <w:rPr>
          <w:sz w:val="24"/>
        </w:rPr>
        <w:t xml:space="preserve">3 </w:t>
      </w:r>
      <w:r w:rsidRPr="00984C53">
        <w:rPr>
          <w:sz w:val="24"/>
        </w:rPr>
        <w:t>倍、</w:t>
      </w:r>
      <w:r w:rsidRPr="00984C53">
        <w:rPr>
          <w:sz w:val="24"/>
        </w:rPr>
        <w:t xml:space="preserve">6 </w:t>
      </w:r>
      <w:r w:rsidRPr="00984C53">
        <w:rPr>
          <w:sz w:val="24"/>
        </w:rPr>
        <w:t>倍折算为</w:t>
      </w:r>
      <w:r w:rsidRPr="00984C53">
        <w:rPr>
          <w:sz w:val="24"/>
        </w:rPr>
        <w:t xml:space="preserve"> lh </w:t>
      </w:r>
      <w:r w:rsidRPr="00984C53">
        <w:rPr>
          <w:sz w:val="24"/>
        </w:rPr>
        <w:t>平均质量浓度限值。</w:t>
      </w:r>
    </w:p>
    <w:p w:rsidR="001C771D" w:rsidRPr="00984C53" w:rsidRDefault="006E0089">
      <w:pPr>
        <w:adjustRightInd w:val="0"/>
        <w:snapToGrid w:val="0"/>
        <w:spacing w:line="360" w:lineRule="auto"/>
        <w:ind w:firstLineChars="200" w:firstLine="480"/>
        <w:rPr>
          <w:sz w:val="24"/>
        </w:rPr>
      </w:pPr>
      <w:r w:rsidRPr="00984C53">
        <w:rPr>
          <w:sz w:val="24"/>
        </w:rPr>
        <w:lastRenderedPageBreak/>
        <w:t>环境空气评价工作等级判据见表</w:t>
      </w:r>
      <w:r w:rsidRPr="00984C53">
        <w:rPr>
          <w:sz w:val="24"/>
        </w:rPr>
        <w:t xml:space="preserve"> 1.5-1</w:t>
      </w:r>
      <w:r w:rsidRPr="00984C53">
        <w:rPr>
          <w:sz w:val="24"/>
        </w:rPr>
        <w:t>。最大地面空气质量浓度占标率</w:t>
      </w:r>
      <w:r w:rsidRPr="00984C53">
        <w:rPr>
          <w:sz w:val="24"/>
        </w:rPr>
        <w:t xml:space="preserve"> Pi </w:t>
      </w:r>
      <w:r w:rsidRPr="00984C53">
        <w:rPr>
          <w:sz w:val="24"/>
        </w:rPr>
        <w:t>按公式计算，如污染物数</w:t>
      </w:r>
      <w:r w:rsidRPr="00984C53">
        <w:rPr>
          <w:sz w:val="24"/>
        </w:rPr>
        <w:t xml:space="preserve"> i </w:t>
      </w:r>
      <w:r w:rsidRPr="00984C53">
        <w:rPr>
          <w:sz w:val="24"/>
        </w:rPr>
        <w:t>大于</w:t>
      </w:r>
      <w:r w:rsidRPr="00984C53">
        <w:rPr>
          <w:sz w:val="24"/>
        </w:rPr>
        <w:t xml:space="preserve"> 1</w:t>
      </w:r>
      <w:r w:rsidRPr="00984C53">
        <w:rPr>
          <w:sz w:val="24"/>
        </w:rPr>
        <w:t>，取</w:t>
      </w:r>
      <w:r w:rsidRPr="00984C53">
        <w:rPr>
          <w:sz w:val="24"/>
        </w:rPr>
        <w:t xml:space="preserve"> P </w:t>
      </w:r>
      <w:r w:rsidRPr="00984C53">
        <w:rPr>
          <w:sz w:val="24"/>
        </w:rPr>
        <w:t>值中最大者</w:t>
      </w:r>
      <w:r w:rsidRPr="00984C53">
        <w:rPr>
          <w:sz w:val="24"/>
        </w:rPr>
        <w:t xml:space="preserve"> Pmax</w:t>
      </w:r>
      <w:r w:rsidRPr="00984C53">
        <w:rPr>
          <w:sz w:val="24"/>
        </w:rPr>
        <w:t>。</w:t>
      </w:r>
    </w:p>
    <w:p w:rsidR="001C771D" w:rsidRPr="00984C53" w:rsidRDefault="006E0089">
      <w:pPr>
        <w:spacing w:line="480" w:lineRule="exact"/>
        <w:jc w:val="center"/>
        <w:textAlignment w:val="baseline"/>
        <w:rPr>
          <w:rFonts w:eastAsia="黑体"/>
        </w:rPr>
      </w:pPr>
      <w:r w:rsidRPr="00984C53">
        <w:rPr>
          <w:rFonts w:eastAsia="黑体"/>
        </w:rPr>
        <w:t>表</w:t>
      </w:r>
      <w:r w:rsidRPr="00984C53">
        <w:rPr>
          <w:rFonts w:eastAsia="黑体"/>
        </w:rPr>
        <w:t xml:space="preserve">1.5-1    </w:t>
      </w:r>
      <w:r w:rsidRPr="00984C53">
        <w:rPr>
          <w:rFonts w:eastAsia="黑体"/>
        </w:rPr>
        <w:t>大气评价等级判别表</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6429"/>
      </w:tblGrid>
      <w:tr w:rsidR="001C771D" w:rsidRPr="00984C53">
        <w:trPr>
          <w:jc w:val="center"/>
        </w:trPr>
        <w:tc>
          <w:tcPr>
            <w:tcW w:w="2093" w:type="dxa"/>
            <w:vAlign w:val="center"/>
          </w:tcPr>
          <w:p w:rsidR="001C771D" w:rsidRPr="00984C53" w:rsidRDefault="006E0089">
            <w:pPr>
              <w:pStyle w:val="afff7"/>
            </w:pPr>
            <w:r w:rsidRPr="00984C53">
              <w:t>评价工作等级</w:t>
            </w:r>
          </w:p>
        </w:tc>
        <w:tc>
          <w:tcPr>
            <w:tcW w:w="6429" w:type="dxa"/>
            <w:vAlign w:val="center"/>
          </w:tcPr>
          <w:p w:rsidR="001C771D" w:rsidRPr="00984C53" w:rsidRDefault="006E0089">
            <w:pPr>
              <w:pStyle w:val="afff7"/>
            </w:pPr>
            <w:r w:rsidRPr="00984C53">
              <w:t>评价工作等级判据</w:t>
            </w:r>
          </w:p>
        </w:tc>
      </w:tr>
      <w:tr w:rsidR="001C771D" w:rsidRPr="00984C53">
        <w:trPr>
          <w:jc w:val="center"/>
        </w:trPr>
        <w:tc>
          <w:tcPr>
            <w:tcW w:w="2093" w:type="dxa"/>
            <w:vAlign w:val="center"/>
          </w:tcPr>
          <w:p w:rsidR="001C771D" w:rsidRPr="00984C53" w:rsidRDefault="006E0089">
            <w:pPr>
              <w:pStyle w:val="afff7"/>
            </w:pPr>
            <w:r w:rsidRPr="00984C53">
              <w:t>一级</w:t>
            </w:r>
          </w:p>
        </w:tc>
        <w:tc>
          <w:tcPr>
            <w:tcW w:w="6429" w:type="dxa"/>
            <w:vAlign w:val="center"/>
          </w:tcPr>
          <w:p w:rsidR="001C771D" w:rsidRPr="00984C53" w:rsidRDefault="006E0089">
            <w:pPr>
              <w:pStyle w:val="afff7"/>
            </w:pPr>
            <w:r w:rsidRPr="00984C53">
              <w:t>Pmax≥10%</w:t>
            </w:r>
          </w:p>
        </w:tc>
      </w:tr>
      <w:tr w:rsidR="001C771D" w:rsidRPr="00984C53">
        <w:trPr>
          <w:jc w:val="center"/>
        </w:trPr>
        <w:tc>
          <w:tcPr>
            <w:tcW w:w="2093" w:type="dxa"/>
            <w:vAlign w:val="center"/>
          </w:tcPr>
          <w:p w:rsidR="001C771D" w:rsidRPr="00984C53" w:rsidRDefault="006E0089">
            <w:pPr>
              <w:pStyle w:val="afff7"/>
            </w:pPr>
            <w:r w:rsidRPr="00984C53">
              <w:t>二级</w:t>
            </w:r>
          </w:p>
        </w:tc>
        <w:tc>
          <w:tcPr>
            <w:tcW w:w="6429" w:type="dxa"/>
            <w:vAlign w:val="center"/>
          </w:tcPr>
          <w:p w:rsidR="001C771D" w:rsidRPr="00984C53" w:rsidRDefault="006E0089">
            <w:pPr>
              <w:pStyle w:val="afff7"/>
            </w:pPr>
            <w:r w:rsidRPr="00984C53">
              <w:t>1%≤Pmax&lt;10%</w:t>
            </w:r>
          </w:p>
        </w:tc>
      </w:tr>
      <w:tr w:rsidR="001C771D" w:rsidRPr="00984C53">
        <w:trPr>
          <w:jc w:val="center"/>
        </w:trPr>
        <w:tc>
          <w:tcPr>
            <w:tcW w:w="2093" w:type="dxa"/>
            <w:vAlign w:val="center"/>
          </w:tcPr>
          <w:p w:rsidR="001C771D" w:rsidRPr="00984C53" w:rsidRDefault="006E0089">
            <w:pPr>
              <w:pStyle w:val="afff7"/>
            </w:pPr>
            <w:r w:rsidRPr="00984C53">
              <w:t>三级</w:t>
            </w:r>
          </w:p>
        </w:tc>
        <w:tc>
          <w:tcPr>
            <w:tcW w:w="6429" w:type="dxa"/>
            <w:vAlign w:val="center"/>
          </w:tcPr>
          <w:p w:rsidR="001C771D" w:rsidRPr="00984C53" w:rsidRDefault="006E0089">
            <w:pPr>
              <w:pStyle w:val="afff7"/>
            </w:pPr>
            <w:r w:rsidRPr="00984C53">
              <w:t>1%&lt;Pmax</w:t>
            </w:r>
          </w:p>
        </w:tc>
      </w:tr>
    </w:tbl>
    <w:p w:rsidR="001C771D" w:rsidRPr="00984C53" w:rsidRDefault="006E0089">
      <w:pPr>
        <w:adjustRightInd w:val="0"/>
        <w:snapToGrid w:val="0"/>
        <w:spacing w:before="100" w:beforeAutospacing="1" w:line="360" w:lineRule="auto"/>
        <w:ind w:firstLineChars="200" w:firstLine="480"/>
        <w:rPr>
          <w:sz w:val="24"/>
        </w:rPr>
      </w:pPr>
      <w:r w:rsidRPr="00984C53">
        <w:rPr>
          <w:sz w:val="24"/>
        </w:rPr>
        <w:t>拟建项目大气污染物主要为颗粒物和非甲烷总烃，根据《环境影响评价技术导则</w:t>
      </w:r>
      <w:r w:rsidRPr="00984C53">
        <w:rPr>
          <w:sz w:val="24"/>
        </w:rPr>
        <w:t xml:space="preserve"> </w:t>
      </w:r>
      <w:r w:rsidRPr="00984C53">
        <w:rPr>
          <w:sz w:val="24"/>
        </w:rPr>
        <w:t>大气环境》（</w:t>
      </w:r>
      <w:r w:rsidRPr="00984C53">
        <w:rPr>
          <w:sz w:val="24"/>
        </w:rPr>
        <w:t>HJ2.2-2018</w:t>
      </w:r>
      <w:r w:rsidRPr="00984C53">
        <w:rPr>
          <w:sz w:val="24"/>
        </w:rPr>
        <w:t>）推荐的估算模型计算项目废气污染物的最大地面空气质量浓度占标率</w:t>
      </w:r>
      <w:r w:rsidRPr="00984C53">
        <w:rPr>
          <w:sz w:val="24"/>
        </w:rPr>
        <w:t xml:space="preserve"> P</w:t>
      </w:r>
      <w:r w:rsidRPr="00984C53">
        <w:rPr>
          <w:sz w:val="24"/>
          <w:vertAlign w:val="subscript"/>
        </w:rPr>
        <w:t>i</w:t>
      </w:r>
      <w:r w:rsidRPr="00984C53">
        <w:rPr>
          <w:sz w:val="24"/>
        </w:rPr>
        <w:t>，计算结果见表</w:t>
      </w:r>
      <w:r w:rsidRPr="00984C53">
        <w:rPr>
          <w:sz w:val="24"/>
        </w:rPr>
        <w:t xml:space="preserve"> 1.5-2</w:t>
      </w:r>
      <w:r w:rsidRPr="00984C53">
        <w:rPr>
          <w:sz w:val="24"/>
        </w:rPr>
        <w:t>。</w:t>
      </w:r>
    </w:p>
    <w:p w:rsidR="001C771D" w:rsidRPr="00984C53" w:rsidRDefault="006E0089">
      <w:pPr>
        <w:spacing w:line="480" w:lineRule="exact"/>
        <w:jc w:val="center"/>
        <w:textAlignment w:val="baseline"/>
        <w:rPr>
          <w:rFonts w:eastAsia="黑体"/>
        </w:rPr>
      </w:pPr>
      <w:r w:rsidRPr="00984C53">
        <w:rPr>
          <w:rFonts w:eastAsia="黑体"/>
        </w:rPr>
        <w:t>表</w:t>
      </w:r>
      <w:r w:rsidRPr="00984C53">
        <w:rPr>
          <w:rFonts w:eastAsia="黑体"/>
        </w:rPr>
        <w:t xml:space="preserve">1.5-2    </w:t>
      </w:r>
      <w:r w:rsidRPr="00984C53">
        <w:rPr>
          <w:rFonts w:eastAsia="黑体"/>
        </w:rPr>
        <w:t>估算模式结算结果</w:t>
      </w:r>
    </w:p>
    <w:tbl>
      <w:tblPr>
        <w:tblW w:w="91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96"/>
        <w:gridCol w:w="1386"/>
        <w:gridCol w:w="1281"/>
        <w:gridCol w:w="1336"/>
        <w:gridCol w:w="1560"/>
        <w:gridCol w:w="1091"/>
        <w:gridCol w:w="1611"/>
      </w:tblGrid>
      <w:tr w:rsidR="001C771D" w:rsidRPr="00984C53">
        <w:trPr>
          <w:trHeight w:val="347"/>
          <w:jc w:val="center"/>
        </w:trPr>
        <w:tc>
          <w:tcPr>
            <w:tcW w:w="2282" w:type="dxa"/>
            <w:gridSpan w:val="2"/>
            <w:vAlign w:val="center"/>
          </w:tcPr>
          <w:p w:rsidR="001C771D" w:rsidRPr="00984C53" w:rsidRDefault="006E0089">
            <w:pPr>
              <w:pStyle w:val="afff7"/>
              <w:ind w:left="520"/>
              <w:jc w:val="both"/>
              <w:rPr>
                <w:iCs/>
              </w:rPr>
            </w:pPr>
            <w:r w:rsidRPr="00984C53">
              <w:rPr>
                <w:iCs/>
              </w:rPr>
              <w:t>污染源</w:t>
            </w:r>
          </w:p>
        </w:tc>
        <w:tc>
          <w:tcPr>
            <w:tcW w:w="1281" w:type="dxa"/>
            <w:vAlign w:val="center"/>
          </w:tcPr>
          <w:p w:rsidR="001C771D" w:rsidRPr="00984C53" w:rsidRDefault="006E0089">
            <w:pPr>
              <w:pStyle w:val="afff7"/>
              <w:rPr>
                <w:iCs/>
              </w:rPr>
            </w:pPr>
            <w:r w:rsidRPr="00984C53">
              <w:rPr>
                <w:iCs/>
              </w:rPr>
              <w:t>污染物</w:t>
            </w:r>
          </w:p>
        </w:tc>
        <w:tc>
          <w:tcPr>
            <w:tcW w:w="1336" w:type="dxa"/>
            <w:vAlign w:val="center"/>
          </w:tcPr>
          <w:p w:rsidR="001C771D" w:rsidRPr="00984C53" w:rsidRDefault="006E0089">
            <w:pPr>
              <w:pStyle w:val="afff7"/>
              <w:rPr>
                <w:iCs/>
              </w:rPr>
            </w:pPr>
            <w:r w:rsidRPr="00984C53">
              <w:rPr>
                <w:iCs/>
              </w:rPr>
              <w:t>C</w:t>
            </w:r>
            <w:r w:rsidRPr="00984C53">
              <w:rPr>
                <w:iCs/>
                <w:vertAlign w:val="subscript"/>
              </w:rPr>
              <w:t>i</w:t>
            </w:r>
            <w:r w:rsidRPr="00984C53">
              <w:rPr>
                <w:iCs/>
              </w:rPr>
              <w:t>（</w:t>
            </w:r>
            <w:r w:rsidRPr="00984C53">
              <w:rPr>
                <w:iCs/>
              </w:rPr>
              <w:t>ug/m</w:t>
            </w:r>
            <w:r w:rsidRPr="00984C53">
              <w:rPr>
                <w:iCs/>
                <w:vertAlign w:val="superscript"/>
              </w:rPr>
              <w:t>3</w:t>
            </w:r>
            <w:r w:rsidRPr="00984C53">
              <w:rPr>
                <w:iCs/>
              </w:rPr>
              <w:t>）</w:t>
            </w:r>
          </w:p>
        </w:tc>
        <w:tc>
          <w:tcPr>
            <w:tcW w:w="1560" w:type="dxa"/>
            <w:vAlign w:val="center"/>
          </w:tcPr>
          <w:p w:rsidR="001C771D" w:rsidRPr="00984C53" w:rsidRDefault="006E0089">
            <w:pPr>
              <w:pStyle w:val="afff7"/>
              <w:rPr>
                <w:iCs/>
              </w:rPr>
            </w:pPr>
            <w:r w:rsidRPr="00984C53">
              <w:rPr>
                <w:iCs/>
              </w:rPr>
              <w:t>C</w:t>
            </w:r>
            <w:r w:rsidRPr="00984C53">
              <w:rPr>
                <w:iCs/>
                <w:vertAlign w:val="subscript"/>
              </w:rPr>
              <w:t>oi</w:t>
            </w:r>
            <w:r w:rsidRPr="00984C53">
              <w:rPr>
                <w:iCs/>
              </w:rPr>
              <w:t>（</w:t>
            </w:r>
            <w:r w:rsidRPr="00984C53">
              <w:rPr>
                <w:iCs/>
              </w:rPr>
              <w:t>ug/m</w:t>
            </w:r>
            <w:r w:rsidRPr="00984C53">
              <w:rPr>
                <w:iCs/>
                <w:vertAlign w:val="superscript"/>
              </w:rPr>
              <w:t>3</w:t>
            </w:r>
            <w:r w:rsidRPr="00984C53">
              <w:rPr>
                <w:iCs/>
              </w:rPr>
              <w:t>）</w:t>
            </w:r>
          </w:p>
        </w:tc>
        <w:tc>
          <w:tcPr>
            <w:tcW w:w="1091" w:type="dxa"/>
            <w:vAlign w:val="center"/>
          </w:tcPr>
          <w:p w:rsidR="001C771D" w:rsidRPr="00984C53" w:rsidRDefault="006E0089">
            <w:pPr>
              <w:pStyle w:val="afff7"/>
              <w:rPr>
                <w:iCs/>
              </w:rPr>
            </w:pPr>
            <w:r w:rsidRPr="00984C53">
              <w:rPr>
                <w:iCs/>
              </w:rPr>
              <w:t>P</w:t>
            </w:r>
            <w:r w:rsidRPr="00984C53">
              <w:rPr>
                <w:iCs/>
                <w:vertAlign w:val="subscript"/>
              </w:rPr>
              <w:t>i</w:t>
            </w:r>
            <w:r w:rsidRPr="00984C53">
              <w:rPr>
                <w:iCs/>
              </w:rPr>
              <w:t>（</w:t>
            </w:r>
            <w:r w:rsidRPr="00984C53">
              <w:rPr>
                <w:iCs/>
              </w:rPr>
              <w:t>%</w:t>
            </w:r>
            <w:r w:rsidRPr="00984C53">
              <w:rPr>
                <w:iCs/>
              </w:rPr>
              <w:t>）</w:t>
            </w:r>
          </w:p>
        </w:tc>
        <w:tc>
          <w:tcPr>
            <w:tcW w:w="1611" w:type="dxa"/>
            <w:vAlign w:val="center"/>
          </w:tcPr>
          <w:p w:rsidR="001C771D" w:rsidRPr="00984C53" w:rsidRDefault="006E0089">
            <w:pPr>
              <w:pStyle w:val="afff7"/>
              <w:rPr>
                <w:iCs/>
              </w:rPr>
            </w:pPr>
            <w:r w:rsidRPr="00984C53">
              <w:rPr>
                <w:iCs/>
              </w:rPr>
              <w:t>评价等级</w:t>
            </w:r>
          </w:p>
        </w:tc>
      </w:tr>
      <w:tr w:rsidR="001C771D" w:rsidRPr="00984C53">
        <w:trPr>
          <w:trHeight w:val="347"/>
          <w:jc w:val="center"/>
        </w:trPr>
        <w:tc>
          <w:tcPr>
            <w:tcW w:w="896" w:type="dxa"/>
            <w:vMerge w:val="restart"/>
            <w:vAlign w:val="center"/>
          </w:tcPr>
          <w:p w:rsidR="001C771D" w:rsidRPr="00984C53" w:rsidRDefault="006E0089">
            <w:pPr>
              <w:pStyle w:val="afff7"/>
              <w:rPr>
                <w:iCs/>
              </w:rPr>
            </w:pPr>
            <w:r w:rsidRPr="00984C53">
              <w:rPr>
                <w:iCs/>
              </w:rPr>
              <w:t>无组织</w:t>
            </w:r>
          </w:p>
        </w:tc>
        <w:tc>
          <w:tcPr>
            <w:tcW w:w="1386" w:type="dxa"/>
            <w:vMerge w:val="restart"/>
            <w:vAlign w:val="center"/>
          </w:tcPr>
          <w:p w:rsidR="001C771D" w:rsidRPr="00984C53" w:rsidRDefault="006E0089">
            <w:pPr>
              <w:adjustRightInd w:val="0"/>
              <w:snapToGrid w:val="0"/>
              <w:jc w:val="center"/>
              <w:rPr>
                <w:iCs/>
                <w:szCs w:val="21"/>
              </w:rPr>
            </w:pPr>
            <w:r w:rsidRPr="00984C53">
              <w:rPr>
                <w:iCs/>
                <w:szCs w:val="21"/>
              </w:rPr>
              <w:t>拆解区</w:t>
            </w:r>
            <w:r w:rsidRPr="00984C53">
              <w:rPr>
                <w:iCs/>
                <w:szCs w:val="21"/>
              </w:rPr>
              <w:t>(A1)</w:t>
            </w:r>
          </w:p>
        </w:tc>
        <w:tc>
          <w:tcPr>
            <w:tcW w:w="1281" w:type="dxa"/>
            <w:vAlign w:val="center"/>
          </w:tcPr>
          <w:p w:rsidR="001C771D" w:rsidRPr="00984C53" w:rsidRDefault="006E0089">
            <w:pPr>
              <w:adjustRightInd w:val="0"/>
              <w:snapToGrid w:val="0"/>
              <w:jc w:val="center"/>
              <w:rPr>
                <w:iCs/>
                <w:szCs w:val="21"/>
              </w:rPr>
            </w:pPr>
            <w:r w:rsidRPr="00984C53">
              <w:rPr>
                <w:iCs/>
                <w:szCs w:val="21"/>
              </w:rPr>
              <w:t>非甲烷总烃</w:t>
            </w:r>
          </w:p>
        </w:tc>
        <w:tc>
          <w:tcPr>
            <w:tcW w:w="1336" w:type="dxa"/>
            <w:vAlign w:val="center"/>
          </w:tcPr>
          <w:p w:rsidR="001C771D" w:rsidRPr="00984C53" w:rsidRDefault="006E0089">
            <w:pPr>
              <w:pStyle w:val="afff7"/>
              <w:rPr>
                <w:iCs/>
              </w:rPr>
            </w:pPr>
            <w:r w:rsidRPr="00984C53">
              <w:rPr>
                <w:iCs/>
              </w:rPr>
              <w:t>4.27</w:t>
            </w:r>
          </w:p>
        </w:tc>
        <w:tc>
          <w:tcPr>
            <w:tcW w:w="1560" w:type="dxa"/>
            <w:vAlign w:val="center"/>
          </w:tcPr>
          <w:p w:rsidR="001C771D" w:rsidRPr="00984C53" w:rsidRDefault="006E0089">
            <w:pPr>
              <w:pStyle w:val="afff7"/>
              <w:rPr>
                <w:iCs/>
              </w:rPr>
            </w:pPr>
            <w:r w:rsidRPr="00984C53">
              <w:rPr>
                <w:iCs/>
              </w:rPr>
              <w:t>2000</w:t>
            </w:r>
          </w:p>
        </w:tc>
        <w:tc>
          <w:tcPr>
            <w:tcW w:w="1091" w:type="dxa"/>
            <w:vAlign w:val="center"/>
          </w:tcPr>
          <w:p w:rsidR="001C771D" w:rsidRPr="00984C53" w:rsidRDefault="006E0089">
            <w:pPr>
              <w:pStyle w:val="afff7"/>
              <w:rPr>
                <w:iCs/>
              </w:rPr>
            </w:pPr>
            <w:r w:rsidRPr="00984C53">
              <w:rPr>
                <w:iCs/>
              </w:rPr>
              <w:t>0.21</w:t>
            </w:r>
          </w:p>
        </w:tc>
        <w:tc>
          <w:tcPr>
            <w:tcW w:w="1611" w:type="dxa"/>
            <w:vAlign w:val="center"/>
          </w:tcPr>
          <w:p w:rsidR="001C771D" w:rsidRPr="00984C53" w:rsidRDefault="006E0089">
            <w:pPr>
              <w:pStyle w:val="afff7"/>
              <w:rPr>
                <w:iCs/>
              </w:rPr>
            </w:pPr>
            <w:r w:rsidRPr="00984C53">
              <w:rPr>
                <w:iCs/>
              </w:rPr>
              <w:t>三级</w:t>
            </w:r>
          </w:p>
        </w:tc>
      </w:tr>
      <w:tr w:rsidR="001C771D" w:rsidRPr="00984C53">
        <w:trPr>
          <w:trHeight w:val="347"/>
          <w:jc w:val="center"/>
        </w:trPr>
        <w:tc>
          <w:tcPr>
            <w:tcW w:w="896" w:type="dxa"/>
            <w:vMerge/>
            <w:vAlign w:val="center"/>
          </w:tcPr>
          <w:p w:rsidR="001C771D" w:rsidRPr="00984C53" w:rsidRDefault="001C771D">
            <w:pPr>
              <w:pStyle w:val="afff7"/>
              <w:rPr>
                <w:iCs/>
              </w:rPr>
            </w:pPr>
          </w:p>
        </w:tc>
        <w:tc>
          <w:tcPr>
            <w:tcW w:w="1386" w:type="dxa"/>
            <w:vMerge/>
            <w:vAlign w:val="center"/>
          </w:tcPr>
          <w:p w:rsidR="001C771D" w:rsidRPr="00984C53" w:rsidRDefault="001C771D">
            <w:pPr>
              <w:adjustRightInd w:val="0"/>
              <w:snapToGrid w:val="0"/>
              <w:jc w:val="center"/>
              <w:rPr>
                <w:iCs/>
                <w:szCs w:val="21"/>
              </w:rPr>
            </w:pPr>
          </w:p>
        </w:tc>
        <w:tc>
          <w:tcPr>
            <w:tcW w:w="1281" w:type="dxa"/>
            <w:vAlign w:val="center"/>
          </w:tcPr>
          <w:p w:rsidR="001C771D" w:rsidRPr="00984C53" w:rsidRDefault="006E0089">
            <w:pPr>
              <w:adjustRightInd w:val="0"/>
              <w:snapToGrid w:val="0"/>
              <w:jc w:val="center"/>
              <w:rPr>
                <w:iCs/>
                <w:szCs w:val="21"/>
              </w:rPr>
            </w:pPr>
            <w:r w:rsidRPr="00984C53">
              <w:rPr>
                <w:iCs/>
                <w:szCs w:val="21"/>
              </w:rPr>
              <w:t>PM</w:t>
            </w:r>
            <w:r w:rsidRPr="00984C53">
              <w:rPr>
                <w:iCs/>
                <w:szCs w:val="21"/>
                <w:vertAlign w:val="subscript"/>
              </w:rPr>
              <w:t>10</w:t>
            </w:r>
          </w:p>
        </w:tc>
        <w:tc>
          <w:tcPr>
            <w:tcW w:w="1336" w:type="dxa"/>
            <w:vAlign w:val="center"/>
          </w:tcPr>
          <w:p w:rsidR="001C771D" w:rsidRPr="00984C53" w:rsidRDefault="006E0089">
            <w:pPr>
              <w:pStyle w:val="afff7"/>
              <w:rPr>
                <w:iCs/>
              </w:rPr>
            </w:pPr>
            <w:r w:rsidRPr="00984C53">
              <w:rPr>
                <w:iCs/>
              </w:rPr>
              <w:t>0.731</w:t>
            </w:r>
          </w:p>
        </w:tc>
        <w:tc>
          <w:tcPr>
            <w:tcW w:w="1560" w:type="dxa"/>
            <w:vAlign w:val="center"/>
          </w:tcPr>
          <w:p w:rsidR="001C771D" w:rsidRPr="00984C53" w:rsidRDefault="006E0089">
            <w:pPr>
              <w:pStyle w:val="afff7"/>
              <w:rPr>
                <w:iCs/>
              </w:rPr>
            </w:pPr>
            <w:r w:rsidRPr="00984C53">
              <w:rPr>
                <w:iCs/>
              </w:rPr>
              <w:t>450</w:t>
            </w:r>
          </w:p>
        </w:tc>
        <w:tc>
          <w:tcPr>
            <w:tcW w:w="1091" w:type="dxa"/>
            <w:vAlign w:val="center"/>
          </w:tcPr>
          <w:p w:rsidR="001C771D" w:rsidRPr="00984C53" w:rsidRDefault="006E0089">
            <w:pPr>
              <w:pStyle w:val="afff7"/>
              <w:rPr>
                <w:iCs/>
              </w:rPr>
            </w:pPr>
            <w:r w:rsidRPr="00984C53">
              <w:rPr>
                <w:iCs/>
              </w:rPr>
              <w:t>0.16</w:t>
            </w:r>
          </w:p>
        </w:tc>
        <w:tc>
          <w:tcPr>
            <w:tcW w:w="1611" w:type="dxa"/>
            <w:vAlign w:val="center"/>
          </w:tcPr>
          <w:p w:rsidR="001C771D" w:rsidRPr="00984C53" w:rsidRDefault="006E0089">
            <w:pPr>
              <w:pStyle w:val="afff7"/>
              <w:rPr>
                <w:iCs/>
              </w:rPr>
            </w:pPr>
            <w:r w:rsidRPr="00984C53">
              <w:rPr>
                <w:iCs/>
              </w:rPr>
              <w:t>三级</w:t>
            </w:r>
          </w:p>
        </w:tc>
      </w:tr>
    </w:tbl>
    <w:p w:rsidR="001C771D" w:rsidRPr="00984C53" w:rsidRDefault="001C771D">
      <w:pPr>
        <w:adjustRightInd w:val="0"/>
        <w:snapToGrid w:val="0"/>
        <w:ind w:firstLine="480"/>
        <w:jc w:val="center"/>
        <w:rPr>
          <w:b/>
          <w:bCs/>
          <w:sz w:val="24"/>
          <w:highlight w:val="yellow"/>
        </w:rPr>
      </w:pP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Chars="200" w:firstLine="480"/>
        <w:rPr>
          <w:sz w:val="24"/>
        </w:rPr>
      </w:pPr>
      <w:r w:rsidRPr="00984C53">
        <w:rPr>
          <w:sz w:val="24"/>
        </w:rPr>
        <w:t>由表</w:t>
      </w:r>
      <w:r w:rsidRPr="00984C53">
        <w:rPr>
          <w:sz w:val="24"/>
        </w:rPr>
        <w:t>1.5-1</w:t>
      </w:r>
      <w:r w:rsidRPr="00984C53">
        <w:rPr>
          <w:sz w:val="24"/>
        </w:rPr>
        <w:t>的评价工作等级划分依据及表</w:t>
      </w:r>
      <w:r w:rsidRPr="00984C53">
        <w:rPr>
          <w:sz w:val="24"/>
        </w:rPr>
        <w:t>1.5-2</w:t>
      </w:r>
      <w:r w:rsidRPr="00984C53">
        <w:rPr>
          <w:sz w:val="24"/>
        </w:rPr>
        <w:t>估算结果可知，拟建项目</w:t>
      </w:r>
      <w:r w:rsidRPr="00984C53">
        <w:rPr>
          <w:sz w:val="24"/>
        </w:rPr>
        <w:t>P</w:t>
      </w:r>
      <w:r w:rsidRPr="00984C53">
        <w:rPr>
          <w:sz w:val="24"/>
          <w:vertAlign w:val="subscript"/>
        </w:rPr>
        <w:t>max</w:t>
      </w:r>
      <w:r w:rsidRPr="00984C53">
        <w:rPr>
          <w:sz w:val="24"/>
        </w:rPr>
        <w:t>（非甲烷总烃、</w:t>
      </w:r>
      <w:r w:rsidRPr="00984C53">
        <w:rPr>
          <w:sz w:val="24"/>
        </w:rPr>
        <w:t>PM</w:t>
      </w:r>
      <w:r w:rsidRPr="00984C53">
        <w:rPr>
          <w:sz w:val="24"/>
          <w:vertAlign w:val="subscript"/>
        </w:rPr>
        <w:t>10</w:t>
      </w:r>
      <w:r w:rsidRPr="00984C53">
        <w:rPr>
          <w:sz w:val="24"/>
        </w:rPr>
        <w:t>）</w:t>
      </w:r>
      <w:r w:rsidRPr="00984C53">
        <w:rPr>
          <w:sz w:val="24"/>
        </w:rPr>
        <w:t>=</w:t>
      </w:r>
      <w:r w:rsidRPr="00984C53">
        <w:rPr>
          <w:kern w:val="0"/>
          <w:sz w:val="24"/>
        </w:rPr>
        <w:t>0.16%</w:t>
      </w:r>
      <w:r w:rsidRPr="00984C53">
        <w:rPr>
          <w:sz w:val="24"/>
        </w:rPr>
        <w:t>&lt;1%</w:t>
      </w:r>
      <w:r w:rsidRPr="00984C53">
        <w:rPr>
          <w:sz w:val="24"/>
        </w:rPr>
        <w:t>。因此，确定拟建项目环境空气评价工作等级为三级。</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Chars="200" w:firstLine="480"/>
        <w:rPr>
          <w:sz w:val="24"/>
        </w:rPr>
      </w:pPr>
      <w:r w:rsidRPr="00984C53">
        <w:rPr>
          <w:sz w:val="24"/>
        </w:rPr>
        <w:t>（</w:t>
      </w:r>
      <w:r w:rsidRPr="00984C53">
        <w:rPr>
          <w:sz w:val="24"/>
        </w:rPr>
        <w:t>2</w:t>
      </w:r>
      <w:r w:rsidRPr="00984C53">
        <w:rPr>
          <w:sz w:val="24"/>
        </w:rPr>
        <w:t>）地表水</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Chars="200" w:firstLine="480"/>
        <w:rPr>
          <w:sz w:val="24"/>
        </w:rPr>
      </w:pPr>
      <w:r w:rsidRPr="00984C53">
        <w:rPr>
          <w:sz w:val="24"/>
        </w:rPr>
        <w:t>根据《环境影响评价技术导则</w:t>
      </w:r>
      <w:r w:rsidRPr="00984C53">
        <w:rPr>
          <w:sz w:val="24"/>
        </w:rPr>
        <w:t>-</w:t>
      </w:r>
      <w:r w:rsidRPr="00984C53">
        <w:rPr>
          <w:sz w:val="24"/>
        </w:rPr>
        <w:t>地表水环境》（</w:t>
      </w:r>
      <w:r w:rsidRPr="00984C53">
        <w:rPr>
          <w:sz w:val="24"/>
        </w:rPr>
        <w:t>HJ2.3-2018</w:t>
      </w:r>
      <w:r w:rsidRPr="00984C53">
        <w:rPr>
          <w:sz w:val="24"/>
        </w:rPr>
        <w:t>）的规定，水污染影响型建设项目地表水评价等级的划分是根据排放方式和废水排放量确定。</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Chars="200" w:firstLine="480"/>
        <w:rPr>
          <w:sz w:val="24"/>
        </w:rPr>
      </w:pPr>
      <w:r w:rsidRPr="00984C53">
        <w:rPr>
          <w:sz w:val="24"/>
        </w:rPr>
        <w:t>根据项目特点，拟建项目位于西彭工业园区污水处理厂纳污范围内，拟建项目废水经隔油池、生化池预处理后经市政污水管网进园区污水处理厂进一步深度处理达标后排放入桥头河。即，拟建项目废水排放方式为间接排放。由此可判断，拟建项目地表水环境影响评价等级为三级</w:t>
      </w:r>
      <w:r w:rsidRPr="00984C53">
        <w:rPr>
          <w:sz w:val="24"/>
        </w:rPr>
        <w:t>B</w:t>
      </w:r>
      <w:r w:rsidRPr="00984C53">
        <w:rPr>
          <w:sz w:val="24"/>
        </w:rPr>
        <w:t>。</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Chars="200" w:firstLine="480"/>
        <w:rPr>
          <w:sz w:val="24"/>
        </w:rPr>
      </w:pPr>
      <w:r w:rsidRPr="00984C53">
        <w:rPr>
          <w:sz w:val="24"/>
        </w:rPr>
        <w:t>（</w:t>
      </w:r>
      <w:r w:rsidRPr="00984C53">
        <w:rPr>
          <w:sz w:val="24"/>
        </w:rPr>
        <w:t>3</w:t>
      </w:r>
      <w:r w:rsidRPr="00984C53">
        <w:rPr>
          <w:sz w:val="24"/>
        </w:rPr>
        <w:t>）地下水环境</w:t>
      </w:r>
    </w:p>
    <w:p w:rsidR="001C771D" w:rsidRPr="00984C53" w:rsidRDefault="006E0089">
      <w:pPr>
        <w:adjustRightInd w:val="0"/>
        <w:spacing w:line="360" w:lineRule="auto"/>
        <w:ind w:firstLine="454"/>
        <w:rPr>
          <w:sz w:val="24"/>
        </w:rPr>
      </w:pPr>
      <w:r w:rsidRPr="00984C53">
        <w:rPr>
          <w:sz w:val="24"/>
        </w:rPr>
        <w:t>根据《环境影响评价技术导则</w:t>
      </w:r>
      <w:r w:rsidRPr="00984C53">
        <w:rPr>
          <w:sz w:val="24"/>
        </w:rPr>
        <w:t xml:space="preserve"> </w:t>
      </w:r>
      <w:r w:rsidRPr="00984C53">
        <w:rPr>
          <w:sz w:val="24"/>
        </w:rPr>
        <w:t>地下水环境》（</w:t>
      </w:r>
      <w:r w:rsidRPr="00984C53">
        <w:rPr>
          <w:sz w:val="24"/>
        </w:rPr>
        <w:t>HJ610-2016</w:t>
      </w:r>
      <w:r w:rsidRPr="00984C53">
        <w:rPr>
          <w:sz w:val="24"/>
        </w:rPr>
        <w:t>）附录</w:t>
      </w:r>
      <w:r w:rsidRPr="00984C53">
        <w:rPr>
          <w:sz w:val="24"/>
        </w:rPr>
        <w:t>A</w:t>
      </w:r>
      <w:r w:rsidRPr="00984C53">
        <w:rPr>
          <w:sz w:val="24"/>
        </w:rPr>
        <w:t>，拟建项目属于地下水环境影响评价</w:t>
      </w:r>
      <w:r w:rsidRPr="00984C53">
        <w:rPr>
          <w:sz w:val="24"/>
        </w:rPr>
        <w:t>III</w:t>
      </w:r>
      <w:r w:rsidRPr="00984C53">
        <w:rPr>
          <w:sz w:val="24"/>
        </w:rPr>
        <w:t>类项目。项目位于西彭工业园区</w:t>
      </w:r>
      <w:r w:rsidRPr="00984C53">
        <w:rPr>
          <w:sz w:val="24"/>
        </w:rPr>
        <w:t>A13-1/02</w:t>
      </w:r>
      <w:r w:rsidRPr="00984C53">
        <w:rPr>
          <w:sz w:val="24"/>
        </w:rPr>
        <w:t>号地块的标准厂房内，场区范围及周边均已铺设市政供水管网，实现自来水供给全覆盖，所在地不属于集中式饮用水水源准保护区及补给径流区，也不属国家或地方政府设定的与地下水环境相关的其它保护区、特殊地下水资源保护区以外的分布区以及分散式居民饮用水水建设源等区域，地下水敏感程度为不敏感。因此，拟建项目地下水环境影响评价工作等级为三级。</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w:t>
      </w:r>
      <w:r w:rsidRPr="00984C53">
        <w:rPr>
          <w:sz w:val="24"/>
        </w:rPr>
        <w:t>4</w:t>
      </w:r>
      <w:r w:rsidRPr="00984C53">
        <w:rPr>
          <w:sz w:val="24"/>
        </w:rPr>
        <w:t>）声环境</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lastRenderedPageBreak/>
        <w:t>拟建项目位于西彭工业园区</w:t>
      </w:r>
      <w:r w:rsidRPr="00984C53">
        <w:rPr>
          <w:sz w:val="24"/>
        </w:rPr>
        <w:t>A</w:t>
      </w:r>
      <w:r w:rsidRPr="00984C53">
        <w:rPr>
          <w:sz w:val="24"/>
        </w:rPr>
        <w:t>标准分区，以工业生产为主要功能，属于《声环境质量标准》（</w:t>
      </w:r>
      <w:r w:rsidRPr="00984C53">
        <w:rPr>
          <w:sz w:val="24"/>
        </w:rPr>
        <w:t>GB3096-2008</w:t>
      </w:r>
      <w:r w:rsidRPr="00984C53">
        <w:rPr>
          <w:sz w:val="24"/>
        </w:rPr>
        <w:t>）规定的</w:t>
      </w:r>
      <w:r w:rsidRPr="00984C53">
        <w:rPr>
          <w:sz w:val="24"/>
        </w:rPr>
        <w:t>3</w:t>
      </w:r>
      <w:r w:rsidRPr="00984C53">
        <w:rPr>
          <w:sz w:val="24"/>
        </w:rPr>
        <w:t>类区域，南厂界</w:t>
      </w:r>
      <w:r w:rsidRPr="00984C53">
        <w:rPr>
          <w:sz w:val="24"/>
        </w:rPr>
        <w:t>60m</w:t>
      </w:r>
      <w:r w:rsidRPr="00984C53">
        <w:rPr>
          <w:sz w:val="24"/>
        </w:rPr>
        <w:t>外为新渝技工学校，临近学校区域为</w:t>
      </w:r>
      <w:r w:rsidRPr="00984C53">
        <w:rPr>
          <w:sz w:val="24"/>
        </w:rPr>
        <w:t>2</w:t>
      </w:r>
      <w:r w:rsidRPr="00984C53">
        <w:rPr>
          <w:sz w:val="24"/>
        </w:rPr>
        <w:t>类声环境功能区。项目建设前后评价范围内敏感目标噪声级增高量小于</w:t>
      </w:r>
      <w:r w:rsidRPr="00984C53">
        <w:rPr>
          <w:sz w:val="24"/>
        </w:rPr>
        <w:t>3dB(A)</w:t>
      </w:r>
      <w:r w:rsidRPr="00984C53">
        <w:rPr>
          <w:sz w:val="24"/>
        </w:rPr>
        <w:t>。同时，项目位于工业园区，周边以工业厂房为主，周边</w:t>
      </w:r>
      <w:r w:rsidRPr="00984C53">
        <w:rPr>
          <w:sz w:val="24"/>
        </w:rPr>
        <w:t>200m</w:t>
      </w:r>
      <w:r w:rsidRPr="00984C53">
        <w:rPr>
          <w:sz w:val="24"/>
        </w:rPr>
        <w:t>范围内有零散居民和重庆市新渝技工学校，受噪声影响人口少，受噪声影响人口数量变化不大。根据《环境影响评价技术导则声环境》（</w:t>
      </w:r>
      <w:r w:rsidRPr="00984C53">
        <w:rPr>
          <w:sz w:val="24"/>
        </w:rPr>
        <w:t>HJ2.4-2009</w:t>
      </w:r>
      <w:r w:rsidRPr="00984C53">
        <w:rPr>
          <w:sz w:val="24"/>
        </w:rPr>
        <w:t>），确定拟建项目声环境评价工作等级为三级。</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i/>
          <w:sz w:val="24"/>
        </w:rPr>
      </w:pPr>
      <w:r w:rsidRPr="00984C53">
        <w:rPr>
          <w:i/>
          <w:sz w:val="24"/>
        </w:rPr>
        <w:t>（</w:t>
      </w:r>
      <w:r w:rsidRPr="00984C53">
        <w:rPr>
          <w:i/>
          <w:sz w:val="24"/>
        </w:rPr>
        <w:t>5</w:t>
      </w:r>
      <w:r w:rsidRPr="00984C53">
        <w:rPr>
          <w:i/>
          <w:sz w:val="24"/>
        </w:rPr>
        <w:t>）土壤环境</w:t>
      </w:r>
    </w:p>
    <w:p w:rsidR="001C771D" w:rsidRPr="00984C53" w:rsidRDefault="006E0089">
      <w:pPr>
        <w:adjustRightInd w:val="0"/>
        <w:spacing w:line="360" w:lineRule="auto"/>
        <w:ind w:firstLine="454"/>
        <w:rPr>
          <w:i/>
          <w:sz w:val="24"/>
        </w:rPr>
      </w:pPr>
      <w:r w:rsidRPr="00984C53">
        <w:rPr>
          <w:i/>
          <w:sz w:val="24"/>
        </w:rPr>
        <w:t>拟建项目为废旧资源加工、再生利用项目，土壤环境影响类型为污染影响型，占地面积为</w:t>
      </w:r>
      <w:r w:rsidRPr="00984C53">
        <w:rPr>
          <w:i/>
          <w:sz w:val="24"/>
        </w:rPr>
        <w:t>10755.25m</w:t>
      </w:r>
      <w:r w:rsidRPr="00984C53">
        <w:rPr>
          <w:i/>
          <w:sz w:val="24"/>
          <w:vertAlign w:val="superscript"/>
        </w:rPr>
        <w:t>2</w:t>
      </w:r>
      <w:r w:rsidRPr="00984C53">
        <w:rPr>
          <w:i/>
          <w:sz w:val="24"/>
        </w:rPr>
        <w:t>，占地规模为中型。根据《环境影响评价技术导则</w:t>
      </w:r>
      <w:r w:rsidRPr="00984C53">
        <w:rPr>
          <w:i/>
          <w:sz w:val="24"/>
        </w:rPr>
        <w:t xml:space="preserve"> </w:t>
      </w:r>
      <w:r w:rsidRPr="00984C53">
        <w:rPr>
          <w:i/>
          <w:sz w:val="24"/>
        </w:rPr>
        <w:t>土壤环境（试行）》（</w:t>
      </w:r>
      <w:r w:rsidRPr="00984C53">
        <w:rPr>
          <w:i/>
          <w:sz w:val="24"/>
        </w:rPr>
        <w:t>HJ964-2018</w:t>
      </w:r>
      <w:r w:rsidRPr="00984C53">
        <w:rPr>
          <w:i/>
          <w:sz w:val="24"/>
        </w:rPr>
        <w:t>）附录</w:t>
      </w:r>
      <w:r w:rsidRPr="00984C53">
        <w:rPr>
          <w:i/>
          <w:sz w:val="24"/>
        </w:rPr>
        <w:t>A</w:t>
      </w:r>
      <w:r w:rsidRPr="00984C53">
        <w:rPr>
          <w:i/>
          <w:sz w:val="24"/>
        </w:rPr>
        <w:t>，拟建项目属于</w:t>
      </w:r>
      <w:r w:rsidRPr="00984C53">
        <w:rPr>
          <w:i/>
          <w:sz w:val="24"/>
        </w:rPr>
        <w:t>“</w:t>
      </w:r>
      <w:r w:rsidRPr="00984C53">
        <w:rPr>
          <w:i/>
          <w:sz w:val="24"/>
        </w:rPr>
        <w:t>环境和公共设施管理业</w:t>
      </w:r>
      <w:r w:rsidRPr="00984C53">
        <w:rPr>
          <w:i/>
          <w:sz w:val="24"/>
        </w:rPr>
        <w:t>”</w:t>
      </w:r>
      <w:r w:rsidRPr="00984C53">
        <w:rPr>
          <w:i/>
          <w:sz w:val="24"/>
        </w:rPr>
        <w:t>中</w:t>
      </w:r>
      <w:r w:rsidRPr="00984C53">
        <w:rPr>
          <w:i/>
          <w:sz w:val="24"/>
        </w:rPr>
        <w:t>“…</w:t>
      </w:r>
      <w:r w:rsidRPr="00984C53">
        <w:rPr>
          <w:i/>
          <w:sz w:val="24"/>
        </w:rPr>
        <w:t>废旧资源加工、再生利用</w:t>
      </w:r>
      <w:r w:rsidRPr="00984C53">
        <w:rPr>
          <w:i/>
          <w:sz w:val="24"/>
        </w:rPr>
        <w:t>…”</w:t>
      </w:r>
      <w:r w:rsidRPr="00984C53">
        <w:rPr>
          <w:i/>
          <w:sz w:val="24"/>
        </w:rPr>
        <w:t>类别，属于</w:t>
      </w:r>
      <w:r w:rsidRPr="00984C53">
        <w:rPr>
          <w:i/>
          <w:sz w:val="24"/>
        </w:rPr>
        <w:t>III</w:t>
      </w:r>
      <w:r w:rsidRPr="00984C53">
        <w:rPr>
          <w:i/>
          <w:sz w:val="24"/>
        </w:rPr>
        <w:t>类建设项目。项目位于西彭工业园区</w:t>
      </w:r>
      <w:r w:rsidRPr="00984C53">
        <w:rPr>
          <w:i/>
          <w:sz w:val="24"/>
        </w:rPr>
        <w:t>A13-1/02</w:t>
      </w:r>
      <w:r w:rsidRPr="00984C53">
        <w:rPr>
          <w:i/>
          <w:sz w:val="24"/>
        </w:rPr>
        <w:t>号地块的标准厂房内，项目区临近周边为工业用地，不存在土壤环境敏感目标，区域土壤环境敏感程度为不敏感。因此，拟建项目可不开展土壤环境影响评价。</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w:t>
      </w:r>
      <w:r w:rsidRPr="00984C53">
        <w:rPr>
          <w:sz w:val="24"/>
        </w:rPr>
        <w:t>6</w:t>
      </w:r>
      <w:r w:rsidRPr="00984C53">
        <w:rPr>
          <w:sz w:val="24"/>
        </w:rPr>
        <w:t>）环境风险</w:t>
      </w:r>
    </w:p>
    <w:p w:rsidR="001C771D" w:rsidRPr="00984C53" w:rsidRDefault="006E0089">
      <w:pPr>
        <w:adjustRightInd w:val="0"/>
        <w:snapToGrid w:val="0"/>
        <w:spacing w:line="360" w:lineRule="auto"/>
        <w:ind w:firstLineChars="200" w:firstLine="480"/>
        <w:rPr>
          <w:sz w:val="24"/>
        </w:rPr>
      </w:pPr>
      <w:r w:rsidRPr="00984C53">
        <w:rPr>
          <w:sz w:val="24"/>
        </w:rPr>
        <w:t>根据《建设项目环境风险评价技术导则》（</w:t>
      </w:r>
      <w:r w:rsidRPr="00984C53">
        <w:rPr>
          <w:sz w:val="24"/>
        </w:rPr>
        <w:t>HJ/T169-2018</w:t>
      </w:r>
      <w:r w:rsidRPr="00984C53">
        <w:rPr>
          <w:sz w:val="24"/>
        </w:rPr>
        <w:t>）附录</w:t>
      </w:r>
      <w:r w:rsidRPr="00984C53">
        <w:rPr>
          <w:sz w:val="24"/>
        </w:rPr>
        <w:t>B</w:t>
      </w:r>
      <w:r w:rsidRPr="00984C53">
        <w:rPr>
          <w:sz w:val="24"/>
        </w:rPr>
        <w:t>以及《危险化学品目录》（</w:t>
      </w:r>
      <w:r w:rsidRPr="00984C53">
        <w:rPr>
          <w:sz w:val="24"/>
        </w:rPr>
        <w:t>2015</w:t>
      </w:r>
      <w:r w:rsidRPr="00984C53">
        <w:rPr>
          <w:sz w:val="24"/>
        </w:rPr>
        <w:t>版），对拟建项目进行风险潜势初判，项目所涉及到的有较大环境风险的危险物质为废油液、原辅料油品、硫酸、乙炔等，各类危险物质数量及其临界量比值</w:t>
      </w:r>
      <w:r w:rsidRPr="00984C53">
        <w:rPr>
          <w:sz w:val="24"/>
        </w:rPr>
        <w:t>Q</w:t>
      </w:r>
      <w:r w:rsidRPr="00984C53">
        <w:rPr>
          <w:sz w:val="24"/>
        </w:rPr>
        <w:t>详见</w:t>
      </w:r>
      <w:r w:rsidRPr="00984C53">
        <w:rPr>
          <w:sz w:val="24"/>
        </w:rPr>
        <w:t>5.1-2</w:t>
      </w:r>
      <w:r w:rsidRPr="00984C53">
        <w:rPr>
          <w:sz w:val="24"/>
        </w:rPr>
        <w:t>，其中项目危险物质最大储存量与临界量比值（</w:t>
      </w:r>
      <w:r w:rsidRPr="00984C53">
        <w:rPr>
          <w:sz w:val="24"/>
        </w:rPr>
        <w:t>Q</w:t>
      </w:r>
      <w:r w:rsidRPr="00984C53">
        <w:rPr>
          <w:sz w:val="24"/>
        </w:rPr>
        <w:t>）的累积之和为</w:t>
      </w:r>
      <w:r w:rsidRPr="00984C53">
        <w:rPr>
          <w:sz w:val="24"/>
        </w:rPr>
        <w:t>0.220944</w:t>
      </w:r>
      <w:r w:rsidRPr="00984C53">
        <w:rPr>
          <w:sz w:val="24"/>
        </w:rPr>
        <w:t>（＜</w:t>
      </w:r>
      <w:r w:rsidRPr="00984C53">
        <w:rPr>
          <w:sz w:val="24"/>
        </w:rPr>
        <w:t>1</w:t>
      </w:r>
      <w:r w:rsidRPr="00984C53">
        <w:rPr>
          <w:sz w:val="24"/>
        </w:rPr>
        <w:t>）。由此可直接判断拟建该项目环境风险潜势为</w:t>
      </w:r>
      <w:r w:rsidRPr="00984C53">
        <w:rPr>
          <w:sz w:val="24"/>
        </w:rPr>
        <w:t>I</w:t>
      </w:r>
      <w:r w:rsidRPr="00984C53">
        <w:rPr>
          <w:sz w:val="24"/>
        </w:rPr>
        <w:t>，可开展简单分析，对描述危险物质、环境影响途径、环境危险后果、风险防范措施等方面给出定性的说明。</w:t>
      </w:r>
    </w:p>
    <w:p w:rsidR="001C771D" w:rsidRPr="00984C53" w:rsidRDefault="006E0089">
      <w:pPr>
        <w:pStyle w:val="3"/>
      </w:pPr>
      <w:bookmarkStart w:id="150" w:name="_Toc29469603"/>
      <w:r w:rsidRPr="00984C53">
        <w:t>1.5.2</w:t>
      </w:r>
      <w:r w:rsidRPr="00984C53">
        <w:t>评价范围</w:t>
      </w:r>
      <w:bookmarkStart w:id="151" w:name="_Toc448644110"/>
      <w:bookmarkEnd w:id="144"/>
      <w:bookmarkEnd w:id="145"/>
      <w:bookmarkEnd w:id="146"/>
      <w:bookmarkEnd w:id="147"/>
      <w:bookmarkEnd w:id="148"/>
      <w:bookmarkEnd w:id="149"/>
      <w:bookmarkEnd w:id="150"/>
    </w:p>
    <w:p w:rsidR="001C771D" w:rsidRPr="00984C53" w:rsidRDefault="006E0089">
      <w:pPr>
        <w:adjustRightInd w:val="0"/>
        <w:spacing w:line="440" w:lineRule="exact"/>
        <w:ind w:firstLineChars="200" w:firstLine="480"/>
        <w:rPr>
          <w:sz w:val="24"/>
        </w:rPr>
      </w:pPr>
      <w:r w:rsidRPr="00984C53">
        <w:rPr>
          <w:sz w:val="24"/>
        </w:rPr>
        <w:t>拟建项目环境影响评价范围详见表</w:t>
      </w:r>
      <w:r w:rsidRPr="00984C53">
        <w:rPr>
          <w:sz w:val="24"/>
        </w:rPr>
        <w:t>1.5-3</w:t>
      </w:r>
      <w:r w:rsidRPr="00984C53">
        <w:rPr>
          <w:sz w:val="24"/>
        </w:rPr>
        <w:t>。</w:t>
      </w:r>
    </w:p>
    <w:p w:rsidR="001C771D" w:rsidRPr="00984C53" w:rsidRDefault="006E0089">
      <w:pPr>
        <w:spacing w:line="480" w:lineRule="exact"/>
        <w:jc w:val="center"/>
        <w:textAlignment w:val="baseline"/>
        <w:rPr>
          <w:b/>
          <w:bCs/>
          <w:sz w:val="24"/>
        </w:rPr>
      </w:pPr>
      <w:r w:rsidRPr="00984C53">
        <w:rPr>
          <w:rFonts w:eastAsia="黑体"/>
        </w:rPr>
        <w:t>表</w:t>
      </w:r>
      <w:r w:rsidRPr="00984C53">
        <w:rPr>
          <w:rFonts w:eastAsia="黑体"/>
        </w:rPr>
        <w:t xml:space="preserve">1.5-3   </w:t>
      </w:r>
      <w:r w:rsidRPr="00984C53">
        <w:rPr>
          <w:rFonts w:eastAsia="黑体"/>
        </w:rPr>
        <w:t>拟建项目环境影响评价范围</w:t>
      </w:r>
    </w:p>
    <w:tbl>
      <w:tblPr>
        <w:tblW w:w="9082" w:type="dxa"/>
        <w:tblInd w:w="-5" w:type="dxa"/>
        <w:tblLayout w:type="fixed"/>
        <w:tblCellMar>
          <w:left w:w="0" w:type="dxa"/>
          <w:right w:w="0" w:type="dxa"/>
        </w:tblCellMar>
        <w:tblLook w:val="04A0"/>
      </w:tblPr>
      <w:tblGrid>
        <w:gridCol w:w="2063"/>
        <w:gridCol w:w="7019"/>
      </w:tblGrid>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评价要素</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2783" w:right="2763"/>
              <w:jc w:val="center"/>
              <w:rPr>
                <w:szCs w:val="21"/>
              </w:rPr>
            </w:pPr>
            <w:r w:rsidRPr="00984C53">
              <w:rPr>
                <w:w w:val="102"/>
                <w:position w:val="-1"/>
                <w:szCs w:val="21"/>
              </w:rPr>
              <w:t>评价范围</w:t>
            </w:r>
          </w:p>
        </w:tc>
      </w:tr>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环境空气</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szCs w:val="21"/>
              </w:rPr>
            </w:pPr>
            <w:r w:rsidRPr="00984C53">
              <w:rPr>
                <w:position w:val="-1"/>
                <w:szCs w:val="21"/>
              </w:rPr>
              <w:t>三级评价，不需设置大气环境影响评价范围</w:t>
            </w:r>
          </w:p>
        </w:tc>
      </w:tr>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地表水环境</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szCs w:val="21"/>
              </w:rPr>
            </w:pPr>
            <w:r w:rsidRPr="00984C53">
              <w:rPr>
                <w:i/>
                <w:position w:val="-1"/>
                <w:szCs w:val="21"/>
              </w:rPr>
              <w:t>三级</w:t>
            </w:r>
            <w:r w:rsidRPr="00984C53">
              <w:rPr>
                <w:i/>
                <w:position w:val="-1"/>
                <w:szCs w:val="21"/>
              </w:rPr>
              <w:t>B</w:t>
            </w:r>
            <w:r w:rsidRPr="00984C53">
              <w:rPr>
                <w:i/>
                <w:position w:val="-1"/>
                <w:szCs w:val="21"/>
              </w:rPr>
              <w:t>评价，仅分析废水处理设施的依托可行性。</w:t>
            </w:r>
          </w:p>
        </w:tc>
      </w:tr>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地下水环境</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项目厂区所在的相对独立水文地质单元，形似三角形：北顶点至</w:t>
            </w:r>
            <w:r w:rsidRPr="00984C53">
              <w:rPr>
                <w:position w:val="-1"/>
                <w:szCs w:val="21"/>
              </w:rPr>
              <w:t>1.75km</w:t>
            </w:r>
            <w:r w:rsidRPr="00984C53">
              <w:rPr>
                <w:position w:val="-1"/>
                <w:szCs w:val="21"/>
              </w:rPr>
              <w:t>外的流水岩水库，东面边界为</w:t>
            </w:r>
            <w:r w:rsidRPr="00984C53">
              <w:rPr>
                <w:position w:val="-1"/>
                <w:szCs w:val="21"/>
              </w:rPr>
              <w:t>350m</w:t>
            </w:r>
            <w:r w:rsidRPr="00984C53">
              <w:rPr>
                <w:position w:val="-1"/>
                <w:szCs w:val="21"/>
              </w:rPr>
              <w:t>外的桥头河，南面边界至</w:t>
            </w:r>
            <w:r w:rsidRPr="00984C53">
              <w:rPr>
                <w:position w:val="-1"/>
                <w:szCs w:val="21"/>
              </w:rPr>
              <w:t>2.4km</w:t>
            </w:r>
            <w:r w:rsidRPr="00984C53">
              <w:rPr>
                <w:position w:val="-1"/>
                <w:szCs w:val="21"/>
              </w:rPr>
              <w:t>外的长江，西面边界为</w:t>
            </w:r>
            <w:r w:rsidRPr="00984C53">
              <w:rPr>
                <w:position w:val="-1"/>
                <w:szCs w:val="21"/>
              </w:rPr>
              <w:t>1.3km</w:t>
            </w:r>
            <w:r w:rsidRPr="00984C53">
              <w:rPr>
                <w:position w:val="-1"/>
                <w:szCs w:val="21"/>
              </w:rPr>
              <w:t>的黄磏村。</w:t>
            </w:r>
          </w:p>
        </w:tc>
      </w:tr>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声环境</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position w:val="-1"/>
                <w:szCs w:val="21"/>
              </w:rPr>
            </w:pPr>
            <w:r w:rsidRPr="00984C53">
              <w:rPr>
                <w:position w:val="-1"/>
                <w:szCs w:val="21"/>
              </w:rPr>
              <w:t>厂界外</w:t>
            </w:r>
            <w:r w:rsidRPr="00984C53">
              <w:rPr>
                <w:position w:val="-1"/>
                <w:szCs w:val="21"/>
              </w:rPr>
              <w:t>200m</w:t>
            </w:r>
            <w:r w:rsidRPr="00984C53">
              <w:rPr>
                <w:position w:val="-1"/>
                <w:szCs w:val="21"/>
              </w:rPr>
              <w:t>范围。</w:t>
            </w:r>
          </w:p>
        </w:tc>
      </w:tr>
      <w:tr w:rsidR="001C771D" w:rsidRPr="00984C53">
        <w:trPr>
          <w:trHeight w:val="20"/>
        </w:trPr>
        <w:tc>
          <w:tcPr>
            <w:tcW w:w="206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i/>
                <w:position w:val="-1"/>
                <w:szCs w:val="21"/>
              </w:rPr>
            </w:pPr>
            <w:r w:rsidRPr="00984C53">
              <w:rPr>
                <w:i/>
                <w:position w:val="-1"/>
                <w:szCs w:val="21"/>
              </w:rPr>
              <w:t>环境风险</w:t>
            </w:r>
          </w:p>
        </w:tc>
        <w:tc>
          <w:tcPr>
            <w:tcW w:w="701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spacing w:line="318" w:lineRule="exact"/>
              <w:ind w:left="11" w:right="-20"/>
              <w:jc w:val="center"/>
              <w:rPr>
                <w:i/>
                <w:position w:val="-1"/>
                <w:szCs w:val="21"/>
              </w:rPr>
            </w:pPr>
            <w:r w:rsidRPr="00984C53">
              <w:rPr>
                <w:i/>
                <w:position w:val="-1"/>
                <w:szCs w:val="21"/>
              </w:rPr>
              <w:t>简单分析，不需要设置评价范围。</w:t>
            </w:r>
          </w:p>
        </w:tc>
      </w:tr>
    </w:tbl>
    <w:p w:rsidR="001C771D" w:rsidRPr="00984C53" w:rsidRDefault="006E0089">
      <w:pPr>
        <w:pStyle w:val="2"/>
        <w:rPr>
          <w:rFonts w:eastAsia="宋体"/>
        </w:rPr>
      </w:pPr>
      <w:bookmarkStart w:id="152" w:name="_Toc96428936"/>
      <w:bookmarkStart w:id="153" w:name="_Toc484543108"/>
      <w:bookmarkStart w:id="154" w:name="_Toc142212645"/>
      <w:bookmarkStart w:id="155" w:name="_Toc29469604"/>
      <w:bookmarkEnd w:id="151"/>
      <w:r w:rsidRPr="00984C53">
        <w:rPr>
          <w:rFonts w:eastAsia="宋体"/>
        </w:rPr>
        <w:lastRenderedPageBreak/>
        <w:t xml:space="preserve">1.6 </w:t>
      </w:r>
      <w:r w:rsidRPr="00984C53">
        <w:rPr>
          <w:rFonts w:eastAsia="宋体"/>
        </w:rPr>
        <w:t>环境保护目标</w:t>
      </w:r>
      <w:bookmarkEnd w:id="152"/>
      <w:bookmarkEnd w:id="153"/>
      <w:bookmarkEnd w:id="154"/>
      <w:bookmarkEnd w:id="155"/>
    </w:p>
    <w:p w:rsidR="001C771D" w:rsidRPr="00984C53" w:rsidRDefault="006E0089">
      <w:pPr>
        <w:pStyle w:val="3"/>
      </w:pPr>
      <w:bookmarkStart w:id="156" w:name="_Toc29469605"/>
      <w:bookmarkStart w:id="157" w:name="_Toc6074"/>
      <w:bookmarkStart w:id="158" w:name="_Toc75162620"/>
      <w:bookmarkStart w:id="159" w:name="_Toc32430"/>
      <w:bookmarkStart w:id="160" w:name="_Toc23146"/>
      <w:bookmarkStart w:id="161" w:name="_Toc96428937"/>
      <w:bookmarkStart w:id="162" w:name="_Toc85821385"/>
      <w:bookmarkStart w:id="163" w:name="_Toc2648"/>
      <w:bookmarkStart w:id="164" w:name="_Toc96416103"/>
      <w:bookmarkStart w:id="165" w:name="_Toc85819396"/>
      <w:bookmarkStart w:id="166" w:name="_Toc16148"/>
      <w:bookmarkStart w:id="167" w:name="_Toc94947342"/>
      <w:bookmarkStart w:id="168" w:name="_Toc22143"/>
      <w:bookmarkStart w:id="169" w:name="_Toc28213"/>
      <w:bookmarkStart w:id="170" w:name="_Toc96413729"/>
      <w:bookmarkStart w:id="171" w:name="_Toc26458"/>
      <w:bookmarkStart w:id="172" w:name="_Toc31056"/>
      <w:bookmarkStart w:id="173" w:name="_Toc142212646"/>
      <w:bookmarkStart w:id="174" w:name="_Toc85796155"/>
      <w:bookmarkStart w:id="175" w:name="_Toc12092"/>
      <w:r w:rsidRPr="00984C53">
        <w:t xml:space="preserve">1.6.1 </w:t>
      </w:r>
      <w:r w:rsidRPr="00984C53">
        <w:t>周边环境现状</w:t>
      </w:r>
      <w:bookmarkEnd w:id="156"/>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根据现场调查，拟建项目位于九龙坡区西彭工业园</w:t>
      </w:r>
      <w:r w:rsidRPr="00984C53">
        <w:rPr>
          <w:sz w:val="24"/>
        </w:rPr>
        <w:t>A</w:t>
      </w:r>
      <w:r w:rsidRPr="00984C53">
        <w:rPr>
          <w:sz w:val="24"/>
        </w:rPr>
        <w:t>分区，租赁重庆鼎发铝加工有限责任公司闲置厂房进行建设。拟建项目区周边主要为工业企业：东侧紧邻鼎发铝业公司铝加工车间，南侧紧邻鼎发铝业公司闲置厂棚，西侧为工业用地，北侧隔园区道路为重庆耀勇减震器有限公司。</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拟建项目周边外环境情况见表</w:t>
      </w:r>
      <w:r w:rsidRPr="00984C53">
        <w:rPr>
          <w:sz w:val="24"/>
        </w:rPr>
        <w:t>1.6-1</w:t>
      </w:r>
      <w:r w:rsidRPr="00984C53">
        <w:rPr>
          <w:sz w:val="24"/>
        </w:rPr>
        <w:t>和附图</w:t>
      </w:r>
      <w:r w:rsidRPr="00984C53">
        <w:rPr>
          <w:sz w:val="24"/>
        </w:rPr>
        <w:t xml:space="preserve">5 </w:t>
      </w:r>
      <w:r w:rsidRPr="00984C53">
        <w:rPr>
          <w:sz w:val="24"/>
        </w:rPr>
        <w:t>外环境关系图。</w:t>
      </w:r>
    </w:p>
    <w:p w:rsidR="001C771D" w:rsidRPr="00984C53" w:rsidRDefault="006E0089">
      <w:pPr>
        <w:ind w:firstLine="420"/>
        <w:jc w:val="center"/>
        <w:rPr>
          <w:rFonts w:eastAsia="黑体"/>
          <w:szCs w:val="21"/>
        </w:rPr>
      </w:pPr>
      <w:r w:rsidRPr="00984C53">
        <w:rPr>
          <w:rFonts w:eastAsia="黑体"/>
          <w:szCs w:val="21"/>
        </w:rPr>
        <w:t>表</w:t>
      </w:r>
      <w:r w:rsidRPr="00984C53">
        <w:rPr>
          <w:rFonts w:eastAsia="黑体"/>
          <w:szCs w:val="21"/>
        </w:rPr>
        <w:t xml:space="preserve">1.6-1   </w:t>
      </w:r>
      <w:r w:rsidRPr="00984C53">
        <w:rPr>
          <w:rFonts w:eastAsia="黑体"/>
          <w:szCs w:val="21"/>
        </w:rPr>
        <w:t>拟建项目周边外环境关系</w:t>
      </w:r>
    </w:p>
    <w:tbl>
      <w:tblPr>
        <w:tblW w:w="85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93"/>
        <w:gridCol w:w="1092"/>
        <w:gridCol w:w="1843"/>
        <w:gridCol w:w="2268"/>
        <w:gridCol w:w="1326"/>
      </w:tblGrid>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名称</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方位</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与厂界最近距离（</w:t>
            </w:r>
            <w:r w:rsidRPr="00984C53">
              <w:rPr>
                <w:rFonts w:ascii="Times New Roman" w:hAnsi="Times New Roman" w:cs="Times New Roman"/>
              </w:rPr>
              <w:t>m</w:t>
            </w:r>
            <w:r w:rsidRPr="00984C53">
              <w:rPr>
                <w:rFonts w:ascii="Times New Roman" w:hAnsi="Times New Roman" w:cs="Times New Roman"/>
              </w:rPr>
              <w:t>）</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特征</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现状</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园区道路</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40m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双向两车道</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已通车</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耀勇减震器公司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55m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减震器、汽车轮毂生产</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重庆天畅汽车零部件有限公司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270m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汽车及摩托车零部件生产企业</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重庆岭欧环保科技有限公司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 xml:space="preserve">N </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260m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部分危险废物的收集、贮存、处置以及一般固体废物的综合利用</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西南铝铝材生产开发有限公司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270m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铝合金高频焊管、铝合金板材等生产</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重庆东憧铝业有限公司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310m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铝合金板、卷材等铝制品加工</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西铝庆丰金属材料有限公司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NW</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210m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铸造铝合金制造</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在建标准厂房</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 xml:space="preserve">NW </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115m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工业用地</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在建</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西南铝公司自来水加压站</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W</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6m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工业用自来水加压泵站</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建成投用</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规划工业用地</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W</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工业用地</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空地</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重庆瑞丰门业有限公司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W</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80m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防盗门、防火门、工业门、铝门窗等销售</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重庆法蓝特机械有限公司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W</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270m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汽车、摩配件生产</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重庆敏诚钢结构有限公司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SE</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155m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钢结构制品生产</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重庆铭言科技发展有限公司</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SE</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205m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汽车零部件制造</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建成投产</w:t>
            </w:r>
          </w:p>
        </w:tc>
      </w:tr>
      <w:tr w:rsidR="001C771D" w:rsidRPr="00984C53">
        <w:trPr>
          <w:trHeight w:val="336"/>
          <w:jc w:val="center"/>
        </w:trPr>
        <w:tc>
          <w:tcPr>
            <w:tcW w:w="199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新渝驾校</w:t>
            </w:r>
          </w:p>
        </w:tc>
        <w:tc>
          <w:tcPr>
            <w:tcW w:w="1092"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S</w:t>
            </w:r>
          </w:p>
        </w:tc>
        <w:tc>
          <w:tcPr>
            <w:tcW w:w="1843"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130m</w:t>
            </w:r>
          </w:p>
        </w:tc>
        <w:tc>
          <w:tcPr>
            <w:tcW w:w="2268"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科目二驾驶培训基地</w:t>
            </w:r>
          </w:p>
        </w:tc>
        <w:tc>
          <w:tcPr>
            <w:tcW w:w="1326" w:type="dxa"/>
            <w:vAlign w:val="center"/>
          </w:tcPr>
          <w:p w:rsidR="001C771D" w:rsidRPr="00984C53" w:rsidRDefault="006E0089">
            <w:pPr>
              <w:pStyle w:val="afff9"/>
              <w:rPr>
                <w:rFonts w:ascii="Times New Roman" w:hAnsi="Times New Roman" w:cs="Times New Roman"/>
              </w:rPr>
            </w:pPr>
            <w:r w:rsidRPr="00984C53">
              <w:rPr>
                <w:rFonts w:ascii="Times New Roman" w:hAnsi="Times New Roman" w:cs="Times New Roman"/>
              </w:rPr>
              <w:t>建成投用</w:t>
            </w:r>
          </w:p>
        </w:tc>
      </w:tr>
    </w:tbl>
    <w:p w:rsidR="001C771D" w:rsidRPr="00984C53" w:rsidRDefault="006E0089">
      <w:pPr>
        <w:pStyle w:val="3"/>
        <w:rPr>
          <w:szCs w:val="24"/>
        </w:rPr>
      </w:pPr>
      <w:r w:rsidRPr="00984C53">
        <w:t xml:space="preserve"> </w:t>
      </w:r>
      <w:bookmarkStart w:id="176" w:name="_Toc29469606"/>
      <w:r w:rsidRPr="00984C53">
        <w:t xml:space="preserve">1.6.2 </w:t>
      </w:r>
      <w:r w:rsidRPr="00984C53">
        <w:t>环境保护目标</w:t>
      </w:r>
      <w:bookmarkEnd w:id="176"/>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拟建项目周边主要的环境敏感点为居民小区、学校等，评价范围内无风景名胜区、自然保护区、饮用水源保护区、重点文物保护单位等敏感区域。主要敏感点见表</w:t>
      </w:r>
      <w:r w:rsidRPr="00984C53">
        <w:rPr>
          <w:sz w:val="24"/>
        </w:rPr>
        <w:t xml:space="preserve"> 1.6-2 </w:t>
      </w:r>
      <w:r w:rsidRPr="00984C53">
        <w:rPr>
          <w:sz w:val="24"/>
        </w:rPr>
        <w:t>和附图</w:t>
      </w:r>
      <w:r w:rsidRPr="00984C53">
        <w:rPr>
          <w:sz w:val="24"/>
        </w:rPr>
        <w:t xml:space="preserve">5 </w:t>
      </w:r>
      <w:r w:rsidRPr="00984C53">
        <w:rPr>
          <w:sz w:val="24"/>
        </w:rPr>
        <w:t>外环境关系及敏感点分布图。</w:t>
      </w:r>
    </w:p>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p w:rsidR="001C771D" w:rsidRPr="00984C53" w:rsidRDefault="006E0089">
      <w:pPr>
        <w:jc w:val="center"/>
        <w:rPr>
          <w:rFonts w:eastAsia="黑体"/>
          <w:szCs w:val="21"/>
        </w:rPr>
      </w:pPr>
      <w:r w:rsidRPr="00984C53">
        <w:rPr>
          <w:rFonts w:eastAsia="黑体"/>
          <w:szCs w:val="21"/>
        </w:rPr>
        <w:lastRenderedPageBreak/>
        <w:t>表</w:t>
      </w:r>
      <w:r w:rsidRPr="00984C53">
        <w:rPr>
          <w:rFonts w:eastAsia="黑体"/>
          <w:szCs w:val="21"/>
        </w:rPr>
        <w:t xml:space="preserve">1.6-2  </w:t>
      </w:r>
      <w:r w:rsidRPr="00984C53">
        <w:rPr>
          <w:rFonts w:eastAsia="黑体"/>
          <w:szCs w:val="21"/>
        </w:rPr>
        <w:t>拟建项目各环境要素周边环境敏感点一览表</w:t>
      </w:r>
    </w:p>
    <w:tbl>
      <w:tblPr>
        <w:tblW w:w="93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3"/>
        <w:gridCol w:w="1701"/>
        <w:gridCol w:w="709"/>
        <w:gridCol w:w="1275"/>
        <w:gridCol w:w="1028"/>
        <w:gridCol w:w="957"/>
        <w:gridCol w:w="1097"/>
        <w:gridCol w:w="1032"/>
      </w:tblGrid>
      <w:tr w:rsidR="001C771D" w:rsidRPr="00984C53">
        <w:trPr>
          <w:trHeight w:val="22"/>
          <w:jc w:val="center"/>
        </w:trPr>
        <w:tc>
          <w:tcPr>
            <w:tcW w:w="9362" w:type="dxa"/>
            <w:gridSpan w:val="8"/>
            <w:vAlign w:val="center"/>
          </w:tcPr>
          <w:p w:rsidR="001C771D" w:rsidRPr="00984C53" w:rsidRDefault="006E0089">
            <w:pPr>
              <w:widowControl/>
              <w:jc w:val="left"/>
              <w:rPr>
                <w:szCs w:val="21"/>
              </w:rPr>
            </w:pPr>
            <w:r w:rsidRPr="00984C53">
              <w:rPr>
                <w:szCs w:val="21"/>
              </w:rPr>
              <w:t>一、环境空气</w:t>
            </w:r>
          </w:p>
        </w:tc>
      </w:tr>
      <w:tr w:rsidR="001C771D" w:rsidRPr="00984C53">
        <w:trPr>
          <w:trHeight w:val="22"/>
          <w:jc w:val="center"/>
        </w:trPr>
        <w:tc>
          <w:tcPr>
            <w:tcW w:w="1563" w:type="dxa"/>
            <w:vAlign w:val="center"/>
          </w:tcPr>
          <w:p w:rsidR="001C771D" w:rsidRPr="00984C53" w:rsidRDefault="006E0089">
            <w:pPr>
              <w:widowControl/>
              <w:jc w:val="center"/>
              <w:rPr>
                <w:szCs w:val="21"/>
              </w:rPr>
            </w:pPr>
            <w:r w:rsidRPr="00984C53">
              <w:rPr>
                <w:szCs w:val="21"/>
              </w:rPr>
              <w:t>名称</w:t>
            </w:r>
          </w:p>
        </w:tc>
        <w:tc>
          <w:tcPr>
            <w:tcW w:w="1701" w:type="dxa"/>
            <w:vAlign w:val="center"/>
          </w:tcPr>
          <w:p w:rsidR="001C771D" w:rsidRPr="00984C53" w:rsidRDefault="006E0089">
            <w:pPr>
              <w:adjustRightInd w:val="0"/>
              <w:snapToGrid w:val="0"/>
              <w:jc w:val="center"/>
              <w:rPr>
                <w:szCs w:val="21"/>
              </w:rPr>
            </w:pPr>
            <w:r w:rsidRPr="00984C53">
              <w:rPr>
                <w:szCs w:val="21"/>
              </w:rPr>
              <w:t>坐标</w:t>
            </w:r>
          </w:p>
        </w:tc>
        <w:tc>
          <w:tcPr>
            <w:tcW w:w="709" w:type="dxa"/>
            <w:vAlign w:val="center"/>
          </w:tcPr>
          <w:p w:rsidR="001C771D" w:rsidRPr="00984C53" w:rsidRDefault="006E0089">
            <w:pPr>
              <w:adjustRightInd w:val="0"/>
              <w:snapToGrid w:val="0"/>
              <w:jc w:val="center"/>
              <w:rPr>
                <w:szCs w:val="21"/>
              </w:rPr>
            </w:pPr>
            <w:r w:rsidRPr="00984C53">
              <w:rPr>
                <w:szCs w:val="21"/>
              </w:rPr>
              <w:t>保护对象</w:t>
            </w:r>
          </w:p>
        </w:tc>
        <w:tc>
          <w:tcPr>
            <w:tcW w:w="1275" w:type="dxa"/>
            <w:vAlign w:val="center"/>
          </w:tcPr>
          <w:p w:rsidR="001C771D" w:rsidRPr="00984C53" w:rsidRDefault="006E0089">
            <w:pPr>
              <w:adjustRightInd w:val="0"/>
              <w:snapToGrid w:val="0"/>
              <w:jc w:val="center"/>
              <w:rPr>
                <w:szCs w:val="21"/>
              </w:rPr>
            </w:pPr>
            <w:r w:rsidRPr="00984C53">
              <w:rPr>
                <w:szCs w:val="21"/>
              </w:rPr>
              <w:t>保护内容</w:t>
            </w:r>
          </w:p>
        </w:tc>
        <w:tc>
          <w:tcPr>
            <w:tcW w:w="1028" w:type="dxa"/>
            <w:vAlign w:val="center"/>
          </w:tcPr>
          <w:p w:rsidR="001C771D" w:rsidRPr="00984C53" w:rsidRDefault="006E0089">
            <w:pPr>
              <w:adjustRightInd w:val="0"/>
              <w:snapToGrid w:val="0"/>
              <w:jc w:val="center"/>
              <w:rPr>
                <w:iCs/>
                <w:szCs w:val="21"/>
              </w:rPr>
            </w:pPr>
            <w:r w:rsidRPr="00984C53">
              <w:rPr>
                <w:iCs/>
                <w:szCs w:val="21"/>
              </w:rPr>
              <w:t>环境功能区</w:t>
            </w:r>
          </w:p>
        </w:tc>
        <w:tc>
          <w:tcPr>
            <w:tcW w:w="957" w:type="dxa"/>
            <w:vAlign w:val="center"/>
          </w:tcPr>
          <w:p w:rsidR="001C771D" w:rsidRPr="00984C53" w:rsidRDefault="006E0089">
            <w:pPr>
              <w:widowControl/>
              <w:jc w:val="center"/>
              <w:rPr>
                <w:szCs w:val="21"/>
              </w:rPr>
            </w:pPr>
            <w:r w:rsidRPr="00984C53">
              <w:rPr>
                <w:szCs w:val="21"/>
              </w:rPr>
              <w:t>相对厂址方位</w:t>
            </w:r>
          </w:p>
        </w:tc>
        <w:tc>
          <w:tcPr>
            <w:tcW w:w="1097" w:type="dxa"/>
            <w:vAlign w:val="center"/>
          </w:tcPr>
          <w:p w:rsidR="001C771D" w:rsidRPr="00984C53" w:rsidRDefault="006E0089">
            <w:pPr>
              <w:widowControl/>
              <w:jc w:val="center"/>
              <w:rPr>
                <w:szCs w:val="21"/>
              </w:rPr>
            </w:pPr>
            <w:r w:rsidRPr="00984C53">
              <w:rPr>
                <w:szCs w:val="21"/>
              </w:rPr>
              <w:t>相对厂界距离</w:t>
            </w:r>
            <w:r w:rsidRPr="00984C53">
              <w:rPr>
                <w:szCs w:val="21"/>
              </w:rPr>
              <w:t>/m</w:t>
            </w:r>
          </w:p>
        </w:tc>
        <w:tc>
          <w:tcPr>
            <w:tcW w:w="1032" w:type="dxa"/>
            <w:vAlign w:val="center"/>
          </w:tcPr>
          <w:p w:rsidR="001C771D" w:rsidRPr="00984C53" w:rsidRDefault="006E0089">
            <w:pPr>
              <w:widowControl/>
              <w:jc w:val="center"/>
              <w:rPr>
                <w:szCs w:val="21"/>
              </w:rPr>
            </w:pPr>
            <w:r w:rsidRPr="00984C53">
              <w:rPr>
                <w:szCs w:val="21"/>
              </w:rPr>
              <w:t>相对厂址高差</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重庆市新渝技工学校</w:t>
            </w:r>
          </w:p>
        </w:tc>
        <w:tc>
          <w:tcPr>
            <w:tcW w:w="1701" w:type="dxa"/>
            <w:vAlign w:val="center"/>
          </w:tcPr>
          <w:p w:rsidR="001C771D" w:rsidRPr="00984C53" w:rsidRDefault="006E0089">
            <w:pPr>
              <w:adjustRightInd w:val="0"/>
              <w:snapToGrid w:val="0"/>
              <w:jc w:val="center"/>
              <w:rPr>
                <w:szCs w:val="21"/>
              </w:rPr>
            </w:pPr>
            <w:r w:rsidRPr="00984C53">
              <w:rPr>
                <w:szCs w:val="21"/>
              </w:rPr>
              <w:t>N29°17′15.47″</w:t>
            </w:r>
          </w:p>
          <w:p w:rsidR="001C771D" w:rsidRPr="00984C53" w:rsidRDefault="006E0089">
            <w:pPr>
              <w:adjustRightInd w:val="0"/>
              <w:snapToGrid w:val="0"/>
              <w:jc w:val="center"/>
              <w:rPr>
                <w:szCs w:val="21"/>
              </w:rPr>
            </w:pPr>
            <w:r w:rsidRPr="00984C53">
              <w:rPr>
                <w:szCs w:val="21"/>
              </w:rPr>
              <w:t>E106°18′55.26″</w:t>
            </w:r>
          </w:p>
        </w:tc>
        <w:tc>
          <w:tcPr>
            <w:tcW w:w="709" w:type="dxa"/>
            <w:vAlign w:val="center"/>
          </w:tcPr>
          <w:p w:rsidR="001C771D" w:rsidRPr="00984C53" w:rsidRDefault="006E0089">
            <w:pPr>
              <w:adjustRightInd w:val="0"/>
              <w:snapToGrid w:val="0"/>
              <w:jc w:val="center"/>
              <w:rPr>
                <w:szCs w:val="21"/>
              </w:rPr>
            </w:pPr>
            <w:r w:rsidRPr="00984C53">
              <w:rPr>
                <w:szCs w:val="21"/>
              </w:rPr>
              <w:t>学校</w:t>
            </w:r>
          </w:p>
        </w:tc>
        <w:tc>
          <w:tcPr>
            <w:tcW w:w="1275" w:type="dxa"/>
            <w:vAlign w:val="center"/>
          </w:tcPr>
          <w:p w:rsidR="001C771D" w:rsidRPr="00984C53" w:rsidRDefault="006E0089">
            <w:pPr>
              <w:adjustRightInd w:val="0"/>
              <w:snapToGrid w:val="0"/>
              <w:jc w:val="center"/>
              <w:rPr>
                <w:szCs w:val="21"/>
              </w:rPr>
            </w:pPr>
            <w:r w:rsidRPr="00984C53">
              <w:rPr>
                <w:szCs w:val="21"/>
              </w:rPr>
              <w:t>在校师生约约</w:t>
            </w:r>
            <w:r w:rsidRPr="00984C53">
              <w:rPr>
                <w:szCs w:val="21"/>
              </w:rPr>
              <w:t>1000</w:t>
            </w:r>
            <w:r w:rsidRPr="00984C53">
              <w:rPr>
                <w:szCs w:val="21"/>
              </w:rPr>
              <w:t>人</w:t>
            </w:r>
          </w:p>
        </w:tc>
        <w:tc>
          <w:tcPr>
            <w:tcW w:w="1028" w:type="dxa"/>
            <w:vMerge w:val="restart"/>
            <w:vAlign w:val="center"/>
          </w:tcPr>
          <w:p w:rsidR="001C771D" w:rsidRPr="00984C53" w:rsidRDefault="006E0089">
            <w:pPr>
              <w:adjustRightInd w:val="0"/>
              <w:snapToGrid w:val="0"/>
              <w:jc w:val="center"/>
              <w:rPr>
                <w:iCs/>
                <w:szCs w:val="21"/>
              </w:rPr>
            </w:pPr>
            <w:r w:rsidRPr="00984C53">
              <w:rPr>
                <w:szCs w:val="21"/>
              </w:rPr>
              <w:t>《环境空气质量》（</w:t>
            </w:r>
            <w:r w:rsidRPr="00984C53">
              <w:rPr>
                <w:szCs w:val="21"/>
              </w:rPr>
              <w:t>GB3095-2012</w:t>
            </w:r>
            <w:r w:rsidRPr="00984C53">
              <w:rPr>
                <w:szCs w:val="21"/>
              </w:rPr>
              <w:t>）二类区</w:t>
            </w:r>
          </w:p>
        </w:tc>
        <w:tc>
          <w:tcPr>
            <w:tcW w:w="957" w:type="dxa"/>
            <w:vAlign w:val="center"/>
          </w:tcPr>
          <w:p w:rsidR="001C771D" w:rsidRPr="00984C53" w:rsidRDefault="006E0089">
            <w:pPr>
              <w:adjustRightInd w:val="0"/>
              <w:snapToGrid w:val="0"/>
              <w:jc w:val="center"/>
              <w:rPr>
                <w:szCs w:val="21"/>
              </w:rPr>
            </w:pPr>
            <w:r w:rsidRPr="00984C53">
              <w:rPr>
                <w:szCs w:val="21"/>
              </w:rPr>
              <w:t>S</w:t>
            </w:r>
          </w:p>
        </w:tc>
        <w:tc>
          <w:tcPr>
            <w:tcW w:w="1097" w:type="dxa"/>
            <w:vAlign w:val="center"/>
          </w:tcPr>
          <w:p w:rsidR="001C771D" w:rsidRPr="00984C53" w:rsidRDefault="006E0089">
            <w:pPr>
              <w:adjustRightInd w:val="0"/>
              <w:snapToGrid w:val="0"/>
              <w:jc w:val="center"/>
              <w:rPr>
                <w:szCs w:val="21"/>
              </w:rPr>
            </w:pPr>
            <w:r w:rsidRPr="00984C53">
              <w:rPr>
                <w:szCs w:val="21"/>
              </w:rPr>
              <w:t>60m</w:t>
            </w:r>
          </w:p>
        </w:tc>
        <w:tc>
          <w:tcPr>
            <w:tcW w:w="1032" w:type="dxa"/>
            <w:vAlign w:val="center"/>
          </w:tcPr>
          <w:p w:rsidR="001C771D" w:rsidRPr="00984C53" w:rsidRDefault="006E0089">
            <w:pPr>
              <w:adjustRightInd w:val="0"/>
              <w:snapToGrid w:val="0"/>
              <w:jc w:val="center"/>
              <w:rPr>
                <w:iCs/>
                <w:szCs w:val="21"/>
              </w:rPr>
            </w:pPr>
            <w:r w:rsidRPr="00984C53">
              <w:rPr>
                <w:iCs/>
                <w:szCs w:val="21"/>
              </w:rPr>
              <w:t>+18m~</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t>科目三西彭考场</w:t>
            </w:r>
          </w:p>
        </w:tc>
        <w:tc>
          <w:tcPr>
            <w:tcW w:w="1701" w:type="dxa"/>
            <w:vAlign w:val="center"/>
          </w:tcPr>
          <w:p w:rsidR="001C771D" w:rsidRPr="00984C53" w:rsidRDefault="006E0089">
            <w:pPr>
              <w:adjustRightInd w:val="0"/>
              <w:snapToGrid w:val="0"/>
              <w:jc w:val="center"/>
              <w:rPr>
                <w:szCs w:val="21"/>
              </w:rPr>
            </w:pPr>
            <w:r w:rsidRPr="00984C53">
              <w:rPr>
                <w:szCs w:val="21"/>
              </w:rPr>
              <w:t>N29°17′31.65″</w:t>
            </w:r>
          </w:p>
          <w:p w:rsidR="001C771D" w:rsidRPr="00984C53" w:rsidRDefault="006E0089">
            <w:pPr>
              <w:adjustRightInd w:val="0"/>
              <w:snapToGrid w:val="0"/>
              <w:jc w:val="center"/>
              <w:rPr>
                <w:szCs w:val="21"/>
              </w:rPr>
            </w:pPr>
            <w:r w:rsidRPr="00984C53">
              <w:rPr>
                <w:szCs w:val="21"/>
              </w:rPr>
              <w:t>E106°18′55.44″</w:t>
            </w:r>
          </w:p>
        </w:tc>
        <w:tc>
          <w:tcPr>
            <w:tcW w:w="709" w:type="dxa"/>
            <w:vAlign w:val="center"/>
          </w:tcPr>
          <w:p w:rsidR="001C771D" w:rsidRPr="00984C53" w:rsidRDefault="006E0089">
            <w:pPr>
              <w:adjustRightInd w:val="0"/>
              <w:snapToGrid w:val="0"/>
              <w:jc w:val="center"/>
              <w:rPr>
                <w:szCs w:val="21"/>
              </w:rPr>
            </w:pPr>
            <w:r w:rsidRPr="00984C53">
              <w:rPr>
                <w:szCs w:val="21"/>
              </w:rPr>
              <w:t>考试场地</w:t>
            </w:r>
          </w:p>
        </w:tc>
        <w:tc>
          <w:tcPr>
            <w:tcW w:w="1275" w:type="dxa"/>
            <w:vAlign w:val="center"/>
          </w:tcPr>
          <w:p w:rsidR="001C771D" w:rsidRPr="00984C53" w:rsidRDefault="006E0089">
            <w:pPr>
              <w:adjustRightInd w:val="0"/>
              <w:snapToGrid w:val="0"/>
              <w:jc w:val="center"/>
              <w:rPr>
                <w:szCs w:val="21"/>
              </w:rPr>
            </w:pPr>
            <w:r w:rsidRPr="00984C53">
              <w:t>/</w:t>
            </w:r>
          </w:p>
        </w:tc>
        <w:tc>
          <w:tcPr>
            <w:tcW w:w="1028" w:type="dxa"/>
            <w:vMerge/>
            <w:vAlign w:val="center"/>
          </w:tcPr>
          <w:p w:rsidR="001C771D" w:rsidRPr="00984C53" w:rsidRDefault="001C771D">
            <w:pPr>
              <w:adjustRightInd w:val="0"/>
              <w:snapToGrid w:val="0"/>
              <w:jc w:val="center"/>
              <w:rPr>
                <w:szCs w:val="21"/>
              </w:rPr>
            </w:pPr>
          </w:p>
        </w:tc>
        <w:tc>
          <w:tcPr>
            <w:tcW w:w="957" w:type="dxa"/>
            <w:vAlign w:val="center"/>
          </w:tcPr>
          <w:p w:rsidR="001C771D" w:rsidRPr="00984C53" w:rsidRDefault="006E0089">
            <w:pPr>
              <w:adjustRightInd w:val="0"/>
              <w:snapToGrid w:val="0"/>
              <w:jc w:val="center"/>
              <w:rPr>
                <w:szCs w:val="21"/>
              </w:rPr>
            </w:pPr>
            <w:r w:rsidRPr="00984C53">
              <w:t>N</w:t>
            </w:r>
          </w:p>
        </w:tc>
        <w:tc>
          <w:tcPr>
            <w:tcW w:w="1097" w:type="dxa"/>
            <w:vAlign w:val="center"/>
          </w:tcPr>
          <w:p w:rsidR="001C771D" w:rsidRPr="00984C53" w:rsidRDefault="006E0089">
            <w:pPr>
              <w:adjustRightInd w:val="0"/>
              <w:snapToGrid w:val="0"/>
              <w:jc w:val="center"/>
              <w:rPr>
                <w:szCs w:val="21"/>
              </w:rPr>
            </w:pPr>
            <w:r w:rsidRPr="00984C53">
              <w:t>260m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三期安置房</w:t>
            </w:r>
            <w:r w:rsidRPr="00984C53">
              <w:rPr>
                <w:szCs w:val="21"/>
              </w:rPr>
              <w:t>A</w:t>
            </w:r>
            <w:r w:rsidRPr="00984C53">
              <w:rPr>
                <w:szCs w:val="21"/>
              </w:rPr>
              <w:t>区</w:t>
            </w:r>
          </w:p>
        </w:tc>
        <w:tc>
          <w:tcPr>
            <w:tcW w:w="1701" w:type="dxa"/>
            <w:vAlign w:val="center"/>
          </w:tcPr>
          <w:p w:rsidR="001C771D" w:rsidRPr="00984C53" w:rsidRDefault="006E0089">
            <w:pPr>
              <w:adjustRightInd w:val="0"/>
              <w:snapToGrid w:val="0"/>
              <w:jc w:val="center"/>
              <w:rPr>
                <w:szCs w:val="21"/>
              </w:rPr>
            </w:pPr>
            <w:r w:rsidRPr="00984C53">
              <w:rPr>
                <w:szCs w:val="21"/>
              </w:rPr>
              <w:t>N29°17′15.67″</w:t>
            </w:r>
          </w:p>
          <w:p w:rsidR="001C771D" w:rsidRPr="00984C53" w:rsidRDefault="006E0089">
            <w:pPr>
              <w:adjustRightInd w:val="0"/>
              <w:snapToGrid w:val="0"/>
              <w:jc w:val="center"/>
              <w:rPr>
                <w:szCs w:val="21"/>
              </w:rPr>
            </w:pPr>
            <w:r w:rsidRPr="00984C53">
              <w:rPr>
                <w:szCs w:val="21"/>
              </w:rPr>
              <w:t>E106°19′11.06″</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3200</w:t>
            </w:r>
            <w:r w:rsidRPr="00984C53">
              <w:rPr>
                <w:szCs w:val="21"/>
              </w:rPr>
              <w:t>人</w:t>
            </w:r>
          </w:p>
        </w:tc>
        <w:tc>
          <w:tcPr>
            <w:tcW w:w="1028" w:type="dxa"/>
            <w:vMerge/>
            <w:vAlign w:val="center"/>
          </w:tcPr>
          <w:p w:rsidR="001C771D" w:rsidRPr="00984C53" w:rsidRDefault="001C771D">
            <w:pPr>
              <w:adjustRightInd w:val="0"/>
              <w:snapToGrid w:val="0"/>
              <w:jc w:val="center"/>
              <w:rPr>
                <w:szCs w:val="21"/>
              </w:rPr>
            </w:pPr>
          </w:p>
        </w:tc>
        <w:tc>
          <w:tcPr>
            <w:tcW w:w="957" w:type="dxa"/>
            <w:vAlign w:val="center"/>
          </w:tcPr>
          <w:p w:rsidR="001C771D" w:rsidRPr="00984C53" w:rsidRDefault="006E0089">
            <w:pPr>
              <w:adjustRightInd w:val="0"/>
              <w:snapToGrid w:val="0"/>
              <w:jc w:val="center"/>
              <w:rPr>
                <w:szCs w:val="21"/>
              </w:rPr>
            </w:pPr>
            <w:r w:rsidRPr="00984C53">
              <w:rPr>
                <w:szCs w:val="21"/>
              </w:rPr>
              <w:t>E</w:t>
            </w:r>
          </w:p>
        </w:tc>
        <w:tc>
          <w:tcPr>
            <w:tcW w:w="1097" w:type="dxa"/>
            <w:vAlign w:val="center"/>
          </w:tcPr>
          <w:p w:rsidR="001C771D" w:rsidRPr="00984C53" w:rsidRDefault="006E0089">
            <w:pPr>
              <w:adjustRightInd w:val="0"/>
              <w:snapToGrid w:val="0"/>
              <w:jc w:val="center"/>
              <w:rPr>
                <w:szCs w:val="21"/>
              </w:rPr>
            </w:pPr>
            <w:r w:rsidRPr="00984C53">
              <w:rPr>
                <w:szCs w:val="21"/>
              </w:rPr>
              <w:t>360m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首创西江阅（在建）</w:t>
            </w:r>
          </w:p>
        </w:tc>
        <w:tc>
          <w:tcPr>
            <w:tcW w:w="1701" w:type="dxa"/>
            <w:vAlign w:val="center"/>
          </w:tcPr>
          <w:p w:rsidR="001C771D" w:rsidRPr="00984C53" w:rsidRDefault="006E0089">
            <w:pPr>
              <w:adjustRightInd w:val="0"/>
              <w:snapToGrid w:val="0"/>
              <w:jc w:val="center"/>
              <w:rPr>
                <w:szCs w:val="21"/>
              </w:rPr>
            </w:pPr>
            <w:r w:rsidRPr="00984C53">
              <w:rPr>
                <w:szCs w:val="21"/>
              </w:rPr>
              <w:t>N29°17′25″</w:t>
            </w:r>
          </w:p>
          <w:p w:rsidR="001C771D" w:rsidRPr="00984C53" w:rsidRDefault="006E0089">
            <w:pPr>
              <w:adjustRightInd w:val="0"/>
              <w:snapToGrid w:val="0"/>
              <w:jc w:val="center"/>
              <w:rPr>
                <w:szCs w:val="21"/>
              </w:rPr>
            </w:pPr>
            <w:r w:rsidRPr="00984C53">
              <w:rPr>
                <w:szCs w:val="21"/>
              </w:rPr>
              <w:t>E106°19′11.81″</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5800</w:t>
            </w:r>
            <w:r w:rsidRPr="00984C53">
              <w:rPr>
                <w:szCs w:val="21"/>
              </w:rPr>
              <w:t>人</w:t>
            </w:r>
          </w:p>
        </w:tc>
        <w:tc>
          <w:tcPr>
            <w:tcW w:w="1028" w:type="dxa"/>
            <w:vMerge/>
            <w:vAlign w:val="center"/>
          </w:tcPr>
          <w:p w:rsidR="001C771D" w:rsidRPr="00984C53" w:rsidRDefault="001C771D">
            <w:pPr>
              <w:adjustRightInd w:val="0"/>
              <w:snapToGrid w:val="0"/>
              <w:jc w:val="center"/>
              <w:rPr>
                <w:szCs w:val="21"/>
              </w:rPr>
            </w:pPr>
          </w:p>
        </w:tc>
        <w:tc>
          <w:tcPr>
            <w:tcW w:w="957" w:type="dxa"/>
            <w:vAlign w:val="center"/>
          </w:tcPr>
          <w:p w:rsidR="001C771D" w:rsidRPr="00984C53" w:rsidRDefault="006E0089">
            <w:pPr>
              <w:adjustRightInd w:val="0"/>
              <w:snapToGrid w:val="0"/>
              <w:jc w:val="center"/>
              <w:rPr>
                <w:szCs w:val="21"/>
              </w:rPr>
            </w:pPr>
            <w:r w:rsidRPr="00984C53">
              <w:rPr>
                <w:szCs w:val="21"/>
              </w:rPr>
              <w:t>E</w:t>
            </w:r>
          </w:p>
        </w:tc>
        <w:tc>
          <w:tcPr>
            <w:tcW w:w="1097" w:type="dxa"/>
            <w:vAlign w:val="center"/>
          </w:tcPr>
          <w:p w:rsidR="001C771D" w:rsidRPr="00984C53" w:rsidRDefault="006E0089">
            <w:pPr>
              <w:adjustRightInd w:val="0"/>
              <w:snapToGrid w:val="0"/>
              <w:jc w:val="center"/>
              <w:rPr>
                <w:szCs w:val="21"/>
              </w:rPr>
            </w:pPr>
            <w:r w:rsidRPr="00984C53">
              <w:rPr>
                <w:szCs w:val="21"/>
              </w:rPr>
              <w:t>380m</w:t>
            </w:r>
          </w:p>
        </w:tc>
        <w:tc>
          <w:tcPr>
            <w:tcW w:w="1032" w:type="dxa"/>
            <w:vAlign w:val="center"/>
          </w:tcPr>
          <w:p w:rsidR="001C771D" w:rsidRPr="00984C53" w:rsidRDefault="006E0089">
            <w:pPr>
              <w:adjustRightInd w:val="0"/>
              <w:snapToGrid w:val="0"/>
              <w:jc w:val="center"/>
              <w:rPr>
                <w:iCs/>
                <w:szCs w:val="21"/>
              </w:rPr>
            </w:pPr>
            <w:r w:rsidRPr="00984C53">
              <w:rPr>
                <w:iCs/>
                <w:szCs w:val="21"/>
              </w:rPr>
              <w:t>-4m</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三期安置房</w:t>
            </w:r>
            <w:r w:rsidRPr="00984C53">
              <w:rPr>
                <w:szCs w:val="21"/>
              </w:rPr>
              <w:t>B</w:t>
            </w:r>
            <w:r w:rsidRPr="00984C53">
              <w:rPr>
                <w:szCs w:val="21"/>
              </w:rPr>
              <w:t>区</w:t>
            </w:r>
          </w:p>
        </w:tc>
        <w:tc>
          <w:tcPr>
            <w:tcW w:w="1701" w:type="dxa"/>
            <w:vAlign w:val="center"/>
          </w:tcPr>
          <w:p w:rsidR="001C771D" w:rsidRPr="00984C53" w:rsidRDefault="006E0089">
            <w:pPr>
              <w:adjustRightInd w:val="0"/>
              <w:snapToGrid w:val="0"/>
              <w:jc w:val="center"/>
              <w:rPr>
                <w:szCs w:val="21"/>
              </w:rPr>
            </w:pPr>
            <w:r w:rsidRPr="00984C53">
              <w:rPr>
                <w:szCs w:val="21"/>
              </w:rPr>
              <w:t>N29°17′1.76″</w:t>
            </w:r>
          </w:p>
          <w:p w:rsidR="001C771D" w:rsidRPr="00984C53" w:rsidRDefault="006E0089">
            <w:pPr>
              <w:adjustRightInd w:val="0"/>
              <w:snapToGrid w:val="0"/>
              <w:jc w:val="center"/>
              <w:rPr>
                <w:szCs w:val="21"/>
              </w:rPr>
            </w:pPr>
            <w:r w:rsidRPr="00984C53">
              <w:rPr>
                <w:szCs w:val="21"/>
              </w:rPr>
              <w:t>E106°19′14.37″</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1500</w:t>
            </w:r>
            <w:r w:rsidRPr="00984C53">
              <w:rPr>
                <w:szCs w:val="21"/>
              </w:rPr>
              <w:t>人</w:t>
            </w:r>
          </w:p>
        </w:tc>
        <w:tc>
          <w:tcPr>
            <w:tcW w:w="1028" w:type="dxa"/>
            <w:vMerge/>
            <w:vAlign w:val="center"/>
          </w:tcPr>
          <w:p w:rsidR="001C771D" w:rsidRPr="00984C53" w:rsidRDefault="001C771D">
            <w:pPr>
              <w:adjustRightInd w:val="0"/>
              <w:snapToGrid w:val="0"/>
              <w:jc w:val="center"/>
              <w:rPr>
                <w:szCs w:val="21"/>
              </w:rPr>
            </w:pPr>
          </w:p>
        </w:tc>
        <w:tc>
          <w:tcPr>
            <w:tcW w:w="957" w:type="dxa"/>
            <w:vAlign w:val="center"/>
          </w:tcPr>
          <w:p w:rsidR="001C771D" w:rsidRPr="00984C53" w:rsidRDefault="006E0089">
            <w:pPr>
              <w:adjustRightInd w:val="0"/>
              <w:snapToGrid w:val="0"/>
              <w:jc w:val="center"/>
              <w:rPr>
                <w:szCs w:val="21"/>
              </w:rPr>
            </w:pPr>
            <w:r w:rsidRPr="00984C53">
              <w:rPr>
                <w:szCs w:val="21"/>
              </w:rPr>
              <w:t>SE</w:t>
            </w:r>
          </w:p>
        </w:tc>
        <w:tc>
          <w:tcPr>
            <w:tcW w:w="1097" w:type="dxa"/>
            <w:vAlign w:val="center"/>
          </w:tcPr>
          <w:p w:rsidR="001C771D" w:rsidRPr="00984C53" w:rsidRDefault="006E0089">
            <w:pPr>
              <w:adjustRightInd w:val="0"/>
              <w:snapToGrid w:val="0"/>
              <w:jc w:val="center"/>
              <w:rPr>
                <w:szCs w:val="21"/>
              </w:rPr>
            </w:pPr>
            <w:r w:rsidRPr="00984C53">
              <w:rPr>
                <w:szCs w:val="21"/>
              </w:rPr>
              <w:t>680m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西彭管委会</w:t>
            </w:r>
          </w:p>
        </w:tc>
        <w:tc>
          <w:tcPr>
            <w:tcW w:w="1701" w:type="dxa"/>
            <w:vAlign w:val="center"/>
          </w:tcPr>
          <w:p w:rsidR="001C771D" w:rsidRPr="00984C53" w:rsidRDefault="006E0089">
            <w:pPr>
              <w:adjustRightInd w:val="0"/>
              <w:snapToGrid w:val="0"/>
              <w:jc w:val="center"/>
              <w:rPr>
                <w:szCs w:val="21"/>
              </w:rPr>
            </w:pPr>
            <w:r w:rsidRPr="00984C53">
              <w:rPr>
                <w:szCs w:val="21"/>
              </w:rPr>
              <w:t>N29°17′34.75″</w:t>
            </w:r>
          </w:p>
          <w:p w:rsidR="001C771D" w:rsidRPr="00984C53" w:rsidRDefault="006E0089">
            <w:pPr>
              <w:adjustRightInd w:val="0"/>
              <w:snapToGrid w:val="0"/>
              <w:jc w:val="center"/>
              <w:rPr>
                <w:szCs w:val="21"/>
              </w:rPr>
            </w:pPr>
            <w:r w:rsidRPr="00984C53">
              <w:rPr>
                <w:szCs w:val="21"/>
              </w:rPr>
              <w:t>E106°19′4.26″</w:t>
            </w:r>
          </w:p>
        </w:tc>
        <w:tc>
          <w:tcPr>
            <w:tcW w:w="709" w:type="dxa"/>
            <w:vAlign w:val="center"/>
          </w:tcPr>
          <w:p w:rsidR="001C771D" w:rsidRPr="00984C53" w:rsidRDefault="006E0089">
            <w:pPr>
              <w:adjustRightInd w:val="0"/>
              <w:snapToGrid w:val="0"/>
              <w:jc w:val="center"/>
              <w:rPr>
                <w:szCs w:val="21"/>
              </w:rPr>
            </w:pPr>
            <w:r w:rsidRPr="00984C53">
              <w:rPr>
                <w:szCs w:val="21"/>
              </w:rPr>
              <w:t>办公</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50</w:t>
            </w:r>
            <w:r w:rsidRPr="00984C53">
              <w:rPr>
                <w:szCs w:val="21"/>
              </w:rPr>
              <w:t>人</w:t>
            </w:r>
          </w:p>
        </w:tc>
        <w:tc>
          <w:tcPr>
            <w:tcW w:w="1028" w:type="dxa"/>
            <w:vMerge/>
            <w:vAlign w:val="center"/>
          </w:tcPr>
          <w:p w:rsidR="001C771D" w:rsidRPr="00984C53" w:rsidRDefault="001C771D">
            <w:pPr>
              <w:adjustRightInd w:val="0"/>
              <w:snapToGrid w:val="0"/>
              <w:jc w:val="center"/>
              <w:rPr>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400m</w:t>
            </w:r>
          </w:p>
        </w:tc>
        <w:tc>
          <w:tcPr>
            <w:tcW w:w="1032" w:type="dxa"/>
            <w:vAlign w:val="center"/>
          </w:tcPr>
          <w:p w:rsidR="001C771D" w:rsidRPr="00984C53" w:rsidRDefault="006E0089">
            <w:pPr>
              <w:adjustRightInd w:val="0"/>
              <w:snapToGrid w:val="0"/>
              <w:jc w:val="center"/>
              <w:rPr>
                <w:iCs/>
                <w:szCs w:val="21"/>
              </w:rPr>
            </w:pPr>
            <w:r w:rsidRPr="00984C53">
              <w:rPr>
                <w:iCs/>
                <w:szCs w:val="21"/>
              </w:rPr>
              <w:t>-4m</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西城俊秀</w:t>
            </w:r>
          </w:p>
        </w:tc>
        <w:tc>
          <w:tcPr>
            <w:tcW w:w="1701" w:type="dxa"/>
            <w:vAlign w:val="center"/>
          </w:tcPr>
          <w:p w:rsidR="001C771D" w:rsidRPr="00984C53" w:rsidRDefault="006E0089">
            <w:pPr>
              <w:adjustRightInd w:val="0"/>
              <w:snapToGrid w:val="0"/>
              <w:jc w:val="center"/>
              <w:rPr>
                <w:szCs w:val="21"/>
              </w:rPr>
            </w:pPr>
            <w:r w:rsidRPr="00984C53">
              <w:rPr>
                <w:szCs w:val="21"/>
              </w:rPr>
              <w:t>N29°17′54.28″</w:t>
            </w:r>
          </w:p>
          <w:p w:rsidR="001C771D" w:rsidRPr="00984C53" w:rsidRDefault="006E0089">
            <w:pPr>
              <w:adjustRightInd w:val="0"/>
              <w:snapToGrid w:val="0"/>
              <w:jc w:val="center"/>
              <w:rPr>
                <w:szCs w:val="21"/>
              </w:rPr>
            </w:pPr>
            <w:r w:rsidRPr="00984C53">
              <w:rPr>
                <w:szCs w:val="21"/>
              </w:rPr>
              <w:t>E106°19′17.88″</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5000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1100m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西彭园区实验小学</w:t>
            </w:r>
          </w:p>
        </w:tc>
        <w:tc>
          <w:tcPr>
            <w:tcW w:w="1701" w:type="dxa"/>
            <w:vAlign w:val="center"/>
          </w:tcPr>
          <w:p w:rsidR="001C771D" w:rsidRPr="00984C53" w:rsidRDefault="006E0089">
            <w:pPr>
              <w:adjustRightInd w:val="0"/>
              <w:snapToGrid w:val="0"/>
              <w:jc w:val="center"/>
              <w:rPr>
                <w:szCs w:val="21"/>
              </w:rPr>
            </w:pPr>
            <w:r w:rsidRPr="00984C53">
              <w:rPr>
                <w:szCs w:val="21"/>
              </w:rPr>
              <w:t>N29°17′46.36″</w:t>
            </w:r>
          </w:p>
          <w:p w:rsidR="001C771D" w:rsidRPr="00984C53" w:rsidRDefault="006E0089">
            <w:pPr>
              <w:adjustRightInd w:val="0"/>
              <w:snapToGrid w:val="0"/>
              <w:jc w:val="center"/>
              <w:rPr>
                <w:szCs w:val="21"/>
              </w:rPr>
            </w:pPr>
            <w:r w:rsidRPr="00984C53">
              <w:rPr>
                <w:szCs w:val="21"/>
              </w:rPr>
              <w:t>E106°19′16.03″</w:t>
            </w:r>
          </w:p>
        </w:tc>
        <w:tc>
          <w:tcPr>
            <w:tcW w:w="709" w:type="dxa"/>
            <w:vAlign w:val="center"/>
          </w:tcPr>
          <w:p w:rsidR="001C771D" w:rsidRPr="00984C53" w:rsidRDefault="006E0089">
            <w:pPr>
              <w:adjustRightInd w:val="0"/>
              <w:snapToGrid w:val="0"/>
              <w:jc w:val="center"/>
              <w:rPr>
                <w:szCs w:val="21"/>
              </w:rPr>
            </w:pPr>
            <w:r w:rsidRPr="00984C53">
              <w:rPr>
                <w:szCs w:val="21"/>
              </w:rPr>
              <w:t>学校</w:t>
            </w:r>
          </w:p>
        </w:tc>
        <w:tc>
          <w:tcPr>
            <w:tcW w:w="1275" w:type="dxa"/>
            <w:vAlign w:val="center"/>
          </w:tcPr>
          <w:p w:rsidR="001C771D" w:rsidRPr="00984C53" w:rsidRDefault="006E0089">
            <w:pPr>
              <w:adjustRightInd w:val="0"/>
              <w:snapToGrid w:val="0"/>
              <w:jc w:val="center"/>
              <w:rPr>
                <w:szCs w:val="21"/>
              </w:rPr>
            </w:pPr>
            <w:r w:rsidRPr="00984C53">
              <w:rPr>
                <w:szCs w:val="21"/>
              </w:rPr>
              <w:t>在校师生约约</w:t>
            </w:r>
            <w:r w:rsidRPr="00984C53">
              <w:rPr>
                <w:szCs w:val="21"/>
              </w:rPr>
              <w:t>1650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850m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九龙坡区中西医结合医院</w:t>
            </w:r>
          </w:p>
        </w:tc>
        <w:tc>
          <w:tcPr>
            <w:tcW w:w="1701" w:type="dxa"/>
            <w:vAlign w:val="center"/>
          </w:tcPr>
          <w:p w:rsidR="001C771D" w:rsidRPr="00984C53" w:rsidRDefault="006E0089">
            <w:pPr>
              <w:adjustRightInd w:val="0"/>
              <w:snapToGrid w:val="0"/>
              <w:jc w:val="center"/>
              <w:rPr>
                <w:szCs w:val="21"/>
              </w:rPr>
            </w:pPr>
            <w:r w:rsidRPr="00984C53">
              <w:rPr>
                <w:szCs w:val="21"/>
              </w:rPr>
              <w:t>N29°18′4.03″</w:t>
            </w:r>
          </w:p>
          <w:p w:rsidR="001C771D" w:rsidRPr="00984C53" w:rsidRDefault="006E0089">
            <w:pPr>
              <w:adjustRightInd w:val="0"/>
              <w:snapToGrid w:val="0"/>
              <w:jc w:val="center"/>
              <w:rPr>
                <w:szCs w:val="21"/>
              </w:rPr>
            </w:pPr>
            <w:r w:rsidRPr="00984C53">
              <w:rPr>
                <w:szCs w:val="21"/>
              </w:rPr>
              <w:t>E106°19′16.99″</w:t>
            </w:r>
          </w:p>
        </w:tc>
        <w:tc>
          <w:tcPr>
            <w:tcW w:w="709" w:type="dxa"/>
            <w:vAlign w:val="center"/>
          </w:tcPr>
          <w:p w:rsidR="001C771D" w:rsidRPr="00984C53" w:rsidRDefault="006E0089">
            <w:pPr>
              <w:adjustRightInd w:val="0"/>
              <w:snapToGrid w:val="0"/>
              <w:jc w:val="center"/>
              <w:rPr>
                <w:szCs w:val="21"/>
              </w:rPr>
            </w:pPr>
            <w:r w:rsidRPr="00984C53">
              <w:rPr>
                <w:szCs w:val="21"/>
              </w:rPr>
              <w:t>医院</w:t>
            </w:r>
          </w:p>
        </w:tc>
        <w:tc>
          <w:tcPr>
            <w:tcW w:w="1275" w:type="dxa"/>
            <w:vAlign w:val="center"/>
          </w:tcPr>
          <w:p w:rsidR="001C771D" w:rsidRPr="00984C53" w:rsidRDefault="006E0089">
            <w:pPr>
              <w:adjustRightInd w:val="0"/>
              <w:snapToGrid w:val="0"/>
              <w:jc w:val="center"/>
              <w:rPr>
                <w:szCs w:val="21"/>
              </w:rPr>
            </w:pPr>
            <w:r w:rsidRPr="00984C53">
              <w:rPr>
                <w:szCs w:val="21"/>
              </w:rPr>
              <w:t>二级甲等综合医院，床位数</w:t>
            </w:r>
            <w:r w:rsidRPr="00984C53">
              <w:rPr>
                <w:szCs w:val="21"/>
              </w:rPr>
              <w:t>60</w:t>
            </w:r>
            <w:r w:rsidRPr="00984C53">
              <w:rPr>
                <w:szCs w:val="21"/>
              </w:rPr>
              <w:t>张</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1400m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晋愉锦都</w:t>
            </w:r>
          </w:p>
        </w:tc>
        <w:tc>
          <w:tcPr>
            <w:tcW w:w="1701" w:type="dxa"/>
            <w:vAlign w:val="center"/>
          </w:tcPr>
          <w:p w:rsidR="001C771D" w:rsidRPr="00984C53" w:rsidRDefault="006E0089">
            <w:pPr>
              <w:adjustRightInd w:val="0"/>
              <w:snapToGrid w:val="0"/>
              <w:jc w:val="center"/>
              <w:rPr>
                <w:szCs w:val="21"/>
              </w:rPr>
            </w:pPr>
            <w:r w:rsidRPr="00984C53">
              <w:rPr>
                <w:szCs w:val="21"/>
              </w:rPr>
              <w:t>N29°17′44.79″</w:t>
            </w:r>
          </w:p>
          <w:p w:rsidR="001C771D" w:rsidRPr="00984C53" w:rsidRDefault="006E0089">
            <w:pPr>
              <w:adjustRightInd w:val="0"/>
              <w:snapToGrid w:val="0"/>
              <w:jc w:val="center"/>
              <w:rPr>
                <w:szCs w:val="21"/>
              </w:rPr>
            </w:pPr>
            <w:r w:rsidRPr="00984C53">
              <w:rPr>
                <w:szCs w:val="21"/>
              </w:rPr>
              <w:t>E106°19′35.22″</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1600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1230m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怡心苑</w:t>
            </w:r>
          </w:p>
        </w:tc>
        <w:tc>
          <w:tcPr>
            <w:tcW w:w="1701" w:type="dxa"/>
            <w:vAlign w:val="center"/>
          </w:tcPr>
          <w:p w:rsidR="001C771D" w:rsidRPr="00984C53" w:rsidRDefault="006E0089">
            <w:pPr>
              <w:adjustRightInd w:val="0"/>
              <w:snapToGrid w:val="0"/>
              <w:jc w:val="center"/>
              <w:rPr>
                <w:szCs w:val="21"/>
              </w:rPr>
            </w:pPr>
            <w:r w:rsidRPr="00984C53">
              <w:rPr>
                <w:szCs w:val="21"/>
              </w:rPr>
              <w:t>N29°17′44.79″</w:t>
            </w:r>
          </w:p>
          <w:p w:rsidR="001C771D" w:rsidRPr="00984C53" w:rsidRDefault="006E0089">
            <w:pPr>
              <w:adjustRightInd w:val="0"/>
              <w:snapToGrid w:val="0"/>
              <w:jc w:val="center"/>
              <w:rPr>
                <w:szCs w:val="21"/>
              </w:rPr>
            </w:pPr>
            <w:r w:rsidRPr="00984C53">
              <w:rPr>
                <w:szCs w:val="21"/>
              </w:rPr>
              <w:t>E106°19′35.22″</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约</w:t>
            </w:r>
            <w:r w:rsidRPr="00984C53">
              <w:rPr>
                <w:szCs w:val="21"/>
              </w:rPr>
              <w:t>1200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1390m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西彭镇场镇居民</w:t>
            </w:r>
          </w:p>
        </w:tc>
        <w:tc>
          <w:tcPr>
            <w:tcW w:w="1701" w:type="dxa"/>
            <w:vAlign w:val="center"/>
          </w:tcPr>
          <w:p w:rsidR="001C771D" w:rsidRPr="00984C53" w:rsidRDefault="006E0089">
            <w:pPr>
              <w:adjustRightInd w:val="0"/>
              <w:snapToGrid w:val="0"/>
              <w:jc w:val="center"/>
              <w:rPr>
                <w:szCs w:val="21"/>
              </w:rPr>
            </w:pPr>
            <w:r w:rsidRPr="00984C53">
              <w:rPr>
                <w:szCs w:val="21"/>
              </w:rPr>
              <w:t>N29°18′28.23″</w:t>
            </w:r>
          </w:p>
          <w:p w:rsidR="001C771D" w:rsidRPr="00984C53" w:rsidRDefault="006E0089">
            <w:pPr>
              <w:adjustRightInd w:val="0"/>
              <w:snapToGrid w:val="0"/>
              <w:jc w:val="center"/>
              <w:rPr>
                <w:szCs w:val="21"/>
              </w:rPr>
            </w:pPr>
            <w:r w:rsidRPr="00984C53">
              <w:rPr>
                <w:szCs w:val="21"/>
              </w:rPr>
              <w:t>E106°19′32.57″</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集中居住区，约</w:t>
            </w:r>
            <w:r w:rsidRPr="00984C53">
              <w:rPr>
                <w:szCs w:val="21"/>
              </w:rPr>
              <w:t>5</w:t>
            </w:r>
            <w:r w:rsidRPr="00984C53">
              <w:rPr>
                <w:szCs w:val="21"/>
              </w:rPr>
              <w:t>万人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NE</w:t>
            </w:r>
          </w:p>
        </w:tc>
        <w:tc>
          <w:tcPr>
            <w:tcW w:w="1097" w:type="dxa"/>
            <w:vAlign w:val="center"/>
          </w:tcPr>
          <w:p w:rsidR="001C771D" w:rsidRPr="00984C53" w:rsidRDefault="006E0089">
            <w:pPr>
              <w:adjustRightInd w:val="0"/>
              <w:snapToGrid w:val="0"/>
              <w:jc w:val="center"/>
              <w:rPr>
                <w:szCs w:val="21"/>
              </w:rPr>
            </w:pPr>
            <w:r w:rsidRPr="00984C53">
              <w:rPr>
                <w:szCs w:val="21"/>
              </w:rPr>
              <w:t>1400~2500m</w:t>
            </w:r>
          </w:p>
        </w:tc>
        <w:tc>
          <w:tcPr>
            <w:tcW w:w="1032" w:type="dxa"/>
            <w:vAlign w:val="center"/>
          </w:tcPr>
          <w:p w:rsidR="001C771D" w:rsidRPr="00984C53" w:rsidRDefault="006E0089">
            <w:pPr>
              <w:adjustRightInd w:val="0"/>
              <w:snapToGrid w:val="0"/>
              <w:jc w:val="center"/>
              <w:rPr>
                <w:iCs/>
                <w:szCs w:val="21"/>
              </w:rPr>
            </w:pPr>
            <w:r w:rsidRPr="00984C53">
              <w:rPr>
                <w:iCs/>
                <w:szCs w:val="21"/>
              </w:rPr>
              <w:t>0</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黄磏村</w:t>
            </w:r>
          </w:p>
        </w:tc>
        <w:tc>
          <w:tcPr>
            <w:tcW w:w="1701" w:type="dxa"/>
            <w:vAlign w:val="center"/>
          </w:tcPr>
          <w:p w:rsidR="001C771D" w:rsidRPr="00984C53" w:rsidRDefault="006E0089">
            <w:pPr>
              <w:adjustRightInd w:val="0"/>
              <w:snapToGrid w:val="0"/>
              <w:jc w:val="center"/>
              <w:rPr>
                <w:szCs w:val="21"/>
              </w:rPr>
            </w:pPr>
            <w:r w:rsidRPr="00984C53">
              <w:rPr>
                <w:szCs w:val="21"/>
              </w:rPr>
              <w:t>N29°16′25.55″</w:t>
            </w:r>
          </w:p>
          <w:p w:rsidR="001C771D" w:rsidRPr="00984C53" w:rsidRDefault="006E0089">
            <w:pPr>
              <w:adjustRightInd w:val="0"/>
              <w:snapToGrid w:val="0"/>
              <w:jc w:val="center"/>
              <w:rPr>
                <w:szCs w:val="21"/>
              </w:rPr>
            </w:pPr>
            <w:r w:rsidRPr="00984C53">
              <w:rPr>
                <w:szCs w:val="21"/>
              </w:rPr>
              <w:t>E106°18′15.49″</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散居农户，约</w:t>
            </w:r>
            <w:r w:rsidRPr="00984C53">
              <w:rPr>
                <w:szCs w:val="21"/>
              </w:rPr>
              <w:t>400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SW</w:t>
            </w:r>
          </w:p>
        </w:tc>
        <w:tc>
          <w:tcPr>
            <w:tcW w:w="1097" w:type="dxa"/>
            <w:vAlign w:val="center"/>
          </w:tcPr>
          <w:p w:rsidR="001C771D" w:rsidRPr="00984C53" w:rsidRDefault="006E0089">
            <w:pPr>
              <w:adjustRightInd w:val="0"/>
              <w:snapToGrid w:val="0"/>
              <w:jc w:val="center"/>
              <w:rPr>
                <w:szCs w:val="21"/>
              </w:rPr>
            </w:pPr>
            <w:r w:rsidRPr="00984C53">
              <w:rPr>
                <w:szCs w:val="21"/>
              </w:rPr>
              <w:t>2260~2500m</w:t>
            </w:r>
          </w:p>
        </w:tc>
        <w:tc>
          <w:tcPr>
            <w:tcW w:w="1032" w:type="dxa"/>
            <w:vAlign w:val="center"/>
          </w:tcPr>
          <w:p w:rsidR="001C771D" w:rsidRPr="00984C53" w:rsidRDefault="006E0089">
            <w:pPr>
              <w:adjustRightInd w:val="0"/>
              <w:snapToGrid w:val="0"/>
              <w:jc w:val="center"/>
              <w:rPr>
                <w:iCs/>
                <w:szCs w:val="21"/>
              </w:rPr>
            </w:pPr>
            <w:r w:rsidRPr="00984C53">
              <w:rPr>
                <w:iCs/>
                <w:szCs w:val="21"/>
              </w:rPr>
              <w:t>-15m</w:t>
            </w:r>
          </w:p>
        </w:tc>
      </w:tr>
      <w:tr w:rsidR="001C771D" w:rsidRPr="00984C53">
        <w:trPr>
          <w:trHeight w:val="270"/>
          <w:jc w:val="center"/>
        </w:trPr>
        <w:tc>
          <w:tcPr>
            <w:tcW w:w="1563" w:type="dxa"/>
            <w:vAlign w:val="center"/>
          </w:tcPr>
          <w:p w:rsidR="001C771D" w:rsidRPr="00984C53" w:rsidRDefault="006E0089">
            <w:pPr>
              <w:adjustRightInd w:val="0"/>
              <w:snapToGrid w:val="0"/>
              <w:jc w:val="center"/>
              <w:rPr>
                <w:szCs w:val="21"/>
              </w:rPr>
            </w:pPr>
            <w:r w:rsidRPr="00984C53">
              <w:rPr>
                <w:szCs w:val="21"/>
              </w:rPr>
              <w:t>华南村</w:t>
            </w:r>
          </w:p>
        </w:tc>
        <w:tc>
          <w:tcPr>
            <w:tcW w:w="1701" w:type="dxa"/>
            <w:vAlign w:val="center"/>
          </w:tcPr>
          <w:p w:rsidR="001C771D" w:rsidRPr="00984C53" w:rsidRDefault="006E0089">
            <w:pPr>
              <w:adjustRightInd w:val="0"/>
              <w:snapToGrid w:val="0"/>
              <w:jc w:val="center"/>
              <w:rPr>
                <w:szCs w:val="21"/>
              </w:rPr>
            </w:pPr>
            <w:r w:rsidRPr="00984C53">
              <w:rPr>
                <w:szCs w:val="21"/>
              </w:rPr>
              <w:t>N29°16′53.87″</w:t>
            </w:r>
          </w:p>
          <w:p w:rsidR="001C771D" w:rsidRPr="00984C53" w:rsidRDefault="006E0089">
            <w:pPr>
              <w:adjustRightInd w:val="0"/>
              <w:snapToGrid w:val="0"/>
              <w:jc w:val="center"/>
              <w:rPr>
                <w:szCs w:val="21"/>
              </w:rPr>
            </w:pPr>
            <w:r w:rsidRPr="00984C53">
              <w:rPr>
                <w:szCs w:val="21"/>
              </w:rPr>
              <w:t>E106°19′38.54″</w:t>
            </w:r>
          </w:p>
        </w:tc>
        <w:tc>
          <w:tcPr>
            <w:tcW w:w="709" w:type="dxa"/>
            <w:vAlign w:val="center"/>
          </w:tcPr>
          <w:p w:rsidR="001C771D" w:rsidRPr="00984C53" w:rsidRDefault="006E0089">
            <w:pPr>
              <w:adjustRightInd w:val="0"/>
              <w:snapToGrid w:val="0"/>
              <w:jc w:val="center"/>
              <w:rPr>
                <w:szCs w:val="21"/>
              </w:rPr>
            </w:pPr>
            <w:r w:rsidRPr="00984C53">
              <w:rPr>
                <w:szCs w:val="21"/>
              </w:rPr>
              <w:t>住宅</w:t>
            </w:r>
          </w:p>
        </w:tc>
        <w:tc>
          <w:tcPr>
            <w:tcW w:w="1275" w:type="dxa"/>
            <w:vAlign w:val="center"/>
          </w:tcPr>
          <w:p w:rsidR="001C771D" w:rsidRPr="00984C53" w:rsidRDefault="006E0089">
            <w:pPr>
              <w:adjustRightInd w:val="0"/>
              <w:snapToGrid w:val="0"/>
              <w:jc w:val="center"/>
              <w:rPr>
                <w:szCs w:val="21"/>
              </w:rPr>
            </w:pPr>
            <w:r w:rsidRPr="00984C53">
              <w:rPr>
                <w:szCs w:val="21"/>
              </w:rPr>
              <w:t>散居农户，约</w:t>
            </w:r>
            <w:r w:rsidRPr="00984C53">
              <w:rPr>
                <w:szCs w:val="21"/>
              </w:rPr>
              <w:t>300</w:t>
            </w:r>
            <w:r w:rsidRPr="00984C53">
              <w:rPr>
                <w:szCs w:val="21"/>
              </w:rPr>
              <w:t>人</w:t>
            </w:r>
          </w:p>
        </w:tc>
        <w:tc>
          <w:tcPr>
            <w:tcW w:w="1028" w:type="dxa"/>
            <w:vMerge/>
            <w:vAlign w:val="center"/>
          </w:tcPr>
          <w:p w:rsidR="001C771D" w:rsidRPr="00984C53" w:rsidRDefault="001C771D">
            <w:pPr>
              <w:adjustRightInd w:val="0"/>
              <w:snapToGrid w:val="0"/>
              <w:jc w:val="center"/>
              <w:rPr>
                <w:iCs/>
                <w:szCs w:val="21"/>
              </w:rPr>
            </w:pPr>
          </w:p>
        </w:tc>
        <w:tc>
          <w:tcPr>
            <w:tcW w:w="957" w:type="dxa"/>
            <w:vAlign w:val="center"/>
          </w:tcPr>
          <w:p w:rsidR="001C771D" w:rsidRPr="00984C53" w:rsidRDefault="006E0089">
            <w:pPr>
              <w:adjustRightInd w:val="0"/>
              <w:snapToGrid w:val="0"/>
              <w:jc w:val="center"/>
              <w:rPr>
                <w:szCs w:val="21"/>
              </w:rPr>
            </w:pPr>
            <w:r w:rsidRPr="00984C53">
              <w:rPr>
                <w:szCs w:val="21"/>
              </w:rPr>
              <w:t>SE</w:t>
            </w:r>
          </w:p>
        </w:tc>
        <w:tc>
          <w:tcPr>
            <w:tcW w:w="1097" w:type="dxa"/>
            <w:vAlign w:val="center"/>
          </w:tcPr>
          <w:p w:rsidR="001C771D" w:rsidRPr="00984C53" w:rsidRDefault="006E0089">
            <w:pPr>
              <w:adjustRightInd w:val="0"/>
              <w:snapToGrid w:val="0"/>
              <w:jc w:val="center"/>
              <w:rPr>
                <w:szCs w:val="21"/>
              </w:rPr>
            </w:pPr>
            <w:r w:rsidRPr="00984C53">
              <w:rPr>
                <w:szCs w:val="21"/>
              </w:rPr>
              <w:t>1400~2500m</w:t>
            </w:r>
          </w:p>
        </w:tc>
        <w:tc>
          <w:tcPr>
            <w:tcW w:w="1032" w:type="dxa"/>
            <w:vAlign w:val="center"/>
          </w:tcPr>
          <w:p w:rsidR="001C771D" w:rsidRPr="00984C53" w:rsidRDefault="006E0089">
            <w:pPr>
              <w:adjustRightInd w:val="0"/>
              <w:snapToGrid w:val="0"/>
              <w:jc w:val="center"/>
              <w:rPr>
                <w:iCs/>
                <w:szCs w:val="21"/>
              </w:rPr>
            </w:pPr>
            <w:r w:rsidRPr="00984C53">
              <w:rPr>
                <w:iCs/>
                <w:szCs w:val="21"/>
              </w:rPr>
              <w:t>-10m</w:t>
            </w:r>
          </w:p>
        </w:tc>
      </w:tr>
      <w:tr w:rsidR="001C771D" w:rsidRPr="00984C53">
        <w:trPr>
          <w:trHeight w:val="22"/>
          <w:jc w:val="center"/>
        </w:trPr>
        <w:tc>
          <w:tcPr>
            <w:tcW w:w="9362" w:type="dxa"/>
            <w:gridSpan w:val="8"/>
            <w:vAlign w:val="center"/>
          </w:tcPr>
          <w:p w:rsidR="001C771D" w:rsidRPr="00984C53" w:rsidRDefault="006E0089">
            <w:pPr>
              <w:adjustRightInd w:val="0"/>
              <w:snapToGrid w:val="0"/>
              <w:jc w:val="left"/>
              <w:rPr>
                <w:iCs/>
                <w:szCs w:val="21"/>
              </w:rPr>
            </w:pPr>
            <w:r w:rsidRPr="00984C53">
              <w:rPr>
                <w:iCs/>
                <w:szCs w:val="21"/>
              </w:rPr>
              <w:t>二、地表水</w:t>
            </w:r>
          </w:p>
        </w:tc>
      </w:tr>
      <w:tr w:rsidR="001C771D" w:rsidRPr="00984C53">
        <w:trPr>
          <w:trHeight w:val="22"/>
          <w:jc w:val="center"/>
        </w:trPr>
        <w:tc>
          <w:tcPr>
            <w:tcW w:w="1563" w:type="dxa"/>
            <w:vAlign w:val="center"/>
          </w:tcPr>
          <w:p w:rsidR="001C771D" w:rsidRPr="00984C53" w:rsidRDefault="006E0089">
            <w:pPr>
              <w:widowControl/>
              <w:jc w:val="center"/>
              <w:rPr>
                <w:szCs w:val="21"/>
              </w:rPr>
            </w:pPr>
            <w:r w:rsidRPr="00984C53">
              <w:rPr>
                <w:szCs w:val="21"/>
              </w:rPr>
              <w:t>名称</w:t>
            </w:r>
          </w:p>
        </w:tc>
        <w:tc>
          <w:tcPr>
            <w:tcW w:w="1701" w:type="dxa"/>
            <w:vAlign w:val="center"/>
          </w:tcPr>
          <w:p w:rsidR="001C771D" w:rsidRPr="00984C53" w:rsidRDefault="006E0089">
            <w:pPr>
              <w:adjustRightInd w:val="0"/>
              <w:snapToGrid w:val="0"/>
              <w:jc w:val="center"/>
              <w:rPr>
                <w:szCs w:val="21"/>
              </w:rPr>
            </w:pPr>
            <w:r w:rsidRPr="00984C53">
              <w:rPr>
                <w:szCs w:val="21"/>
              </w:rPr>
              <w:t>坐标</w:t>
            </w:r>
          </w:p>
        </w:tc>
        <w:tc>
          <w:tcPr>
            <w:tcW w:w="709" w:type="dxa"/>
            <w:vAlign w:val="center"/>
          </w:tcPr>
          <w:p w:rsidR="001C771D" w:rsidRPr="00984C53" w:rsidRDefault="006E0089">
            <w:pPr>
              <w:widowControl/>
              <w:jc w:val="center"/>
              <w:rPr>
                <w:szCs w:val="21"/>
              </w:rPr>
            </w:pPr>
            <w:r w:rsidRPr="00984C53">
              <w:rPr>
                <w:szCs w:val="21"/>
              </w:rPr>
              <w:t>相对方位</w:t>
            </w:r>
          </w:p>
        </w:tc>
        <w:tc>
          <w:tcPr>
            <w:tcW w:w="1275" w:type="dxa"/>
            <w:vAlign w:val="center"/>
          </w:tcPr>
          <w:p w:rsidR="001C771D" w:rsidRPr="00984C53" w:rsidRDefault="006E0089">
            <w:pPr>
              <w:widowControl/>
              <w:jc w:val="center"/>
              <w:rPr>
                <w:szCs w:val="21"/>
              </w:rPr>
            </w:pPr>
            <w:r w:rsidRPr="00984C53">
              <w:rPr>
                <w:szCs w:val="21"/>
              </w:rPr>
              <w:t>相对厂界距离</w:t>
            </w:r>
          </w:p>
        </w:tc>
        <w:tc>
          <w:tcPr>
            <w:tcW w:w="4114" w:type="dxa"/>
            <w:gridSpan w:val="4"/>
            <w:vAlign w:val="center"/>
          </w:tcPr>
          <w:p w:rsidR="001C771D" w:rsidRPr="00984C53" w:rsidRDefault="006E0089">
            <w:pPr>
              <w:widowControl/>
              <w:jc w:val="center"/>
              <w:rPr>
                <w:szCs w:val="21"/>
              </w:rPr>
            </w:pPr>
            <w:r w:rsidRPr="00984C53">
              <w:rPr>
                <w:iCs/>
                <w:szCs w:val="21"/>
              </w:rPr>
              <w:t>环境功能区</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长江</w:t>
            </w:r>
          </w:p>
        </w:tc>
        <w:tc>
          <w:tcPr>
            <w:tcW w:w="1701" w:type="dxa"/>
            <w:vAlign w:val="center"/>
          </w:tcPr>
          <w:p w:rsidR="001C771D" w:rsidRPr="00984C53" w:rsidRDefault="006E0089">
            <w:pPr>
              <w:adjustRightInd w:val="0"/>
              <w:snapToGrid w:val="0"/>
              <w:jc w:val="center"/>
              <w:rPr>
                <w:szCs w:val="21"/>
              </w:rPr>
            </w:pPr>
            <w:r w:rsidRPr="00984C53">
              <w:rPr>
                <w:szCs w:val="21"/>
              </w:rPr>
              <w:t>N29°16′20.7″</w:t>
            </w:r>
          </w:p>
          <w:p w:rsidR="001C771D" w:rsidRPr="00984C53" w:rsidRDefault="006E0089">
            <w:pPr>
              <w:adjustRightInd w:val="0"/>
              <w:snapToGrid w:val="0"/>
              <w:jc w:val="center"/>
              <w:rPr>
                <w:szCs w:val="21"/>
              </w:rPr>
            </w:pPr>
            <w:r w:rsidRPr="00984C53">
              <w:rPr>
                <w:szCs w:val="21"/>
              </w:rPr>
              <w:t>E106°19′56.92″</w:t>
            </w:r>
          </w:p>
        </w:tc>
        <w:tc>
          <w:tcPr>
            <w:tcW w:w="709" w:type="dxa"/>
            <w:vAlign w:val="center"/>
          </w:tcPr>
          <w:p w:rsidR="001C771D" w:rsidRPr="00984C53" w:rsidRDefault="006E0089">
            <w:pPr>
              <w:adjustRightInd w:val="0"/>
              <w:snapToGrid w:val="0"/>
              <w:jc w:val="center"/>
              <w:rPr>
                <w:szCs w:val="21"/>
              </w:rPr>
            </w:pPr>
            <w:r w:rsidRPr="00984C53">
              <w:rPr>
                <w:szCs w:val="21"/>
              </w:rPr>
              <w:t>S</w:t>
            </w:r>
          </w:p>
        </w:tc>
        <w:tc>
          <w:tcPr>
            <w:tcW w:w="1275" w:type="dxa"/>
            <w:vAlign w:val="center"/>
          </w:tcPr>
          <w:p w:rsidR="001C771D" w:rsidRPr="00984C53" w:rsidRDefault="006E0089">
            <w:pPr>
              <w:adjustRightInd w:val="0"/>
              <w:snapToGrid w:val="0"/>
              <w:jc w:val="center"/>
              <w:rPr>
                <w:szCs w:val="21"/>
              </w:rPr>
            </w:pPr>
            <w:r w:rsidRPr="00984C53">
              <w:rPr>
                <w:szCs w:val="21"/>
              </w:rPr>
              <w:t>2420m</w:t>
            </w:r>
          </w:p>
        </w:tc>
        <w:tc>
          <w:tcPr>
            <w:tcW w:w="4114" w:type="dxa"/>
            <w:gridSpan w:val="4"/>
            <w:vAlign w:val="center"/>
          </w:tcPr>
          <w:p w:rsidR="001C771D" w:rsidRPr="00984C53" w:rsidRDefault="006E0089">
            <w:pPr>
              <w:jc w:val="center"/>
            </w:pPr>
            <w:r w:rsidRPr="00984C53">
              <w:rPr>
                <w:szCs w:val="21"/>
              </w:rPr>
              <w:t>评价河段区域长江新瓦房</w:t>
            </w:r>
            <w:r w:rsidRPr="00984C53">
              <w:rPr>
                <w:szCs w:val="21"/>
              </w:rPr>
              <w:t>—</w:t>
            </w:r>
            <w:r w:rsidRPr="00984C53">
              <w:rPr>
                <w:szCs w:val="21"/>
              </w:rPr>
              <w:t>桥头河口段水域范围属</w:t>
            </w:r>
            <w:r w:rsidRPr="00984C53">
              <w:rPr>
                <w:szCs w:val="21"/>
              </w:rPr>
              <w:t>II</w:t>
            </w:r>
            <w:r w:rsidRPr="00984C53">
              <w:rPr>
                <w:szCs w:val="21"/>
              </w:rPr>
              <w:t>类水域</w:t>
            </w:r>
          </w:p>
        </w:tc>
      </w:tr>
      <w:tr w:rsidR="001C771D" w:rsidRPr="00984C53">
        <w:trPr>
          <w:trHeight w:val="22"/>
          <w:jc w:val="center"/>
        </w:trPr>
        <w:tc>
          <w:tcPr>
            <w:tcW w:w="1563" w:type="dxa"/>
            <w:vAlign w:val="center"/>
          </w:tcPr>
          <w:p w:rsidR="001C771D" w:rsidRPr="00984C53" w:rsidRDefault="006E0089">
            <w:pPr>
              <w:adjustRightInd w:val="0"/>
              <w:snapToGrid w:val="0"/>
              <w:jc w:val="center"/>
              <w:rPr>
                <w:szCs w:val="21"/>
              </w:rPr>
            </w:pPr>
            <w:r w:rsidRPr="00984C53">
              <w:rPr>
                <w:szCs w:val="21"/>
              </w:rPr>
              <w:t>桥头河</w:t>
            </w:r>
          </w:p>
        </w:tc>
        <w:tc>
          <w:tcPr>
            <w:tcW w:w="1701" w:type="dxa"/>
            <w:vAlign w:val="center"/>
          </w:tcPr>
          <w:p w:rsidR="001C771D" w:rsidRPr="00984C53" w:rsidRDefault="006E0089">
            <w:pPr>
              <w:adjustRightInd w:val="0"/>
              <w:snapToGrid w:val="0"/>
              <w:jc w:val="center"/>
              <w:rPr>
                <w:szCs w:val="21"/>
              </w:rPr>
            </w:pPr>
            <w:r w:rsidRPr="00984C53">
              <w:rPr>
                <w:szCs w:val="21"/>
              </w:rPr>
              <w:t>N29°17′22.81″</w:t>
            </w:r>
          </w:p>
          <w:p w:rsidR="001C771D" w:rsidRPr="00984C53" w:rsidRDefault="006E0089">
            <w:pPr>
              <w:adjustRightInd w:val="0"/>
              <w:snapToGrid w:val="0"/>
              <w:jc w:val="center"/>
              <w:rPr>
                <w:szCs w:val="21"/>
              </w:rPr>
            </w:pPr>
            <w:r w:rsidRPr="00984C53">
              <w:rPr>
                <w:szCs w:val="21"/>
              </w:rPr>
              <w:t>E106°19′10.68″</w:t>
            </w:r>
          </w:p>
        </w:tc>
        <w:tc>
          <w:tcPr>
            <w:tcW w:w="709" w:type="dxa"/>
            <w:vAlign w:val="center"/>
          </w:tcPr>
          <w:p w:rsidR="001C771D" w:rsidRPr="00984C53" w:rsidRDefault="006E0089">
            <w:pPr>
              <w:adjustRightInd w:val="0"/>
              <w:snapToGrid w:val="0"/>
              <w:jc w:val="center"/>
              <w:rPr>
                <w:szCs w:val="21"/>
              </w:rPr>
            </w:pPr>
            <w:r w:rsidRPr="00984C53">
              <w:rPr>
                <w:szCs w:val="21"/>
              </w:rPr>
              <w:t>E</w:t>
            </w:r>
          </w:p>
        </w:tc>
        <w:tc>
          <w:tcPr>
            <w:tcW w:w="1275" w:type="dxa"/>
            <w:vAlign w:val="center"/>
          </w:tcPr>
          <w:p w:rsidR="001C771D" w:rsidRPr="00984C53" w:rsidRDefault="006E0089">
            <w:pPr>
              <w:adjustRightInd w:val="0"/>
              <w:snapToGrid w:val="0"/>
              <w:jc w:val="center"/>
              <w:rPr>
                <w:szCs w:val="21"/>
              </w:rPr>
            </w:pPr>
            <w:r w:rsidRPr="00984C53">
              <w:rPr>
                <w:szCs w:val="21"/>
              </w:rPr>
              <w:t>350m</w:t>
            </w:r>
          </w:p>
        </w:tc>
        <w:tc>
          <w:tcPr>
            <w:tcW w:w="4114" w:type="dxa"/>
            <w:gridSpan w:val="4"/>
            <w:vAlign w:val="center"/>
          </w:tcPr>
          <w:p w:rsidR="001C771D" w:rsidRPr="00984C53" w:rsidRDefault="006E0089">
            <w:pPr>
              <w:adjustRightInd w:val="0"/>
              <w:snapToGrid w:val="0"/>
              <w:jc w:val="center"/>
              <w:rPr>
                <w:iCs/>
                <w:szCs w:val="21"/>
              </w:rPr>
            </w:pPr>
            <w:r w:rsidRPr="00984C53">
              <w:rPr>
                <w:szCs w:val="21"/>
              </w:rPr>
              <w:t>未划定水域功能</w:t>
            </w:r>
          </w:p>
        </w:tc>
      </w:tr>
      <w:tr w:rsidR="001C771D" w:rsidRPr="00984C53">
        <w:trPr>
          <w:trHeight w:val="22"/>
          <w:jc w:val="center"/>
        </w:trPr>
        <w:tc>
          <w:tcPr>
            <w:tcW w:w="9362" w:type="dxa"/>
            <w:gridSpan w:val="8"/>
            <w:vAlign w:val="center"/>
          </w:tcPr>
          <w:p w:rsidR="001C771D" w:rsidRPr="00984C53" w:rsidRDefault="006E0089">
            <w:pPr>
              <w:adjustRightInd w:val="0"/>
              <w:snapToGrid w:val="0"/>
              <w:jc w:val="left"/>
              <w:rPr>
                <w:szCs w:val="21"/>
              </w:rPr>
            </w:pPr>
            <w:r w:rsidRPr="00984C53">
              <w:rPr>
                <w:iCs/>
                <w:szCs w:val="21"/>
              </w:rPr>
              <w:t>三、地下水</w:t>
            </w:r>
          </w:p>
        </w:tc>
      </w:tr>
      <w:tr w:rsidR="001C771D" w:rsidRPr="00984C53">
        <w:trPr>
          <w:trHeight w:val="22"/>
          <w:jc w:val="center"/>
        </w:trPr>
        <w:tc>
          <w:tcPr>
            <w:tcW w:w="5248" w:type="dxa"/>
            <w:gridSpan w:val="4"/>
            <w:vAlign w:val="center"/>
          </w:tcPr>
          <w:p w:rsidR="001C771D" w:rsidRPr="00984C53" w:rsidRDefault="006E0089">
            <w:pPr>
              <w:adjustRightInd w:val="0"/>
              <w:snapToGrid w:val="0"/>
              <w:jc w:val="center"/>
              <w:rPr>
                <w:szCs w:val="21"/>
              </w:rPr>
            </w:pPr>
            <w:r w:rsidRPr="00984C53">
              <w:rPr>
                <w:szCs w:val="21"/>
              </w:rPr>
              <w:t>评价范围</w:t>
            </w:r>
          </w:p>
        </w:tc>
        <w:tc>
          <w:tcPr>
            <w:tcW w:w="4114" w:type="dxa"/>
            <w:gridSpan w:val="4"/>
            <w:vAlign w:val="center"/>
          </w:tcPr>
          <w:p w:rsidR="001C771D" w:rsidRPr="00984C53" w:rsidRDefault="006E0089">
            <w:pPr>
              <w:adjustRightInd w:val="0"/>
              <w:snapToGrid w:val="0"/>
              <w:jc w:val="center"/>
              <w:rPr>
                <w:szCs w:val="21"/>
              </w:rPr>
            </w:pPr>
            <w:r w:rsidRPr="00984C53">
              <w:rPr>
                <w:iCs/>
                <w:szCs w:val="21"/>
              </w:rPr>
              <w:t>环境功能区</w:t>
            </w:r>
          </w:p>
        </w:tc>
      </w:tr>
      <w:tr w:rsidR="001C771D" w:rsidRPr="00984C53">
        <w:trPr>
          <w:trHeight w:val="22"/>
          <w:jc w:val="center"/>
        </w:trPr>
        <w:tc>
          <w:tcPr>
            <w:tcW w:w="5248" w:type="dxa"/>
            <w:gridSpan w:val="4"/>
            <w:vAlign w:val="center"/>
          </w:tcPr>
          <w:p w:rsidR="001C771D" w:rsidRPr="00984C53" w:rsidRDefault="006E0089">
            <w:pPr>
              <w:adjustRightInd w:val="0"/>
              <w:snapToGrid w:val="0"/>
              <w:jc w:val="center"/>
              <w:rPr>
                <w:szCs w:val="21"/>
              </w:rPr>
            </w:pPr>
            <w:r w:rsidRPr="00984C53">
              <w:rPr>
                <w:position w:val="-1"/>
                <w:szCs w:val="21"/>
              </w:rPr>
              <w:t>项目厂区所在的相对独立水文地质单元，形似三角形：北顶点至</w:t>
            </w:r>
            <w:r w:rsidRPr="00984C53">
              <w:rPr>
                <w:position w:val="-1"/>
                <w:szCs w:val="21"/>
              </w:rPr>
              <w:t>1.75km</w:t>
            </w:r>
            <w:r w:rsidRPr="00984C53">
              <w:rPr>
                <w:position w:val="-1"/>
                <w:szCs w:val="21"/>
              </w:rPr>
              <w:t>外的流水岩水库，东面边界为</w:t>
            </w:r>
            <w:r w:rsidRPr="00984C53">
              <w:rPr>
                <w:position w:val="-1"/>
                <w:szCs w:val="21"/>
              </w:rPr>
              <w:t>350m</w:t>
            </w:r>
            <w:r w:rsidRPr="00984C53">
              <w:rPr>
                <w:position w:val="-1"/>
                <w:szCs w:val="21"/>
              </w:rPr>
              <w:t>外的桥头河，南面边界至</w:t>
            </w:r>
            <w:r w:rsidRPr="00984C53">
              <w:rPr>
                <w:position w:val="-1"/>
                <w:szCs w:val="21"/>
              </w:rPr>
              <w:t>2.4km</w:t>
            </w:r>
            <w:r w:rsidRPr="00984C53">
              <w:rPr>
                <w:position w:val="-1"/>
                <w:szCs w:val="21"/>
              </w:rPr>
              <w:t>外的长江，西面边界为</w:t>
            </w:r>
            <w:r w:rsidRPr="00984C53">
              <w:rPr>
                <w:position w:val="-1"/>
                <w:szCs w:val="21"/>
              </w:rPr>
              <w:t>1.3km</w:t>
            </w:r>
            <w:r w:rsidRPr="00984C53">
              <w:rPr>
                <w:position w:val="-1"/>
                <w:szCs w:val="21"/>
              </w:rPr>
              <w:t>的黄磏村，区域面积约</w:t>
            </w:r>
            <w:r w:rsidRPr="00984C53">
              <w:rPr>
                <w:position w:val="-1"/>
                <w:szCs w:val="21"/>
              </w:rPr>
              <w:t>9km</w:t>
            </w:r>
            <w:r w:rsidRPr="00984C53">
              <w:rPr>
                <w:position w:val="-1"/>
                <w:szCs w:val="21"/>
                <w:vertAlign w:val="superscript"/>
              </w:rPr>
              <w:t>2</w:t>
            </w:r>
            <w:r w:rsidRPr="00984C53">
              <w:rPr>
                <w:position w:val="-1"/>
                <w:szCs w:val="21"/>
              </w:rPr>
              <w:t>。</w:t>
            </w:r>
          </w:p>
        </w:tc>
        <w:tc>
          <w:tcPr>
            <w:tcW w:w="4114" w:type="dxa"/>
            <w:gridSpan w:val="4"/>
            <w:vAlign w:val="center"/>
          </w:tcPr>
          <w:p w:rsidR="001C771D" w:rsidRPr="00984C53" w:rsidRDefault="006E0089">
            <w:pPr>
              <w:adjustRightInd w:val="0"/>
              <w:snapToGrid w:val="0"/>
              <w:jc w:val="center"/>
              <w:rPr>
                <w:szCs w:val="21"/>
              </w:rPr>
            </w:pPr>
            <w:r w:rsidRPr="00984C53">
              <w:rPr>
                <w:szCs w:val="21"/>
              </w:rPr>
              <w:t>《地下水质量标准》（</w:t>
            </w:r>
            <w:r w:rsidRPr="00984C53">
              <w:rPr>
                <w:szCs w:val="21"/>
              </w:rPr>
              <w:t>GB/T14848-2017</w:t>
            </w:r>
            <w:r w:rsidRPr="00984C53">
              <w:rPr>
                <w:szCs w:val="21"/>
              </w:rPr>
              <w:t>）</w:t>
            </w:r>
            <w:r w:rsidRPr="00984C53">
              <w:rPr>
                <w:rFonts w:ascii="宋体" w:hAnsi="宋体" w:cs="宋体" w:hint="eastAsia"/>
                <w:szCs w:val="21"/>
              </w:rPr>
              <w:t>Ⅲ</w:t>
            </w:r>
            <w:r w:rsidRPr="00984C53">
              <w:rPr>
                <w:szCs w:val="21"/>
              </w:rPr>
              <w:t>类标准</w:t>
            </w:r>
          </w:p>
        </w:tc>
      </w:tr>
      <w:tr w:rsidR="001C771D" w:rsidRPr="00984C53">
        <w:trPr>
          <w:trHeight w:val="22"/>
          <w:jc w:val="center"/>
        </w:trPr>
        <w:tc>
          <w:tcPr>
            <w:tcW w:w="9362" w:type="dxa"/>
            <w:gridSpan w:val="8"/>
            <w:vAlign w:val="center"/>
          </w:tcPr>
          <w:p w:rsidR="001C771D" w:rsidRPr="00984C53" w:rsidRDefault="006E0089">
            <w:pPr>
              <w:adjustRightInd w:val="0"/>
              <w:snapToGrid w:val="0"/>
              <w:jc w:val="left"/>
              <w:rPr>
                <w:szCs w:val="21"/>
              </w:rPr>
            </w:pPr>
            <w:r w:rsidRPr="00984C53">
              <w:rPr>
                <w:szCs w:val="21"/>
              </w:rPr>
              <w:t>四、声环境</w:t>
            </w:r>
          </w:p>
        </w:tc>
      </w:tr>
      <w:tr w:rsidR="001C771D" w:rsidRPr="00984C53">
        <w:trPr>
          <w:trHeight w:val="22"/>
          <w:jc w:val="center"/>
        </w:trPr>
        <w:tc>
          <w:tcPr>
            <w:tcW w:w="5248" w:type="dxa"/>
            <w:gridSpan w:val="4"/>
            <w:vAlign w:val="center"/>
          </w:tcPr>
          <w:p w:rsidR="001C771D" w:rsidRPr="00984C53" w:rsidRDefault="006E0089">
            <w:pPr>
              <w:adjustRightInd w:val="0"/>
              <w:snapToGrid w:val="0"/>
              <w:jc w:val="center"/>
              <w:rPr>
                <w:szCs w:val="21"/>
              </w:rPr>
            </w:pPr>
            <w:r w:rsidRPr="00984C53">
              <w:rPr>
                <w:szCs w:val="21"/>
              </w:rPr>
              <w:t>评价范围</w:t>
            </w:r>
          </w:p>
        </w:tc>
        <w:tc>
          <w:tcPr>
            <w:tcW w:w="4114" w:type="dxa"/>
            <w:gridSpan w:val="4"/>
            <w:vAlign w:val="center"/>
          </w:tcPr>
          <w:p w:rsidR="001C771D" w:rsidRPr="00984C53" w:rsidRDefault="006E0089">
            <w:pPr>
              <w:adjustRightInd w:val="0"/>
              <w:snapToGrid w:val="0"/>
              <w:jc w:val="center"/>
              <w:rPr>
                <w:szCs w:val="21"/>
              </w:rPr>
            </w:pPr>
            <w:r w:rsidRPr="00984C53">
              <w:rPr>
                <w:iCs/>
                <w:szCs w:val="21"/>
              </w:rPr>
              <w:t>环境功能区</w:t>
            </w:r>
          </w:p>
        </w:tc>
      </w:tr>
      <w:tr w:rsidR="001C771D" w:rsidRPr="00984C53">
        <w:trPr>
          <w:trHeight w:val="22"/>
          <w:jc w:val="center"/>
        </w:trPr>
        <w:tc>
          <w:tcPr>
            <w:tcW w:w="5248" w:type="dxa"/>
            <w:gridSpan w:val="4"/>
            <w:vAlign w:val="center"/>
          </w:tcPr>
          <w:p w:rsidR="001C771D" w:rsidRPr="00984C53" w:rsidRDefault="006E0089">
            <w:pPr>
              <w:adjustRightInd w:val="0"/>
              <w:snapToGrid w:val="0"/>
              <w:jc w:val="center"/>
              <w:rPr>
                <w:szCs w:val="21"/>
              </w:rPr>
            </w:pPr>
            <w:r w:rsidRPr="00984C53">
              <w:rPr>
                <w:szCs w:val="21"/>
              </w:rPr>
              <w:t>项目区厂界周边</w:t>
            </w:r>
            <w:r w:rsidRPr="00984C53">
              <w:rPr>
                <w:szCs w:val="21"/>
              </w:rPr>
              <w:t>200m</w:t>
            </w:r>
            <w:r w:rsidRPr="00984C53">
              <w:rPr>
                <w:szCs w:val="21"/>
              </w:rPr>
              <w:t>范围</w:t>
            </w:r>
          </w:p>
        </w:tc>
        <w:tc>
          <w:tcPr>
            <w:tcW w:w="4114" w:type="dxa"/>
            <w:gridSpan w:val="4"/>
            <w:vAlign w:val="center"/>
          </w:tcPr>
          <w:p w:rsidR="001C771D" w:rsidRPr="00984C53" w:rsidRDefault="006E0089">
            <w:pPr>
              <w:adjustRightInd w:val="0"/>
              <w:snapToGrid w:val="0"/>
              <w:jc w:val="center"/>
              <w:rPr>
                <w:szCs w:val="21"/>
              </w:rPr>
            </w:pPr>
            <w:r w:rsidRPr="00984C53">
              <w:rPr>
                <w:szCs w:val="21"/>
              </w:rPr>
              <w:t>《声环境质量标准》（</w:t>
            </w:r>
            <w:r w:rsidRPr="00984C53">
              <w:rPr>
                <w:szCs w:val="21"/>
              </w:rPr>
              <w:t>GB3096-2008</w:t>
            </w:r>
            <w:r w:rsidRPr="00984C53">
              <w:rPr>
                <w:szCs w:val="21"/>
              </w:rPr>
              <w:t>）</w:t>
            </w:r>
            <w:r w:rsidRPr="00984C53">
              <w:rPr>
                <w:szCs w:val="21"/>
              </w:rPr>
              <w:t>3</w:t>
            </w:r>
            <w:r w:rsidRPr="00984C53">
              <w:rPr>
                <w:szCs w:val="21"/>
              </w:rPr>
              <w:t>类</w:t>
            </w:r>
          </w:p>
        </w:tc>
      </w:tr>
    </w:tbl>
    <w:p w:rsidR="001C771D" w:rsidRPr="00984C53" w:rsidRDefault="001C771D">
      <w:pPr>
        <w:jc w:val="center"/>
        <w:rPr>
          <w:rFonts w:eastAsia="黑体"/>
          <w:szCs w:val="21"/>
        </w:rPr>
      </w:pPr>
    </w:p>
    <w:p w:rsidR="001C771D" w:rsidRPr="00984C53" w:rsidRDefault="006E0089">
      <w:pPr>
        <w:pStyle w:val="2"/>
        <w:rPr>
          <w:rFonts w:eastAsia="宋体"/>
        </w:rPr>
      </w:pPr>
      <w:bookmarkStart w:id="177" w:name="_Toc29469607"/>
      <w:r w:rsidRPr="00984C53">
        <w:rPr>
          <w:rFonts w:eastAsia="宋体"/>
        </w:rPr>
        <w:t xml:space="preserve">1.7 </w:t>
      </w:r>
      <w:r w:rsidRPr="00984C53">
        <w:rPr>
          <w:rFonts w:eastAsia="宋体"/>
        </w:rPr>
        <w:t>产业政策、规划符合性、相关文件符合性及选址合理性分析</w:t>
      </w:r>
      <w:bookmarkEnd w:id="177"/>
    </w:p>
    <w:p w:rsidR="001C771D" w:rsidRPr="00984C53" w:rsidRDefault="006E0089">
      <w:pPr>
        <w:pStyle w:val="3"/>
      </w:pPr>
      <w:bookmarkStart w:id="178" w:name="_Toc29469608"/>
      <w:r w:rsidRPr="00984C53">
        <w:t xml:space="preserve">1.7.1 </w:t>
      </w:r>
      <w:r w:rsidRPr="00984C53">
        <w:t>产业政策符合性</w:t>
      </w:r>
      <w:bookmarkEnd w:id="178"/>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拟建项目主要从事报废汽车拆解回收，对照</w:t>
      </w:r>
      <w:r w:rsidRPr="00984C53">
        <w:rPr>
          <w:i/>
          <w:sz w:val="24"/>
        </w:rPr>
        <w:t>《产业结构调整指导目录（</w:t>
      </w:r>
      <w:r w:rsidRPr="00984C53">
        <w:rPr>
          <w:i/>
          <w:sz w:val="24"/>
        </w:rPr>
        <w:t>2019</w:t>
      </w:r>
      <w:r w:rsidRPr="00984C53">
        <w:rPr>
          <w:i/>
          <w:sz w:val="24"/>
        </w:rPr>
        <w:t>年本）》（国家发展和改革委员会令第</w:t>
      </w:r>
      <w:r w:rsidRPr="00984C53">
        <w:rPr>
          <w:i/>
          <w:sz w:val="24"/>
        </w:rPr>
        <w:t>29</w:t>
      </w:r>
      <w:r w:rsidRPr="00984C53">
        <w:rPr>
          <w:i/>
          <w:sz w:val="24"/>
        </w:rPr>
        <w:t>号）</w:t>
      </w:r>
      <w:r w:rsidRPr="00984C53">
        <w:rPr>
          <w:sz w:val="24"/>
        </w:rPr>
        <w:t>，拟建项目属于鼓励类项目中的</w:t>
      </w:r>
      <w:r w:rsidRPr="00984C53">
        <w:rPr>
          <w:i/>
          <w:sz w:val="24"/>
        </w:rPr>
        <w:t>“</w:t>
      </w:r>
      <w:r w:rsidRPr="00984C53">
        <w:rPr>
          <w:i/>
          <w:sz w:val="24"/>
        </w:rPr>
        <w:t>区域性废旧汽车、废旧电器电子产品、废旧船舶、废钢铁、废旧木材、废旧橡胶等资源循环利用基地建设</w:t>
      </w:r>
      <w:r w:rsidRPr="00984C53">
        <w:rPr>
          <w:i/>
          <w:sz w:val="24"/>
        </w:rPr>
        <w:t>”</w:t>
      </w:r>
      <w:r w:rsidRPr="00984C53">
        <w:rPr>
          <w:i/>
          <w:sz w:val="24"/>
        </w:rPr>
        <w:t>；</w:t>
      </w:r>
      <w:r w:rsidRPr="00984C53">
        <w:rPr>
          <w:sz w:val="24"/>
        </w:rPr>
        <w:t>项目经重庆市九龙坡区发展和改革委员会备案，取得了《重庆市企业投资项目备案证》（项目代码：</w:t>
      </w:r>
      <w:r w:rsidRPr="00984C53">
        <w:rPr>
          <w:sz w:val="24"/>
        </w:rPr>
        <w:t>2019-500107-42-03-100990</w:t>
      </w:r>
      <w:r w:rsidRPr="00984C53">
        <w:rPr>
          <w:sz w:val="24"/>
        </w:rPr>
        <w:t>）。因此，拟建项目符合国家现行产业政策。</w:t>
      </w:r>
    </w:p>
    <w:p w:rsidR="001C771D" w:rsidRPr="00984C53" w:rsidRDefault="006E0089">
      <w:pPr>
        <w:pStyle w:val="3"/>
      </w:pPr>
      <w:bookmarkStart w:id="179" w:name="_Toc29469609"/>
      <w:r w:rsidRPr="00984C53">
        <w:t xml:space="preserve">1.7.2 </w:t>
      </w:r>
      <w:r w:rsidRPr="00984C53">
        <w:t>用地规划符合性</w:t>
      </w:r>
      <w:bookmarkEnd w:id="179"/>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拟建项目租赁重庆鼎发铝加工有限责任公司位于西彭工业园区</w:t>
      </w:r>
      <w:r w:rsidRPr="00984C53">
        <w:rPr>
          <w:sz w:val="24"/>
        </w:rPr>
        <w:t>A13-1/02</w:t>
      </w:r>
      <w:r w:rsidRPr="00984C53">
        <w:rPr>
          <w:sz w:val="24"/>
        </w:rPr>
        <w:t>号地块，已建成的厂房进行建设。根据出租方取得的《建设用地规划许可证》（渝规地证（</w:t>
      </w:r>
      <w:r w:rsidRPr="00984C53">
        <w:rPr>
          <w:sz w:val="24"/>
        </w:rPr>
        <w:t>2006</w:t>
      </w:r>
      <w:r w:rsidRPr="00984C53">
        <w:rPr>
          <w:sz w:val="24"/>
        </w:rPr>
        <w:t>）九字第</w:t>
      </w:r>
      <w:r w:rsidRPr="00984C53">
        <w:rPr>
          <w:sz w:val="24"/>
        </w:rPr>
        <w:t>0035</w:t>
      </w:r>
      <w:r w:rsidRPr="00984C53">
        <w:rPr>
          <w:sz w:val="24"/>
        </w:rPr>
        <w:t>号）以及重庆西彭工业园区用地规划图，拟建项目所在地块用地性质为工业用地，项目用地符合城市规划要求。</w:t>
      </w:r>
    </w:p>
    <w:p w:rsidR="001C771D" w:rsidRPr="00984C53" w:rsidRDefault="006E0089">
      <w:pPr>
        <w:pStyle w:val="3"/>
      </w:pPr>
      <w:bookmarkStart w:id="180" w:name="_Toc29469610"/>
      <w:r w:rsidRPr="00984C53">
        <w:t xml:space="preserve">1.7.3 </w:t>
      </w:r>
      <w:r w:rsidRPr="00984C53">
        <w:t>与重庆市工业项目环境准入规定符合性分析</w:t>
      </w:r>
      <w:bookmarkEnd w:id="180"/>
    </w:p>
    <w:p w:rsidR="001C771D" w:rsidRPr="00984C53" w:rsidRDefault="006E0089">
      <w:pPr>
        <w:adjustRightInd w:val="0"/>
        <w:spacing w:line="360" w:lineRule="auto"/>
        <w:ind w:firstLineChars="200" w:firstLine="480"/>
        <w:contextualSpacing/>
        <w:rPr>
          <w:sz w:val="24"/>
          <w:lang w:bidi="en-US"/>
        </w:rPr>
      </w:pPr>
      <w:r w:rsidRPr="00984C53">
        <w:rPr>
          <w:sz w:val="24"/>
          <w:lang w:bidi="en-US"/>
        </w:rPr>
        <w:t>根据《重庆市人民政府办公厅关于印发重庆市工业项目环境准入规定（修订）的通知》（渝办发</w:t>
      </w:r>
      <w:r w:rsidRPr="00984C53">
        <w:rPr>
          <w:sz w:val="24"/>
          <w:lang w:bidi="en-US"/>
        </w:rPr>
        <w:t>[2012]142</w:t>
      </w:r>
      <w:r w:rsidRPr="00984C53">
        <w:rPr>
          <w:sz w:val="24"/>
          <w:lang w:bidi="en-US"/>
        </w:rPr>
        <w:t>号）中的相关规定及要求，对拟建项目进行环境准入分析，详见表</w:t>
      </w:r>
      <w:r w:rsidRPr="00984C53">
        <w:rPr>
          <w:sz w:val="24"/>
          <w:lang w:bidi="en-US"/>
        </w:rPr>
        <w:t>1.7-1</w:t>
      </w:r>
      <w:r w:rsidRPr="00984C53">
        <w:rPr>
          <w:sz w:val="24"/>
          <w:lang w:bidi="en-US"/>
        </w:rPr>
        <w:t>。</w:t>
      </w:r>
      <w:r w:rsidRPr="00984C53">
        <w:rPr>
          <w:sz w:val="24"/>
          <w:lang w:bidi="en-US"/>
        </w:rPr>
        <w:t xml:space="preserve"> </w:t>
      </w:r>
    </w:p>
    <w:p w:rsidR="001C771D" w:rsidRPr="00984C53" w:rsidRDefault="006E0089">
      <w:pPr>
        <w:ind w:firstLine="420"/>
        <w:contextualSpacing/>
        <w:jc w:val="center"/>
        <w:rPr>
          <w:rFonts w:eastAsia="黑体"/>
          <w:szCs w:val="21"/>
        </w:rPr>
      </w:pPr>
      <w:r w:rsidRPr="00984C53">
        <w:rPr>
          <w:rFonts w:eastAsia="黑体"/>
          <w:szCs w:val="21"/>
        </w:rPr>
        <w:t>表</w:t>
      </w:r>
      <w:r w:rsidRPr="00984C53">
        <w:rPr>
          <w:rFonts w:eastAsia="黑体"/>
          <w:szCs w:val="21"/>
        </w:rPr>
        <w:t xml:space="preserve">1.7-1  </w:t>
      </w:r>
      <w:r w:rsidRPr="00984C53">
        <w:rPr>
          <w:rFonts w:eastAsia="黑体"/>
          <w:szCs w:val="21"/>
        </w:rPr>
        <w:t>拟建项目与《重庆市工业项目环境准入规定（修订）》符合性分析</w:t>
      </w:r>
    </w:p>
    <w:tbl>
      <w:tblPr>
        <w:tblW w:w="967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43"/>
        <w:gridCol w:w="4554"/>
        <w:gridCol w:w="3668"/>
        <w:gridCol w:w="1009"/>
      </w:tblGrid>
      <w:tr w:rsidR="001C771D" w:rsidRPr="00984C53">
        <w:trPr>
          <w:trHeight w:val="20"/>
          <w:jc w:val="center"/>
        </w:trPr>
        <w:tc>
          <w:tcPr>
            <w:tcW w:w="443" w:type="dxa"/>
            <w:vAlign w:val="center"/>
          </w:tcPr>
          <w:p w:rsidR="001C771D" w:rsidRPr="00984C53" w:rsidRDefault="006E0089">
            <w:pPr>
              <w:pStyle w:val="1d"/>
            </w:pPr>
            <w:bookmarkStart w:id="181" w:name="OLE_LINK7"/>
            <w:r w:rsidRPr="00984C53">
              <w:t>序号</w:t>
            </w:r>
            <w:bookmarkEnd w:id="181"/>
          </w:p>
        </w:tc>
        <w:tc>
          <w:tcPr>
            <w:tcW w:w="4554" w:type="dxa"/>
            <w:vAlign w:val="center"/>
          </w:tcPr>
          <w:p w:rsidR="001C771D" w:rsidRPr="00984C53" w:rsidRDefault="006E0089">
            <w:pPr>
              <w:pStyle w:val="1d"/>
            </w:pPr>
            <w:r w:rsidRPr="00984C53">
              <w:t>《重庆市工业项目环境准入规定（修订）》的准入条件</w:t>
            </w:r>
          </w:p>
        </w:tc>
        <w:tc>
          <w:tcPr>
            <w:tcW w:w="3668" w:type="dxa"/>
            <w:vAlign w:val="center"/>
          </w:tcPr>
          <w:p w:rsidR="001C771D" w:rsidRPr="00984C53" w:rsidRDefault="006E0089">
            <w:pPr>
              <w:pStyle w:val="1d"/>
            </w:pPr>
            <w:r w:rsidRPr="00984C53">
              <w:t>项目情况</w:t>
            </w:r>
          </w:p>
        </w:tc>
        <w:tc>
          <w:tcPr>
            <w:tcW w:w="1009" w:type="dxa"/>
            <w:vAlign w:val="center"/>
          </w:tcPr>
          <w:p w:rsidR="001C771D" w:rsidRPr="00984C53" w:rsidRDefault="006E0089">
            <w:pPr>
              <w:pStyle w:val="1d"/>
            </w:pPr>
            <w:r w:rsidRPr="00984C53">
              <w:t>符合性</w:t>
            </w:r>
          </w:p>
        </w:tc>
      </w:tr>
      <w:tr w:rsidR="001C771D" w:rsidRPr="00984C53">
        <w:trPr>
          <w:trHeight w:val="20"/>
          <w:jc w:val="center"/>
        </w:trPr>
        <w:tc>
          <w:tcPr>
            <w:tcW w:w="443" w:type="dxa"/>
            <w:vAlign w:val="center"/>
          </w:tcPr>
          <w:p w:rsidR="001C771D" w:rsidRPr="00984C53" w:rsidRDefault="006E0089">
            <w:pPr>
              <w:pStyle w:val="1d"/>
            </w:pPr>
            <w:r w:rsidRPr="00984C53">
              <w:t>1</w:t>
            </w:r>
          </w:p>
        </w:tc>
        <w:tc>
          <w:tcPr>
            <w:tcW w:w="4554" w:type="dxa"/>
            <w:vAlign w:val="center"/>
          </w:tcPr>
          <w:p w:rsidR="001C771D" w:rsidRPr="00984C53" w:rsidRDefault="006E0089">
            <w:pPr>
              <w:pStyle w:val="1d"/>
            </w:pPr>
            <w:r w:rsidRPr="00984C53">
              <w:t>工业项目应符合产业政策，不得采用国家和重庆市淘汰的或禁止使用的工艺、技术和设备，不得建设生产工艺或污染防治技术不成熟的项目</w:t>
            </w:r>
          </w:p>
        </w:tc>
        <w:tc>
          <w:tcPr>
            <w:tcW w:w="3668" w:type="dxa"/>
            <w:vAlign w:val="center"/>
          </w:tcPr>
          <w:p w:rsidR="001C771D" w:rsidRPr="00984C53" w:rsidRDefault="006E0089">
            <w:pPr>
              <w:pStyle w:val="1d"/>
            </w:pPr>
            <w:r w:rsidRPr="00984C53">
              <w:t>拟建项目属于</w:t>
            </w:r>
            <w:r w:rsidRPr="00984C53">
              <w:rPr>
                <w:kern w:val="0"/>
              </w:rPr>
              <w:t>《产业政策结构调整指导目录（</w:t>
            </w:r>
            <w:r w:rsidRPr="00984C53">
              <w:rPr>
                <w:kern w:val="0"/>
              </w:rPr>
              <w:t>2011</w:t>
            </w:r>
            <w:r w:rsidRPr="00984C53">
              <w:rPr>
                <w:kern w:val="0"/>
              </w:rPr>
              <w:t>本）》</w:t>
            </w:r>
            <w:r w:rsidRPr="00984C53">
              <w:t>中鼓励类项目，项目所使用的工艺、技术和设备不属于国家和重庆市淘汰或禁止使用的工艺、技术和设备，所采用的生产工艺和污染治理技术均成熟可靠。</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2</w:t>
            </w:r>
          </w:p>
        </w:tc>
        <w:tc>
          <w:tcPr>
            <w:tcW w:w="4554" w:type="dxa"/>
            <w:vAlign w:val="center"/>
          </w:tcPr>
          <w:p w:rsidR="001C771D" w:rsidRPr="00984C53" w:rsidRDefault="006E0089">
            <w:pPr>
              <w:pStyle w:val="1d"/>
            </w:pPr>
            <w:r w:rsidRPr="00984C53">
              <w:t>工业项目清洁生产水平不得低于国家清洁生产标准的国内基本水平；其中</w:t>
            </w:r>
            <w:r w:rsidRPr="00984C53">
              <w:t>“</w:t>
            </w:r>
            <w:r w:rsidRPr="00984C53">
              <w:t>一小时经济圈</w:t>
            </w:r>
            <w:r w:rsidRPr="00984C53">
              <w:t>”</w:t>
            </w:r>
            <w:r w:rsidRPr="00984C53">
              <w:t>和国家级开发区内的，应达到国内先进水平</w:t>
            </w:r>
          </w:p>
        </w:tc>
        <w:tc>
          <w:tcPr>
            <w:tcW w:w="3668" w:type="dxa"/>
            <w:vAlign w:val="center"/>
          </w:tcPr>
          <w:p w:rsidR="001C771D" w:rsidRPr="00984C53" w:rsidRDefault="006E0089">
            <w:pPr>
              <w:pStyle w:val="1d"/>
            </w:pPr>
            <w:r w:rsidRPr="00984C53">
              <w:t>拟建项目位于重庆市西彭工业园区，属于重庆市</w:t>
            </w:r>
            <w:r w:rsidRPr="00984C53">
              <w:t>“</w:t>
            </w:r>
            <w:r w:rsidRPr="00984C53">
              <w:t>一小时经济圈</w:t>
            </w:r>
            <w:r w:rsidRPr="00984C53">
              <w:t>”</w:t>
            </w:r>
            <w:r w:rsidRPr="00984C53">
              <w:t>内的区域。项目采用能源以电能为主，项目清洁生产达到国内先进生产水平。</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3</w:t>
            </w:r>
          </w:p>
        </w:tc>
        <w:tc>
          <w:tcPr>
            <w:tcW w:w="4554" w:type="dxa"/>
            <w:vAlign w:val="center"/>
          </w:tcPr>
          <w:p w:rsidR="001C771D" w:rsidRPr="00984C53" w:rsidRDefault="006E0089">
            <w:pPr>
              <w:pStyle w:val="1d"/>
            </w:pPr>
            <w:r w:rsidRPr="00984C53">
              <w:t>工业项目选址应符合产业发展规划、城乡总体规划、土地利用规划等相关规划。新建有污染物排放的工业项目应进入工业园或工业集中区</w:t>
            </w:r>
          </w:p>
        </w:tc>
        <w:tc>
          <w:tcPr>
            <w:tcW w:w="3668" w:type="dxa"/>
            <w:vAlign w:val="center"/>
          </w:tcPr>
          <w:p w:rsidR="001C771D" w:rsidRPr="00984C53" w:rsidRDefault="006E0089">
            <w:pPr>
              <w:pStyle w:val="1d"/>
            </w:pPr>
            <w:r w:rsidRPr="00984C53">
              <w:t>拟建项目选址位于九龙坡区西彭工业园区，属于工业园区，符合基地的产业布局、土地利用规划。</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4</w:t>
            </w:r>
          </w:p>
        </w:tc>
        <w:tc>
          <w:tcPr>
            <w:tcW w:w="4554" w:type="dxa"/>
            <w:vAlign w:val="center"/>
          </w:tcPr>
          <w:p w:rsidR="001C771D" w:rsidRPr="00984C53" w:rsidRDefault="006E0089">
            <w:pPr>
              <w:pStyle w:val="1d"/>
            </w:pPr>
            <w:r w:rsidRPr="00984C53">
              <w:t>在长江、嘉陵江主城区江段及其上游沿河地区严</w:t>
            </w:r>
            <w:r w:rsidRPr="00984C53">
              <w:lastRenderedPageBreak/>
              <w:t>格限制建设可能对饮用水源带来安全隐患的化工、造纸、印染及排放有毒有害物质和重金属的工业项目</w:t>
            </w:r>
          </w:p>
        </w:tc>
        <w:tc>
          <w:tcPr>
            <w:tcW w:w="3668" w:type="dxa"/>
            <w:vAlign w:val="center"/>
          </w:tcPr>
          <w:p w:rsidR="001C771D" w:rsidRPr="00984C53" w:rsidRDefault="006E0089">
            <w:pPr>
              <w:pStyle w:val="1d"/>
            </w:pPr>
            <w:r w:rsidRPr="00984C53">
              <w:lastRenderedPageBreak/>
              <w:t>拟建项目位于长江九龙坡区江段，项</w:t>
            </w:r>
            <w:r w:rsidRPr="00984C53">
              <w:lastRenderedPageBreak/>
              <w:t>目不排放有毒有害物质和重金属物质，对饮用水源带来的安全隐患极小。</w:t>
            </w:r>
          </w:p>
        </w:tc>
        <w:tc>
          <w:tcPr>
            <w:tcW w:w="1009" w:type="dxa"/>
            <w:vAlign w:val="center"/>
          </w:tcPr>
          <w:p w:rsidR="001C771D" w:rsidRPr="00984C53" w:rsidRDefault="006E0089">
            <w:pPr>
              <w:pStyle w:val="1d"/>
            </w:pPr>
            <w:r w:rsidRPr="00984C53">
              <w:lastRenderedPageBreak/>
              <w:t>符合</w:t>
            </w:r>
          </w:p>
        </w:tc>
      </w:tr>
      <w:tr w:rsidR="001C771D" w:rsidRPr="00984C53">
        <w:trPr>
          <w:trHeight w:val="20"/>
          <w:jc w:val="center"/>
        </w:trPr>
        <w:tc>
          <w:tcPr>
            <w:tcW w:w="443" w:type="dxa"/>
            <w:vAlign w:val="center"/>
          </w:tcPr>
          <w:p w:rsidR="001C771D" w:rsidRPr="00984C53" w:rsidRDefault="006E0089">
            <w:pPr>
              <w:pStyle w:val="1d"/>
            </w:pPr>
            <w:r w:rsidRPr="00984C53">
              <w:lastRenderedPageBreak/>
              <w:t>5</w:t>
            </w:r>
          </w:p>
        </w:tc>
        <w:tc>
          <w:tcPr>
            <w:tcW w:w="4554" w:type="dxa"/>
            <w:vAlign w:val="center"/>
          </w:tcPr>
          <w:p w:rsidR="001C771D" w:rsidRPr="00984C53" w:rsidRDefault="006E0089">
            <w:pPr>
              <w:pStyle w:val="1d"/>
            </w:pPr>
            <w:r w:rsidRPr="00984C53">
              <w:t>工业项目选址区域应有相应的环境容量，新增排污量的工业项目必须落实污染物排放总量指标来源，不得影响污染物总量减排计划的完成。未按要求完成污染物总量削减任务的企业、流域和区域，不得建设新增相应污染物排放量的工业项目</w:t>
            </w:r>
          </w:p>
        </w:tc>
        <w:tc>
          <w:tcPr>
            <w:tcW w:w="3668" w:type="dxa"/>
            <w:vAlign w:val="center"/>
          </w:tcPr>
          <w:p w:rsidR="001C771D" w:rsidRPr="00984C53" w:rsidRDefault="006E0089">
            <w:pPr>
              <w:pStyle w:val="1d"/>
            </w:pPr>
            <w:r w:rsidRPr="00984C53">
              <w:t>拟建项目所在区域大气、水、噪声现状均能满足环境质量标准，有一定的环境容量。项目将通过购买污染物排污交易的方式获得</w:t>
            </w:r>
            <w:r w:rsidRPr="00984C53">
              <w:t>COD</w:t>
            </w:r>
            <w:r w:rsidRPr="00984C53">
              <w:t>、氨氮、颗粒物的排污权，不会影响减排计划的完成。</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6</w:t>
            </w:r>
          </w:p>
        </w:tc>
        <w:tc>
          <w:tcPr>
            <w:tcW w:w="4554" w:type="dxa"/>
            <w:vAlign w:val="center"/>
          </w:tcPr>
          <w:p w:rsidR="001C771D" w:rsidRPr="00984C53" w:rsidRDefault="006E0089">
            <w:pPr>
              <w:pStyle w:val="1d"/>
            </w:pPr>
            <w:r w:rsidRPr="00984C53">
              <w:t>在主城区禁止新建、改建、扩建以煤、重油为燃料的工业项目</w:t>
            </w:r>
          </w:p>
        </w:tc>
        <w:tc>
          <w:tcPr>
            <w:tcW w:w="3668" w:type="dxa"/>
            <w:vAlign w:val="center"/>
          </w:tcPr>
          <w:p w:rsidR="001C771D" w:rsidRPr="00984C53" w:rsidRDefault="006E0089">
            <w:pPr>
              <w:pStyle w:val="1d"/>
            </w:pPr>
            <w:r w:rsidRPr="00984C53">
              <w:t>拟建项目不使用煤、重油。</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7</w:t>
            </w:r>
          </w:p>
        </w:tc>
        <w:tc>
          <w:tcPr>
            <w:tcW w:w="4554" w:type="dxa"/>
            <w:vAlign w:val="center"/>
          </w:tcPr>
          <w:p w:rsidR="001C771D" w:rsidRPr="00984C53" w:rsidRDefault="006E0089">
            <w:pPr>
              <w:pStyle w:val="1d"/>
            </w:pPr>
            <w:r w:rsidRPr="00984C53">
              <w:t>新建、改建、扩建工业项目所在地大气、水环境主要污染物现状浓度占标准值</w:t>
            </w:r>
            <w:r w:rsidRPr="00984C53">
              <w:t>90%~100%</w:t>
            </w:r>
            <w:r w:rsidRPr="00984C53">
              <w:t>的，项目所在地应按该项目新增污染物排放量的</w:t>
            </w:r>
            <w:r w:rsidRPr="00984C53">
              <w:t>1.5</w:t>
            </w:r>
            <w:r w:rsidRPr="00984C53">
              <w:t>倍削减现有污染物排放量</w:t>
            </w:r>
          </w:p>
        </w:tc>
        <w:tc>
          <w:tcPr>
            <w:tcW w:w="3668" w:type="dxa"/>
            <w:vAlign w:val="center"/>
          </w:tcPr>
          <w:p w:rsidR="001C771D" w:rsidRPr="00984C53" w:rsidRDefault="006E0089">
            <w:pPr>
              <w:pStyle w:val="1d"/>
            </w:pPr>
            <w:r w:rsidRPr="00984C53">
              <w:t>拟建项目所在地的大气、地表水环境主要污染物现状浓度占标率均未达到</w:t>
            </w:r>
            <w:r w:rsidRPr="00984C53">
              <w:t>90%</w:t>
            </w:r>
            <w:r w:rsidRPr="00984C53">
              <w:t>以上。</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8</w:t>
            </w:r>
          </w:p>
        </w:tc>
        <w:tc>
          <w:tcPr>
            <w:tcW w:w="4554" w:type="dxa"/>
            <w:vAlign w:val="center"/>
          </w:tcPr>
          <w:p w:rsidR="001C771D" w:rsidRPr="00984C53" w:rsidRDefault="006E0089">
            <w:pPr>
              <w:pStyle w:val="1d"/>
            </w:pPr>
            <w:r w:rsidRPr="00984C53">
              <w:t>新增重金属排放量的工业项目应落实污染物排放指标来源，确保国家重金属重点防控区域重金属总量按计划削减，其余区域的重金属排放总量不增。优先保障市级重点项目的重金属污染物排放指标</w:t>
            </w:r>
          </w:p>
        </w:tc>
        <w:tc>
          <w:tcPr>
            <w:tcW w:w="3668" w:type="dxa"/>
            <w:vAlign w:val="center"/>
          </w:tcPr>
          <w:p w:rsidR="001C771D" w:rsidRPr="00984C53" w:rsidRDefault="006E0089">
            <w:pPr>
              <w:pStyle w:val="1d"/>
            </w:pPr>
            <w:r w:rsidRPr="00984C53">
              <w:t>拟建项目不排放重金属。</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9</w:t>
            </w:r>
          </w:p>
        </w:tc>
        <w:tc>
          <w:tcPr>
            <w:tcW w:w="4554" w:type="dxa"/>
            <w:vAlign w:val="center"/>
          </w:tcPr>
          <w:p w:rsidR="001C771D" w:rsidRPr="00984C53" w:rsidRDefault="006E0089">
            <w:pPr>
              <w:pStyle w:val="1d"/>
            </w:pPr>
            <w:r w:rsidRPr="00984C53">
              <w:t>禁止建设存在重大环境安全隐患的工业项目</w:t>
            </w:r>
          </w:p>
        </w:tc>
        <w:tc>
          <w:tcPr>
            <w:tcW w:w="3668" w:type="dxa"/>
            <w:vAlign w:val="center"/>
          </w:tcPr>
          <w:p w:rsidR="001C771D" w:rsidRPr="00984C53" w:rsidRDefault="006E0089">
            <w:pPr>
              <w:pStyle w:val="1d"/>
            </w:pPr>
            <w:r w:rsidRPr="00984C53">
              <w:t>拟建项目无重大环境风险源，环境风险较小。</w:t>
            </w:r>
          </w:p>
        </w:tc>
        <w:tc>
          <w:tcPr>
            <w:tcW w:w="1009" w:type="dxa"/>
            <w:vAlign w:val="center"/>
          </w:tcPr>
          <w:p w:rsidR="001C771D" w:rsidRPr="00984C53" w:rsidRDefault="006E0089">
            <w:pPr>
              <w:pStyle w:val="1d"/>
            </w:pPr>
            <w:r w:rsidRPr="00984C53">
              <w:t>符合</w:t>
            </w:r>
          </w:p>
        </w:tc>
      </w:tr>
      <w:tr w:rsidR="001C771D" w:rsidRPr="00984C53">
        <w:trPr>
          <w:trHeight w:val="20"/>
          <w:jc w:val="center"/>
        </w:trPr>
        <w:tc>
          <w:tcPr>
            <w:tcW w:w="443" w:type="dxa"/>
            <w:vAlign w:val="center"/>
          </w:tcPr>
          <w:p w:rsidR="001C771D" w:rsidRPr="00984C53" w:rsidRDefault="006E0089">
            <w:pPr>
              <w:pStyle w:val="1d"/>
            </w:pPr>
            <w:r w:rsidRPr="00984C53">
              <w:t>10</w:t>
            </w:r>
          </w:p>
        </w:tc>
        <w:tc>
          <w:tcPr>
            <w:tcW w:w="4554" w:type="dxa"/>
            <w:vAlign w:val="center"/>
          </w:tcPr>
          <w:p w:rsidR="001C771D" w:rsidRPr="00984C53" w:rsidRDefault="006E0089">
            <w:pPr>
              <w:pStyle w:val="1d"/>
            </w:pPr>
            <w:r w:rsidRPr="00984C53">
              <w:t>工业项目排放污染物必须达到国家和地方规定的污染物排放标准，资源环境绩效水平应达到本规定要求</w:t>
            </w:r>
          </w:p>
        </w:tc>
        <w:tc>
          <w:tcPr>
            <w:tcW w:w="3668" w:type="dxa"/>
            <w:vAlign w:val="center"/>
          </w:tcPr>
          <w:p w:rsidR="001C771D" w:rsidRPr="00984C53" w:rsidRDefault="006E0089">
            <w:pPr>
              <w:pStyle w:val="1d"/>
            </w:pPr>
            <w:r w:rsidRPr="00984C53">
              <w:t>拟建项目排放的污染物均达到国家和重庆市的排放标准要求。项目不属于附件中明确资源环境绩效行业。</w:t>
            </w:r>
          </w:p>
        </w:tc>
        <w:tc>
          <w:tcPr>
            <w:tcW w:w="1009" w:type="dxa"/>
            <w:vAlign w:val="center"/>
          </w:tcPr>
          <w:p w:rsidR="001C771D" w:rsidRPr="00984C53" w:rsidRDefault="006E0089">
            <w:pPr>
              <w:pStyle w:val="1d"/>
            </w:pPr>
            <w:r w:rsidRPr="00984C53">
              <w:t>符合</w:t>
            </w:r>
          </w:p>
        </w:tc>
      </w:tr>
    </w:tbl>
    <w:p w:rsidR="001C771D" w:rsidRPr="00984C53" w:rsidRDefault="006E0089">
      <w:pPr>
        <w:adjustRightInd w:val="0"/>
        <w:spacing w:line="360" w:lineRule="auto"/>
        <w:ind w:firstLineChars="200" w:firstLine="480"/>
        <w:contextualSpacing/>
        <w:rPr>
          <w:sz w:val="24"/>
          <w:lang w:bidi="en-US"/>
        </w:rPr>
      </w:pPr>
      <w:r w:rsidRPr="00984C53">
        <w:rPr>
          <w:sz w:val="24"/>
          <w:lang w:bidi="en-US"/>
        </w:rPr>
        <w:t>通过表</w:t>
      </w:r>
      <w:r w:rsidRPr="00984C53">
        <w:rPr>
          <w:sz w:val="24"/>
          <w:lang w:bidi="en-US"/>
        </w:rPr>
        <w:t>1.7-1</w:t>
      </w:r>
      <w:r w:rsidRPr="00984C53">
        <w:rPr>
          <w:sz w:val="24"/>
          <w:lang w:bidi="en-US"/>
        </w:rPr>
        <w:t>分析可知，拟建项目符合《重庆市工业项目环境准入规定（修订）》的相关规定及要求。</w:t>
      </w:r>
    </w:p>
    <w:p w:rsidR="001C771D" w:rsidRPr="00984C53" w:rsidRDefault="006E0089">
      <w:pPr>
        <w:pStyle w:val="3"/>
        <w:rPr>
          <w:i/>
        </w:rPr>
      </w:pPr>
      <w:bookmarkStart w:id="182" w:name="_Toc29469611"/>
      <w:r w:rsidRPr="00984C53">
        <w:rPr>
          <w:i/>
        </w:rPr>
        <w:t xml:space="preserve">1.7.4 </w:t>
      </w:r>
      <w:r w:rsidRPr="00984C53">
        <w:rPr>
          <w:i/>
        </w:rPr>
        <w:t>与《关于印发重庆市产业投资准入工作手册的通知》（渝发改投</w:t>
      </w:r>
      <w:r w:rsidRPr="00984C53">
        <w:rPr>
          <w:i/>
        </w:rPr>
        <w:t>[2018]541</w:t>
      </w:r>
      <w:r w:rsidRPr="00984C53">
        <w:rPr>
          <w:i/>
        </w:rPr>
        <w:t>号）的符合性分析</w:t>
      </w:r>
      <w:bookmarkEnd w:id="182"/>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根据《重庆市发展和改革委员会关于印发重庆市产业投资准入工作手册的通知》（渝</w:t>
      </w:r>
      <w:r w:rsidRPr="00984C53">
        <w:rPr>
          <w:i/>
          <w:sz w:val="24"/>
          <w:lang w:bidi="en-US"/>
        </w:rPr>
        <w:t xml:space="preserve"> </w:t>
      </w:r>
      <w:r w:rsidRPr="00984C53">
        <w:rPr>
          <w:i/>
          <w:sz w:val="24"/>
          <w:lang w:bidi="en-US"/>
        </w:rPr>
        <w:t>发改投</w:t>
      </w:r>
      <w:r w:rsidRPr="00984C53">
        <w:rPr>
          <w:i/>
          <w:sz w:val="24"/>
          <w:lang w:bidi="en-US"/>
        </w:rPr>
        <w:t xml:space="preserve">[2018]541 </w:t>
      </w:r>
      <w:r w:rsidRPr="00984C53">
        <w:rPr>
          <w:i/>
          <w:sz w:val="24"/>
          <w:lang w:bidi="en-US"/>
        </w:rPr>
        <w:t>号），本项目所在的九龙坡区属于《国务院关于重庆市城乡总体规划的</w:t>
      </w:r>
      <w:r w:rsidRPr="00984C53">
        <w:rPr>
          <w:i/>
          <w:sz w:val="24"/>
          <w:lang w:bidi="en-US"/>
        </w:rPr>
        <w:t xml:space="preserve"> </w:t>
      </w:r>
      <w:r w:rsidRPr="00984C53">
        <w:rPr>
          <w:i/>
          <w:sz w:val="24"/>
          <w:lang w:bidi="en-US"/>
        </w:rPr>
        <w:t>批复》（国函</w:t>
      </w:r>
      <w:r w:rsidRPr="00984C53">
        <w:rPr>
          <w:i/>
          <w:sz w:val="24"/>
          <w:lang w:bidi="en-US"/>
        </w:rPr>
        <w:t xml:space="preserve">[2011]123 </w:t>
      </w:r>
      <w:r w:rsidRPr="00984C53">
        <w:rPr>
          <w:i/>
          <w:sz w:val="24"/>
          <w:lang w:bidi="en-US"/>
        </w:rPr>
        <w:t>号）中分区划分的主城区。产业投资准入政策包括不予准入、限</w:t>
      </w:r>
      <w:r w:rsidRPr="00984C53">
        <w:rPr>
          <w:i/>
          <w:sz w:val="24"/>
          <w:lang w:bidi="en-US"/>
        </w:rPr>
        <w:t xml:space="preserve"> </w:t>
      </w:r>
      <w:r w:rsidRPr="00984C53">
        <w:rPr>
          <w:i/>
          <w:sz w:val="24"/>
          <w:lang w:bidi="en-US"/>
        </w:rPr>
        <w:t>制准入两类。限制准入类的项目，必须同时满足相应行业和相应区域的要求，方可报投</w:t>
      </w:r>
      <w:r w:rsidRPr="00984C53">
        <w:rPr>
          <w:i/>
          <w:sz w:val="24"/>
          <w:lang w:bidi="en-US"/>
        </w:rPr>
        <w:t xml:space="preserve"> </w:t>
      </w:r>
      <w:r w:rsidRPr="00984C53">
        <w:rPr>
          <w:i/>
          <w:sz w:val="24"/>
          <w:lang w:bidi="en-US"/>
        </w:rPr>
        <w:t>资主管部门按权限审批、核准或备案。本项目与重庆市产业投资准入政策汇总表符合性</w:t>
      </w:r>
      <w:r w:rsidRPr="00984C53">
        <w:rPr>
          <w:i/>
          <w:sz w:val="24"/>
          <w:lang w:bidi="en-US"/>
        </w:rPr>
        <w:t xml:space="preserve"> </w:t>
      </w:r>
      <w:r w:rsidRPr="00984C53">
        <w:rPr>
          <w:i/>
          <w:sz w:val="24"/>
          <w:lang w:bidi="en-US"/>
        </w:rPr>
        <w:t>分析见表</w:t>
      </w:r>
      <w:r w:rsidRPr="00984C53">
        <w:rPr>
          <w:i/>
          <w:sz w:val="24"/>
          <w:lang w:bidi="en-US"/>
        </w:rPr>
        <w:t xml:space="preserve"> 1.7-2</w:t>
      </w:r>
      <w:r w:rsidRPr="00984C53">
        <w:rPr>
          <w:i/>
          <w:sz w:val="24"/>
          <w:lang w:bidi="en-US"/>
        </w:rPr>
        <w:t>。</w:t>
      </w:r>
    </w:p>
    <w:p w:rsidR="001C771D" w:rsidRPr="00984C53" w:rsidRDefault="001C771D">
      <w:pPr>
        <w:adjustRightInd w:val="0"/>
        <w:spacing w:line="360" w:lineRule="auto"/>
        <w:ind w:firstLineChars="200" w:firstLine="480"/>
        <w:contextualSpacing/>
        <w:rPr>
          <w:i/>
          <w:sz w:val="24"/>
          <w:lang w:bidi="en-US"/>
        </w:rPr>
      </w:pPr>
    </w:p>
    <w:p w:rsidR="001C771D" w:rsidRPr="00984C53" w:rsidRDefault="001C771D">
      <w:pPr>
        <w:adjustRightInd w:val="0"/>
        <w:spacing w:line="360" w:lineRule="auto"/>
        <w:ind w:firstLineChars="200" w:firstLine="480"/>
        <w:contextualSpacing/>
        <w:rPr>
          <w:i/>
          <w:sz w:val="24"/>
          <w:lang w:bidi="en-US"/>
        </w:rPr>
      </w:pPr>
    </w:p>
    <w:p w:rsidR="001C771D" w:rsidRPr="00984C53" w:rsidRDefault="006E0089">
      <w:pPr>
        <w:ind w:firstLine="420"/>
        <w:contextualSpacing/>
        <w:jc w:val="center"/>
        <w:rPr>
          <w:rFonts w:eastAsia="黑体"/>
          <w:i/>
          <w:szCs w:val="21"/>
        </w:rPr>
      </w:pPr>
      <w:r w:rsidRPr="00984C53">
        <w:rPr>
          <w:rFonts w:eastAsia="黑体"/>
          <w:i/>
          <w:szCs w:val="21"/>
        </w:rPr>
        <w:lastRenderedPageBreak/>
        <w:t>表</w:t>
      </w:r>
      <w:r w:rsidRPr="00984C53">
        <w:rPr>
          <w:rFonts w:eastAsia="黑体"/>
          <w:i/>
          <w:szCs w:val="21"/>
        </w:rPr>
        <w:t xml:space="preserve">1.7-2  </w:t>
      </w:r>
      <w:r w:rsidRPr="00984C53">
        <w:rPr>
          <w:rFonts w:eastAsia="黑体"/>
          <w:i/>
          <w:szCs w:val="21"/>
        </w:rPr>
        <w:t>拟建项目与《重庆市产业投资准入工作手册》的符合性分析</w:t>
      </w:r>
    </w:p>
    <w:tbl>
      <w:tblPr>
        <w:tblW w:w="9657"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443"/>
        <w:gridCol w:w="5095"/>
        <w:gridCol w:w="3260"/>
        <w:gridCol w:w="859"/>
      </w:tblGrid>
      <w:tr w:rsidR="001C771D" w:rsidRPr="00984C53">
        <w:trPr>
          <w:trHeight w:val="20"/>
          <w:jc w:val="center"/>
        </w:trPr>
        <w:tc>
          <w:tcPr>
            <w:tcW w:w="443" w:type="dxa"/>
            <w:vAlign w:val="center"/>
          </w:tcPr>
          <w:p w:rsidR="001C771D" w:rsidRPr="00984C53" w:rsidRDefault="006E0089">
            <w:pPr>
              <w:pStyle w:val="1d"/>
              <w:rPr>
                <w:i/>
              </w:rPr>
            </w:pPr>
            <w:r w:rsidRPr="00984C53">
              <w:rPr>
                <w:i/>
              </w:rPr>
              <w:t>序号</w:t>
            </w:r>
          </w:p>
        </w:tc>
        <w:tc>
          <w:tcPr>
            <w:tcW w:w="5095" w:type="dxa"/>
            <w:vAlign w:val="center"/>
          </w:tcPr>
          <w:p w:rsidR="001C771D" w:rsidRPr="00984C53" w:rsidRDefault="006E0089">
            <w:pPr>
              <w:pStyle w:val="1d"/>
              <w:rPr>
                <w:i/>
              </w:rPr>
            </w:pPr>
            <w:r w:rsidRPr="00984C53">
              <w:rPr>
                <w:i/>
              </w:rPr>
              <w:t>《重庆市产业投资准入工作手册》的准入条件</w:t>
            </w:r>
          </w:p>
        </w:tc>
        <w:tc>
          <w:tcPr>
            <w:tcW w:w="3260" w:type="dxa"/>
            <w:vAlign w:val="center"/>
          </w:tcPr>
          <w:p w:rsidR="001C771D" w:rsidRPr="00984C53" w:rsidRDefault="006E0089">
            <w:pPr>
              <w:pStyle w:val="1d"/>
              <w:rPr>
                <w:i/>
              </w:rPr>
            </w:pPr>
            <w:r w:rsidRPr="00984C53">
              <w:rPr>
                <w:i/>
              </w:rPr>
              <w:t>项目情况</w:t>
            </w:r>
          </w:p>
        </w:tc>
        <w:tc>
          <w:tcPr>
            <w:tcW w:w="859" w:type="dxa"/>
            <w:vAlign w:val="center"/>
          </w:tcPr>
          <w:p w:rsidR="001C771D" w:rsidRPr="00984C53" w:rsidRDefault="006E0089">
            <w:pPr>
              <w:pStyle w:val="1d"/>
              <w:rPr>
                <w:i/>
              </w:rPr>
            </w:pPr>
            <w:r w:rsidRPr="00984C53">
              <w:rPr>
                <w:i/>
              </w:rPr>
              <w:t>符合性</w:t>
            </w:r>
          </w:p>
        </w:tc>
      </w:tr>
      <w:tr w:rsidR="001C771D" w:rsidRPr="00984C53">
        <w:trPr>
          <w:trHeight w:val="20"/>
          <w:jc w:val="center"/>
        </w:trPr>
        <w:tc>
          <w:tcPr>
            <w:tcW w:w="443" w:type="dxa"/>
            <w:vAlign w:val="center"/>
          </w:tcPr>
          <w:p w:rsidR="001C771D" w:rsidRPr="00984C53" w:rsidRDefault="006E0089">
            <w:pPr>
              <w:pStyle w:val="1d"/>
              <w:rPr>
                <w:b/>
                <w:i/>
              </w:rPr>
            </w:pPr>
            <w:r w:rsidRPr="00984C53">
              <w:rPr>
                <w:b/>
                <w:i/>
              </w:rPr>
              <w:t>一</w:t>
            </w:r>
          </w:p>
        </w:tc>
        <w:tc>
          <w:tcPr>
            <w:tcW w:w="9214" w:type="dxa"/>
            <w:gridSpan w:val="3"/>
            <w:vAlign w:val="center"/>
          </w:tcPr>
          <w:p w:rsidR="001C771D" w:rsidRPr="00984C53" w:rsidRDefault="006E0089">
            <w:pPr>
              <w:pStyle w:val="1d"/>
              <w:rPr>
                <w:b/>
                <w:i/>
              </w:rPr>
            </w:pPr>
            <w:r w:rsidRPr="00984C53">
              <w:rPr>
                <w:b/>
                <w:i/>
              </w:rPr>
              <w:t>全市范围内不予准入的产业</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1</w:t>
            </w:r>
          </w:p>
        </w:tc>
        <w:tc>
          <w:tcPr>
            <w:tcW w:w="5095" w:type="dxa"/>
            <w:vAlign w:val="center"/>
          </w:tcPr>
          <w:p w:rsidR="001C771D" w:rsidRPr="00984C53" w:rsidRDefault="006E0089">
            <w:pPr>
              <w:jc w:val="center"/>
              <w:rPr>
                <w:i/>
              </w:rPr>
            </w:pPr>
            <w:r w:rsidRPr="00984C53">
              <w:rPr>
                <w:i/>
                <w:szCs w:val="21"/>
              </w:rPr>
              <w:t>国家产业结构调整指导目录中的淘汰类项目。</w:t>
            </w:r>
          </w:p>
        </w:tc>
        <w:tc>
          <w:tcPr>
            <w:tcW w:w="3260" w:type="dxa"/>
            <w:vAlign w:val="center"/>
          </w:tcPr>
          <w:p w:rsidR="001C771D" w:rsidRPr="00984C53" w:rsidRDefault="006E0089">
            <w:pPr>
              <w:jc w:val="center"/>
              <w:rPr>
                <w:i/>
              </w:rPr>
            </w:pPr>
            <w:r w:rsidRPr="00984C53">
              <w:rPr>
                <w:i/>
                <w:szCs w:val="21"/>
              </w:rPr>
              <w:t>拟建项目为鼓励类项目，不属于淘汰类项目。</w:t>
            </w:r>
          </w:p>
        </w:tc>
        <w:tc>
          <w:tcPr>
            <w:tcW w:w="859"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2</w:t>
            </w:r>
          </w:p>
        </w:tc>
        <w:tc>
          <w:tcPr>
            <w:tcW w:w="5095" w:type="dxa"/>
            <w:vAlign w:val="center"/>
          </w:tcPr>
          <w:p w:rsidR="001C771D" w:rsidRPr="00984C53" w:rsidRDefault="006E0089">
            <w:pPr>
              <w:jc w:val="center"/>
              <w:rPr>
                <w:i/>
                <w:szCs w:val="21"/>
              </w:rPr>
            </w:pPr>
            <w:r w:rsidRPr="00984C53">
              <w:rPr>
                <w:i/>
                <w:szCs w:val="21"/>
              </w:rPr>
              <w:t>烟花爆竹生产。</w:t>
            </w:r>
          </w:p>
        </w:tc>
        <w:tc>
          <w:tcPr>
            <w:tcW w:w="3260" w:type="dxa"/>
            <w:vAlign w:val="center"/>
          </w:tcPr>
          <w:p w:rsidR="001C771D" w:rsidRPr="00984C53" w:rsidRDefault="006E0089">
            <w:pPr>
              <w:jc w:val="center"/>
              <w:rPr>
                <w:i/>
              </w:rPr>
            </w:pPr>
            <w:r w:rsidRPr="00984C53">
              <w:rPr>
                <w:i/>
                <w:szCs w:val="21"/>
              </w:rPr>
              <w:t>不属于。</w:t>
            </w:r>
          </w:p>
        </w:tc>
        <w:tc>
          <w:tcPr>
            <w:tcW w:w="859" w:type="dxa"/>
            <w:vMerge w:val="restart"/>
            <w:vAlign w:val="center"/>
          </w:tcPr>
          <w:p w:rsidR="001C771D" w:rsidRPr="00984C53" w:rsidRDefault="006E0089">
            <w:pPr>
              <w:pStyle w:val="1d"/>
              <w:rPr>
                <w:i/>
              </w:rPr>
            </w:pPr>
            <w:r w:rsidRPr="00984C53">
              <w:rPr>
                <w:i/>
              </w:rPr>
              <w:t>符合</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3</w:t>
            </w:r>
          </w:p>
        </w:tc>
        <w:tc>
          <w:tcPr>
            <w:tcW w:w="5095" w:type="dxa"/>
            <w:vAlign w:val="center"/>
          </w:tcPr>
          <w:p w:rsidR="001C771D" w:rsidRPr="00984C53" w:rsidRDefault="006E0089">
            <w:pPr>
              <w:pStyle w:val="1d"/>
              <w:rPr>
                <w:i/>
              </w:rPr>
            </w:pPr>
            <w:r w:rsidRPr="00984C53">
              <w:rPr>
                <w:i/>
              </w:rPr>
              <w:t xml:space="preserve">400KA </w:t>
            </w:r>
            <w:r w:rsidRPr="00984C53">
              <w:rPr>
                <w:i/>
              </w:rPr>
              <w:t>以下电解铝生产线。</w:t>
            </w:r>
          </w:p>
        </w:tc>
        <w:tc>
          <w:tcPr>
            <w:tcW w:w="3260" w:type="dxa"/>
            <w:vAlign w:val="center"/>
          </w:tcPr>
          <w:p w:rsidR="001C771D" w:rsidRPr="00984C53" w:rsidRDefault="006E0089">
            <w:pPr>
              <w:pStyle w:val="1d"/>
              <w:rPr>
                <w:i/>
              </w:rPr>
            </w:pPr>
            <w:r w:rsidRPr="00984C53">
              <w:rPr>
                <w:i/>
              </w:rPr>
              <w:t>不属于。</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4</w:t>
            </w:r>
          </w:p>
        </w:tc>
        <w:tc>
          <w:tcPr>
            <w:tcW w:w="5095" w:type="dxa"/>
            <w:vAlign w:val="center"/>
          </w:tcPr>
          <w:p w:rsidR="001C771D" w:rsidRPr="00984C53" w:rsidRDefault="006E0089">
            <w:pPr>
              <w:widowControl/>
              <w:jc w:val="center"/>
              <w:rPr>
                <w:i/>
                <w:kern w:val="0"/>
                <w:sz w:val="24"/>
              </w:rPr>
            </w:pPr>
            <w:r w:rsidRPr="00984C53">
              <w:rPr>
                <w:i/>
                <w:kern w:val="0"/>
                <w:szCs w:val="21"/>
              </w:rPr>
              <w:t>单机</w:t>
            </w:r>
            <w:r w:rsidRPr="00984C53">
              <w:rPr>
                <w:i/>
                <w:kern w:val="0"/>
                <w:szCs w:val="21"/>
              </w:rPr>
              <w:t xml:space="preserve"> 10 </w:t>
            </w:r>
            <w:r w:rsidRPr="00984C53">
              <w:rPr>
                <w:i/>
                <w:kern w:val="0"/>
                <w:szCs w:val="21"/>
              </w:rPr>
              <w:t>万千瓦以下和设计寿命期满的单机</w:t>
            </w:r>
            <w:r w:rsidRPr="00984C53">
              <w:rPr>
                <w:i/>
                <w:kern w:val="0"/>
                <w:szCs w:val="21"/>
              </w:rPr>
              <w:t xml:space="preserve"> 20</w:t>
            </w:r>
            <w:r w:rsidRPr="00984C53">
              <w:rPr>
                <w:i/>
                <w:kern w:val="0"/>
                <w:szCs w:val="21"/>
              </w:rPr>
              <w:t>万千瓦以下常规燃煤火电机。</w:t>
            </w:r>
          </w:p>
        </w:tc>
        <w:tc>
          <w:tcPr>
            <w:tcW w:w="3260" w:type="dxa"/>
            <w:vAlign w:val="center"/>
          </w:tcPr>
          <w:p w:rsidR="001C771D" w:rsidRPr="00984C53" w:rsidRDefault="006E0089">
            <w:pPr>
              <w:pStyle w:val="1d"/>
              <w:rPr>
                <w:i/>
              </w:rPr>
            </w:pPr>
            <w:r w:rsidRPr="00984C53">
              <w:rPr>
                <w:i/>
              </w:rPr>
              <w:t>不属于。</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5</w:t>
            </w:r>
          </w:p>
        </w:tc>
        <w:tc>
          <w:tcPr>
            <w:tcW w:w="5095" w:type="dxa"/>
            <w:vAlign w:val="center"/>
          </w:tcPr>
          <w:p w:rsidR="001C771D" w:rsidRPr="00984C53" w:rsidRDefault="006E0089">
            <w:pPr>
              <w:pStyle w:val="1d"/>
              <w:rPr>
                <w:i/>
              </w:rPr>
            </w:pPr>
            <w:r w:rsidRPr="00984C53">
              <w:rPr>
                <w:i/>
              </w:rPr>
              <w:t>天然林商业性采伐</w:t>
            </w:r>
          </w:p>
        </w:tc>
        <w:tc>
          <w:tcPr>
            <w:tcW w:w="3260" w:type="dxa"/>
            <w:vAlign w:val="center"/>
          </w:tcPr>
          <w:p w:rsidR="001C771D" w:rsidRPr="00984C53" w:rsidRDefault="006E0089">
            <w:pPr>
              <w:pStyle w:val="1d"/>
              <w:rPr>
                <w:i/>
              </w:rPr>
            </w:pPr>
            <w:r w:rsidRPr="00984C53">
              <w:rPr>
                <w:i/>
              </w:rPr>
              <w:t>不属于。</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6</w:t>
            </w:r>
          </w:p>
        </w:tc>
        <w:tc>
          <w:tcPr>
            <w:tcW w:w="5095" w:type="dxa"/>
            <w:vAlign w:val="center"/>
          </w:tcPr>
          <w:p w:rsidR="001C771D" w:rsidRPr="00984C53" w:rsidRDefault="006E0089">
            <w:pPr>
              <w:widowControl/>
              <w:jc w:val="center"/>
              <w:rPr>
                <w:i/>
                <w:kern w:val="0"/>
                <w:sz w:val="24"/>
              </w:rPr>
            </w:pPr>
            <w:r w:rsidRPr="00984C53">
              <w:rPr>
                <w:i/>
                <w:kern w:val="0"/>
                <w:szCs w:val="21"/>
              </w:rPr>
              <w:t>资源绩效水平超过《重庆市工业项目环境准入规定》（渝办发</w:t>
            </w:r>
            <w:r w:rsidRPr="00984C53">
              <w:rPr>
                <w:i/>
                <w:kern w:val="0"/>
                <w:szCs w:val="21"/>
              </w:rPr>
              <w:t>[2012]142</w:t>
            </w:r>
            <w:r w:rsidRPr="00984C53">
              <w:rPr>
                <w:i/>
                <w:kern w:val="0"/>
                <w:szCs w:val="21"/>
              </w:rPr>
              <w:t>号）限值以及不符合生态建设和环境保护规划区域布局规定的工业项目。在环境容量超载的区域（流域）增加污染物排放的项目。</w:t>
            </w:r>
          </w:p>
        </w:tc>
        <w:tc>
          <w:tcPr>
            <w:tcW w:w="3260" w:type="dxa"/>
            <w:vAlign w:val="center"/>
          </w:tcPr>
          <w:p w:rsidR="001C771D" w:rsidRPr="00984C53" w:rsidRDefault="006E0089">
            <w:pPr>
              <w:widowControl/>
              <w:jc w:val="center"/>
              <w:rPr>
                <w:i/>
                <w:kern w:val="0"/>
                <w:sz w:val="24"/>
              </w:rPr>
            </w:pPr>
            <w:r w:rsidRPr="00984C53">
              <w:rPr>
                <w:i/>
                <w:kern w:val="0"/>
                <w:szCs w:val="21"/>
              </w:rPr>
              <w:t>拟建项目资源绩效水平满足要求。项目所在区域有相应的环境容量。</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7</w:t>
            </w:r>
          </w:p>
        </w:tc>
        <w:tc>
          <w:tcPr>
            <w:tcW w:w="5095" w:type="dxa"/>
            <w:vAlign w:val="center"/>
          </w:tcPr>
          <w:p w:rsidR="001C771D" w:rsidRPr="00984C53" w:rsidRDefault="006E0089">
            <w:pPr>
              <w:widowControl/>
              <w:jc w:val="center"/>
              <w:rPr>
                <w:i/>
                <w:kern w:val="0"/>
                <w:sz w:val="24"/>
              </w:rPr>
            </w:pPr>
            <w:r w:rsidRPr="00984C53">
              <w:rPr>
                <w:i/>
                <w:kern w:val="0"/>
                <w:szCs w:val="21"/>
              </w:rPr>
              <w:t>不符合《重庆市人民政府办公厅关于印发重庆市供给侧结构性改革去产能专项方案的通知》（渝府办发</w:t>
            </w:r>
            <w:r w:rsidRPr="00984C53">
              <w:rPr>
                <w:i/>
                <w:kern w:val="0"/>
                <w:szCs w:val="21"/>
              </w:rPr>
              <w:t xml:space="preserve">[2016]128 </w:t>
            </w:r>
            <w:r w:rsidRPr="00984C53">
              <w:rPr>
                <w:i/>
                <w:kern w:val="0"/>
                <w:szCs w:val="21"/>
              </w:rPr>
              <w:t>号）要求的环保、能耗、工艺与装备标准的煤炭、钢铁、水泥、电解铝、平板玻璃和船舶制造等项目。</w:t>
            </w:r>
          </w:p>
        </w:tc>
        <w:tc>
          <w:tcPr>
            <w:tcW w:w="3260" w:type="dxa"/>
            <w:vAlign w:val="center"/>
          </w:tcPr>
          <w:p w:rsidR="001C771D" w:rsidRPr="00984C53" w:rsidRDefault="006E0089">
            <w:pPr>
              <w:pStyle w:val="1d"/>
              <w:rPr>
                <w:i/>
              </w:rPr>
            </w:pPr>
            <w:r w:rsidRPr="00984C53">
              <w:rPr>
                <w:i/>
              </w:rPr>
              <w:t>不属于。</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b/>
                <w:i/>
              </w:rPr>
            </w:pPr>
            <w:r w:rsidRPr="00984C53">
              <w:rPr>
                <w:b/>
                <w:i/>
              </w:rPr>
              <w:t>二</w:t>
            </w:r>
          </w:p>
        </w:tc>
        <w:tc>
          <w:tcPr>
            <w:tcW w:w="9214" w:type="dxa"/>
            <w:gridSpan w:val="3"/>
            <w:vAlign w:val="center"/>
          </w:tcPr>
          <w:p w:rsidR="001C771D" w:rsidRPr="00984C53" w:rsidRDefault="006E0089">
            <w:pPr>
              <w:pStyle w:val="1d"/>
              <w:rPr>
                <w:b/>
                <w:i/>
              </w:rPr>
            </w:pPr>
            <w:r w:rsidRPr="00984C53">
              <w:rPr>
                <w:b/>
                <w:i/>
              </w:rPr>
              <w:t>重点区域范围内不予准入的产业</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1</w:t>
            </w:r>
          </w:p>
        </w:tc>
        <w:tc>
          <w:tcPr>
            <w:tcW w:w="5095" w:type="dxa"/>
            <w:vAlign w:val="center"/>
          </w:tcPr>
          <w:p w:rsidR="001C771D" w:rsidRPr="00984C53" w:rsidRDefault="006E0089">
            <w:pPr>
              <w:jc w:val="center"/>
              <w:rPr>
                <w:i/>
                <w:szCs w:val="21"/>
              </w:rPr>
            </w:pPr>
            <w:r w:rsidRPr="00984C53">
              <w:rPr>
                <w:i/>
                <w:szCs w:val="21"/>
              </w:rPr>
              <w:t>四山保护区域内的工业项目。</w:t>
            </w:r>
          </w:p>
        </w:tc>
        <w:tc>
          <w:tcPr>
            <w:tcW w:w="3260" w:type="dxa"/>
            <w:vAlign w:val="center"/>
          </w:tcPr>
          <w:p w:rsidR="001C771D" w:rsidRPr="00984C53" w:rsidRDefault="006E0089">
            <w:pPr>
              <w:jc w:val="center"/>
              <w:rPr>
                <w:i/>
              </w:rPr>
            </w:pPr>
            <w:r w:rsidRPr="00984C53">
              <w:rPr>
                <w:i/>
              </w:rPr>
              <w:t>拟建项目不在四山保护区内。</w:t>
            </w:r>
          </w:p>
        </w:tc>
        <w:tc>
          <w:tcPr>
            <w:tcW w:w="859" w:type="dxa"/>
            <w:vMerge w:val="restart"/>
            <w:vAlign w:val="center"/>
          </w:tcPr>
          <w:p w:rsidR="001C771D" w:rsidRPr="00984C53" w:rsidRDefault="006E0089">
            <w:pPr>
              <w:pStyle w:val="1d"/>
              <w:rPr>
                <w:i/>
              </w:rPr>
            </w:pPr>
            <w:r w:rsidRPr="00984C53">
              <w:rPr>
                <w:i/>
              </w:rPr>
              <w:t>符合</w:t>
            </w:r>
            <w:r w:rsidRPr="00984C53">
              <w:rPr>
                <w:i/>
              </w:rPr>
              <w:t xml:space="preserve"> </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2</w:t>
            </w:r>
          </w:p>
        </w:tc>
        <w:tc>
          <w:tcPr>
            <w:tcW w:w="5095" w:type="dxa"/>
            <w:vAlign w:val="center"/>
          </w:tcPr>
          <w:p w:rsidR="001C771D" w:rsidRPr="00984C53" w:rsidRDefault="006E0089">
            <w:pPr>
              <w:widowControl/>
              <w:jc w:val="center"/>
              <w:rPr>
                <w:i/>
                <w:kern w:val="0"/>
                <w:sz w:val="24"/>
              </w:rPr>
            </w:pPr>
            <w:r w:rsidRPr="00984C53">
              <w:rPr>
                <w:i/>
                <w:kern w:val="0"/>
                <w:szCs w:val="21"/>
              </w:rPr>
              <w:t>长江鱼嘴以上江段及其一级支流汇入口上游</w:t>
            </w:r>
            <w:r w:rsidRPr="00984C53">
              <w:rPr>
                <w:i/>
                <w:kern w:val="0"/>
                <w:szCs w:val="21"/>
              </w:rPr>
              <w:t xml:space="preserve">20 </w:t>
            </w:r>
            <w:r w:rsidRPr="00984C53">
              <w:rPr>
                <w:i/>
                <w:kern w:val="0"/>
                <w:szCs w:val="21"/>
              </w:rPr>
              <w:t>公里、嘉陵江及其支流汇入口上游</w:t>
            </w:r>
            <w:r w:rsidRPr="00984C53">
              <w:rPr>
                <w:i/>
                <w:kern w:val="0"/>
                <w:szCs w:val="21"/>
              </w:rPr>
              <w:t>20</w:t>
            </w:r>
            <w:r w:rsidRPr="00984C53">
              <w:rPr>
                <w:i/>
                <w:kern w:val="0"/>
                <w:szCs w:val="21"/>
              </w:rPr>
              <w:t>公里、集中式饮用水水源取水口上游</w:t>
            </w:r>
            <w:r w:rsidRPr="00984C53">
              <w:rPr>
                <w:i/>
                <w:kern w:val="0"/>
                <w:szCs w:val="21"/>
              </w:rPr>
              <w:t>20</w:t>
            </w:r>
            <w:r w:rsidRPr="00984C53">
              <w:rPr>
                <w:i/>
                <w:kern w:val="0"/>
                <w:szCs w:val="21"/>
              </w:rPr>
              <w:t>公里范围内的沿岸地区（江河</w:t>
            </w:r>
            <w:r w:rsidRPr="00984C53">
              <w:rPr>
                <w:i/>
                <w:kern w:val="0"/>
                <w:szCs w:val="21"/>
              </w:rPr>
              <w:t>50</w:t>
            </w:r>
            <w:r w:rsidRPr="00984C53">
              <w:rPr>
                <w:i/>
                <w:kern w:val="0"/>
                <w:szCs w:val="21"/>
              </w:rPr>
              <w:t>年一遇洪水位先陆域一侧</w:t>
            </w:r>
            <w:r w:rsidRPr="00984C53">
              <w:rPr>
                <w:i/>
                <w:kern w:val="0"/>
                <w:szCs w:val="21"/>
              </w:rPr>
              <w:t>1</w:t>
            </w:r>
            <w:r w:rsidRPr="00984C53">
              <w:rPr>
                <w:i/>
                <w:kern w:val="0"/>
                <w:szCs w:val="21"/>
              </w:rPr>
              <w:t>公里范围内）的重金属（铬、镉、汞、砷、铅等五类重金属，下同）、剧毒物质和持久性有机污染物的工业项目。</w:t>
            </w:r>
          </w:p>
        </w:tc>
        <w:tc>
          <w:tcPr>
            <w:tcW w:w="3260" w:type="dxa"/>
            <w:vAlign w:val="center"/>
          </w:tcPr>
          <w:p w:rsidR="001C771D" w:rsidRPr="00984C53" w:rsidRDefault="006E0089">
            <w:pPr>
              <w:widowControl/>
              <w:jc w:val="center"/>
              <w:rPr>
                <w:i/>
                <w:kern w:val="0"/>
                <w:sz w:val="24"/>
              </w:rPr>
            </w:pPr>
            <w:r w:rsidRPr="00984C53">
              <w:rPr>
                <w:i/>
                <w:kern w:val="0"/>
                <w:szCs w:val="21"/>
              </w:rPr>
              <w:t>拟建项目不排放重金属（铬、镉、汞、砷、铅）、剧毒物质和持久性有机污染物。</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3</w:t>
            </w:r>
          </w:p>
        </w:tc>
        <w:tc>
          <w:tcPr>
            <w:tcW w:w="5095" w:type="dxa"/>
            <w:vAlign w:val="center"/>
          </w:tcPr>
          <w:p w:rsidR="001C771D" w:rsidRPr="00984C53" w:rsidRDefault="006E0089">
            <w:pPr>
              <w:widowControl/>
              <w:jc w:val="center"/>
              <w:rPr>
                <w:i/>
                <w:kern w:val="0"/>
                <w:sz w:val="24"/>
              </w:rPr>
            </w:pPr>
            <w:r w:rsidRPr="00984C53">
              <w:rPr>
                <w:i/>
                <w:kern w:val="0"/>
                <w:szCs w:val="21"/>
              </w:rPr>
              <w:t>未进入国家和市政府批准的化工园区或化工集中区的化工项目。</w:t>
            </w:r>
          </w:p>
        </w:tc>
        <w:tc>
          <w:tcPr>
            <w:tcW w:w="3260" w:type="dxa"/>
            <w:vAlign w:val="center"/>
          </w:tcPr>
          <w:p w:rsidR="001C771D" w:rsidRPr="00984C53" w:rsidRDefault="006E0089">
            <w:pPr>
              <w:pStyle w:val="1d"/>
              <w:rPr>
                <w:i/>
              </w:rPr>
            </w:pPr>
            <w:r w:rsidRPr="00984C53">
              <w:rPr>
                <w:i/>
              </w:rPr>
              <w:t>拟建项目不属于化工项目。</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4</w:t>
            </w:r>
          </w:p>
        </w:tc>
        <w:tc>
          <w:tcPr>
            <w:tcW w:w="5095" w:type="dxa"/>
            <w:vAlign w:val="center"/>
          </w:tcPr>
          <w:p w:rsidR="001C771D" w:rsidRPr="00984C53" w:rsidRDefault="006E0089">
            <w:pPr>
              <w:widowControl/>
              <w:jc w:val="center"/>
              <w:rPr>
                <w:i/>
                <w:kern w:val="0"/>
                <w:sz w:val="24"/>
              </w:rPr>
            </w:pPr>
            <w:r w:rsidRPr="00984C53">
              <w:rPr>
                <w:i/>
                <w:kern w:val="0"/>
                <w:szCs w:val="21"/>
              </w:rPr>
              <w:t>大气污染防治重点控制区域内，燃煤火电、化工、水泥、采（碎）石场、烧结砖瓦窑一级燃煤锅炉等项目。</w:t>
            </w:r>
          </w:p>
        </w:tc>
        <w:tc>
          <w:tcPr>
            <w:tcW w:w="3260" w:type="dxa"/>
            <w:vAlign w:val="center"/>
          </w:tcPr>
          <w:p w:rsidR="001C771D" w:rsidRPr="00984C53" w:rsidRDefault="006E0089">
            <w:pPr>
              <w:pStyle w:val="1d"/>
              <w:rPr>
                <w:i/>
              </w:rPr>
            </w:pPr>
            <w:r w:rsidRPr="00984C53">
              <w:rPr>
                <w:i/>
              </w:rPr>
              <w:t>不属于。</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5</w:t>
            </w:r>
          </w:p>
        </w:tc>
        <w:tc>
          <w:tcPr>
            <w:tcW w:w="5095" w:type="dxa"/>
            <w:vAlign w:val="center"/>
          </w:tcPr>
          <w:p w:rsidR="001C771D" w:rsidRPr="00984C53" w:rsidRDefault="006E0089">
            <w:pPr>
              <w:widowControl/>
              <w:jc w:val="center"/>
              <w:rPr>
                <w:i/>
                <w:kern w:val="0"/>
                <w:sz w:val="24"/>
              </w:rPr>
            </w:pPr>
            <w:r w:rsidRPr="00984C53">
              <w:rPr>
                <w:i/>
                <w:kern w:val="0"/>
                <w:szCs w:val="21"/>
              </w:rPr>
              <w:t>主城区以外的各区县城区及其主导上风向</w:t>
            </w:r>
            <w:r w:rsidRPr="00984C53">
              <w:rPr>
                <w:i/>
                <w:kern w:val="0"/>
                <w:szCs w:val="21"/>
              </w:rPr>
              <w:t>5</w:t>
            </w:r>
            <w:r w:rsidRPr="00984C53">
              <w:rPr>
                <w:i/>
                <w:kern w:val="0"/>
                <w:szCs w:val="21"/>
              </w:rPr>
              <w:t>公里范围内，燃煤电厂、水泥、冶炼等大气污染严重的项目。</w:t>
            </w:r>
          </w:p>
        </w:tc>
        <w:tc>
          <w:tcPr>
            <w:tcW w:w="3260" w:type="dxa"/>
            <w:vAlign w:val="center"/>
          </w:tcPr>
          <w:p w:rsidR="001C771D" w:rsidRPr="00984C53" w:rsidRDefault="006E0089">
            <w:pPr>
              <w:pStyle w:val="1d"/>
              <w:rPr>
                <w:i/>
              </w:rPr>
            </w:pPr>
            <w:r w:rsidRPr="00984C53">
              <w:rPr>
                <w:i/>
                <w:kern w:val="0"/>
              </w:rPr>
              <w:t>拟建项目不属于燃煤电厂、水泥、冶炼等大气污染严重的项目。</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6</w:t>
            </w:r>
          </w:p>
        </w:tc>
        <w:tc>
          <w:tcPr>
            <w:tcW w:w="5095" w:type="dxa"/>
            <w:vAlign w:val="center"/>
          </w:tcPr>
          <w:p w:rsidR="001C771D" w:rsidRPr="00984C53" w:rsidRDefault="006E0089">
            <w:pPr>
              <w:pStyle w:val="1d"/>
              <w:rPr>
                <w:i/>
              </w:rPr>
            </w:pPr>
            <w:r w:rsidRPr="00984C53">
              <w:rPr>
                <w:i/>
              </w:rPr>
              <w:t>二十五度以上陡坡地开垦种植农作物。</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7</w:t>
            </w:r>
          </w:p>
        </w:tc>
        <w:tc>
          <w:tcPr>
            <w:tcW w:w="5095" w:type="dxa"/>
            <w:vAlign w:val="center"/>
          </w:tcPr>
          <w:p w:rsidR="001C771D" w:rsidRPr="00984C53" w:rsidRDefault="006E0089">
            <w:pPr>
              <w:widowControl/>
              <w:jc w:val="center"/>
              <w:rPr>
                <w:i/>
                <w:kern w:val="0"/>
                <w:sz w:val="24"/>
              </w:rPr>
            </w:pPr>
            <w:r w:rsidRPr="00984C53">
              <w:rPr>
                <w:i/>
                <w:kern w:val="0"/>
                <w:szCs w:val="21"/>
              </w:rPr>
              <w:t>饮用水水源保护区、自然保护区、自然文化遗产地、湿地公园、森林公园、风景名胜区、地质公园等区域进行工业化城镇开发。其中，饮用水水源保护区包括一级保护区和二级保护区；自然保护区包括县级及以上自然保护区的核心区、缓冲区、实验区；自然文化遗产地、湿地公园、森林公园、风景名胜区、地质公园包括规划范围以内的全部区域。</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8</w:t>
            </w:r>
          </w:p>
        </w:tc>
        <w:tc>
          <w:tcPr>
            <w:tcW w:w="5095" w:type="dxa"/>
            <w:vAlign w:val="center"/>
          </w:tcPr>
          <w:p w:rsidR="001C771D" w:rsidRPr="00984C53" w:rsidRDefault="006E0089">
            <w:pPr>
              <w:widowControl/>
              <w:jc w:val="center"/>
              <w:rPr>
                <w:i/>
                <w:kern w:val="0"/>
                <w:sz w:val="24"/>
              </w:rPr>
            </w:pPr>
            <w:r w:rsidRPr="00984C53">
              <w:rPr>
                <w:i/>
                <w:kern w:val="0"/>
                <w:szCs w:val="21"/>
              </w:rPr>
              <w:t>生态红线控制区、生态环境敏感区、人口聚集区涉重</w:t>
            </w:r>
            <w:r w:rsidRPr="00984C53">
              <w:rPr>
                <w:i/>
                <w:kern w:val="0"/>
                <w:szCs w:val="21"/>
              </w:rPr>
              <w:lastRenderedPageBreak/>
              <w:t>金属排放项目。</w:t>
            </w:r>
          </w:p>
        </w:tc>
        <w:tc>
          <w:tcPr>
            <w:tcW w:w="3260" w:type="dxa"/>
            <w:vAlign w:val="center"/>
          </w:tcPr>
          <w:p w:rsidR="001C771D" w:rsidRPr="00984C53" w:rsidRDefault="006E0089">
            <w:pPr>
              <w:pStyle w:val="1d"/>
              <w:rPr>
                <w:i/>
              </w:rPr>
            </w:pPr>
            <w:r w:rsidRPr="00984C53">
              <w:rPr>
                <w:i/>
              </w:rPr>
              <w:lastRenderedPageBreak/>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lastRenderedPageBreak/>
              <w:t>9</w:t>
            </w:r>
          </w:p>
        </w:tc>
        <w:tc>
          <w:tcPr>
            <w:tcW w:w="5095" w:type="dxa"/>
            <w:vAlign w:val="center"/>
          </w:tcPr>
          <w:p w:rsidR="001C771D" w:rsidRPr="00984C53" w:rsidRDefault="006E0089">
            <w:pPr>
              <w:widowControl/>
              <w:jc w:val="center"/>
              <w:rPr>
                <w:i/>
                <w:kern w:val="0"/>
                <w:sz w:val="24"/>
              </w:rPr>
            </w:pPr>
            <w:r w:rsidRPr="00984C53">
              <w:rPr>
                <w:i/>
                <w:kern w:val="0"/>
                <w:szCs w:val="21"/>
              </w:rPr>
              <w:t>长江干流及主要支流岸线</w:t>
            </w:r>
            <w:r w:rsidRPr="00984C53">
              <w:rPr>
                <w:i/>
                <w:kern w:val="0"/>
                <w:szCs w:val="21"/>
              </w:rPr>
              <w:t>1</w:t>
            </w:r>
            <w:r w:rsidRPr="00984C53">
              <w:rPr>
                <w:i/>
                <w:kern w:val="0"/>
                <w:szCs w:val="21"/>
              </w:rPr>
              <w:t>公里范围内重化工项目（除在建项目外）。</w:t>
            </w:r>
          </w:p>
        </w:tc>
        <w:tc>
          <w:tcPr>
            <w:tcW w:w="3260" w:type="dxa"/>
            <w:vAlign w:val="center"/>
          </w:tcPr>
          <w:p w:rsidR="001C771D" w:rsidRPr="00984C53" w:rsidRDefault="006E0089">
            <w:pPr>
              <w:pStyle w:val="1d"/>
              <w:rPr>
                <w:i/>
              </w:rPr>
            </w:pPr>
            <w:r w:rsidRPr="00984C53">
              <w:rPr>
                <w:i/>
              </w:rPr>
              <w:t>拟建项目不属于重化工项目。</w:t>
            </w:r>
          </w:p>
        </w:tc>
        <w:tc>
          <w:tcPr>
            <w:tcW w:w="859" w:type="dxa"/>
            <w:vMerge w:val="restart"/>
            <w:vAlign w:val="center"/>
          </w:tcPr>
          <w:p w:rsidR="001C771D" w:rsidRPr="00984C53" w:rsidRDefault="006E0089">
            <w:pPr>
              <w:pStyle w:val="1d"/>
              <w:rPr>
                <w:i/>
              </w:rPr>
            </w:pPr>
            <w:r w:rsidRPr="00984C53">
              <w:rPr>
                <w:i/>
              </w:rPr>
              <w:t>符合</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10</w:t>
            </w:r>
          </w:p>
        </w:tc>
        <w:tc>
          <w:tcPr>
            <w:tcW w:w="5095" w:type="dxa"/>
            <w:vAlign w:val="center"/>
          </w:tcPr>
          <w:p w:rsidR="001C771D" w:rsidRPr="00984C53" w:rsidRDefault="006E0089">
            <w:pPr>
              <w:widowControl/>
              <w:jc w:val="center"/>
              <w:rPr>
                <w:i/>
                <w:kern w:val="0"/>
                <w:sz w:val="24"/>
              </w:rPr>
            </w:pPr>
            <w:r w:rsidRPr="00984C53">
              <w:rPr>
                <w:i/>
                <w:kern w:val="0"/>
                <w:szCs w:val="21"/>
              </w:rPr>
              <w:t>修改为长江干流及主要支流（指乌江、嘉陵江、大宁河、阿蓬江、涪江、渠江）</w:t>
            </w:r>
            <w:r w:rsidRPr="00984C53">
              <w:rPr>
                <w:i/>
                <w:kern w:val="0"/>
                <w:szCs w:val="21"/>
              </w:rPr>
              <w:t>175</w:t>
            </w:r>
            <w:r w:rsidRPr="00984C53">
              <w:rPr>
                <w:i/>
                <w:kern w:val="0"/>
                <w:szCs w:val="21"/>
              </w:rPr>
              <w:t>米库岸沿线至第一山脊线范围内采矿。</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11</w:t>
            </w:r>
          </w:p>
        </w:tc>
        <w:tc>
          <w:tcPr>
            <w:tcW w:w="5095" w:type="dxa"/>
            <w:vAlign w:val="center"/>
          </w:tcPr>
          <w:p w:rsidR="001C771D" w:rsidRPr="00984C53" w:rsidRDefault="006E0089">
            <w:pPr>
              <w:pStyle w:val="1d"/>
              <w:rPr>
                <w:i/>
              </w:rPr>
            </w:pPr>
            <w:r w:rsidRPr="00984C53">
              <w:rPr>
                <w:i/>
              </w:rPr>
              <w:t>外环绕城高速公路以内长江、嘉陵江水域采砂。</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12</w:t>
            </w:r>
          </w:p>
        </w:tc>
        <w:tc>
          <w:tcPr>
            <w:tcW w:w="5095" w:type="dxa"/>
            <w:vAlign w:val="center"/>
          </w:tcPr>
          <w:p w:rsidR="001C771D" w:rsidRPr="00984C53" w:rsidRDefault="006E0089">
            <w:pPr>
              <w:widowControl/>
              <w:jc w:val="center"/>
              <w:rPr>
                <w:i/>
                <w:kern w:val="0"/>
                <w:sz w:val="24"/>
              </w:rPr>
            </w:pPr>
            <w:r w:rsidRPr="00984C53">
              <w:rPr>
                <w:i/>
                <w:kern w:val="0"/>
                <w:szCs w:val="21"/>
              </w:rPr>
              <w:t>主城区不符合</w:t>
            </w:r>
            <w:r w:rsidRPr="00984C53">
              <w:rPr>
                <w:i/>
                <w:kern w:val="0"/>
                <w:szCs w:val="21"/>
              </w:rPr>
              <w:t>“</w:t>
            </w:r>
            <w:r w:rsidRPr="00984C53">
              <w:rPr>
                <w:i/>
                <w:kern w:val="0"/>
                <w:szCs w:val="21"/>
              </w:rPr>
              <w:t>两江四岸</w:t>
            </w:r>
            <w:r w:rsidRPr="00984C53">
              <w:rPr>
                <w:i/>
                <w:kern w:val="0"/>
                <w:szCs w:val="21"/>
              </w:rPr>
              <w:t>”</w:t>
            </w:r>
            <w:r w:rsidRPr="00984C53">
              <w:rPr>
                <w:i/>
                <w:kern w:val="0"/>
                <w:szCs w:val="21"/>
              </w:rPr>
              <w:t>规划设计景观规划要求的项目以及造纸、印染、危险废物处置项目。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13</w:t>
            </w:r>
          </w:p>
        </w:tc>
        <w:tc>
          <w:tcPr>
            <w:tcW w:w="5095" w:type="dxa"/>
            <w:vAlign w:val="center"/>
          </w:tcPr>
          <w:p w:rsidR="001C771D" w:rsidRPr="00984C53" w:rsidRDefault="006E0089">
            <w:pPr>
              <w:widowControl/>
              <w:jc w:val="center"/>
              <w:rPr>
                <w:i/>
                <w:kern w:val="0"/>
                <w:sz w:val="24"/>
              </w:rPr>
            </w:pPr>
            <w:r w:rsidRPr="00984C53">
              <w:rPr>
                <w:i/>
                <w:kern w:val="0"/>
                <w:szCs w:val="21"/>
              </w:rPr>
              <w:t>主城区内环以内工业项目；内环以外燃煤电厂（含热电）、重化工以及使用煤和重油为燃料的工业项目。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14</w:t>
            </w:r>
          </w:p>
        </w:tc>
        <w:tc>
          <w:tcPr>
            <w:tcW w:w="5095" w:type="dxa"/>
            <w:vAlign w:val="center"/>
          </w:tcPr>
          <w:p w:rsidR="001C771D" w:rsidRPr="00984C53" w:rsidRDefault="006E0089">
            <w:pPr>
              <w:widowControl/>
              <w:jc w:val="center"/>
              <w:rPr>
                <w:i/>
                <w:kern w:val="0"/>
                <w:sz w:val="24"/>
              </w:rPr>
            </w:pPr>
            <w:r w:rsidRPr="00984C53">
              <w:rPr>
                <w:i/>
                <w:kern w:val="0"/>
                <w:szCs w:val="21"/>
              </w:rPr>
              <w:t>主城区及其主导上风向</w:t>
            </w:r>
            <w:r w:rsidRPr="00984C53">
              <w:rPr>
                <w:i/>
                <w:kern w:val="0"/>
                <w:szCs w:val="21"/>
              </w:rPr>
              <w:t>20</w:t>
            </w:r>
            <w:r w:rsidRPr="00984C53">
              <w:rPr>
                <w:i/>
                <w:kern w:val="0"/>
                <w:szCs w:val="21"/>
              </w:rPr>
              <w:t>公里范围内大气污染严重的燃煤电厂（含热电）、冶炼、水泥项目。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15</w:t>
            </w:r>
          </w:p>
        </w:tc>
        <w:tc>
          <w:tcPr>
            <w:tcW w:w="5095" w:type="dxa"/>
            <w:vAlign w:val="center"/>
          </w:tcPr>
          <w:p w:rsidR="001C771D" w:rsidRPr="00984C53" w:rsidRDefault="006E0089">
            <w:pPr>
              <w:widowControl/>
              <w:jc w:val="center"/>
              <w:rPr>
                <w:i/>
                <w:kern w:val="0"/>
                <w:sz w:val="24"/>
              </w:rPr>
            </w:pPr>
            <w:r w:rsidRPr="00984C53">
              <w:rPr>
                <w:i/>
                <w:kern w:val="0"/>
                <w:szCs w:val="21"/>
              </w:rPr>
              <w:t>长江、嘉陵江主城区江段及其上游沿江河地区排放有毒有害物质、重金属以及存在严重环境安全风险的产业项目。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16</w:t>
            </w:r>
          </w:p>
        </w:tc>
        <w:tc>
          <w:tcPr>
            <w:tcW w:w="5095" w:type="dxa"/>
            <w:vAlign w:val="center"/>
          </w:tcPr>
          <w:p w:rsidR="001C771D" w:rsidRPr="00984C53" w:rsidRDefault="006E0089">
            <w:pPr>
              <w:widowControl/>
              <w:jc w:val="center"/>
              <w:rPr>
                <w:i/>
                <w:kern w:val="0"/>
                <w:sz w:val="24"/>
              </w:rPr>
            </w:pPr>
            <w:r w:rsidRPr="00984C53">
              <w:rPr>
                <w:i/>
                <w:kern w:val="0"/>
                <w:szCs w:val="21"/>
              </w:rPr>
              <w:t>东北部地区和东南部地区的化工项目（万州区仅限于对现有主体化工产业链进行完善和升级改造）。</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b/>
                <w:i/>
              </w:rPr>
            </w:pPr>
            <w:r w:rsidRPr="00984C53">
              <w:rPr>
                <w:b/>
                <w:i/>
              </w:rPr>
              <w:t>三</w:t>
            </w:r>
          </w:p>
        </w:tc>
        <w:tc>
          <w:tcPr>
            <w:tcW w:w="9214" w:type="dxa"/>
            <w:gridSpan w:val="3"/>
            <w:vAlign w:val="center"/>
          </w:tcPr>
          <w:p w:rsidR="001C771D" w:rsidRPr="00984C53" w:rsidRDefault="006E0089">
            <w:pPr>
              <w:pStyle w:val="1d"/>
              <w:rPr>
                <w:b/>
                <w:i/>
              </w:rPr>
            </w:pPr>
            <w:r w:rsidRPr="00984C53">
              <w:rPr>
                <w:b/>
                <w:i/>
              </w:rPr>
              <w:t>限制准入类</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1</w:t>
            </w:r>
          </w:p>
        </w:tc>
        <w:tc>
          <w:tcPr>
            <w:tcW w:w="5095" w:type="dxa"/>
            <w:vAlign w:val="center"/>
          </w:tcPr>
          <w:p w:rsidR="001C771D" w:rsidRPr="00984C53" w:rsidRDefault="006E0089">
            <w:pPr>
              <w:widowControl/>
              <w:jc w:val="center"/>
              <w:rPr>
                <w:i/>
                <w:kern w:val="0"/>
                <w:sz w:val="24"/>
              </w:rPr>
            </w:pPr>
            <w:r w:rsidRPr="00984C53">
              <w:rPr>
                <w:i/>
                <w:kern w:val="0"/>
                <w:szCs w:val="21"/>
              </w:rPr>
              <w:t>长江干流及主要支流岸线</w:t>
            </w:r>
            <w:r w:rsidRPr="00984C53">
              <w:rPr>
                <w:i/>
                <w:kern w:val="0"/>
                <w:szCs w:val="21"/>
              </w:rPr>
              <w:t>5</w:t>
            </w:r>
            <w:r w:rsidRPr="00984C53">
              <w:rPr>
                <w:i/>
                <w:kern w:val="0"/>
                <w:szCs w:val="21"/>
              </w:rPr>
              <w:t>公里范围内，除经国家和市政府批准设立、仍在建设的工业园区外，不再新布局工业园区（不包括现有工业园区拓展）。</w:t>
            </w:r>
          </w:p>
        </w:tc>
        <w:tc>
          <w:tcPr>
            <w:tcW w:w="3260" w:type="dxa"/>
            <w:vAlign w:val="center"/>
          </w:tcPr>
          <w:p w:rsidR="001C771D" w:rsidRPr="00984C53" w:rsidRDefault="006E0089">
            <w:pPr>
              <w:pStyle w:val="1d"/>
              <w:rPr>
                <w:i/>
              </w:rPr>
            </w:pPr>
            <w:r w:rsidRPr="00984C53">
              <w:rPr>
                <w:i/>
              </w:rPr>
              <w:t>不涉及。</w:t>
            </w:r>
          </w:p>
        </w:tc>
        <w:tc>
          <w:tcPr>
            <w:tcW w:w="859" w:type="dxa"/>
            <w:vMerge w:val="restart"/>
            <w:vAlign w:val="center"/>
          </w:tcPr>
          <w:p w:rsidR="001C771D" w:rsidRPr="00984C53" w:rsidRDefault="006E0089">
            <w:pPr>
              <w:pStyle w:val="1d"/>
              <w:rPr>
                <w:i/>
              </w:rPr>
            </w:pPr>
            <w:r w:rsidRPr="00984C53">
              <w:rPr>
                <w:i/>
              </w:rPr>
              <w:t>符合</w:t>
            </w:r>
          </w:p>
        </w:tc>
      </w:tr>
      <w:tr w:rsidR="001C771D" w:rsidRPr="00984C53">
        <w:trPr>
          <w:trHeight w:val="20"/>
          <w:jc w:val="center"/>
        </w:trPr>
        <w:tc>
          <w:tcPr>
            <w:tcW w:w="443" w:type="dxa"/>
            <w:vAlign w:val="center"/>
          </w:tcPr>
          <w:p w:rsidR="001C771D" w:rsidRPr="00984C53" w:rsidRDefault="006E0089">
            <w:pPr>
              <w:pStyle w:val="1d"/>
              <w:rPr>
                <w:i/>
              </w:rPr>
            </w:pPr>
            <w:r w:rsidRPr="00984C53">
              <w:rPr>
                <w:i/>
              </w:rPr>
              <w:t>2</w:t>
            </w:r>
          </w:p>
        </w:tc>
        <w:tc>
          <w:tcPr>
            <w:tcW w:w="5095" w:type="dxa"/>
            <w:vAlign w:val="center"/>
          </w:tcPr>
          <w:p w:rsidR="001C771D" w:rsidRPr="00984C53" w:rsidRDefault="006E0089">
            <w:pPr>
              <w:widowControl/>
              <w:jc w:val="center"/>
              <w:rPr>
                <w:i/>
                <w:kern w:val="0"/>
                <w:sz w:val="24"/>
              </w:rPr>
            </w:pPr>
            <w:r w:rsidRPr="00984C53">
              <w:rPr>
                <w:i/>
                <w:kern w:val="0"/>
                <w:szCs w:val="21"/>
              </w:rPr>
              <w:t>大气污染防治一般控制区内，限制建设大气污染严重的项目。</w:t>
            </w:r>
          </w:p>
        </w:tc>
        <w:tc>
          <w:tcPr>
            <w:tcW w:w="3260" w:type="dxa"/>
            <w:vAlign w:val="center"/>
          </w:tcPr>
          <w:p w:rsidR="001C771D" w:rsidRPr="00984C53" w:rsidRDefault="006E0089">
            <w:pPr>
              <w:pStyle w:val="1d"/>
              <w:rPr>
                <w:i/>
              </w:rPr>
            </w:pPr>
            <w:r w:rsidRPr="00984C53">
              <w:rPr>
                <w:i/>
              </w:rPr>
              <w:t>拟建项目不属于大气污染严重的项目。</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3</w:t>
            </w:r>
          </w:p>
        </w:tc>
        <w:tc>
          <w:tcPr>
            <w:tcW w:w="5095" w:type="dxa"/>
            <w:vAlign w:val="center"/>
          </w:tcPr>
          <w:p w:rsidR="001C771D" w:rsidRPr="00984C53" w:rsidRDefault="006E0089">
            <w:pPr>
              <w:pStyle w:val="1d"/>
              <w:rPr>
                <w:i/>
              </w:rPr>
            </w:pPr>
            <w:r w:rsidRPr="00984C53">
              <w:rPr>
                <w:i/>
              </w:rPr>
              <w:t>其他区县的缺水区域严格限制建设高耗水的工业项目。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4</w:t>
            </w:r>
          </w:p>
        </w:tc>
        <w:tc>
          <w:tcPr>
            <w:tcW w:w="5095" w:type="dxa"/>
            <w:vAlign w:val="center"/>
          </w:tcPr>
          <w:p w:rsidR="001C771D" w:rsidRPr="00984C53" w:rsidRDefault="006E0089">
            <w:pPr>
              <w:widowControl/>
              <w:jc w:val="center"/>
              <w:rPr>
                <w:i/>
                <w:kern w:val="0"/>
                <w:sz w:val="24"/>
              </w:rPr>
            </w:pPr>
            <w:r w:rsidRPr="00984C53">
              <w:rPr>
                <w:i/>
                <w:kern w:val="0"/>
                <w:szCs w:val="21"/>
              </w:rPr>
              <w:t>合川区、江津区、长寿区、璧山区等地区，严格限制新建可能对主城区大气产生影响的燃用煤、重油等高污染燃料的工业项目。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r w:rsidR="001C771D" w:rsidRPr="00984C53">
        <w:trPr>
          <w:trHeight w:val="20"/>
          <w:jc w:val="center"/>
        </w:trPr>
        <w:tc>
          <w:tcPr>
            <w:tcW w:w="443" w:type="dxa"/>
            <w:vAlign w:val="center"/>
          </w:tcPr>
          <w:p w:rsidR="001C771D" w:rsidRPr="00984C53" w:rsidRDefault="006E0089">
            <w:pPr>
              <w:pStyle w:val="1d"/>
              <w:rPr>
                <w:i/>
              </w:rPr>
            </w:pPr>
            <w:r w:rsidRPr="00984C53">
              <w:rPr>
                <w:i/>
              </w:rPr>
              <w:t>5</w:t>
            </w:r>
          </w:p>
        </w:tc>
        <w:tc>
          <w:tcPr>
            <w:tcW w:w="5095" w:type="dxa"/>
            <w:vAlign w:val="center"/>
          </w:tcPr>
          <w:p w:rsidR="001C771D" w:rsidRPr="00984C53" w:rsidRDefault="006E0089">
            <w:pPr>
              <w:widowControl/>
              <w:jc w:val="center"/>
              <w:rPr>
                <w:i/>
                <w:kern w:val="0"/>
                <w:sz w:val="24"/>
              </w:rPr>
            </w:pPr>
            <w:r w:rsidRPr="00984C53">
              <w:rPr>
                <w:i/>
                <w:kern w:val="0"/>
                <w:szCs w:val="21"/>
              </w:rPr>
              <w:t>东北部地区、东南部地区限制发展易破坏生态植被的采矿业、建材等工业项目。</w:t>
            </w:r>
          </w:p>
        </w:tc>
        <w:tc>
          <w:tcPr>
            <w:tcW w:w="3260" w:type="dxa"/>
            <w:vAlign w:val="center"/>
          </w:tcPr>
          <w:p w:rsidR="001C771D" w:rsidRPr="00984C53" w:rsidRDefault="006E0089">
            <w:pPr>
              <w:pStyle w:val="1d"/>
              <w:rPr>
                <w:i/>
              </w:rPr>
            </w:pPr>
            <w:r w:rsidRPr="00984C53">
              <w:rPr>
                <w:i/>
              </w:rPr>
              <w:t>不涉及。</w:t>
            </w:r>
          </w:p>
        </w:tc>
        <w:tc>
          <w:tcPr>
            <w:tcW w:w="859" w:type="dxa"/>
            <w:vMerge/>
            <w:vAlign w:val="center"/>
          </w:tcPr>
          <w:p w:rsidR="001C771D" w:rsidRPr="00984C53" w:rsidRDefault="001C771D">
            <w:pPr>
              <w:pStyle w:val="1d"/>
              <w:rPr>
                <w:i/>
              </w:rPr>
            </w:pPr>
          </w:p>
        </w:tc>
      </w:tr>
    </w:tbl>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由上表分析可知，拟建项目不属于《关于印发重庆市产业投资准入工作手册的通知》（渝发改投</w:t>
      </w:r>
      <w:r w:rsidRPr="00984C53">
        <w:rPr>
          <w:i/>
          <w:sz w:val="24"/>
          <w:lang w:bidi="en-US"/>
        </w:rPr>
        <w:t>[2018]541</w:t>
      </w:r>
      <w:r w:rsidRPr="00984C53">
        <w:rPr>
          <w:i/>
          <w:sz w:val="24"/>
          <w:lang w:bidi="en-US"/>
        </w:rPr>
        <w:t>号）中不予准入、限制准入类项目，符合投资准入要求。</w:t>
      </w:r>
    </w:p>
    <w:p w:rsidR="001C771D" w:rsidRPr="00984C53" w:rsidRDefault="006E0089">
      <w:pPr>
        <w:pStyle w:val="3"/>
        <w:rPr>
          <w:i/>
          <w:lang w:bidi="en-US"/>
        </w:rPr>
      </w:pPr>
      <w:bookmarkStart w:id="183" w:name="_Toc29469612"/>
      <w:r w:rsidRPr="00984C53">
        <w:rPr>
          <w:i/>
        </w:rPr>
        <w:t xml:space="preserve">1.7.5 </w:t>
      </w:r>
      <w:r w:rsidRPr="00984C53">
        <w:rPr>
          <w:i/>
          <w:lang w:bidi="en-US"/>
        </w:rPr>
        <w:t>与《关于严格工业布局和准入的通知》（渝发改工</w:t>
      </w:r>
      <w:r w:rsidRPr="00984C53">
        <w:rPr>
          <w:i/>
          <w:lang w:bidi="en-US"/>
        </w:rPr>
        <w:t>[2018]781</w:t>
      </w:r>
      <w:r w:rsidRPr="00984C53">
        <w:rPr>
          <w:i/>
          <w:lang w:bidi="en-US"/>
        </w:rPr>
        <w:t>号）符合性分析</w:t>
      </w:r>
      <w:bookmarkEnd w:id="183"/>
      <w:r w:rsidRPr="00984C53">
        <w:rPr>
          <w:i/>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根据重庆市发展和改革委员会、重庆市经济和信息化委员会关于《严格工业布局和准入的通知》（渝发改工</w:t>
      </w:r>
      <w:r w:rsidRPr="00984C53">
        <w:rPr>
          <w:i/>
          <w:sz w:val="24"/>
          <w:lang w:bidi="en-US"/>
        </w:rPr>
        <w:t xml:space="preserve">[2018]781 </w:t>
      </w:r>
      <w:r w:rsidRPr="00984C53">
        <w:rPr>
          <w:i/>
          <w:sz w:val="24"/>
          <w:lang w:bidi="en-US"/>
        </w:rPr>
        <w:t>号）指出：</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w:t>
      </w:r>
      <w:r w:rsidRPr="00984C53">
        <w:rPr>
          <w:i/>
          <w:sz w:val="24"/>
          <w:lang w:bidi="en-US"/>
        </w:rPr>
        <w:t>1</w:t>
      </w:r>
      <w:r w:rsidRPr="00984C53">
        <w:rPr>
          <w:i/>
          <w:sz w:val="24"/>
          <w:lang w:bidi="en-US"/>
        </w:rPr>
        <w:t>）优化空间布局</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对在长江干流及主要支流岸线</w:t>
      </w:r>
      <w:r w:rsidRPr="00984C53">
        <w:rPr>
          <w:i/>
          <w:sz w:val="24"/>
          <w:lang w:bidi="en-US"/>
        </w:rPr>
        <w:t>1</w:t>
      </w:r>
      <w:r w:rsidRPr="00984C53">
        <w:rPr>
          <w:i/>
          <w:sz w:val="24"/>
          <w:lang w:bidi="en-US"/>
        </w:rPr>
        <w:t>公里范围内新建重化工、纺织、造纸等存在污染风</w:t>
      </w:r>
      <w:r w:rsidRPr="00984C53">
        <w:rPr>
          <w:i/>
          <w:sz w:val="24"/>
          <w:lang w:bidi="en-US"/>
        </w:rPr>
        <w:t xml:space="preserve"> </w:t>
      </w:r>
      <w:r w:rsidRPr="00984C53">
        <w:rPr>
          <w:i/>
          <w:sz w:val="24"/>
          <w:lang w:bidi="en-US"/>
        </w:rPr>
        <w:t>险的工业项目，不得办理项目核准或备案手续。禁止在长江干流及主要支流岸线</w:t>
      </w:r>
      <w:r w:rsidRPr="00984C53">
        <w:rPr>
          <w:i/>
          <w:sz w:val="24"/>
          <w:lang w:bidi="en-US"/>
        </w:rPr>
        <w:t>5</w:t>
      </w:r>
      <w:r w:rsidRPr="00984C53">
        <w:rPr>
          <w:i/>
          <w:sz w:val="24"/>
          <w:lang w:bidi="en-US"/>
        </w:rPr>
        <w:t>公里</w:t>
      </w:r>
      <w:r w:rsidRPr="00984C53">
        <w:rPr>
          <w:i/>
          <w:sz w:val="24"/>
          <w:lang w:bidi="en-US"/>
        </w:rPr>
        <w:t xml:space="preserve"> </w:t>
      </w:r>
      <w:r w:rsidRPr="00984C53">
        <w:rPr>
          <w:i/>
          <w:sz w:val="24"/>
          <w:lang w:bidi="en-US"/>
        </w:rPr>
        <w:lastRenderedPageBreak/>
        <w:t>范围内新布局工业园区，有序推进现有工业园区空间布局的整理优化。</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拟建项目属于废弃资源综合利用类项目，不属于重化工、防治、造纸等存在污染风险的工业项目。项目位于九龙坡区西彭工业园区，为已有的工业园区。</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w:t>
      </w:r>
      <w:r w:rsidRPr="00984C53">
        <w:rPr>
          <w:i/>
          <w:sz w:val="24"/>
          <w:lang w:bidi="en-US"/>
        </w:rPr>
        <w:t>2</w:t>
      </w:r>
      <w:r w:rsidRPr="00984C53">
        <w:rPr>
          <w:i/>
          <w:sz w:val="24"/>
          <w:lang w:bidi="en-US"/>
        </w:rPr>
        <w:t>）新建项目入园</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新建有污染物排放的工业项目，除在安全生产或产业布局等各方面有特殊要求外，</w:t>
      </w:r>
      <w:r w:rsidRPr="00984C53">
        <w:rPr>
          <w:i/>
          <w:sz w:val="24"/>
          <w:lang w:bidi="en-US"/>
        </w:rPr>
        <w:t xml:space="preserve"> </w:t>
      </w:r>
      <w:r w:rsidRPr="00984C53">
        <w:rPr>
          <w:i/>
          <w:sz w:val="24"/>
          <w:lang w:bidi="en-US"/>
        </w:rPr>
        <w:t>应当进入工业园区（工业集聚区，下同）。对未进入工业园区的项目，或在工业园区（工</w:t>
      </w:r>
      <w:r w:rsidRPr="00984C53">
        <w:rPr>
          <w:i/>
          <w:sz w:val="24"/>
          <w:lang w:bidi="en-US"/>
        </w:rPr>
        <w:t xml:space="preserve"> </w:t>
      </w:r>
      <w:r w:rsidRPr="00984C53">
        <w:rPr>
          <w:i/>
          <w:sz w:val="24"/>
          <w:lang w:bidi="en-US"/>
        </w:rPr>
        <w:t>业集聚区）以外区域实施单纯增加产能的技改（扩建）项目，不得办理项目核准或备案手续。</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拟建项目属于新建项目，位于九龙坡区西彭工业园区内，满足项目入园要求。</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w:t>
      </w:r>
      <w:r w:rsidRPr="00984C53">
        <w:rPr>
          <w:i/>
          <w:sz w:val="24"/>
          <w:lang w:bidi="en-US"/>
        </w:rPr>
        <w:t>3</w:t>
      </w:r>
      <w:r w:rsidRPr="00984C53">
        <w:rPr>
          <w:i/>
          <w:sz w:val="24"/>
          <w:lang w:bidi="en-US"/>
        </w:rPr>
        <w:t>）严格产业准入</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严格控制过剩产能和</w:t>
      </w:r>
      <w:r w:rsidRPr="00984C53">
        <w:rPr>
          <w:i/>
          <w:sz w:val="24"/>
          <w:lang w:bidi="en-US"/>
        </w:rPr>
        <w:t>“</w:t>
      </w:r>
      <w:r w:rsidRPr="00984C53">
        <w:rPr>
          <w:i/>
          <w:sz w:val="24"/>
          <w:lang w:bidi="en-US"/>
        </w:rPr>
        <w:t>两高一资</w:t>
      </w:r>
      <w:r w:rsidRPr="00984C53">
        <w:rPr>
          <w:i/>
          <w:sz w:val="24"/>
          <w:lang w:bidi="en-US"/>
        </w:rPr>
        <w:t>”</w:t>
      </w:r>
      <w:r w:rsidRPr="00984C53">
        <w:rPr>
          <w:i/>
          <w:sz w:val="24"/>
          <w:lang w:bidi="en-US"/>
        </w:rPr>
        <w:t>项目，严格限制造纸、印染、煤电、传统化工、</w:t>
      </w:r>
      <w:r w:rsidRPr="00984C53">
        <w:rPr>
          <w:i/>
          <w:sz w:val="24"/>
          <w:lang w:bidi="en-US"/>
        </w:rPr>
        <w:t xml:space="preserve"> </w:t>
      </w:r>
      <w:r w:rsidRPr="00984C53">
        <w:rPr>
          <w:i/>
          <w:sz w:val="24"/>
          <w:lang w:bidi="en-US"/>
        </w:rPr>
        <w:t>传统燃油汽车、涉及重金属以及有毒有害和持久性污染物排放的项目。新建或扩建上述</w:t>
      </w:r>
      <w:r w:rsidRPr="00984C53">
        <w:rPr>
          <w:i/>
          <w:sz w:val="24"/>
          <w:lang w:bidi="en-US"/>
        </w:rPr>
        <w:t xml:space="preserve"> </w:t>
      </w:r>
      <w:r w:rsidRPr="00984C53">
        <w:rPr>
          <w:i/>
          <w:sz w:val="24"/>
          <w:lang w:bidi="en-US"/>
        </w:rPr>
        <w:t>项目，必须符合国家及我市产业政策和布局，依法办理环境保护、安全生产、资源（能</w:t>
      </w:r>
      <w:r w:rsidRPr="00984C53">
        <w:rPr>
          <w:i/>
          <w:sz w:val="24"/>
          <w:lang w:bidi="en-US"/>
        </w:rPr>
        <w:t xml:space="preserve"> </w:t>
      </w:r>
      <w:r w:rsidRPr="00984C53">
        <w:rPr>
          <w:i/>
          <w:sz w:val="24"/>
          <w:lang w:bidi="en-US"/>
        </w:rPr>
        <w:t>源）节约等有关手续。</w:t>
      </w:r>
      <w:r w:rsidRPr="00984C53">
        <w:rPr>
          <w:i/>
          <w:sz w:val="24"/>
          <w:lang w:bidi="en-US"/>
        </w:rPr>
        <w:t xml:space="preserve"> </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拟建项目为废弃资源综合利用类项目，不属于</w:t>
      </w:r>
      <w:r w:rsidRPr="00984C53">
        <w:rPr>
          <w:i/>
          <w:sz w:val="24"/>
          <w:lang w:bidi="en-US"/>
        </w:rPr>
        <w:t>“</w:t>
      </w:r>
      <w:r w:rsidRPr="00984C53">
        <w:rPr>
          <w:i/>
          <w:sz w:val="24"/>
          <w:lang w:bidi="en-US"/>
        </w:rPr>
        <w:t>两高一资</w:t>
      </w:r>
      <w:r w:rsidRPr="00984C53">
        <w:rPr>
          <w:i/>
          <w:sz w:val="24"/>
          <w:lang w:bidi="en-US"/>
        </w:rPr>
        <w:t>”</w:t>
      </w:r>
      <w:r w:rsidRPr="00984C53">
        <w:rPr>
          <w:i/>
          <w:sz w:val="24"/>
          <w:lang w:bidi="en-US"/>
        </w:rPr>
        <w:t>项目，不属于造纸、印染、煤电、传统化工、传统燃油汽车、涉及重金属以及有毒有害和持久性污染物排放的项目。</w:t>
      </w:r>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综上，拟建项目符合《重庆市发展和改革委员会、重庆市经济和信息化委员会关于严格工业布局和准入的通知》（渝发改工</w:t>
      </w:r>
      <w:r w:rsidRPr="00984C53">
        <w:rPr>
          <w:i/>
          <w:sz w:val="24"/>
          <w:lang w:bidi="en-US"/>
        </w:rPr>
        <w:t>[2018]781</w:t>
      </w:r>
      <w:r w:rsidRPr="00984C53">
        <w:rPr>
          <w:i/>
          <w:sz w:val="24"/>
          <w:lang w:bidi="en-US"/>
        </w:rPr>
        <w:t>号）的相关要求</w:t>
      </w:r>
    </w:p>
    <w:p w:rsidR="001C771D" w:rsidRPr="00984C53" w:rsidRDefault="006E0089">
      <w:pPr>
        <w:pStyle w:val="3"/>
        <w:rPr>
          <w:i/>
        </w:rPr>
      </w:pPr>
      <w:bookmarkStart w:id="184" w:name="_Toc29469613"/>
      <w:r w:rsidRPr="00984C53">
        <w:rPr>
          <w:i/>
        </w:rPr>
        <w:t xml:space="preserve">1.7.6 </w:t>
      </w:r>
      <w:r w:rsidRPr="00984C53">
        <w:rPr>
          <w:i/>
        </w:rPr>
        <w:t>与《长江经济带发展负面清单指南（试行）》（推动长江经济带发展领导小组办公室文件第</w:t>
      </w:r>
      <w:r w:rsidRPr="00984C53">
        <w:rPr>
          <w:i/>
        </w:rPr>
        <w:t>89</w:t>
      </w:r>
      <w:r w:rsidRPr="00984C53">
        <w:rPr>
          <w:i/>
        </w:rPr>
        <w:t>号）的符合性分析</w:t>
      </w:r>
      <w:bookmarkEnd w:id="184"/>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拟建项目与《长江经济带发展负面清单指南（试行）》中相关要求符合性分析详见表</w:t>
      </w:r>
      <w:r w:rsidRPr="00984C53">
        <w:rPr>
          <w:i/>
          <w:sz w:val="24"/>
          <w:lang w:bidi="en-US"/>
        </w:rPr>
        <w:t xml:space="preserve"> 1.7-3</w:t>
      </w:r>
      <w:r w:rsidRPr="00984C53">
        <w:rPr>
          <w:i/>
          <w:sz w:val="24"/>
          <w:lang w:bidi="en-US"/>
        </w:rPr>
        <w:t>。</w:t>
      </w:r>
    </w:p>
    <w:p w:rsidR="001C771D" w:rsidRPr="00984C53" w:rsidRDefault="006E0089">
      <w:pPr>
        <w:ind w:firstLine="420"/>
        <w:contextualSpacing/>
        <w:jc w:val="center"/>
        <w:rPr>
          <w:rFonts w:eastAsia="黑体"/>
          <w:i/>
          <w:szCs w:val="21"/>
        </w:rPr>
      </w:pPr>
      <w:r w:rsidRPr="00984C53">
        <w:rPr>
          <w:rFonts w:eastAsia="黑体"/>
          <w:i/>
          <w:szCs w:val="21"/>
        </w:rPr>
        <w:t>表</w:t>
      </w:r>
      <w:r w:rsidRPr="00984C53">
        <w:rPr>
          <w:rFonts w:eastAsia="黑体"/>
          <w:i/>
          <w:szCs w:val="21"/>
        </w:rPr>
        <w:t xml:space="preserve">1.7-3  </w:t>
      </w:r>
      <w:r w:rsidRPr="00984C53">
        <w:rPr>
          <w:rFonts w:eastAsia="黑体"/>
          <w:i/>
          <w:szCs w:val="21"/>
        </w:rPr>
        <w:t>拟建项目与《长江经济带发展负面清单指南（试行）》的符合性分析</w:t>
      </w:r>
    </w:p>
    <w:tbl>
      <w:tblPr>
        <w:tblW w:w="100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0"/>
        <w:gridCol w:w="5095"/>
        <w:gridCol w:w="3402"/>
        <w:gridCol w:w="851"/>
      </w:tblGrid>
      <w:tr w:rsidR="001C771D" w:rsidRPr="00984C53">
        <w:trPr>
          <w:trHeight w:val="20"/>
          <w:jc w:val="center"/>
        </w:trPr>
        <w:tc>
          <w:tcPr>
            <w:tcW w:w="700" w:type="dxa"/>
            <w:vAlign w:val="center"/>
          </w:tcPr>
          <w:p w:rsidR="001C771D" w:rsidRPr="00984C53" w:rsidRDefault="006E0089">
            <w:pPr>
              <w:pStyle w:val="1d"/>
              <w:rPr>
                <w:i/>
              </w:rPr>
            </w:pPr>
            <w:r w:rsidRPr="00984C53">
              <w:rPr>
                <w:i/>
              </w:rPr>
              <w:t>序号</w:t>
            </w:r>
          </w:p>
        </w:tc>
        <w:tc>
          <w:tcPr>
            <w:tcW w:w="5095" w:type="dxa"/>
            <w:vAlign w:val="center"/>
          </w:tcPr>
          <w:p w:rsidR="001C771D" w:rsidRPr="00984C53" w:rsidRDefault="006E0089">
            <w:pPr>
              <w:pStyle w:val="1d"/>
              <w:rPr>
                <w:i/>
              </w:rPr>
            </w:pPr>
            <w:r w:rsidRPr="00984C53">
              <w:rPr>
                <w:i/>
              </w:rPr>
              <w:t>指南要求</w:t>
            </w:r>
          </w:p>
        </w:tc>
        <w:tc>
          <w:tcPr>
            <w:tcW w:w="3402" w:type="dxa"/>
            <w:vAlign w:val="center"/>
          </w:tcPr>
          <w:p w:rsidR="001C771D" w:rsidRPr="00984C53" w:rsidRDefault="006E0089">
            <w:pPr>
              <w:pStyle w:val="1d"/>
              <w:rPr>
                <w:i/>
              </w:rPr>
            </w:pPr>
            <w:r w:rsidRPr="00984C53">
              <w:rPr>
                <w:i/>
              </w:rPr>
              <w:t>项目情况</w:t>
            </w:r>
          </w:p>
        </w:tc>
        <w:tc>
          <w:tcPr>
            <w:tcW w:w="851" w:type="dxa"/>
            <w:vAlign w:val="center"/>
          </w:tcPr>
          <w:p w:rsidR="001C771D" w:rsidRPr="00984C53" w:rsidRDefault="006E0089">
            <w:pPr>
              <w:pStyle w:val="1d"/>
              <w:rPr>
                <w:i/>
              </w:rPr>
            </w:pPr>
            <w:r w:rsidRPr="00984C53">
              <w:rPr>
                <w:i/>
              </w:rPr>
              <w:t>符合性</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1</w:t>
            </w:r>
          </w:p>
        </w:tc>
        <w:tc>
          <w:tcPr>
            <w:tcW w:w="5095" w:type="dxa"/>
            <w:vAlign w:val="center"/>
          </w:tcPr>
          <w:p w:rsidR="001C771D" w:rsidRPr="00984C53" w:rsidRDefault="006E0089">
            <w:pPr>
              <w:pStyle w:val="1d"/>
              <w:rPr>
                <w:i/>
              </w:rPr>
            </w:pPr>
            <w:r w:rsidRPr="00984C53">
              <w:rPr>
                <w:i/>
              </w:rPr>
              <w:t>禁止建设不符合全国和省级港口布局规划以及港口总体规划的码头项目，禁止建设不符合《长江干线过江通道布局规划》的过江通道项目。</w:t>
            </w:r>
          </w:p>
        </w:tc>
        <w:tc>
          <w:tcPr>
            <w:tcW w:w="3402" w:type="dxa"/>
            <w:vAlign w:val="center"/>
          </w:tcPr>
          <w:p w:rsidR="001C771D" w:rsidRPr="00984C53" w:rsidRDefault="006E0089">
            <w:pPr>
              <w:pStyle w:val="1d"/>
              <w:rPr>
                <w:i/>
              </w:rPr>
            </w:pPr>
            <w:r w:rsidRPr="00984C53">
              <w:rPr>
                <w:i/>
              </w:rPr>
              <w:t>拟建项目不涉及。</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2</w:t>
            </w:r>
          </w:p>
        </w:tc>
        <w:tc>
          <w:tcPr>
            <w:tcW w:w="5095" w:type="dxa"/>
            <w:vAlign w:val="center"/>
          </w:tcPr>
          <w:p w:rsidR="001C771D" w:rsidRPr="00984C53" w:rsidRDefault="006E0089">
            <w:pPr>
              <w:pStyle w:val="1d"/>
              <w:rPr>
                <w:i/>
              </w:rPr>
            </w:pPr>
            <w:r w:rsidRPr="00984C53">
              <w:rPr>
                <w:i/>
              </w:rPr>
              <w:t>禁止在自然保护区核心区、缓冲区的岸线和河段范围内投资建设旅游和生产经营项目。禁止在风景名胜区核心景区的岸线和河段范围内投资建设与风景名胜资源保护无关的项目。</w:t>
            </w:r>
          </w:p>
        </w:tc>
        <w:tc>
          <w:tcPr>
            <w:tcW w:w="3402" w:type="dxa"/>
            <w:vAlign w:val="center"/>
          </w:tcPr>
          <w:p w:rsidR="001C771D" w:rsidRPr="00984C53" w:rsidRDefault="006E0089">
            <w:pPr>
              <w:pStyle w:val="1d"/>
              <w:rPr>
                <w:i/>
              </w:rPr>
            </w:pPr>
            <w:r w:rsidRPr="00984C53">
              <w:rPr>
                <w:i/>
              </w:rPr>
              <w:t>拟建项目不涉及。</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3</w:t>
            </w:r>
          </w:p>
        </w:tc>
        <w:tc>
          <w:tcPr>
            <w:tcW w:w="5095" w:type="dxa"/>
            <w:vAlign w:val="center"/>
          </w:tcPr>
          <w:p w:rsidR="001C771D" w:rsidRPr="00984C53" w:rsidRDefault="006E0089">
            <w:pPr>
              <w:pStyle w:val="1d"/>
              <w:rPr>
                <w:i/>
              </w:rPr>
            </w:pPr>
            <w:r w:rsidRPr="00984C53">
              <w:rPr>
                <w:i/>
              </w:rPr>
              <w:t>禁止在饮用水水源一级保护区的岸线和河段范围内新建、改建、扩建与供水设施和保护水源无关的项目，</w:t>
            </w:r>
            <w:r w:rsidRPr="00984C53">
              <w:rPr>
                <w:i/>
              </w:rPr>
              <w:lastRenderedPageBreak/>
              <w:t>以及网箱养殖、旅游等可能污染饮用水水体的投资建设项目。禁止在饮用水水源二级保护区的岸线和河段范围内新建、改建、扩建排放污染物的投资建设项目。</w:t>
            </w:r>
          </w:p>
        </w:tc>
        <w:tc>
          <w:tcPr>
            <w:tcW w:w="3402" w:type="dxa"/>
            <w:vAlign w:val="center"/>
          </w:tcPr>
          <w:p w:rsidR="001C771D" w:rsidRPr="00984C53" w:rsidRDefault="006E0089">
            <w:pPr>
              <w:pStyle w:val="1d"/>
              <w:rPr>
                <w:i/>
              </w:rPr>
            </w:pPr>
            <w:r w:rsidRPr="00984C53">
              <w:rPr>
                <w:i/>
              </w:rPr>
              <w:lastRenderedPageBreak/>
              <w:t>拟建项目场址不涉及饮用水水源一级保护区或二级保护区。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lastRenderedPageBreak/>
              <w:t>4</w:t>
            </w:r>
          </w:p>
        </w:tc>
        <w:tc>
          <w:tcPr>
            <w:tcW w:w="5095" w:type="dxa"/>
            <w:vAlign w:val="center"/>
          </w:tcPr>
          <w:p w:rsidR="001C771D" w:rsidRPr="00984C53" w:rsidRDefault="006E0089">
            <w:pPr>
              <w:pStyle w:val="1d"/>
              <w:rPr>
                <w:i/>
              </w:rPr>
            </w:pPr>
            <w:r w:rsidRPr="00984C53">
              <w:rPr>
                <w:i/>
              </w:rPr>
              <w:t>禁止在水产种质资源保护区的岸线和河段范围内新建排污口，以及围湖造田、围海造地或围填海等投资建设项目。禁止在国家湿地公园的岸线和河段范围内挖沙、采矿，以及任何不符合主体功能定位的投资建设项目。</w:t>
            </w:r>
          </w:p>
        </w:tc>
        <w:tc>
          <w:tcPr>
            <w:tcW w:w="3402" w:type="dxa"/>
            <w:vAlign w:val="center"/>
          </w:tcPr>
          <w:p w:rsidR="001C771D" w:rsidRPr="00984C53" w:rsidRDefault="006E0089">
            <w:pPr>
              <w:pStyle w:val="1d"/>
              <w:rPr>
                <w:i/>
              </w:rPr>
            </w:pPr>
            <w:r w:rsidRPr="00984C53">
              <w:rPr>
                <w:i/>
              </w:rPr>
              <w:t>拟建项目不涉及。</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5</w:t>
            </w:r>
          </w:p>
        </w:tc>
        <w:tc>
          <w:tcPr>
            <w:tcW w:w="5095" w:type="dxa"/>
            <w:vAlign w:val="center"/>
          </w:tcPr>
          <w:p w:rsidR="001C771D" w:rsidRPr="00984C53" w:rsidRDefault="006E0089">
            <w:pPr>
              <w:pStyle w:val="1d"/>
              <w:rPr>
                <w:i/>
              </w:rPr>
            </w:pPr>
            <w:r w:rsidRPr="00984C53">
              <w:rPr>
                <w:i/>
              </w:rPr>
              <w:t>禁止在《长江岸线保护和开发利用总体规划》划定的岸线保护区内投资建设除保障防洪安全、河势稳定、供水安全以及保护生态环境、已建重要枢纽工程以外的项目，禁止在岸线保留区内投资建设除保障防洪安全、河势稳定、供水安全、航道稳定以及保护生态环境以外的项目。禁止在《全国重要江河湖泊水功能区划》划定的河段保护区、保留区内投资建设不利于水资源及自然生态保护的项目。</w:t>
            </w:r>
          </w:p>
        </w:tc>
        <w:tc>
          <w:tcPr>
            <w:tcW w:w="3402" w:type="dxa"/>
            <w:vAlign w:val="center"/>
          </w:tcPr>
          <w:p w:rsidR="001C771D" w:rsidRPr="00984C53" w:rsidRDefault="006E0089">
            <w:pPr>
              <w:pStyle w:val="1d"/>
              <w:rPr>
                <w:i/>
              </w:rPr>
            </w:pPr>
            <w:r w:rsidRPr="00984C53">
              <w:rPr>
                <w:i/>
              </w:rPr>
              <w:t>拟建项目场址不涉及岸线保护区、保留区或河段保护区、保留区。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6</w:t>
            </w:r>
          </w:p>
        </w:tc>
        <w:tc>
          <w:tcPr>
            <w:tcW w:w="5095" w:type="dxa"/>
            <w:vAlign w:val="center"/>
          </w:tcPr>
          <w:p w:rsidR="001C771D" w:rsidRPr="00984C53" w:rsidRDefault="006E0089">
            <w:pPr>
              <w:pStyle w:val="1d"/>
              <w:rPr>
                <w:i/>
              </w:rPr>
            </w:pPr>
            <w:r w:rsidRPr="00984C53">
              <w:rPr>
                <w:i/>
              </w:rPr>
              <w:t>禁止在生态保护红线和永久基本农田范围内投资建设除国家重大战略资源勘查项目、生态保护修复和环境治理项目、重大基础设施项目、军事国防项目以及农牧民基本生产生活等必要的民生项目以外的项目。</w:t>
            </w:r>
          </w:p>
        </w:tc>
        <w:tc>
          <w:tcPr>
            <w:tcW w:w="3402" w:type="dxa"/>
            <w:vAlign w:val="center"/>
          </w:tcPr>
          <w:p w:rsidR="001C771D" w:rsidRPr="00984C53" w:rsidRDefault="006E0089">
            <w:pPr>
              <w:pStyle w:val="1d"/>
              <w:rPr>
                <w:i/>
              </w:rPr>
            </w:pPr>
            <w:r w:rsidRPr="00984C53">
              <w:rPr>
                <w:i/>
              </w:rPr>
              <w:t>拟建项目场址不涉及生态保护红线或永久基本农田范围。</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7</w:t>
            </w:r>
          </w:p>
        </w:tc>
        <w:tc>
          <w:tcPr>
            <w:tcW w:w="5095" w:type="dxa"/>
            <w:vAlign w:val="center"/>
          </w:tcPr>
          <w:p w:rsidR="001C771D" w:rsidRPr="00984C53" w:rsidRDefault="006E0089">
            <w:pPr>
              <w:pStyle w:val="1d"/>
              <w:rPr>
                <w:i/>
              </w:rPr>
            </w:pPr>
            <w:r w:rsidRPr="00984C53">
              <w:rPr>
                <w:i/>
              </w:rPr>
              <w:t>禁止在长江干支流</w:t>
            </w:r>
            <w:r w:rsidRPr="00984C53">
              <w:rPr>
                <w:i/>
              </w:rPr>
              <w:t>1</w:t>
            </w:r>
            <w:r w:rsidRPr="00984C53">
              <w:rPr>
                <w:i/>
              </w:rPr>
              <w:t>公里范围内新建、扩建化工园区和化工项目。禁止在合规园区外新建、扩建钢铁、石化、化工、焦化、建材、有色等高污染项目。</w:t>
            </w:r>
          </w:p>
        </w:tc>
        <w:tc>
          <w:tcPr>
            <w:tcW w:w="3402" w:type="dxa"/>
            <w:vAlign w:val="center"/>
          </w:tcPr>
          <w:p w:rsidR="001C771D" w:rsidRPr="00984C53" w:rsidRDefault="006E0089">
            <w:pPr>
              <w:pStyle w:val="1d"/>
              <w:rPr>
                <w:i/>
              </w:rPr>
            </w:pPr>
            <w:r w:rsidRPr="00984C53">
              <w:rPr>
                <w:i/>
              </w:rPr>
              <w:t>拟建项目不属于钢铁、石化、化工、焦化、建材、有色等高污染项目，且选址位于西彭工业园区内。</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8</w:t>
            </w:r>
          </w:p>
        </w:tc>
        <w:tc>
          <w:tcPr>
            <w:tcW w:w="5095" w:type="dxa"/>
            <w:vAlign w:val="center"/>
          </w:tcPr>
          <w:p w:rsidR="001C771D" w:rsidRPr="00984C53" w:rsidRDefault="006E0089">
            <w:pPr>
              <w:pStyle w:val="1d"/>
              <w:rPr>
                <w:i/>
              </w:rPr>
            </w:pPr>
            <w:r w:rsidRPr="00984C53">
              <w:rPr>
                <w:i/>
              </w:rPr>
              <w:t>禁止新建、扩建不符合国家石化、现代煤化工等产业布局规划的项目。</w:t>
            </w:r>
          </w:p>
        </w:tc>
        <w:tc>
          <w:tcPr>
            <w:tcW w:w="3402" w:type="dxa"/>
            <w:vAlign w:val="center"/>
          </w:tcPr>
          <w:p w:rsidR="001C771D" w:rsidRPr="00984C53" w:rsidRDefault="006E0089">
            <w:pPr>
              <w:pStyle w:val="1d"/>
              <w:rPr>
                <w:i/>
              </w:rPr>
            </w:pPr>
            <w:r w:rsidRPr="00984C53">
              <w:rPr>
                <w:i/>
              </w:rPr>
              <w:t>拟建项目属于废弃资源综合利用类项目，不属于石化、化工项目。</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9</w:t>
            </w:r>
          </w:p>
        </w:tc>
        <w:tc>
          <w:tcPr>
            <w:tcW w:w="5095" w:type="dxa"/>
            <w:vAlign w:val="center"/>
          </w:tcPr>
          <w:p w:rsidR="001C771D" w:rsidRPr="00984C53" w:rsidRDefault="006E0089">
            <w:pPr>
              <w:pStyle w:val="1d"/>
              <w:rPr>
                <w:i/>
              </w:rPr>
            </w:pPr>
            <w:r w:rsidRPr="00984C53">
              <w:rPr>
                <w:i/>
              </w:rPr>
              <w:t>禁止新建、扩建法律法规和相关政策明令禁止的落后产能项目。</w:t>
            </w:r>
          </w:p>
        </w:tc>
        <w:tc>
          <w:tcPr>
            <w:tcW w:w="3402" w:type="dxa"/>
            <w:vAlign w:val="center"/>
          </w:tcPr>
          <w:p w:rsidR="001C771D" w:rsidRPr="00984C53" w:rsidRDefault="006E0089">
            <w:pPr>
              <w:pStyle w:val="1d"/>
              <w:rPr>
                <w:i/>
              </w:rPr>
            </w:pPr>
            <w:r w:rsidRPr="00984C53">
              <w:rPr>
                <w:i/>
              </w:rPr>
              <w:t>拟建项目属于《产业结构调整指导目录（</w:t>
            </w:r>
            <w:r w:rsidRPr="00984C53">
              <w:rPr>
                <w:i/>
              </w:rPr>
              <w:t>2019</w:t>
            </w:r>
            <w:r w:rsidRPr="00984C53">
              <w:rPr>
                <w:i/>
              </w:rPr>
              <w:t>年本）》（国家发展和改革委员会令第</w:t>
            </w:r>
            <w:r w:rsidRPr="00984C53">
              <w:rPr>
                <w:i/>
              </w:rPr>
              <w:t>29</w:t>
            </w:r>
            <w:r w:rsidRPr="00984C53">
              <w:rPr>
                <w:i/>
              </w:rPr>
              <w:t>号）中鼓励类项目，不属于落后产能项目。</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10</w:t>
            </w:r>
          </w:p>
        </w:tc>
        <w:tc>
          <w:tcPr>
            <w:tcW w:w="5095" w:type="dxa"/>
            <w:vAlign w:val="center"/>
          </w:tcPr>
          <w:p w:rsidR="001C771D" w:rsidRPr="00984C53" w:rsidRDefault="006E0089">
            <w:pPr>
              <w:pStyle w:val="1d"/>
              <w:rPr>
                <w:i/>
              </w:rPr>
            </w:pPr>
            <w:r w:rsidRPr="00984C53">
              <w:rPr>
                <w:i/>
              </w:rPr>
              <w:t>禁止新建、扩建不符合国家产能置换要求的严重过剩产能行业的项目。</w:t>
            </w:r>
          </w:p>
        </w:tc>
        <w:tc>
          <w:tcPr>
            <w:tcW w:w="3402" w:type="dxa"/>
            <w:vAlign w:val="center"/>
          </w:tcPr>
          <w:p w:rsidR="001C771D" w:rsidRPr="00984C53" w:rsidRDefault="006E0089">
            <w:pPr>
              <w:pStyle w:val="1d"/>
              <w:rPr>
                <w:i/>
              </w:rPr>
            </w:pPr>
            <w:r w:rsidRPr="00984C53">
              <w:rPr>
                <w:i/>
              </w:rPr>
              <w:t>拟建项目不属于严重过剩产能行业的项目。</w:t>
            </w:r>
          </w:p>
        </w:tc>
        <w:tc>
          <w:tcPr>
            <w:tcW w:w="851" w:type="dxa"/>
            <w:vAlign w:val="center"/>
          </w:tcPr>
          <w:p w:rsidR="001C771D" w:rsidRPr="00984C53" w:rsidRDefault="006E0089">
            <w:pPr>
              <w:pStyle w:val="1d"/>
              <w:rPr>
                <w:i/>
              </w:rPr>
            </w:pPr>
            <w:r w:rsidRPr="00984C53">
              <w:rPr>
                <w:i/>
              </w:rPr>
              <w:t>符合</w:t>
            </w:r>
          </w:p>
        </w:tc>
      </w:tr>
    </w:tbl>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综上分析，拟建项目不属于《长江经济带发展负面清单指南（试行）》（推动长江经济带发展领导小组办公室文件第</w:t>
      </w:r>
      <w:r w:rsidRPr="00984C53">
        <w:rPr>
          <w:i/>
          <w:sz w:val="24"/>
          <w:lang w:bidi="en-US"/>
        </w:rPr>
        <w:t>89</w:t>
      </w:r>
      <w:r w:rsidRPr="00984C53">
        <w:rPr>
          <w:i/>
          <w:sz w:val="24"/>
          <w:lang w:bidi="en-US"/>
        </w:rPr>
        <w:t>号）中的禁止类项目，符合各项要求。</w:t>
      </w:r>
    </w:p>
    <w:p w:rsidR="001C771D" w:rsidRPr="00984C53" w:rsidRDefault="006E0089">
      <w:pPr>
        <w:pStyle w:val="3"/>
        <w:rPr>
          <w:i/>
        </w:rPr>
      </w:pPr>
      <w:bookmarkStart w:id="185" w:name="_Toc29469614"/>
      <w:r w:rsidRPr="00984C53">
        <w:rPr>
          <w:i/>
        </w:rPr>
        <w:t xml:space="preserve">1.7.7 </w:t>
      </w:r>
      <w:r w:rsidRPr="00984C53">
        <w:rPr>
          <w:i/>
        </w:rPr>
        <w:t>与《重庆市长江经济带发展负面清单实施细则（试行）》（渝推长办发〔</w:t>
      </w:r>
      <w:r w:rsidRPr="00984C53">
        <w:rPr>
          <w:i/>
        </w:rPr>
        <w:t>2019</w:t>
      </w:r>
      <w:r w:rsidRPr="00984C53">
        <w:rPr>
          <w:i/>
        </w:rPr>
        <w:t>〕</w:t>
      </w:r>
      <w:r w:rsidRPr="00984C53">
        <w:rPr>
          <w:i/>
        </w:rPr>
        <w:t>40</w:t>
      </w:r>
      <w:r w:rsidRPr="00984C53">
        <w:rPr>
          <w:i/>
        </w:rPr>
        <w:t>号）的符合性分析</w:t>
      </w:r>
      <w:bookmarkEnd w:id="185"/>
    </w:p>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根据《重庆市长江经济带发展负面清单实施细则（试行）》中相关要求，拟建项目与相关的细则要求符合性分析详见表</w:t>
      </w:r>
      <w:r w:rsidRPr="00984C53">
        <w:rPr>
          <w:i/>
          <w:sz w:val="24"/>
          <w:lang w:bidi="en-US"/>
        </w:rPr>
        <w:t xml:space="preserve"> 1.7-4</w:t>
      </w:r>
      <w:r w:rsidRPr="00984C53">
        <w:rPr>
          <w:i/>
          <w:sz w:val="24"/>
          <w:lang w:bidi="en-US"/>
        </w:rPr>
        <w:t>。</w:t>
      </w:r>
    </w:p>
    <w:p w:rsidR="001C771D" w:rsidRPr="00984C53" w:rsidRDefault="001C771D">
      <w:pPr>
        <w:adjustRightInd w:val="0"/>
        <w:spacing w:line="360" w:lineRule="auto"/>
        <w:ind w:firstLineChars="200" w:firstLine="480"/>
        <w:contextualSpacing/>
        <w:rPr>
          <w:i/>
          <w:sz w:val="24"/>
          <w:lang w:bidi="en-US"/>
        </w:rPr>
      </w:pPr>
    </w:p>
    <w:p w:rsidR="001C771D" w:rsidRPr="00984C53" w:rsidRDefault="001C771D">
      <w:pPr>
        <w:adjustRightInd w:val="0"/>
        <w:spacing w:line="360" w:lineRule="auto"/>
        <w:ind w:firstLineChars="200" w:firstLine="480"/>
        <w:contextualSpacing/>
        <w:rPr>
          <w:i/>
          <w:sz w:val="24"/>
          <w:lang w:bidi="en-US"/>
        </w:rPr>
      </w:pPr>
    </w:p>
    <w:p w:rsidR="001C771D" w:rsidRPr="00984C53" w:rsidRDefault="006E0089">
      <w:pPr>
        <w:ind w:firstLine="420"/>
        <w:contextualSpacing/>
        <w:jc w:val="center"/>
        <w:rPr>
          <w:rFonts w:eastAsia="黑体"/>
          <w:i/>
          <w:szCs w:val="21"/>
        </w:rPr>
      </w:pPr>
      <w:r w:rsidRPr="00984C53">
        <w:rPr>
          <w:rFonts w:eastAsia="黑体"/>
          <w:i/>
          <w:szCs w:val="21"/>
        </w:rPr>
        <w:lastRenderedPageBreak/>
        <w:t>表</w:t>
      </w:r>
      <w:r w:rsidRPr="00984C53">
        <w:rPr>
          <w:rFonts w:eastAsia="黑体"/>
          <w:i/>
          <w:szCs w:val="21"/>
        </w:rPr>
        <w:t xml:space="preserve">1.7-4  </w:t>
      </w:r>
      <w:r w:rsidRPr="00984C53">
        <w:rPr>
          <w:rFonts w:eastAsia="黑体"/>
          <w:i/>
          <w:szCs w:val="21"/>
        </w:rPr>
        <w:t>拟建项目与《重庆市长江经济带发展负面清单实施细则（试行）》的相关符合性分析</w:t>
      </w:r>
    </w:p>
    <w:tbl>
      <w:tblPr>
        <w:tblW w:w="100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tblPr>
      <w:tblGrid>
        <w:gridCol w:w="700"/>
        <w:gridCol w:w="6167"/>
        <w:gridCol w:w="2330"/>
        <w:gridCol w:w="851"/>
      </w:tblGrid>
      <w:tr w:rsidR="001C771D" w:rsidRPr="00984C53">
        <w:trPr>
          <w:trHeight w:val="20"/>
          <w:jc w:val="center"/>
        </w:trPr>
        <w:tc>
          <w:tcPr>
            <w:tcW w:w="700" w:type="dxa"/>
            <w:vAlign w:val="center"/>
          </w:tcPr>
          <w:p w:rsidR="001C771D" w:rsidRPr="00984C53" w:rsidRDefault="006E0089">
            <w:pPr>
              <w:pStyle w:val="1d"/>
              <w:rPr>
                <w:i/>
              </w:rPr>
            </w:pPr>
            <w:r w:rsidRPr="00984C53">
              <w:rPr>
                <w:i/>
              </w:rPr>
              <w:t>序号</w:t>
            </w:r>
          </w:p>
        </w:tc>
        <w:tc>
          <w:tcPr>
            <w:tcW w:w="6167" w:type="dxa"/>
            <w:vAlign w:val="center"/>
          </w:tcPr>
          <w:p w:rsidR="001C771D" w:rsidRPr="00984C53" w:rsidRDefault="006E0089">
            <w:pPr>
              <w:pStyle w:val="1d"/>
              <w:rPr>
                <w:i/>
              </w:rPr>
            </w:pPr>
            <w:r w:rsidRPr="00984C53">
              <w:rPr>
                <w:i/>
              </w:rPr>
              <w:t>指南要求</w:t>
            </w:r>
          </w:p>
        </w:tc>
        <w:tc>
          <w:tcPr>
            <w:tcW w:w="2330" w:type="dxa"/>
            <w:vAlign w:val="center"/>
          </w:tcPr>
          <w:p w:rsidR="001C771D" w:rsidRPr="00984C53" w:rsidRDefault="006E0089">
            <w:pPr>
              <w:pStyle w:val="1d"/>
              <w:rPr>
                <w:i/>
              </w:rPr>
            </w:pPr>
            <w:r w:rsidRPr="00984C53">
              <w:rPr>
                <w:i/>
              </w:rPr>
              <w:t>项目情况</w:t>
            </w:r>
          </w:p>
        </w:tc>
        <w:tc>
          <w:tcPr>
            <w:tcW w:w="851" w:type="dxa"/>
            <w:vAlign w:val="center"/>
          </w:tcPr>
          <w:p w:rsidR="001C771D" w:rsidRPr="00984C53" w:rsidRDefault="006E0089">
            <w:pPr>
              <w:pStyle w:val="1d"/>
              <w:rPr>
                <w:i/>
              </w:rPr>
            </w:pPr>
            <w:r w:rsidRPr="00984C53">
              <w:rPr>
                <w:i/>
              </w:rPr>
              <w:t>符合性</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1</w:t>
            </w:r>
          </w:p>
        </w:tc>
        <w:tc>
          <w:tcPr>
            <w:tcW w:w="6167" w:type="dxa"/>
            <w:vAlign w:val="center"/>
          </w:tcPr>
          <w:p w:rsidR="001C771D" w:rsidRPr="00984C53" w:rsidRDefault="006E0089">
            <w:pPr>
              <w:pStyle w:val="1d"/>
              <w:rPr>
                <w:i/>
              </w:rPr>
            </w:pPr>
            <w:r w:rsidRPr="00984C53">
              <w:rPr>
                <w:i/>
              </w:rPr>
              <w:t>在集中式饮用水水源准保护区内禁止下列行为：设置排污口；新建、扩建对水体污染严重的建设项目，改建增加排污量的建设项目；堆放、存贮可能造成水体污染的物品；违反法律、法规规定的其他行为。</w:t>
            </w:r>
          </w:p>
        </w:tc>
        <w:tc>
          <w:tcPr>
            <w:tcW w:w="2330" w:type="dxa"/>
            <w:vAlign w:val="center"/>
          </w:tcPr>
          <w:p w:rsidR="001C771D" w:rsidRPr="00984C53" w:rsidRDefault="006E0089">
            <w:pPr>
              <w:pStyle w:val="1d"/>
              <w:rPr>
                <w:i/>
              </w:rPr>
            </w:pPr>
            <w:r w:rsidRPr="00984C53">
              <w:rPr>
                <w:i/>
              </w:rPr>
              <w:t>拟建项目场址不涉及集中式饮用水水源准保护区。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2</w:t>
            </w:r>
          </w:p>
        </w:tc>
        <w:tc>
          <w:tcPr>
            <w:tcW w:w="6167" w:type="dxa"/>
            <w:vAlign w:val="center"/>
          </w:tcPr>
          <w:p w:rsidR="001C771D" w:rsidRPr="00984C53" w:rsidRDefault="006E0089">
            <w:pPr>
              <w:pStyle w:val="1d"/>
              <w:rPr>
                <w:i/>
              </w:rPr>
            </w:pPr>
            <w:r w:rsidRPr="00984C53">
              <w:rPr>
                <w:i/>
              </w:rPr>
              <w:t>在集中式饮用水水源二级保护区内，除遵守准保护区管理规定外，还应当禁止下列行为：新建、改建、扩建排放污染物的建设项目；已建成的排放污染物的建设项目，由区县（自治县）人民政府责令拆除或者关闭；设立从事危险化学品、煤炭、矿砂、水泥等装卸作业的货运码头等与供水无关的构（建）筑物；</w:t>
            </w:r>
            <w:r w:rsidRPr="00984C53">
              <w:rPr>
                <w:i/>
              </w:rPr>
              <w:t>······</w:t>
            </w:r>
          </w:p>
        </w:tc>
        <w:tc>
          <w:tcPr>
            <w:tcW w:w="2330" w:type="dxa"/>
            <w:vAlign w:val="center"/>
          </w:tcPr>
          <w:p w:rsidR="001C771D" w:rsidRPr="00984C53" w:rsidRDefault="006E0089">
            <w:pPr>
              <w:pStyle w:val="1d"/>
              <w:rPr>
                <w:i/>
              </w:rPr>
            </w:pPr>
            <w:r w:rsidRPr="00984C53">
              <w:rPr>
                <w:i/>
              </w:rPr>
              <w:t>拟建项目场址不涉及集中式饮用水水源二级保护区。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3</w:t>
            </w:r>
          </w:p>
        </w:tc>
        <w:tc>
          <w:tcPr>
            <w:tcW w:w="6167" w:type="dxa"/>
            <w:vAlign w:val="center"/>
          </w:tcPr>
          <w:p w:rsidR="001C771D" w:rsidRPr="00984C53" w:rsidRDefault="006E0089">
            <w:pPr>
              <w:pStyle w:val="1d"/>
              <w:rPr>
                <w:i/>
              </w:rPr>
            </w:pPr>
            <w:r w:rsidRPr="00984C53">
              <w:rPr>
                <w:i/>
              </w:rPr>
              <w:t>在集中式饮用水水源一级保护区内，除遵守准保护区、二级保护区管理规定外，还应当禁止下列行为：新建、改建、扩建与供水设施和保护水源无关的建设项目。</w:t>
            </w:r>
            <w:r w:rsidRPr="00984C53">
              <w:rPr>
                <w:i/>
              </w:rPr>
              <w:t>······</w:t>
            </w:r>
          </w:p>
        </w:tc>
        <w:tc>
          <w:tcPr>
            <w:tcW w:w="2330" w:type="dxa"/>
            <w:vAlign w:val="center"/>
          </w:tcPr>
          <w:p w:rsidR="001C771D" w:rsidRPr="00984C53" w:rsidRDefault="006E0089">
            <w:pPr>
              <w:pStyle w:val="1d"/>
              <w:rPr>
                <w:i/>
              </w:rPr>
            </w:pPr>
            <w:r w:rsidRPr="00984C53">
              <w:rPr>
                <w:i/>
              </w:rPr>
              <w:t>拟建项目场址不涉及集中式饮用水水源一级保护区。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4</w:t>
            </w:r>
          </w:p>
        </w:tc>
        <w:tc>
          <w:tcPr>
            <w:tcW w:w="6167" w:type="dxa"/>
            <w:vAlign w:val="center"/>
          </w:tcPr>
          <w:p w:rsidR="001C771D" w:rsidRPr="00984C53" w:rsidRDefault="006E0089">
            <w:pPr>
              <w:pStyle w:val="1d"/>
              <w:rPr>
                <w:i/>
              </w:rPr>
            </w:pPr>
            <w:r w:rsidRPr="00984C53">
              <w:rPr>
                <w:i/>
              </w:rPr>
              <w:t>为保护生态环境划定的岸线保护区内不得从事以下活动：长江珍稀特有鱼类国家级自然保护区的岸线保护区建设任何生产设施。</w:t>
            </w:r>
          </w:p>
        </w:tc>
        <w:tc>
          <w:tcPr>
            <w:tcW w:w="2330" w:type="dxa"/>
            <w:vAlign w:val="center"/>
          </w:tcPr>
          <w:p w:rsidR="001C771D" w:rsidRPr="00984C53" w:rsidRDefault="006E0089">
            <w:pPr>
              <w:pStyle w:val="1d"/>
              <w:rPr>
                <w:i/>
              </w:rPr>
            </w:pPr>
            <w:r w:rsidRPr="00984C53">
              <w:rPr>
                <w:i/>
              </w:rPr>
              <w:t>拟建项目场址不属于长江珍稀特有鱼类国家级自然保护区的岸线保护区。</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5</w:t>
            </w:r>
          </w:p>
        </w:tc>
        <w:tc>
          <w:tcPr>
            <w:tcW w:w="6167" w:type="dxa"/>
            <w:vAlign w:val="center"/>
          </w:tcPr>
          <w:p w:rsidR="001C771D" w:rsidRPr="00984C53" w:rsidRDefault="006E0089">
            <w:pPr>
              <w:pStyle w:val="1d"/>
              <w:rPr>
                <w:i/>
              </w:rPr>
            </w:pPr>
            <w:r w:rsidRPr="00984C53">
              <w:rPr>
                <w:i/>
              </w:rPr>
              <w:t>禁止在《全国重要江河湖泊水功能区划》划定的河段保护区内新建、改建、扩建与保护无关的建设项目和从事与保护无关的涉水活动；保留区内应当控制经济社会活动对水的影响，严格限制可能对其水量、水质、水生态造成重大影响的活动，禁止投资建设不利于水资源及自然生态保护的项目。</w:t>
            </w:r>
          </w:p>
        </w:tc>
        <w:tc>
          <w:tcPr>
            <w:tcW w:w="2330" w:type="dxa"/>
            <w:vAlign w:val="center"/>
          </w:tcPr>
          <w:p w:rsidR="001C771D" w:rsidRPr="00984C53" w:rsidRDefault="006E0089">
            <w:pPr>
              <w:pStyle w:val="1d"/>
              <w:rPr>
                <w:i/>
              </w:rPr>
            </w:pPr>
            <w:r w:rsidRPr="00984C53">
              <w:rPr>
                <w:i/>
              </w:rPr>
              <w:t>拟建项目场址不在河段保护区或保留区内。</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6</w:t>
            </w:r>
          </w:p>
        </w:tc>
        <w:tc>
          <w:tcPr>
            <w:tcW w:w="6167" w:type="dxa"/>
            <w:vAlign w:val="center"/>
          </w:tcPr>
          <w:p w:rsidR="001C771D" w:rsidRPr="00984C53" w:rsidRDefault="006E0089">
            <w:pPr>
              <w:pStyle w:val="1d"/>
              <w:rPr>
                <w:i/>
              </w:rPr>
            </w:pPr>
            <w:r w:rsidRPr="00984C53">
              <w:rPr>
                <w:i/>
              </w:rPr>
              <w:t>禁止在生态保护红线内开展纺织印染、制革、造纸印刷、石化、化工、医药、非金属、黑色金属、有色金属等制造业活动。</w:t>
            </w:r>
          </w:p>
        </w:tc>
        <w:tc>
          <w:tcPr>
            <w:tcW w:w="2330" w:type="dxa"/>
            <w:vAlign w:val="center"/>
          </w:tcPr>
          <w:p w:rsidR="001C771D" w:rsidRPr="00984C53" w:rsidRDefault="006E0089">
            <w:pPr>
              <w:pStyle w:val="1d"/>
              <w:rPr>
                <w:i/>
              </w:rPr>
            </w:pPr>
            <w:r w:rsidRPr="00984C53">
              <w:rPr>
                <w:i/>
              </w:rPr>
              <w:t>拟建项目场址不在生态保护红线范围内，且不属于纺织印染、制革、造纸印刷、石化、化工、医药、非金属、黑色金属、有色金属等行业。</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7</w:t>
            </w:r>
          </w:p>
        </w:tc>
        <w:tc>
          <w:tcPr>
            <w:tcW w:w="6167" w:type="dxa"/>
            <w:vAlign w:val="center"/>
          </w:tcPr>
          <w:p w:rsidR="001C771D" w:rsidRPr="00984C53" w:rsidRDefault="006E0089">
            <w:pPr>
              <w:pStyle w:val="1d"/>
              <w:rPr>
                <w:i/>
              </w:rPr>
            </w:pPr>
            <w:r w:rsidRPr="00984C53">
              <w:rPr>
                <w:i/>
              </w:rPr>
              <w:t>禁止在生态保护红线内开展客（货）运车站、港口、机场建设活动，火力发电、核力发电活动，以及危险品仓储活动等。</w:t>
            </w:r>
          </w:p>
        </w:tc>
        <w:tc>
          <w:tcPr>
            <w:tcW w:w="2330" w:type="dxa"/>
            <w:vAlign w:val="center"/>
          </w:tcPr>
          <w:p w:rsidR="001C771D" w:rsidRPr="00984C53" w:rsidRDefault="006E0089">
            <w:pPr>
              <w:pStyle w:val="1d"/>
              <w:rPr>
                <w:i/>
              </w:rPr>
            </w:pPr>
            <w:r w:rsidRPr="00984C53">
              <w:rPr>
                <w:i/>
              </w:rPr>
              <w:t>拟建项目生产过程涉及危险品仓储，但拟建项目场址不在生态保护红线内。</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8</w:t>
            </w:r>
          </w:p>
        </w:tc>
        <w:tc>
          <w:tcPr>
            <w:tcW w:w="6167" w:type="dxa"/>
            <w:vAlign w:val="center"/>
          </w:tcPr>
          <w:p w:rsidR="001C771D" w:rsidRPr="00984C53" w:rsidRDefault="006E0089">
            <w:pPr>
              <w:pStyle w:val="1d"/>
              <w:rPr>
                <w:i/>
              </w:rPr>
            </w:pPr>
            <w:r w:rsidRPr="00984C53">
              <w:rPr>
                <w:i/>
              </w:rPr>
              <w:t>对在《中国开发区审核公告目录（</w:t>
            </w:r>
            <w:r w:rsidRPr="00984C53">
              <w:rPr>
                <w:i/>
              </w:rPr>
              <w:t>2018</w:t>
            </w:r>
            <w:r w:rsidRPr="00984C53">
              <w:rPr>
                <w:i/>
              </w:rPr>
              <w:t>年版）》以外实施的新建、扩建钢铁、石化、化工、焦化、建材、有色等高污染项目，以及其他单纯增加产能的工业技改（扩建）项目，各级发展改革部门、经济信息部门不得予以核准、备案，各级规划自然资源、生态环境、市场监管、应急管理部门不得办理有关手续。</w:t>
            </w:r>
          </w:p>
        </w:tc>
        <w:tc>
          <w:tcPr>
            <w:tcW w:w="2330" w:type="dxa"/>
            <w:vAlign w:val="center"/>
          </w:tcPr>
          <w:p w:rsidR="001C771D" w:rsidRPr="00984C53" w:rsidRDefault="006E0089">
            <w:pPr>
              <w:pStyle w:val="1d"/>
              <w:rPr>
                <w:i/>
              </w:rPr>
            </w:pPr>
            <w:r w:rsidRPr="00984C53">
              <w:rPr>
                <w:i/>
              </w:rPr>
              <w:t>拟建项目为废弃资源综合利用类项目，不属于钢铁、石化、化工、焦化、建材、有色等高污染项目，以及其他单纯增加产能的工业技改（扩建）项目。</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9</w:t>
            </w:r>
          </w:p>
        </w:tc>
        <w:tc>
          <w:tcPr>
            <w:tcW w:w="6167" w:type="dxa"/>
            <w:vAlign w:val="center"/>
          </w:tcPr>
          <w:p w:rsidR="001C771D" w:rsidRPr="00984C53" w:rsidRDefault="006E0089">
            <w:pPr>
              <w:pStyle w:val="1d"/>
              <w:rPr>
                <w:i/>
              </w:rPr>
            </w:pPr>
            <w:r w:rsidRPr="00984C53">
              <w:rPr>
                <w:i/>
              </w:rPr>
              <w:t>对属于《产业结构调整指导目录》限制类的新建、扩建项目，各级发展改革部门不得予以核准、备案，各级规划自然资源、生态环境、市场监管、应急管理部门不得办理有关手续。</w:t>
            </w:r>
          </w:p>
        </w:tc>
        <w:tc>
          <w:tcPr>
            <w:tcW w:w="2330" w:type="dxa"/>
            <w:vAlign w:val="center"/>
          </w:tcPr>
          <w:p w:rsidR="001C771D" w:rsidRPr="00984C53" w:rsidRDefault="006E0089">
            <w:pPr>
              <w:pStyle w:val="1d"/>
              <w:rPr>
                <w:i/>
              </w:rPr>
            </w:pPr>
            <w:r w:rsidRPr="00984C53">
              <w:rPr>
                <w:i/>
              </w:rPr>
              <w:t>拟建项目为鼓励类项目，不属于限制类项目。</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lastRenderedPageBreak/>
              <w:t>10</w:t>
            </w:r>
          </w:p>
        </w:tc>
        <w:tc>
          <w:tcPr>
            <w:tcW w:w="6167" w:type="dxa"/>
            <w:vAlign w:val="center"/>
          </w:tcPr>
          <w:p w:rsidR="001C771D" w:rsidRPr="00984C53" w:rsidRDefault="006E0089">
            <w:pPr>
              <w:pStyle w:val="1d"/>
              <w:rPr>
                <w:i/>
              </w:rPr>
            </w:pPr>
            <w:r w:rsidRPr="00984C53">
              <w:rPr>
                <w:i/>
              </w:rPr>
              <w:t>对属于《产业结构调整指导目录》淘汰类的项目，按照国务院《促进产业结构调整暂行规定》和《十六部门关于利用综合标准依法依归推动落后产能退出的指导意见》执行。</w:t>
            </w:r>
          </w:p>
        </w:tc>
        <w:tc>
          <w:tcPr>
            <w:tcW w:w="2330" w:type="dxa"/>
            <w:vAlign w:val="center"/>
          </w:tcPr>
          <w:p w:rsidR="001C771D" w:rsidRPr="00984C53" w:rsidRDefault="006E0089">
            <w:pPr>
              <w:pStyle w:val="1d"/>
              <w:rPr>
                <w:i/>
              </w:rPr>
            </w:pPr>
            <w:r w:rsidRPr="00984C53">
              <w:rPr>
                <w:i/>
              </w:rPr>
              <w:t>拟建项目为鼓励类项目，不属于淘汰类项目。</w:t>
            </w:r>
          </w:p>
        </w:tc>
        <w:tc>
          <w:tcPr>
            <w:tcW w:w="851" w:type="dxa"/>
            <w:vAlign w:val="center"/>
          </w:tcPr>
          <w:p w:rsidR="001C771D" w:rsidRPr="00984C53" w:rsidRDefault="006E0089">
            <w:pPr>
              <w:pStyle w:val="1d"/>
              <w:rPr>
                <w:i/>
              </w:rPr>
            </w:pPr>
            <w:r w:rsidRPr="00984C53">
              <w:rPr>
                <w:i/>
              </w:rPr>
              <w:t>符合</w:t>
            </w:r>
          </w:p>
        </w:tc>
      </w:tr>
      <w:tr w:rsidR="001C771D" w:rsidRPr="00984C53">
        <w:trPr>
          <w:trHeight w:val="20"/>
          <w:jc w:val="center"/>
        </w:trPr>
        <w:tc>
          <w:tcPr>
            <w:tcW w:w="700" w:type="dxa"/>
            <w:vAlign w:val="center"/>
          </w:tcPr>
          <w:p w:rsidR="001C771D" w:rsidRPr="00984C53" w:rsidRDefault="006E0089">
            <w:pPr>
              <w:pStyle w:val="1d"/>
              <w:rPr>
                <w:i/>
              </w:rPr>
            </w:pPr>
            <w:r w:rsidRPr="00984C53">
              <w:rPr>
                <w:i/>
              </w:rPr>
              <w:t>11</w:t>
            </w:r>
          </w:p>
        </w:tc>
        <w:tc>
          <w:tcPr>
            <w:tcW w:w="6167" w:type="dxa"/>
            <w:vAlign w:val="center"/>
          </w:tcPr>
          <w:p w:rsidR="001C771D" w:rsidRPr="00984C53" w:rsidRDefault="006E0089">
            <w:pPr>
              <w:pStyle w:val="1d"/>
              <w:rPr>
                <w:i/>
              </w:rPr>
            </w:pPr>
            <w:r w:rsidRPr="00984C53">
              <w:rPr>
                <w:i/>
              </w:rPr>
              <w:t>钢铁、水泥、电解铝、平板玻璃、船舶等产能严重过剩行业且未按照国家有关规定取得相关产能置换指标的新建、扩建项目，各级发展改革部门不得予以核准、备案，各级规划自然资源、生态环境、市场监管、应急管理部门不得办理有关手续。</w:t>
            </w:r>
          </w:p>
        </w:tc>
        <w:tc>
          <w:tcPr>
            <w:tcW w:w="2330" w:type="dxa"/>
            <w:vAlign w:val="center"/>
          </w:tcPr>
          <w:p w:rsidR="001C771D" w:rsidRPr="00984C53" w:rsidRDefault="006E0089">
            <w:pPr>
              <w:pStyle w:val="1d"/>
              <w:rPr>
                <w:i/>
              </w:rPr>
            </w:pPr>
            <w:r w:rsidRPr="00984C53">
              <w:rPr>
                <w:i/>
              </w:rPr>
              <w:t>拟建项目为废弃资源综合利用类项目，不属于钢铁、水泥、电解铝、平板玻璃、船舶等产能严重过剩行业。</w:t>
            </w:r>
          </w:p>
        </w:tc>
        <w:tc>
          <w:tcPr>
            <w:tcW w:w="851" w:type="dxa"/>
            <w:vAlign w:val="center"/>
          </w:tcPr>
          <w:p w:rsidR="001C771D" w:rsidRPr="00984C53" w:rsidRDefault="006E0089">
            <w:pPr>
              <w:pStyle w:val="1d"/>
              <w:rPr>
                <w:i/>
              </w:rPr>
            </w:pPr>
            <w:r w:rsidRPr="00984C53">
              <w:rPr>
                <w:i/>
              </w:rPr>
              <w:t>符合</w:t>
            </w:r>
          </w:p>
        </w:tc>
      </w:tr>
    </w:tbl>
    <w:p w:rsidR="001C771D" w:rsidRPr="00984C53" w:rsidRDefault="006E0089">
      <w:pPr>
        <w:adjustRightInd w:val="0"/>
        <w:spacing w:line="360" w:lineRule="auto"/>
        <w:ind w:firstLineChars="200" w:firstLine="480"/>
        <w:contextualSpacing/>
        <w:rPr>
          <w:i/>
          <w:sz w:val="24"/>
          <w:lang w:bidi="en-US"/>
        </w:rPr>
      </w:pPr>
      <w:r w:rsidRPr="00984C53">
        <w:rPr>
          <w:i/>
          <w:sz w:val="24"/>
          <w:lang w:bidi="en-US"/>
        </w:rPr>
        <w:t>综上分析，拟建项目符合《重庆市长江经济带发展负面清单实施细则（试行）》中相关要求。</w:t>
      </w:r>
    </w:p>
    <w:p w:rsidR="001C771D" w:rsidRPr="00984C53" w:rsidRDefault="006E0089">
      <w:pPr>
        <w:pStyle w:val="3"/>
      </w:pPr>
      <w:bookmarkStart w:id="186" w:name="_Toc29469615"/>
      <w:r w:rsidRPr="00984C53">
        <w:t xml:space="preserve">1.7.8 </w:t>
      </w:r>
      <w:r w:rsidRPr="00984C53">
        <w:t>与重庆市西彭工业园区</w:t>
      </w:r>
      <w:r w:rsidRPr="00984C53">
        <w:t>A</w:t>
      </w:r>
      <w:r w:rsidRPr="00984C53">
        <w:t>标准分区的符合性分析</w:t>
      </w:r>
      <w:bookmarkEnd w:id="186"/>
    </w:p>
    <w:p w:rsidR="001C771D" w:rsidRPr="00984C53" w:rsidRDefault="006E0089">
      <w:pPr>
        <w:adjustRightInd w:val="0"/>
        <w:spacing w:line="360" w:lineRule="auto"/>
        <w:ind w:firstLineChars="200" w:firstLine="480"/>
        <w:contextualSpacing/>
        <w:rPr>
          <w:sz w:val="24"/>
          <w:lang w:bidi="en-US"/>
        </w:rPr>
      </w:pPr>
      <w:r w:rsidRPr="00984C53">
        <w:rPr>
          <w:sz w:val="24"/>
          <w:lang w:bidi="en-US"/>
        </w:rPr>
        <w:t>拟建项目位于重庆市西彭工业园区</w:t>
      </w:r>
      <w:r w:rsidRPr="00984C53">
        <w:rPr>
          <w:sz w:val="24"/>
          <w:lang w:bidi="en-US"/>
        </w:rPr>
        <w:t>A</w:t>
      </w:r>
      <w:r w:rsidRPr="00984C53">
        <w:rPr>
          <w:sz w:val="24"/>
          <w:lang w:bidi="en-US"/>
        </w:rPr>
        <w:t>标准分区</w:t>
      </w:r>
      <w:r w:rsidRPr="00984C53">
        <w:rPr>
          <w:sz w:val="24"/>
          <w:lang w:bidi="en-US"/>
        </w:rPr>
        <w:t>A13-1/02</w:t>
      </w:r>
      <w:r w:rsidRPr="00984C53">
        <w:rPr>
          <w:sz w:val="24"/>
          <w:lang w:bidi="en-US"/>
        </w:rPr>
        <w:t>号地块，根据重庆市西彭工业园区一期规划环境影响跟踪评价报告书及审查意见，项目与重庆市西彭工业园区</w:t>
      </w:r>
      <w:r w:rsidRPr="00984C53">
        <w:rPr>
          <w:sz w:val="24"/>
          <w:lang w:bidi="en-US"/>
        </w:rPr>
        <w:t>A</w:t>
      </w:r>
      <w:r w:rsidRPr="00984C53">
        <w:rPr>
          <w:sz w:val="24"/>
          <w:lang w:bidi="en-US"/>
        </w:rPr>
        <w:t>标准分区的符合性分析详见表</w:t>
      </w:r>
      <w:r w:rsidRPr="00984C53">
        <w:rPr>
          <w:sz w:val="24"/>
          <w:lang w:bidi="en-US"/>
        </w:rPr>
        <w:t xml:space="preserve"> 1.7-5</w:t>
      </w:r>
      <w:r w:rsidRPr="00984C53">
        <w:rPr>
          <w:sz w:val="24"/>
          <w:lang w:bidi="en-US"/>
        </w:rPr>
        <w:t>。</w:t>
      </w:r>
    </w:p>
    <w:p w:rsidR="001C771D" w:rsidRPr="00984C53" w:rsidRDefault="006E0089">
      <w:pPr>
        <w:ind w:firstLine="420"/>
        <w:contextualSpacing/>
        <w:jc w:val="center"/>
        <w:rPr>
          <w:rFonts w:eastAsia="黑体"/>
          <w:szCs w:val="21"/>
        </w:rPr>
      </w:pPr>
      <w:r w:rsidRPr="00984C53">
        <w:rPr>
          <w:rFonts w:eastAsia="黑体"/>
          <w:szCs w:val="21"/>
        </w:rPr>
        <w:t>表</w:t>
      </w:r>
      <w:r w:rsidRPr="00984C53">
        <w:rPr>
          <w:rFonts w:eastAsia="黑体"/>
          <w:szCs w:val="21"/>
        </w:rPr>
        <w:t xml:space="preserve">1.7-5  </w:t>
      </w:r>
      <w:r w:rsidRPr="00984C53">
        <w:rPr>
          <w:rFonts w:eastAsia="黑体"/>
          <w:szCs w:val="21"/>
        </w:rPr>
        <w:t>拟建项目与重庆市西彭工业园区</w:t>
      </w:r>
      <w:r w:rsidRPr="00984C53">
        <w:rPr>
          <w:rFonts w:eastAsia="黑体"/>
          <w:szCs w:val="21"/>
        </w:rPr>
        <w:t>A</w:t>
      </w:r>
      <w:r w:rsidRPr="00984C53">
        <w:rPr>
          <w:rFonts w:eastAsia="黑体"/>
          <w:szCs w:val="21"/>
        </w:rPr>
        <w:t>标准分区的符合性分析</w:t>
      </w:r>
    </w:p>
    <w:tbl>
      <w:tblPr>
        <w:tblStyle w:val="af7"/>
        <w:tblW w:w="9288" w:type="dxa"/>
        <w:tblLayout w:type="fixed"/>
        <w:tblLook w:val="04A0"/>
      </w:tblPr>
      <w:tblGrid>
        <w:gridCol w:w="817"/>
        <w:gridCol w:w="1134"/>
        <w:gridCol w:w="3544"/>
        <w:gridCol w:w="2977"/>
        <w:gridCol w:w="816"/>
      </w:tblGrid>
      <w:tr w:rsidR="001C771D" w:rsidRPr="00984C53">
        <w:tc>
          <w:tcPr>
            <w:tcW w:w="1951" w:type="dxa"/>
            <w:gridSpan w:val="2"/>
            <w:vAlign w:val="center"/>
          </w:tcPr>
          <w:p w:rsidR="001C771D" w:rsidRPr="00984C53" w:rsidRDefault="006E0089">
            <w:pPr>
              <w:adjustRightInd w:val="0"/>
              <w:contextualSpacing/>
              <w:jc w:val="center"/>
              <w:rPr>
                <w:szCs w:val="21"/>
                <w:lang w:bidi="en-US"/>
              </w:rPr>
            </w:pPr>
            <w:r w:rsidRPr="00984C53">
              <w:rPr>
                <w:szCs w:val="21"/>
                <w:lang w:bidi="en-US"/>
              </w:rPr>
              <w:t>类别</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重庆市西彭工业园区</w:t>
            </w:r>
            <w:r w:rsidRPr="00984C53">
              <w:rPr>
                <w:szCs w:val="21"/>
                <w:lang w:bidi="en-US"/>
              </w:rPr>
              <w:t>A</w:t>
            </w:r>
            <w:r w:rsidRPr="00984C53">
              <w:rPr>
                <w:szCs w:val="21"/>
                <w:lang w:bidi="en-US"/>
              </w:rPr>
              <w:t>标准分区的准入条件</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拟建项目情况</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符合性</w:t>
            </w:r>
          </w:p>
        </w:tc>
      </w:tr>
      <w:tr w:rsidR="001C771D" w:rsidRPr="00984C53">
        <w:tc>
          <w:tcPr>
            <w:tcW w:w="1951" w:type="dxa"/>
            <w:gridSpan w:val="2"/>
            <w:vAlign w:val="center"/>
          </w:tcPr>
          <w:p w:rsidR="001C771D" w:rsidRPr="00984C53" w:rsidRDefault="006E0089">
            <w:pPr>
              <w:adjustRightInd w:val="0"/>
              <w:contextualSpacing/>
              <w:jc w:val="center"/>
              <w:rPr>
                <w:szCs w:val="21"/>
                <w:lang w:bidi="en-US"/>
              </w:rPr>
            </w:pPr>
            <w:r w:rsidRPr="00984C53">
              <w:rPr>
                <w:szCs w:val="21"/>
                <w:lang w:bidi="en-US"/>
              </w:rPr>
              <w:t>规划定位</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以工业、居住及仓储为主，主要布置铝精深加工、汽摩零部件、装备制造、金属交易市场及仓储物流产业。</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项目属于资源循环利用产业，为鼓励类项目；项目的建设有利于园区内工业企业产生的报废货运车辆的合法处置，为园区配套服务类项目，具有良好的环境效益、社会效益和经济效益，符合园区产业规划要求。</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restart"/>
            <w:vAlign w:val="center"/>
          </w:tcPr>
          <w:p w:rsidR="001C771D" w:rsidRPr="00984C53" w:rsidRDefault="006E0089">
            <w:pPr>
              <w:adjustRightInd w:val="0"/>
              <w:contextualSpacing/>
              <w:jc w:val="center"/>
              <w:rPr>
                <w:szCs w:val="21"/>
                <w:lang w:bidi="en-US"/>
              </w:rPr>
            </w:pPr>
            <w:r w:rsidRPr="00984C53">
              <w:rPr>
                <w:szCs w:val="21"/>
                <w:lang w:bidi="en-US"/>
              </w:rPr>
              <w:t>规划优化调整建议及实施的主要意见</w:t>
            </w: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（一）严格环境准入、合理控制产业规模</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w:t>
            </w:r>
            <w:r w:rsidRPr="00984C53">
              <w:rPr>
                <w:szCs w:val="21"/>
                <w:lang w:bidi="en-US"/>
              </w:rPr>
              <w:t>严格限制高能耗、高水耗及水污染物排放量大的工业企业，引入项目清洁生产水平不得低于国内先进水平。不符合园区产业规划的企业逐步实施关停、转产或搬迁。</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拟建项目使用清洁能源电能，不使用燃煤或其他高污染燃料，不涉及生产用水使用，不属于高能耗、高水耗及水污染物排放量大的工业企业。</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（二）优化产业布局</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项目布局和引入产业时，</w:t>
            </w:r>
            <w:r w:rsidRPr="00984C53">
              <w:rPr>
                <w:szCs w:val="21"/>
                <w:lang w:bidi="en-US"/>
              </w:rPr>
              <w:t>A</w:t>
            </w:r>
            <w:r w:rsidRPr="00984C53">
              <w:rPr>
                <w:szCs w:val="21"/>
                <w:lang w:bidi="en-US"/>
              </w:rPr>
              <w:t>标准分区南侧规划的仓储用地（长江岸线</w:t>
            </w:r>
            <w:r w:rsidRPr="00984C53">
              <w:rPr>
                <w:szCs w:val="21"/>
                <w:lang w:bidi="en-US"/>
              </w:rPr>
              <w:t>1km</w:t>
            </w:r>
            <w:r w:rsidRPr="00984C53">
              <w:rPr>
                <w:szCs w:val="21"/>
                <w:lang w:bidi="en-US"/>
              </w:rPr>
              <w:t>范围，共涉及</w:t>
            </w:r>
            <w:r w:rsidRPr="00984C53">
              <w:rPr>
                <w:szCs w:val="21"/>
                <w:lang w:bidi="en-US"/>
              </w:rPr>
              <w:t>A87</w:t>
            </w:r>
            <w:r w:rsidRPr="00984C53">
              <w:rPr>
                <w:szCs w:val="21"/>
                <w:lang w:bidi="en-US"/>
              </w:rPr>
              <w:t>、</w:t>
            </w:r>
            <w:r w:rsidRPr="00984C53">
              <w:rPr>
                <w:szCs w:val="21"/>
                <w:lang w:bidi="en-US"/>
              </w:rPr>
              <w:t>A88</w:t>
            </w:r>
            <w:r w:rsidRPr="00984C53">
              <w:rPr>
                <w:szCs w:val="21"/>
                <w:lang w:bidi="en-US"/>
              </w:rPr>
              <w:t>、</w:t>
            </w:r>
            <w:r w:rsidRPr="00984C53">
              <w:rPr>
                <w:szCs w:val="21"/>
                <w:lang w:bidi="en-US"/>
              </w:rPr>
              <w:t>A90</w:t>
            </w:r>
            <w:r w:rsidRPr="00984C53">
              <w:rPr>
                <w:szCs w:val="21"/>
                <w:lang w:bidi="en-US"/>
              </w:rPr>
              <w:t>、</w:t>
            </w:r>
            <w:r w:rsidRPr="00984C53">
              <w:rPr>
                <w:szCs w:val="21"/>
                <w:lang w:bidi="en-US"/>
              </w:rPr>
              <w:t>G1</w:t>
            </w:r>
            <w:r w:rsidRPr="00984C53">
              <w:rPr>
                <w:szCs w:val="21"/>
                <w:lang w:bidi="en-US"/>
              </w:rPr>
              <w:t>地块）禁止引入有毒、有害及危险品的仓储、物流配送企业；合理安排生活空间，</w:t>
            </w:r>
            <w:r w:rsidRPr="00984C53">
              <w:rPr>
                <w:szCs w:val="21"/>
                <w:lang w:bidi="en-US"/>
              </w:rPr>
              <w:t>A41-2/03</w:t>
            </w:r>
            <w:r w:rsidRPr="00984C53">
              <w:rPr>
                <w:szCs w:val="21"/>
                <w:lang w:bidi="en-US"/>
              </w:rPr>
              <w:t>、</w:t>
            </w:r>
            <w:r w:rsidRPr="00984C53">
              <w:rPr>
                <w:szCs w:val="21"/>
                <w:lang w:bidi="en-US"/>
              </w:rPr>
              <w:t>A41-1/03</w:t>
            </w:r>
            <w:r w:rsidRPr="00984C53">
              <w:rPr>
                <w:szCs w:val="21"/>
                <w:lang w:bidi="en-US"/>
              </w:rPr>
              <w:t>地块调整为非居住、学校、医院用地。</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拟建项目位于</w:t>
            </w:r>
            <w:r w:rsidRPr="00984C53">
              <w:rPr>
                <w:szCs w:val="21"/>
                <w:lang w:bidi="en-US"/>
              </w:rPr>
              <w:t>A13-1/02</w:t>
            </w:r>
            <w:r w:rsidRPr="00984C53">
              <w:rPr>
                <w:szCs w:val="21"/>
                <w:lang w:bidi="en-US"/>
              </w:rPr>
              <w:t>号地块，不属于规划的仓储用地。</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（三）关于大气污染防治</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禁止新建和扩建燃煤及其他使用高污染燃料的项目；涉及涂装工序的机加工项目、企业，应该按照规定安装、</w:t>
            </w:r>
            <w:r w:rsidRPr="00984C53">
              <w:rPr>
                <w:szCs w:val="21"/>
                <w:lang w:bidi="en-US"/>
              </w:rPr>
              <w:lastRenderedPageBreak/>
              <w:t>使用污染防治设施，采用低毒、低挥发性原辅材料，鼓励使用水性涂料等环保型涂料，规划区严格实施</w:t>
            </w:r>
            <w:r w:rsidRPr="00984C53">
              <w:rPr>
                <w:szCs w:val="21"/>
                <w:lang w:bidi="en-US"/>
              </w:rPr>
              <w:t>VOCs</w:t>
            </w:r>
            <w:r w:rsidRPr="00984C53">
              <w:rPr>
                <w:szCs w:val="21"/>
                <w:lang w:bidi="en-US"/>
              </w:rPr>
              <w:t>排放总量控制。</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lastRenderedPageBreak/>
              <w:t>拟建项目使用清洁能源电能，不使用燃煤或其他高污染燃料；项目不涉及涂装工序，原</w:t>
            </w:r>
            <w:r w:rsidRPr="00984C53">
              <w:rPr>
                <w:szCs w:val="21"/>
                <w:lang w:bidi="en-US"/>
              </w:rPr>
              <w:lastRenderedPageBreak/>
              <w:t>辅材料主要为报废汽车、柴油、氧气、乙炔等，属于低毒、低挥发性材料。</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lastRenderedPageBreak/>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（四）关于地表水污染防治</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禁止建设造纸、印染、化工、化学原料药、排放重金属以及存在严重环境安全风险的项目。接入园区污水管网收集范围内的企业，外排废水经自行处理达《污水综合排放标准》（</w:t>
            </w:r>
            <w:r w:rsidRPr="00984C53">
              <w:rPr>
                <w:szCs w:val="21"/>
                <w:lang w:bidi="en-US"/>
              </w:rPr>
              <w:t>GB8978-1996</w:t>
            </w:r>
            <w:r w:rsidRPr="00984C53">
              <w:rPr>
                <w:szCs w:val="21"/>
                <w:lang w:bidi="en-US"/>
              </w:rPr>
              <w:t>）三级标准后排入市政管网，经截流管网进入西彭工业园区工业污水处理厂处理后达标排放。规划区域不得新增工业企业</w:t>
            </w:r>
            <w:r w:rsidRPr="00984C53">
              <w:rPr>
                <w:szCs w:val="21"/>
                <w:lang w:bidi="en-US"/>
              </w:rPr>
              <w:t>TP</w:t>
            </w:r>
            <w:r w:rsidRPr="00984C53">
              <w:rPr>
                <w:szCs w:val="21"/>
                <w:lang w:bidi="en-US"/>
              </w:rPr>
              <w:t>排放量，西彭工业园区污水处理厂应增加除磷工艺，为规划区腾出</w:t>
            </w:r>
            <w:r w:rsidRPr="00984C53">
              <w:rPr>
                <w:szCs w:val="21"/>
                <w:lang w:bidi="en-US"/>
              </w:rPr>
              <w:t>TP</w:t>
            </w:r>
            <w:r w:rsidRPr="00984C53">
              <w:rPr>
                <w:szCs w:val="21"/>
                <w:lang w:bidi="en-US"/>
              </w:rPr>
              <w:t>排污量。</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拟建属于资源循环利用产业，不排放重金属、不存在严重环境安全风险。</w:t>
            </w:r>
          </w:p>
          <w:p w:rsidR="001C771D" w:rsidRPr="00984C53" w:rsidRDefault="006E0089">
            <w:pPr>
              <w:adjustRightInd w:val="0"/>
              <w:contextualSpacing/>
              <w:jc w:val="center"/>
              <w:rPr>
                <w:szCs w:val="21"/>
                <w:lang w:bidi="en-US"/>
              </w:rPr>
            </w:pPr>
            <w:r w:rsidRPr="00984C53">
              <w:rPr>
                <w:szCs w:val="21"/>
                <w:lang w:bidi="en-US"/>
              </w:rPr>
              <w:t>拟建项目位于西彭工业污水处理厂接纳范围内，项目废水主要为生活污水，不涉及生产废水，不排放</w:t>
            </w:r>
            <w:r w:rsidRPr="00984C53">
              <w:rPr>
                <w:szCs w:val="21"/>
                <w:lang w:bidi="en-US"/>
              </w:rPr>
              <w:t>TP</w:t>
            </w:r>
            <w:r w:rsidRPr="00984C53">
              <w:rPr>
                <w:szCs w:val="21"/>
                <w:lang w:bidi="en-US"/>
              </w:rPr>
              <w:t>；生活污水依托鼎发铝业公司现有生化池预处理后接入市政污水管网进西彭工业园区工业污水处理厂处理后达标排放。</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（五）重视地下水污染防治</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采取源头控制为主的原则，落实分区、分级防范措施，防止规划实施对区域地下水环境的污染。</w:t>
            </w:r>
            <w:r w:rsidRPr="00984C53">
              <w:rPr>
                <w:szCs w:val="21"/>
                <w:lang w:bidi="en-US"/>
              </w:rPr>
              <w:t>···</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厂区设置重点防渗区，采取相应防渗措施。</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（六）重视土壤污染防治</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入园企业的危化品、危险废物应贮存在可以防风、防雨、防渗的设施内，避免雨水直接接触物料，规划区应禁止电镀等排放重金属（铬、镉、汞、砷、铅）污染物的企业入驻。</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项目涉及的危化品、危险废物贮存于厂房内的原料间或危废间内，采取防风、防雨、防渗措施；项目不涉及重金属排放。</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（七）提高清洁生产水平</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坚持源头防控，倡导循环经济，提高清洁生产水平，从源头控制和减少污染物的产生量和排放量。</w:t>
            </w:r>
            <w:r w:rsidRPr="00984C53">
              <w:rPr>
                <w:szCs w:val="21"/>
                <w:lang w:bidi="en-US"/>
              </w:rPr>
              <w:t>···</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拟建项目属于资源循环利用产业，可利用固废外售综合利用，符合循环经济政策。</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（八）强化环境风险管控</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w:t>
            </w:r>
            <w:r w:rsidRPr="00984C53">
              <w:rPr>
                <w:szCs w:val="21"/>
                <w:lang w:bidi="en-US"/>
              </w:rPr>
              <w:t>相关企业尤其是涉及危化品的企业应严格落实各项环境风险防范措施，防范突发性环境风险事故发生。</w:t>
            </w:r>
            <w:r w:rsidRPr="00984C53">
              <w:rPr>
                <w:szCs w:val="21"/>
                <w:lang w:bidi="en-US"/>
              </w:rPr>
              <w:t>··</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本次评价对危化品的储存、使用过程提出了相应风险防范措施，建设单位应严格落实。</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r w:rsidR="001C771D" w:rsidRPr="00984C53">
        <w:tc>
          <w:tcPr>
            <w:tcW w:w="817" w:type="dxa"/>
            <w:vMerge/>
            <w:vAlign w:val="center"/>
          </w:tcPr>
          <w:p w:rsidR="001C771D" w:rsidRPr="00984C53" w:rsidRDefault="001C771D">
            <w:pPr>
              <w:adjustRightInd w:val="0"/>
              <w:contextualSpacing/>
              <w:jc w:val="center"/>
              <w:rPr>
                <w:szCs w:val="21"/>
                <w:lang w:bidi="en-US"/>
              </w:rPr>
            </w:pPr>
          </w:p>
        </w:tc>
        <w:tc>
          <w:tcPr>
            <w:tcW w:w="1134" w:type="dxa"/>
            <w:vAlign w:val="center"/>
          </w:tcPr>
          <w:p w:rsidR="001C771D" w:rsidRPr="00984C53" w:rsidRDefault="006E0089">
            <w:pPr>
              <w:adjustRightInd w:val="0"/>
              <w:contextualSpacing/>
              <w:jc w:val="center"/>
              <w:rPr>
                <w:szCs w:val="21"/>
                <w:lang w:bidi="en-US"/>
              </w:rPr>
            </w:pPr>
            <w:r w:rsidRPr="00984C53">
              <w:rPr>
                <w:szCs w:val="21"/>
                <w:lang w:bidi="en-US"/>
              </w:rPr>
              <w:t>（九）加强环境管理</w:t>
            </w:r>
          </w:p>
        </w:tc>
        <w:tc>
          <w:tcPr>
            <w:tcW w:w="3544" w:type="dxa"/>
            <w:vAlign w:val="center"/>
          </w:tcPr>
          <w:p w:rsidR="001C771D" w:rsidRPr="00984C53" w:rsidRDefault="006E0089">
            <w:pPr>
              <w:adjustRightInd w:val="0"/>
              <w:contextualSpacing/>
              <w:jc w:val="center"/>
              <w:rPr>
                <w:szCs w:val="21"/>
                <w:lang w:bidi="en-US"/>
              </w:rPr>
            </w:pPr>
            <w:r w:rsidRPr="00984C53">
              <w:rPr>
                <w:szCs w:val="21"/>
                <w:lang w:bidi="en-US"/>
              </w:rPr>
              <w:t>···</w:t>
            </w:r>
            <w:r w:rsidRPr="00984C53">
              <w:rPr>
                <w:szCs w:val="21"/>
                <w:lang w:bidi="en-US"/>
              </w:rPr>
              <w:t>建设项目应严格执行环境影响评价和环保</w:t>
            </w:r>
            <w:r w:rsidRPr="00984C53">
              <w:rPr>
                <w:szCs w:val="21"/>
                <w:lang w:bidi="en-US"/>
              </w:rPr>
              <w:t>“</w:t>
            </w:r>
            <w:r w:rsidRPr="00984C53">
              <w:rPr>
                <w:szCs w:val="21"/>
                <w:lang w:bidi="en-US"/>
              </w:rPr>
              <w:t>三同时</w:t>
            </w:r>
            <w:r w:rsidRPr="00984C53">
              <w:rPr>
                <w:szCs w:val="21"/>
                <w:lang w:bidi="en-US"/>
              </w:rPr>
              <w:t>”</w:t>
            </w:r>
            <w:r w:rsidRPr="00984C53">
              <w:rPr>
                <w:szCs w:val="21"/>
                <w:lang w:bidi="en-US"/>
              </w:rPr>
              <w:t>制度</w:t>
            </w:r>
            <w:r w:rsidRPr="00984C53">
              <w:rPr>
                <w:szCs w:val="21"/>
                <w:lang w:bidi="en-US"/>
              </w:rPr>
              <w:t>···</w:t>
            </w:r>
          </w:p>
        </w:tc>
        <w:tc>
          <w:tcPr>
            <w:tcW w:w="2977" w:type="dxa"/>
            <w:vAlign w:val="center"/>
          </w:tcPr>
          <w:p w:rsidR="001C771D" w:rsidRPr="00984C53" w:rsidRDefault="006E0089">
            <w:pPr>
              <w:adjustRightInd w:val="0"/>
              <w:contextualSpacing/>
              <w:jc w:val="center"/>
              <w:rPr>
                <w:szCs w:val="21"/>
                <w:lang w:bidi="en-US"/>
              </w:rPr>
            </w:pPr>
            <w:r w:rsidRPr="00984C53">
              <w:rPr>
                <w:szCs w:val="21"/>
                <w:lang w:bidi="en-US"/>
              </w:rPr>
              <w:t>项目处于环境影响评价阶段，日后建设过程将严格执行环保</w:t>
            </w:r>
            <w:r w:rsidRPr="00984C53">
              <w:rPr>
                <w:szCs w:val="21"/>
                <w:lang w:bidi="en-US"/>
              </w:rPr>
              <w:t>“</w:t>
            </w:r>
            <w:r w:rsidRPr="00984C53">
              <w:rPr>
                <w:szCs w:val="21"/>
                <w:lang w:bidi="en-US"/>
              </w:rPr>
              <w:t>三同时</w:t>
            </w:r>
            <w:r w:rsidRPr="00984C53">
              <w:rPr>
                <w:szCs w:val="21"/>
                <w:lang w:bidi="en-US"/>
              </w:rPr>
              <w:t>”</w:t>
            </w:r>
            <w:r w:rsidRPr="00984C53">
              <w:rPr>
                <w:szCs w:val="21"/>
                <w:lang w:bidi="en-US"/>
              </w:rPr>
              <w:t>制度。</w:t>
            </w:r>
          </w:p>
        </w:tc>
        <w:tc>
          <w:tcPr>
            <w:tcW w:w="816" w:type="dxa"/>
            <w:vAlign w:val="center"/>
          </w:tcPr>
          <w:p w:rsidR="001C771D" w:rsidRPr="00984C53" w:rsidRDefault="006E0089">
            <w:pPr>
              <w:adjustRightInd w:val="0"/>
              <w:contextualSpacing/>
              <w:jc w:val="center"/>
              <w:rPr>
                <w:szCs w:val="21"/>
                <w:lang w:bidi="en-US"/>
              </w:rPr>
            </w:pPr>
            <w:r w:rsidRPr="00984C53">
              <w:rPr>
                <w:szCs w:val="21"/>
                <w:lang w:bidi="en-US"/>
              </w:rPr>
              <w:t>符合</w:t>
            </w:r>
          </w:p>
        </w:tc>
      </w:tr>
    </w:tbl>
    <w:p w:rsidR="001C771D" w:rsidRPr="00984C53" w:rsidRDefault="006E0089">
      <w:pPr>
        <w:adjustRightInd w:val="0"/>
        <w:spacing w:line="360" w:lineRule="auto"/>
        <w:ind w:firstLineChars="200" w:firstLine="480"/>
        <w:contextualSpacing/>
        <w:rPr>
          <w:sz w:val="24"/>
          <w:lang w:bidi="en-US"/>
        </w:rPr>
      </w:pPr>
      <w:r w:rsidRPr="00984C53">
        <w:rPr>
          <w:sz w:val="24"/>
          <w:lang w:bidi="en-US"/>
        </w:rPr>
        <w:t>综上分析，拟建项目符合重庆市西彭工业园区</w:t>
      </w:r>
      <w:r w:rsidRPr="00984C53">
        <w:rPr>
          <w:sz w:val="24"/>
          <w:lang w:bidi="en-US"/>
        </w:rPr>
        <w:t>A</w:t>
      </w:r>
      <w:r w:rsidRPr="00984C53">
        <w:rPr>
          <w:sz w:val="24"/>
          <w:lang w:bidi="en-US"/>
        </w:rPr>
        <w:t>标准分区的入园条件。</w:t>
      </w:r>
    </w:p>
    <w:p w:rsidR="001C771D" w:rsidRPr="00984C53" w:rsidRDefault="006E0089">
      <w:pPr>
        <w:pStyle w:val="3"/>
      </w:pPr>
      <w:bookmarkStart w:id="187" w:name="_Toc29469616"/>
      <w:r w:rsidRPr="00984C53">
        <w:t xml:space="preserve">1.7.9 “ </w:t>
      </w:r>
      <w:r w:rsidRPr="00984C53">
        <w:t>三线一单</w:t>
      </w:r>
      <w:r w:rsidRPr="00984C53">
        <w:t xml:space="preserve">” </w:t>
      </w:r>
      <w:r w:rsidRPr="00984C53">
        <w:t>符合性分析</w:t>
      </w:r>
      <w:bookmarkEnd w:id="187"/>
    </w:p>
    <w:p w:rsidR="001C771D" w:rsidRPr="00984C53" w:rsidRDefault="006E0089">
      <w:pPr>
        <w:adjustRightInd w:val="0"/>
        <w:spacing w:line="360" w:lineRule="auto"/>
        <w:ind w:firstLineChars="200" w:firstLine="480"/>
        <w:contextualSpacing/>
        <w:rPr>
          <w:sz w:val="24"/>
          <w:lang w:bidi="en-US"/>
        </w:rPr>
      </w:pPr>
      <w:r w:rsidRPr="00984C53">
        <w:rPr>
          <w:sz w:val="24"/>
          <w:lang w:bidi="en-US"/>
        </w:rPr>
        <w:t>根据《重庆市西彭工业园区一期规划环境影响跟踪评价报告书》（报批版），其对生态保护红线、环境质量底线、资源利用上线和环境准入负面清单论述及与拟建项目符合性分析如下。</w:t>
      </w:r>
    </w:p>
    <w:p w:rsidR="001C771D" w:rsidRPr="00984C53" w:rsidRDefault="006E0089">
      <w:pPr>
        <w:adjustRightInd w:val="0"/>
        <w:spacing w:line="360" w:lineRule="auto"/>
        <w:ind w:firstLineChars="200" w:firstLine="480"/>
        <w:contextualSpacing/>
        <w:rPr>
          <w:sz w:val="24"/>
          <w:lang w:bidi="en-US"/>
        </w:rPr>
      </w:pPr>
      <w:r w:rsidRPr="00984C53">
        <w:rPr>
          <w:sz w:val="24"/>
          <w:lang w:bidi="en-US"/>
        </w:rPr>
        <w:t>（</w:t>
      </w:r>
      <w:r w:rsidRPr="00984C53">
        <w:rPr>
          <w:sz w:val="24"/>
          <w:lang w:bidi="en-US"/>
        </w:rPr>
        <w:t>1</w:t>
      </w:r>
      <w:r w:rsidRPr="00984C53">
        <w:rPr>
          <w:sz w:val="24"/>
          <w:lang w:bidi="en-US"/>
        </w:rPr>
        <w:t>）生态保护红线</w:t>
      </w:r>
    </w:p>
    <w:p w:rsidR="001C771D" w:rsidRPr="00984C53" w:rsidRDefault="006E0089">
      <w:pPr>
        <w:adjustRightInd w:val="0"/>
        <w:spacing w:line="360" w:lineRule="auto"/>
        <w:ind w:firstLineChars="200" w:firstLine="480"/>
        <w:contextualSpacing/>
        <w:rPr>
          <w:sz w:val="24"/>
          <w:lang w:bidi="en-US"/>
        </w:rPr>
      </w:pPr>
      <w:r w:rsidRPr="00984C53">
        <w:rPr>
          <w:sz w:val="24"/>
          <w:lang w:bidi="en-US"/>
        </w:rPr>
        <w:t>根据《重庆市生态文明建设</w:t>
      </w:r>
      <w:r w:rsidRPr="00984C53">
        <w:rPr>
          <w:sz w:val="24"/>
          <w:lang w:bidi="en-US"/>
        </w:rPr>
        <w:t>“</w:t>
      </w:r>
      <w:r w:rsidRPr="00984C53">
        <w:rPr>
          <w:sz w:val="24"/>
          <w:lang w:bidi="en-US"/>
        </w:rPr>
        <w:t>十三五</w:t>
      </w:r>
      <w:r w:rsidRPr="00984C53">
        <w:rPr>
          <w:sz w:val="24"/>
          <w:lang w:bidi="en-US"/>
        </w:rPr>
        <w:t>”</w:t>
      </w:r>
      <w:r w:rsidRPr="00984C53">
        <w:rPr>
          <w:sz w:val="24"/>
          <w:lang w:bidi="en-US"/>
        </w:rPr>
        <w:t>规划的通知》（渝府发</w:t>
      </w:r>
      <w:r w:rsidRPr="00984C53">
        <w:rPr>
          <w:sz w:val="24"/>
          <w:lang w:bidi="en-US"/>
        </w:rPr>
        <w:t>[2016]34</w:t>
      </w:r>
      <w:r w:rsidRPr="00984C53">
        <w:rPr>
          <w:sz w:val="24"/>
          <w:lang w:bidi="en-US"/>
        </w:rPr>
        <w:t>号），西彭工业</w:t>
      </w:r>
      <w:r w:rsidRPr="00984C53">
        <w:rPr>
          <w:sz w:val="24"/>
          <w:lang w:bidi="en-US"/>
        </w:rPr>
        <w:lastRenderedPageBreak/>
        <w:t>园区为</w:t>
      </w:r>
      <w:r w:rsidRPr="00984C53">
        <w:rPr>
          <w:sz w:val="24"/>
          <w:lang w:bidi="en-US"/>
        </w:rPr>
        <w:t>2003</w:t>
      </w:r>
      <w:r w:rsidRPr="00984C53">
        <w:rPr>
          <w:sz w:val="24"/>
          <w:lang w:bidi="en-US"/>
        </w:rPr>
        <w:t>年批准成立的特色工业园区，不属于新布局工业园区；同时，园区规划范围内没有依法划定的生态红线，在规划范围内不涉及禁止建设区；但根据规划范围内各地块规划情况，存在对生活空间环境安全具有重要意义的其他区域，设置为限制建设区，详见表</w:t>
      </w:r>
      <w:r w:rsidRPr="00984C53">
        <w:rPr>
          <w:sz w:val="24"/>
          <w:lang w:bidi="en-US"/>
        </w:rPr>
        <w:t>1.7-6</w:t>
      </w:r>
      <w:r w:rsidRPr="00984C53">
        <w:rPr>
          <w:sz w:val="24"/>
          <w:lang w:bidi="en-US"/>
        </w:rPr>
        <w:t>。</w:t>
      </w:r>
    </w:p>
    <w:p w:rsidR="001C771D" w:rsidRPr="00984C53" w:rsidRDefault="006E0089">
      <w:pPr>
        <w:jc w:val="center"/>
        <w:rPr>
          <w:rFonts w:eastAsia="黑体"/>
        </w:rPr>
      </w:pPr>
      <w:r w:rsidRPr="00984C53">
        <w:rPr>
          <w:rFonts w:eastAsia="黑体"/>
        </w:rPr>
        <w:t>表</w:t>
      </w:r>
      <w:r w:rsidRPr="00984C53">
        <w:rPr>
          <w:rFonts w:eastAsia="黑体"/>
        </w:rPr>
        <w:t xml:space="preserve">1.7-6    </w:t>
      </w:r>
      <w:r w:rsidRPr="00984C53">
        <w:rPr>
          <w:rFonts w:eastAsia="黑体"/>
        </w:rPr>
        <w:t>生态空间管制清单表</w:t>
      </w:r>
    </w:p>
    <w:tbl>
      <w:tblPr>
        <w:tblW w:w="48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6"/>
        <w:gridCol w:w="663"/>
        <w:gridCol w:w="677"/>
        <w:gridCol w:w="2031"/>
        <w:gridCol w:w="1418"/>
        <w:gridCol w:w="1133"/>
        <w:gridCol w:w="984"/>
        <w:gridCol w:w="1677"/>
      </w:tblGrid>
      <w:tr w:rsidR="001C771D" w:rsidRPr="00984C53">
        <w:trPr>
          <w:trHeight w:val="369"/>
          <w:jc w:val="center"/>
        </w:trPr>
        <w:tc>
          <w:tcPr>
            <w:tcW w:w="604" w:type="pct"/>
            <w:gridSpan w:val="2"/>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类别</w:t>
            </w: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序号</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所含空间单元（规划区块编号或名称）</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面积</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现状用地类型</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四至范围</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管控要求</w:t>
            </w:r>
          </w:p>
        </w:tc>
      </w:tr>
      <w:tr w:rsidR="001C771D" w:rsidRPr="00984C53">
        <w:trPr>
          <w:trHeight w:val="369"/>
          <w:jc w:val="center"/>
        </w:trPr>
        <w:tc>
          <w:tcPr>
            <w:tcW w:w="236" w:type="pct"/>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生态空间</w:t>
            </w:r>
          </w:p>
        </w:tc>
        <w:tc>
          <w:tcPr>
            <w:tcW w:w="36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禁止建设区</w:t>
            </w: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367" w:type="pct"/>
            <w:vMerge w:val="restart"/>
            <w:tcBorders>
              <w:top w:val="nil"/>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限制建设区</w:t>
            </w: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桥头河绿化缓冲带</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0.9km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农林用地</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桥头河沿线两侧</w:t>
            </w:r>
            <w:r w:rsidRPr="00984C53">
              <w:rPr>
                <w:szCs w:val="21"/>
              </w:rPr>
              <w:t>30m</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将桥头河绿化带扩至</w:t>
            </w:r>
            <w:r w:rsidRPr="00984C53">
              <w:rPr>
                <w:szCs w:val="21"/>
              </w:rPr>
              <w:t>30m</w:t>
            </w:r>
            <w:r w:rsidRPr="00984C53">
              <w:rPr>
                <w:szCs w:val="21"/>
              </w:rPr>
              <w:t>范围</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367" w:type="pct"/>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2</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A41-2/03</w:t>
            </w:r>
            <w:r w:rsidRPr="00984C53">
              <w:rPr>
                <w:szCs w:val="21"/>
              </w:rPr>
              <w:t>、</w:t>
            </w:r>
            <w:r w:rsidRPr="00984C53">
              <w:rPr>
                <w:szCs w:val="21"/>
              </w:rPr>
              <w:t>A41-1/03</w:t>
            </w:r>
            <w:r w:rsidRPr="00984C53">
              <w:rPr>
                <w:szCs w:val="21"/>
              </w:rPr>
              <w:t>地块</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0.11km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农林用地</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规划地块</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调整为市政设施、商业金融等非居住、学校、医院用地</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367" w:type="pct"/>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3</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B01-11/01</w:t>
            </w:r>
            <w:r w:rsidRPr="00984C53">
              <w:rPr>
                <w:szCs w:val="21"/>
              </w:rPr>
              <w:t>地块</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0.0056km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农林用地</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规划地块</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调整用地性质为工业、仓储、市政设施等其它性质用地</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367" w:type="pct"/>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37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4</w:t>
            </w:r>
          </w:p>
        </w:tc>
        <w:tc>
          <w:tcPr>
            <w:tcW w:w="112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A87</w:t>
            </w:r>
            <w:r w:rsidRPr="00984C53">
              <w:rPr>
                <w:szCs w:val="21"/>
              </w:rPr>
              <w:t>、</w:t>
            </w:r>
            <w:r w:rsidRPr="00984C53">
              <w:rPr>
                <w:szCs w:val="21"/>
              </w:rPr>
              <w:t>A88</w:t>
            </w:r>
            <w:r w:rsidRPr="00984C53">
              <w:rPr>
                <w:szCs w:val="21"/>
              </w:rPr>
              <w:t>、</w:t>
            </w:r>
            <w:r w:rsidRPr="00984C53">
              <w:rPr>
                <w:szCs w:val="21"/>
              </w:rPr>
              <w:t>A90</w:t>
            </w:r>
            <w:r w:rsidRPr="00984C53">
              <w:rPr>
                <w:szCs w:val="21"/>
              </w:rPr>
              <w:t>、</w:t>
            </w:r>
            <w:r w:rsidRPr="00984C53">
              <w:rPr>
                <w:szCs w:val="21"/>
              </w:rPr>
              <w:t>G1</w:t>
            </w:r>
            <w:r w:rsidRPr="00984C53">
              <w:rPr>
                <w:szCs w:val="21"/>
              </w:rPr>
              <w:t>地块</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0.3293km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农林用地</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规划地块</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禁止引进有毒、有害及危险品的仓储、物流配送企业</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367" w:type="pct"/>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1503" w:type="pct"/>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面积小计</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1.3449km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r>
      <w:tr w:rsidR="001C771D" w:rsidRPr="00984C53">
        <w:trPr>
          <w:trHeight w:val="369"/>
          <w:jc w:val="center"/>
        </w:trPr>
        <w:tc>
          <w:tcPr>
            <w:tcW w:w="236"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1870" w:type="pct"/>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生态空间面积合计</w:t>
            </w:r>
          </w:p>
        </w:tc>
        <w:tc>
          <w:tcPr>
            <w:tcW w:w="787"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1.3449km</w:t>
            </w:r>
            <w:r w:rsidRPr="00984C53">
              <w:rPr>
                <w:szCs w:val="21"/>
                <w:vertAlign w:val="superscript"/>
              </w:rPr>
              <w:t>2</w:t>
            </w:r>
          </w:p>
        </w:tc>
        <w:tc>
          <w:tcPr>
            <w:tcW w:w="629"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546"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931" w:type="pct"/>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w:t>
            </w:r>
          </w:p>
        </w:tc>
      </w:tr>
    </w:tbl>
    <w:p w:rsidR="001C771D" w:rsidRPr="00984C53" w:rsidRDefault="006E0089">
      <w:pPr>
        <w:spacing w:line="360" w:lineRule="auto"/>
        <w:ind w:firstLineChars="200" w:firstLine="480"/>
        <w:rPr>
          <w:snapToGrid w:val="0"/>
          <w:kern w:val="0"/>
          <w:sz w:val="24"/>
        </w:rPr>
      </w:pPr>
      <w:r w:rsidRPr="00984C53">
        <w:rPr>
          <w:sz w:val="24"/>
          <w:lang w:bidi="en-US"/>
        </w:rPr>
        <w:t>拟建项目位于</w:t>
      </w:r>
      <w:r w:rsidRPr="00984C53">
        <w:rPr>
          <w:bCs/>
          <w:sz w:val="24"/>
        </w:rPr>
        <w:t>重庆市九龙坡区西彭镇铝城大道</w:t>
      </w:r>
      <w:r w:rsidRPr="00984C53">
        <w:rPr>
          <w:bCs/>
          <w:sz w:val="24"/>
        </w:rPr>
        <w:t>78</w:t>
      </w:r>
      <w:r w:rsidRPr="00984C53">
        <w:rPr>
          <w:bCs/>
          <w:sz w:val="24"/>
        </w:rPr>
        <w:t>号附</w:t>
      </w:r>
      <w:r w:rsidRPr="00984C53">
        <w:rPr>
          <w:bCs/>
          <w:sz w:val="24"/>
        </w:rPr>
        <w:t>1</w:t>
      </w:r>
      <w:r w:rsidRPr="00984C53">
        <w:rPr>
          <w:bCs/>
          <w:sz w:val="24"/>
        </w:rPr>
        <w:t>号，属于西彭工业园区</w:t>
      </w:r>
      <w:r w:rsidRPr="00984C53">
        <w:rPr>
          <w:bCs/>
          <w:sz w:val="24"/>
        </w:rPr>
        <w:t>A13-1/02</w:t>
      </w:r>
      <w:r w:rsidRPr="00984C53">
        <w:rPr>
          <w:bCs/>
          <w:sz w:val="24"/>
        </w:rPr>
        <w:t>号地块</w:t>
      </w:r>
      <w:r w:rsidRPr="00984C53">
        <w:rPr>
          <w:snapToGrid w:val="0"/>
          <w:kern w:val="0"/>
          <w:sz w:val="24"/>
        </w:rPr>
        <w:t>，用地性质为二类工业用地，不涉及禁止建设区和限值建设区。</w:t>
      </w:r>
    </w:p>
    <w:p w:rsidR="001C771D" w:rsidRPr="00984C53" w:rsidRDefault="006E0089">
      <w:pPr>
        <w:widowControl/>
        <w:spacing w:line="360" w:lineRule="auto"/>
        <w:ind w:firstLineChars="200" w:firstLine="480"/>
        <w:rPr>
          <w:kern w:val="0"/>
          <w:sz w:val="24"/>
        </w:rPr>
      </w:pPr>
      <w:r w:rsidRPr="00984C53">
        <w:rPr>
          <w:kern w:val="0"/>
          <w:sz w:val="24"/>
        </w:rPr>
        <w:t>（</w:t>
      </w:r>
      <w:r w:rsidRPr="00984C53">
        <w:rPr>
          <w:kern w:val="0"/>
          <w:sz w:val="24"/>
        </w:rPr>
        <w:t>2</w:t>
      </w:r>
      <w:r w:rsidRPr="00984C53">
        <w:rPr>
          <w:kern w:val="0"/>
          <w:sz w:val="24"/>
        </w:rPr>
        <w:t>）环境质量底线</w:t>
      </w:r>
    </w:p>
    <w:p w:rsidR="001C771D" w:rsidRPr="00984C53" w:rsidRDefault="006E0089">
      <w:pPr>
        <w:spacing w:line="360" w:lineRule="auto"/>
        <w:ind w:firstLineChars="200" w:firstLine="480"/>
        <w:rPr>
          <w:snapToGrid w:val="0"/>
          <w:kern w:val="0"/>
          <w:sz w:val="24"/>
        </w:rPr>
      </w:pPr>
      <w:r w:rsidRPr="00984C53">
        <w:rPr>
          <w:snapToGrid w:val="0"/>
          <w:kern w:val="0"/>
          <w:sz w:val="24"/>
        </w:rPr>
        <w:t>在园区开发过程中确保周边环境质量满足相应划定的环境质量目标，是园区开发的底线，基于环境质量底线及区域开发强确定区域污染物排放总量管控限值。</w:t>
      </w:r>
    </w:p>
    <w:p w:rsidR="001C771D" w:rsidRPr="00984C53" w:rsidRDefault="006E0089">
      <w:pPr>
        <w:jc w:val="center"/>
        <w:rPr>
          <w:rFonts w:eastAsia="黑体"/>
        </w:rPr>
      </w:pPr>
      <w:r w:rsidRPr="00984C53">
        <w:rPr>
          <w:rFonts w:eastAsia="黑体"/>
        </w:rPr>
        <w:t>表</w:t>
      </w:r>
      <w:r w:rsidRPr="00984C53">
        <w:rPr>
          <w:rFonts w:eastAsia="黑体"/>
        </w:rPr>
        <w:t xml:space="preserve">1.7-7    </w:t>
      </w:r>
      <w:r w:rsidRPr="00984C53">
        <w:rPr>
          <w:rFonts w:eastAsia="黑体"/>
        </w:rPr>
        <w:t>园区环境质量底线</w:t>
      </w:r>
    </w:p>
    <w:tbl>
      <w:tblPr>
        <w:tblW w:w="1013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473"/>
        <w:gridCol w:w="285"/>
        <w:gridCol w:w="713"/>
        <w:gridCol w:w="53"/>
        <w:gridCol w:w="708"/>
        <w:gridCol w:w="709"/>
        <w:gridCol w:w="523"/>
        <w:gridCol w:w="257"/>
        <w:gridCol w:w="779"/>
        <w:gridCol w:w="1226"/>
        <w:gridCol w:w="1103"/>
        <w:gridCol w:w="506"/>
        <w:gridCol w:w="1522"/>
        <w:gridCol w:w="1277"/>
      </w:tblGrid>
      <w:tr w:rsidR="001C771D" w:rsidRPr="00984C53">
        <w:trPr>
          <w:trHeight w:val="372"/>
          <w:jc w:val="center"/>
        </w:trPr>
        <w:tc>
          <w:tcPr>
            <w:tcW w:w="10134" w:type="dxa"/>
            <w:gridSpan w:val="14"/>
            <w:tcBorders>
              <w:top w:val="single" w:sz="4" w:space="0" w:color="auto"/>
              <w:left w:val="single" w:sz="4" w:space="0" w:color="auto"/>
              <w:bottom w:val="single" w:sz="6" w:space="0" w:color="auto"/>
              <w:right w:val="single" w:sz="4" w:space="0" w:color="auto"/>
            </w:tcBorders>
            <w:noWrap/>
            <w:vAlign w:val="center"/>
          </w:tcPr>
          <w:p w:rsidR="001C771D" w:rsidRPr="00984C53" w:rsidRDefault="006E0089">
            <w:pPr>
              <w:adjustRightInd w:val="0"/>
              <w:snapToGrid w:val="0"/>
              <w:jc w:val="center"/>
              <w:rPr>
                <w:kern w:val="0"/>
                <w:sz w:val="22"/>
                <w:szCs w:val="22"/>
              </w:rPr>
            </w:pPr>
            <w:r w:rsidRPr="00984C53">
              <w:rPr>
                <w:sz w:val="22"/>
                <w:szCs w:val="22"/>
              </w:rPr>
              <w:t>水环境质量</w:t>
            </w:r>
          </w:p>
        </w:tc>
      </w:tr>
      <w:tr w:rsidR="001C771D" w:rsidRPr="00984C53">
        <w:trPr>
          <w:trHeight w:val="372"/>
          <w:jc w:val="center"/>
        </w:trPr>
        <w:tc>
          <w:tcPr>
            <w:tcW w:w="473" w:type="dxa"/>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序号</w:t>
            </w:r>
          </w:p>
        </w:tc>
        <w:tc>
          <w:tcPr>
            <w:tcW w:w="998" w:type="dxa"/>
            <w:gridSpan w:val="2"/>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所在流</w:t>
            </w:r>
          </w:p>
          <w:p w:rsidR="001C771D" w:rsidRPr="00984C53" w:rsidRDefault="006E0089">
            <w:pPr>
              <w:adjustRightInd w:val="0"/>
              <w:snapToGrid w:val="0"/>
              <w:jc w:val="center"/>
              <w:rPr>
                <w:sz w:val="22"/>
                <w:szCs w:val="22"/>
              </w:rPr>
            </w:pPr>
            <w:r w:rsidRPr="00984C53">
              <w:rPr>
                <w:sz w:val="22"/>
                <w:szCs w:val="22"/>
              </w:rPr>
              <w:t>域水体</w:t>
            </w:r>
          </w:p>
        </w:tc>
        <w:tc>
          <w:tcPr>
            <w:tcW w:w="1993" w:type="dxa"/>
            <w:gridSpan w:val="4"/>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断面名称</w:t>
            </w:r>
          </w:p>
        </w:tc>
        <w:tc>
          <w:tcPr>
            <w:tcW w:w="3871" w:type="dxa"/>
            <w:gridSpan w:val="5"/>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水质现状</w:t>
            </w:r>
          </w:p>
        </w:tc>
        <w:tc>
          <w:tcPr>
            <w:tcW w:w="1522" w:type="dxa"/>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规划近期水质目标</w:t>
            </w:r>
          </w:p>
        </w:tc>
        <w:tc>
          <w:tcPr>
            <w:tcW w:w="1277" w:type="dxa"/>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规划远期水质目标</w:t>
            </w:r>
          </w:p>
        </w:tc>
      </w:tr>
      <w:tr w:rsidR="001C771D" w:rsidRPr="00984C53">
        <w:trPr>
          <w:trHeight w:val="372"/>
          <w:jc w:val="center"/>
        </w:trPr>
        <w:tc>
          <w:tcPr>
            <w:tcW w:w="473" w:type="dxa"/>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1</w:t>
            </w:r>
          </w:p>
        </w:tc>
        <w:tc>
          <w:tcPr>
            <w:tcW w:w="998" w:type="dxa"/>
            <w:gridSpan w:val="2"/>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长江</w:t>
            </w:r>
          </w:p>
        </w:tc>
        <w:tc>
          <w:tcPr>
            <w:tcW w:w="1993" w:type="dxa"/>
            <w:gridSpan w:val="4"/>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桥头河汇入长江口下游</w:t>
            </w:r>
            <w:r w:rsidRPr="00984C53">
              <w:rPr>
                <w:sz w:val="22"/>
                <w:szCs w:val="22"/>
              </w:rPr>
              <w:t>500m</w:t>
            </w:r>
          </w:p>
        </w:tc>
        <w:tc>
          <w:tcPr>
            <w:tcW w:w="3871" w:type="dxa"/>
            <w:gridSpan w:val="5"/>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TP</w:t>
            </w:r>
            <w:r w:rsidRPr="00984C53">
              <w:rPr>
                <w:sz w:val="22"/>
                <w:szCs w:val="22"/>
              </w:rPr>
              <w:t>、粪大肠菌群输入性超标，其他因子满足</w:t>
            </w:r>
            <w:r w:rsidRPr="00984C53">
              <w:rPr>
                <w:spacing w:val="-2"/>
                <w:sz w:val="22"/>
                <w:szCs w:val="22"/>
              </w:rPr>
              <w:t>《地表水环境质量标准》（</w:t>
            </w:r>
            <w:r w:rsidRPr="00984C53">
              <w:rPr>
                <w:spacing w:val="-2"/>
                <w:sz w:val="22"/>
                <w:szCs w:val="22"/>
              </w:rPr>
              <w:t>GB3838-2002</w:t>
            </w:r>
            <w:r w:rsidRPr="00984C53">
              <w:rPr>
                <w:spacing w:val="-2"/>
                <w:sz w:val="22"/>
                <w:szCs w:val="22"/>
              </w:rPr>
              <w:t>）</w:t>
            </w:r>
            <w:r w:rsidRPr="00984C53">
              <w:rPr>
                <w:rFonts w:ascii="宋体" w:hAnsi="宋体" w:cs="宋体" w:hint="eastAsia"/>
                <w:sz w:val="22"/>
                <w:szCs w:val="22"/>
              </w:rPr>
              <w:t>Ⅱ</w:t>
            </w:r>
            <w:r w:rsidRPr="00984C53">
              <w:rPr>
                <w:sz w:val="22"/>
                <w:szCs w:val="22"/>
              </w:rPr>
              <w:t>类标准</w:t>
            </w:r>
          </w:p>
        </w:tc>
        <w:tc>
          <w:tcPr>
            <w:tcW w:w="1522" w:type="dxa"/>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rFonts w:ascii="宋体" w:hAnsi="宋体" w:cs="宋体" w:hint="eastAsia"/>
                <w:sz w:val="22"/>
                <w:szCs w:val="22"/>
              </w:rPr>
              <w:t>Ⅱ</w:t>
            </w:r>
            <w:r w:rsidRPr="00984C53">
              <w:rPr>
                <w:sz w:val="22"/>
                <w:szCs w:val="22"/>
              </w:rPr>
              <w:t>类</w:t>
            </w:r>
          </w:p>
        </w:tc>
        <w:tc>
          <w:tcPr>
            <w:tcW w:w="1277" w:type="dxa"/>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rFonts w:ascii="宋体" w:hAnsi="宋体" w:cs="宋体" w:hint="eastAsia"/>
                <w:sz w:val="22"/>
                <w:szCs w:val="22"/>
              </w:rPr>
              <w:t>Ⅱ</w:t>
            </w:r>
            <w:r w:rsidRPr="00984C53">
              <w:rPr>
                <w:sz w:val="22"/>
                <w:szCs w:val="22"/>
              </w:rPr>
              <w:t>类</w:t>
            </w:r>
          </w:p>
        </w:tc>
      </w:tr>
      <w:tr w:rsidR="001C771D" w:rsidRPr="00984C53">
        <w:trPr>
          <w:trHeight w:val="372"/>
          <w:jc w:val="center"/>
        </w:trPr>
        <w:tc>
          <w:tcPr>
            <w:tcW w:w="10134" w:type="dxa"/>
            <w:gridSpan w:val="14"/>
            <w:tcBorders>
              <w:top w:val="single" w:sz="6" w:space="0" w:color="auto"/>
              <w:left w:val="single" w:sz="4" w:space="0" w:color="auto"/>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大气环境质量</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项目</w:t>
            </w:r>
          </w:p>
        </w:tc>
        <w:tc>
          <w:tcPr>
            <w:tcW w:w="766" w:type="dxa"/>
            <w:gridSpan w:val="2"/>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细颗</w:t>
            </w:r>
            <w:r w:rsidRPr="00984C53">
              <w:rPr>
                <w:sz w:val="22"/>
                <w:szCs w:val="22"/>
              </w:rPr>
              <w:lastRenderedPageBreak/>
              <w:t>粒物</w:t>
            </w:r>
          </w:p>
        </w:tc>
        <w:tc>
          <w:tcPr>
            <w:tcW w:w="1417" w:type="dxa"/>
            <w:gridSpan w:val="2"/>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lastRenderedPageBreak/>
              <w:t>二氧化硫</w:t>
            </w:r>
          </w:p>
        </w:tc>
        <w:tc>
          <w:tcPr>
            <w:tcW w:w="1559" w:type="dxa"/>
            <w:gridSpan w:val="3"/>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二氧化氮</w:t>
            </w:r>
          </w:p>
        </w:tc>
        <w:tc>
          <w:tcPr>
            <w:tcW w:w="2835" w:type="dxa"/>
            <w:gridSpan w:val="3"/>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非甲烷总烃</w:t>
            </w:r>
          </w:p>
        </w:tc>
        <w:tc>
          <w:tcPr>
            <w:tcW w:w="2799" w:type="dxa"/>
            <w:gridSpan w:val="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二甲苯</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lastRenderedPageBreak/>
              <w:t>现状</w:t>
            </w:r>
          </w:p>
        </w:tc>
        <w:tc>
          <w:tcPr>
            <w:tcW w:w="3742" w:type="dxa"/>
            <w:gridSpan w:val="7"/>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《环境空气质量标准》</w:t>
            </w:r>
            <w:r w:rsidRPr="00984C53">
              <w:rPr>
                <w:sz w:val="22"/>
                <w:szCs w:val="22"/>
              </w:rPr>
              <w:t>(GB3095-2012)</w:t>
            </w:r>
            <w:r w:rsidRPr="00984C53">
              <w:rPr>
                <w:sz w:val="22"/>
                <w:szCs w:val="22"/>
              </w:rPr>
              <w:t>二级标准</w:t>
            </w:r>
          </w:p>
        </w:tc>
        <w:tc>
          <w:tcPr>
            <w:tcW w:w="2835" w:type="dxa"/>
            <w:gridSpan w:val="3"/>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《环境空气质量</w:t>
            </w:r>
            <w:r w:rsidRPr="00984C53">
              <w:rPr>
                <w:sz w:val="22"/>
                <w:szCs w:val="22"/>
              </w:rPr>
              <w:t xml:space="preserve"> </w:t>
            </w:r>
            <w:r w:rsidRPr="00984C53">
              <w:rPr>
                <w:sz w:val="22"/>
                <w:szCs w:val="22"/>
              </w:rPr>
              <w:t>非甲烷总烃限值》（</w:t>
            </w:r>
            <w:r w:rsidRPr="00984C53">
              <w:rPr>
                <w:sz w:val="22"/>
                <w:szCs w:val="22"/>
              </w:rPr>
              <w:t>DB13/1577-2012</w:t>
            </w:r>
            <w:r w:rsidRPr="00984C53">
              <w:rPr>
                <w:sz w:val="22"/>
                <w:szCs w:val="22"/>
              </w:rPr>
              <w:t>）中二级标准</w:t>
            </w:r>
          </w:p>
        </w:tc>
        <w:tc>
          <w:tcPr>
            <w:tcW w:w="2799" w:type="dxa"/>
            <w:gridSpan w:val="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《工业企业设计卫生标准》（</w:t>
            </w:r>
            <w:r w:rsidRPr="00984C53">
              <w:rPr>
                <w:sz w:val="22"/>
                <w:szCs w:val="22"/>
              </w:rPr>
              <w:t>TJ36-79</w:t>
            </w:r>
            <w:r w:rsidRPr="00984C53">
              <w:rPr>
                <w:sz w:val="22"/>
                <w:szCs w:val="22"/>
              </w:rPr>
              <w:t>）中居住区大气有害物质最高容许浓度</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规划近期目标</w:t>
            </w:r>
          </w:p>
        </w:tc>
        <w:tc>
          <w:tcPr>
            <w:tcW w:w="3742" w:type="dxa"/>
            <w:gridSpan w:val="7"/>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《环境空气质量标准》</w:t>
            </w:r>
            <w:r w:rsidRPr="00984C53">
              <w:rPr>
                <w:sz w:val="22"/>
                <w:szCs w:val="22"/>
              </w:rPr>
              <w:t>(GB3095-2012)</w:t>
            </w:r>
            <w:r w:rsidRPr="00984C53">
              <w:rPr>
                <w:sz w:val="22"/>
                <w:szCs w:val="22"/>
              </w:rPr>
              <w:t>二级标准</w:t>
            </w:r>
          </w:p>
        </w:tc>
        <w:tc>
          <w:tcPr>
            <w:tcW w:w="2835" w:type="dxa"/>
            <w:gridSpan w:val="3"/>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河北省地方标准《环境空气质量</w:t>
            </w:r>
            <w:r w:rsidRPr="00984C53">
              <w:rPr>
                <w:sz w:val="22"/>
                <w:szCs w:val="22"/>
              </w:rPr>
              <w:t xml:space="preserve"> </w:t>
            </w:r>
            <w:r w:rsidRPr="00984C53">
              <w:rPr>
                <w:sz w:val="22"/>
                <w:szCs w:val="22"/>
              </w:rPr>
              <w:t>非甲烷总烃限值》（</w:t>
            </w:r>
            <w:r w:rsidRPr="00984C53">
              <w:rPr>
                <w:sz w:val="22"/>
                <w:szCs w:val="22"/>
              </w:rPr>
              <w:t>DB13/1577-2012</w:t>
            </w:r>
            <w:r w:rsidRPr="00984C53">
              <w:rPr>
                <w:sz w:val="22"/>
                <w:szCs w:val="22"/>
              </w:rPr>
              <w:t>）中二级标准</w:t>
            </w:r>
          </w:p>
        </w:tc>
        <w:tc>
          <w:tcPr>
            <w:tcW w:w="2799" w:type="dxa"/>
            <w:gridSpan w:val="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《工业企业设计卫生标准》（</w:t>
            </w:r>
            <w:r w:rsidRPr="00984C53">
              <w:rPr>
                <w:sz w:val="22"/>
                <w:szCs w:val="22"/>
              </w:rPr>
              <w:t>TJ36-79</w:t>
            </w:r>
            <w:r w:rsidRPr="00984C53">
              <w:rPr>
                <w:sz w:val="22"/>
                <w:szCs w:val="22"/>
              </w:rPr>
              <w:t>）中居住区大气有害物质最高容许浓度</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规划远期目标</w:t>
            </w:r>
          </w:p>
        </w:tc>
        <w:tc>
          <w:tcPr>
            <w:tcW w:w="3742" w:type="dxa"/>
            <w:gridSpan w:val="7"/>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《环境空气质量标准》</w:t>
            </w:r>
            <w:r w:rsidRPr="00984C53">
              <w:rPr>
                <w:sz w:val="22"/>
                <w:szCs w:val="22"/>
              </w:rPr>
              <w:t>(GB3095-2012)</w:t>
            </w:r>
            <w:r w:rsidRPr="00984C53">
              <w:rPr>
                <w:sz w:val="22"/>
                <w:szCs w:val="22"/>
              </w:rPr>
              <w:t>二级标准</w:t>
            </w:r>
          </w:p>
        </w:tc>
        <w:tc>
          <w:tcPr>
            <w:tcW w:w="2835" w:type="dxa"/>
            <w:gridSpan w:val="3"/>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河北省地方标准《环境空气质量</w:t>
            </w:r>
            <w:r w:rsidRPr="00984C53">
              <w:rPr>
                <w:sz w:val="22"/>
                <w:szCs w:val="22"/>
              </w:rPr>
              <w:t xml:space="preserve"> </w:t>
            </w:r>
            <w:r w:rsidRPr="00984C53">
              <w:rPr>
                <w:sz w:val="22"/>
                <w:szCs w:val="22"/>
              </w:rPr>
              <w:t>非甲烷总烃限值》（</w:t>
            </w:r>
            <w:r w:rsidRPr="00984C53">
              <w:rPr>
                <w:sz w:val="22"/>
                <w:szCs w:val="22"/>
              </w:rPr>
              <w:t>DB13/1577-2012</w:t>
            </w:r>
            <w:r w:rsidRPr="00984C53">
              <w:rPr>
                <w:sz w:val="22"/>
                <w:szCs w:val="22"/>
              </w:rPr>
              <w:t>）中二级标准</w:t>
            </w:r>
          </w:p>
        </w:tc>
        <w:tc>
          <w:tcPr>
            <w:tcW w:w="2799" w:type="dxa"/>
            <w:gridSpan w:val="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《工业企业设计卫生标准》（</w:t>
            </w:r>
            <w:r w:rsidRPr="00984C53">
              <w:rPr>
                <w:sz w:val="22"/>
                <w:szCs w:val="22"/>
              </w:rPr>
              <w:t>TJ36-79</w:t>
            </w:r>
            <w:r w:rsidRPr="00984C53">
              <w:rPr>
                <w:sz w:val="22"/>
                <w:szCs w:val="22"/>
              </w:rPr>
              <w:t>）中居住区大气有害物质最高容许浓度</w:t>
            </w:r>
          </w:p>
        </w:tc>
      </w:tr>
      <w:tr w:rsidR="001C771D" w:rsidRPr="00984C53">
        <w:trPr>
          <w:trHeight w:val="372"/>
          <w:jc w:val="center"/>
        </w:trPr>
        <w:tc>
          <w:tcPr>
            <w:tcW w:w="10134" w:type="dxa"/>
            <w:gridSpan w:val="14"/>
            <w:tcBorders>
              <w:top w:val="single" w:sz="6" w:space="0" w:color="auto"/>
              <w:left w:val="single" w:sz="4" w:space="0" w:color="auto"/>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土壤环境质量</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项目</w:t>
            </w:r>
          </w:p>
        </w:tc>
        <w:tc>
          <w:tcPr>
            <w:tcW w:w="766" w:type="dxa"/>
            <w:gridSpan w:val="2"/>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pH</w:t>
            </w:r>
          </w:p>
        </w:tc>
        <w:tc>
          <w:tcPr>
            <w:tcW w:w="708" w:type="dxa"/>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镉</w:t>
            </w:r>
          </w:p>
        </w:tc>
        <w:tc>
          <w:tcPr>
            <w:tcW w:w="709" w:type="dxa"/>
            <w:tcBorders>
              <w:top w:val="single" w:sz="6" w:space="0" w:color="auto"/>
              <w:left w:val="nil"/>
              <w:bottom w:val="single" w:sz="6"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铅</w:t>
            </w:r>
          </w:p>
        </w:tc>
        <w:tc>
          <w:tcPr>
            <w:tcW w:w="780" w:type="dxa"/>
            <w:gridSpan w:val="2"/>
            <w:tcBorders>
              <w:top w:val="single" w:sz="6" w:space="0" w:color="auto"/>
              <w:left w:val="nil"/>
              <w:bottom w:val="single" w:sz="6"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汞</w:t>
            </w:r>
          </w:p>
        </w:tc>
        <w:tc>
          <w:tcPr>
            <w:tcW w:w="779" w:type="dxa"/>
            <w:tcBorders>
              <w:top w:val="single" w:sz="6" w:space="0" w:color="auto"/>
              <w:left w:val="nil"/>
              <w:bottom w:val="single" w:sz="6"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铬</w:t>
            </w:r>
          </w:p>
        </w:tc>
        <w:tc>
          <w:tcPr>
            <w:tcW w:w="1226" w:type="dxa"/>
            <w:tcBorders>
              <w:top w:val="single" w:sz="6" w:space="0" w:color="auto"/>
              <w:left w:val="nil"/>
              <w:bottom w:val="single" w:sz="6" w:space="0" w:color="auto"/>
              <w:right w:val="single" w:sz="6" w:space="0" w:color="auto"/>
            </w:tcBorders>
            <w:vAlign w:val="center"/>
          </w:tcPr>
          <w:p w:rsidR="001C771D" w:rsidRPr="00984C53" w:rsidRDefault="006E0089">
            <w:pPr>
              <w:adjustRightInd w:val="0"/>
              <w:snapToGrid w:val="0"/>
              <w:jc w:val="center"/>
              <w:rPr>
                <w:sz w:val="22"/>
                <w:szCs w:val="22"/>
              </w:rPr>
            </w:pPr>
            <w:r w:rsidRPr="00984C53">
              <w:rPr>
                <w:sz w:val="22"/>
                <w:szCs w:val="22"/>
              </w:rPr>
              <w:t>砷</w:t>
            </w:r>
          </w:p>
        </w:tc>
        <w:tc>
          <w:tcPr>
            <w:tcW w:w="1103" w:type="dxa"/>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镍</w:t>
            </w:r>
          </w:p>
        </w:tc>
        <w:tc>
          <w:tcPr>
            <w:tcW w:w="506" w:type="dxa"/>
            <w:tcBorders>
              <w:top w:val="single" w:sz="6" w:space="0" w:color="auto"/>
              <w:left w:val="nil"/>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铜</w:t>
            </w:r>
          </w:p>
        </w:tc>
        <w:tc>
          <w:tcPr>
            <w:tcW w:w="2799" w:type="dxa"/>
            <w:gridSpan w:val="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锌</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现状</w:t>
            </w:r>
          </w:p>
        </w:tc>
        <w:tc>
          <w:tcPr>
            <w:tcW w:w="9376" w:type="dxa"/>
            <w:gridSpan w:val="1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《土壤环境质量标准》</w:t>
            </w:r>
            <w:r w:rsidRPr="00984C53">
              <w:rPr>
                <w:sz w:val="22"/>
                <w:szCs w:val="22"/>
              </w:rPr>
              <w:t>(GB15618-1995)</w:t>
            </w:r>
            <w:r w:rsidRPr="00984C53">
              <w:rPr>
                <w:sz w:val="22"/>
                <w:szCs w:val="22"/>
              </w:rPr>
              <w:t>中二级标准</w:t>
            </w:r>
          </w:p>
        </w:tc>
      </w:tr>
      <w:tr w:rsidR="001C771D" w:rsidRPr="00984C53">
        <w:trPr>
          <w:trHeight w:val="372"/>
          <w:jc w:val="center"/>
        </w:trPr>
        <w:tc>
          <w:tcPr>
            <w:tcW w:w="758" w:type="dxa"/>
            <w:gridSpan w:val="2"/>
            <w:tcBorders>
              <w:top w:val="single" w:sz="6" w:space="0" w:color="auto"/>
              <w:left w:val="single" w:sz="4" w:space="0" w:color="auto"/>
              <w:bottom w:val="single" w:sz="6"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规划近期目标</w:t>
            </w:r>
          </w:p>
        </w:tc>
        <w:tc>
          <w:tcPr>
            <w:tcW w:w="9376" w:type="dxa"/>
            <w:gridSpan w:val="12"/>
            <w:tcBorders>
              <w:top w:val="single" w:sz="6" w:space="0" w:color="auto"/>
              <w:left w:val="nil"/>
              <w:bottom w:val="single" w:sz="6"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《土壤环境质量标准》</w:t>
            </w:r>
            <w:r w:rsidRPr="00984C53">
              <w:rPr>
                <w:sz w:val="22"/>
                <w:szCs w:val="22"/>
              </w:rPr>
              <w:t>(GB15618-1995)</w:t>
            </w:r>
            <w:r w:rsidRPr="00984C53">
              <w:rPr>
                <w:sz w:val="22"/>
                <w:szCs w:val="22"/>
              </w:rPr>
              <w:t>中二级标准</w:t>
            </w:r>
          </w:p>
        </w:tc>
      </w:tr>
      <w:tr w:rsidR="001C771D" w:rsidRPr="00984C53">
        <w:trPr>
          <w:trHeight w:val="372"/>
          <w:jc w:val="center"/>
        </w:trPr>
        <w:tc>
          <w:tcPr>
            <w:tcW w:w="758" w:type="dxa"/>
            <w:gridSpan w:val="2"/>
            <w:tcBorders>
              <w:top w:val="single" w:sz="6" w:space="0" w:color="auto"/>
              <w:left w:val="single" w:sz="4" w:space="0" w:color="auto"/>
              <w:bottom w:val="single" w:sz="4" w:space="0" w:color="auto"/>
              <w:right w:val="single" w:sz="6" w:space="0" w:color="auto"/>
            </w:tcBorders>
            <w:noWrap/>
            <w:vAlign w:val="center"/>
          </w:tcPr>
          <w:p w:rsidR="001C771D" w:rsidRPr="00984C53" w:rsidRDefault="006E0089">
            <w:pPr>
              <w:adjustRightInd w:val="0"/>
              <w:snapToGrid w:val="0"/>
              <w:jc w:val="center"/>
              <w:rPr>
                <w:sz w:val="22"/>
                <w:szCs w:val="22"/>
              </w:rPr>
            </w:pPr>
            <w:r w:rsidRPr="00984C53">
              <w:rPr>
                <w:sz w:val="22"/>
                <w:szCs w:val="22"/>
              </w:rPr>
              <w:t>规划远期目标</w:t>
            </w:r>
          </w:p>
        </w:tc>
        <w:tc>
          <w:tcPr>
            <w:tcW w:w="9376" w:type="dxa"/>
            <w:gridSpan w:val="12"/>
            <w:tcBorders>
              <w:top w:val="single" w:sz="6"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 w:val="22"/>
                <w:szCs w:val="22"/>
              </w:rPr>
            </w:pPr>
            <w:r w:rsidRPr="00984C53">
              <w:rPr>
                <w:sz w:val="22"/>
                <w:szCs w:val="22"/>
              </w:rPr>
              <w:t>《土壤环境质量标准》</w:t>
            </w:r>
            <w:r w:rsidRPr="00984C53">
              <w:rPr>
                <w:sz w:val="22"/>
                <w:szCs w:val="22"/>
              </w:rPr>
              <w:t>(GB15618-1995)</w:t>
            </w:r>
            <w:r w:rsidRPr="00984C53">
              <w:rPr>
                <w:sz w:val="22"/>
                <w:szCs w:val="22"/>
              </w:rPr>
              <w:t>中二级标准</w:t>
            </w:r>
          </w:p>
        </w:tc>
      </w:tr>
    </w:tbl>
    <w:p w:rsidR="001C771D" w:rsidRPr="00984C53" w:rsidRDefault="001C771D">
      <w:pPr>
        <w:jc w:val="center"/>
        <w:rPr>
          <w:rFonts w:eastAsia="黑体"/>
        </w:rPr>
      </w:pPr>
    </w:p>
    <w:p w:rsidR="001C771D" w:rsidRPr="00984C53" w:rsidRDefault="006E0089">
      <w:pPr>
        <w:jc w:val="center"/>
        <w:rPr>
          <w:rFonts w:eastAsia="黑体"/>
        </w:rPr>
      </w:pPr>
      <w:r w:rsidRPr="00984C53">
        <w:rPr>
          <w:rFonts w:eastAsia="黑体"/>
        </w:rPr>
        <w:t>表</w:t>
      </w:r>
      <w:r w:rsidRPr="00984C53">
        <w:rPr>
          <w:rFonts w:eastAsia="黑体"/>
        </w:rPr>
        <w:t xml:space="preserve">1.7-8     </w:t>
      </w:r>
      <w:r w:rsidRPr="00984C53">
        <w:rPr>
          <w:rFonts w:eastAsia="黑体"/>
        </w:rPr>
        <w:t>产业园区污染物排放总量管控限值</w:t>
      </w:r>
      <w:r w:rsidRPr="00984C53">
        <w:rPr>
          <w:rFonts w:eastAsia="黑体"/>
        </w:rPr>
        <w:t xml:space="preserve">   </w:t>
      </w:r>
      <w:r w:rsidRPr="00984C53">
        <w:rPr>
          <w:rFonts w:eastAsia="黑体"/>
        </w:rPr>
        <w:t>单位：</w:t>
      </w:r>
      <w:r w:rsidRPr="00984C53">
        <w:rPr>
          <w:rFonts w:eastAsia="黑体"/>
        </w:rPr>
        <w:t>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6"/>
        <w:gridCol w:w="851"/>
        <w:gridCol w:w="1635"/>
        <w:gridCol w:w="931"/>
        <w:gridCol w:w="2132"/>
        <w:gridCol w:w="931"/>
        <w:gridCol w:w="2132"/>
      </w:tblGrid>
      <w:tr w:rsidR="001C771D" w:rsidRPr="00984C53">
        <w:trPr>
          <w:trHeight w:val="340"/>
          <w:jc w:val="center"/>
        </w:trPr>
        <w:tc>
          <w:tcPr>
            <w:tcW w:w="0" w:type="auto"/>
            <w:gridSpan w:val="3"/>
            <w:vMerge w:val="restart"/>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规划期</w:t>
            </w:r>
          </w:p>
        </w:tc>
        <w:tc>
          <w:tcPr>
            <w:tcW w:w="0" w:type="auto"/>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规划近期</w:t>
            </w:r>
          </w:p>
        </w:tc>
        <w:tc>
          <w:tcPr>
            <w:tcW w:w="0" w:type="auto"/>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规划远期</w:t>
            </w:r>
          </w:p>
        </w:tc>
      </w:tr>
      <w:tr w:rsidR="001C771D" w:rsidRPr="00984C53">
        <w:trPr>
          <w:trHeight w:val="340"/>
          <w:jc w:val="center"/>
        </w:trPr>
        <w:tc>
          <w:tcPr>
            <w:tcW w:w="0" w:type="auto"/>
            <w:gridSpan w:val="3"/>
            <w:vMerge/>
            <w:tcBorders>
              <w:top w:val="single" w:sz="4" w:space="0" w:color="auto"/>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环境质量变化趋势，能否达环境质量底线</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环境质量变化趋势，能否达环境质量底线</w:t>
            </w:r>
          </w:p>
        </w:tc>
      </w:tr>
      <w:tr w:rsidR="001C771D" w:rsidRPr="00984C53">
        <w:trPr>
          <w:trHeight w:val="340"/>
          <w:jc w:val="center"/>
        </w:trPr>
        <w:tc>
          <w:tcPr>
            <w:tcW w:w="67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水污染物总量管控限值</w:t>
            </w: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COD</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kern w:val="0"/>
                <w:sz w:val="22"/>
                <w:szCs w:val="22"/>
              </w:rPr>
            </w:pPr>
            <w:r w:rsidRPr="00984C53">
              <w:rPr>
                <w:sz w:val="22"/>
                <w:szCs w:val="22"/>
              </w:rPr>
              <w:t>529.141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kern w:val="0"/>
                <w:sz w:val="22"/>
                <w:szCs w:val="22"/>
              </w:rPr>
            </w:pPr>
            <w:r w:rsidRPr="00984C53">
              <w:rPr>
                <w:sz w:val="22"/>
                <w:szCs w:val="22"/>
              </w:rPr>
              <w:t>529.141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2409.2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2409.2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NH</w:t>
            </w:r>
            <w:r w:rsidRPr="00984C53">
              <w:rPr>
                <w:b/>
                <w:bCs/>
                <w:sz w:val="22"/>
                <w:szCs w:val="22"/>
                <w:vertAlign w:val="subscript"/>
              </w:rPr>
              <w:t>3</w:t>
            </w:r>
            <w:r w:rsidRPr="00984C53">
              <w:rPr>
                <w:sz w:val="22"/>
                <w:szCs w:val="22"/>
              </w:rPr>
              <w:t>-N</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113.461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113.461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189.8</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189.8</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TP</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4.674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4.674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4.674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4.674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0.251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0.251</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67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大气污染物总量管控限值</w:t>
            </w: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SO</w:t>
            </w:r>
            <w:r w:rsidRPr="00984C53">
              <w:rPr>
                <w:sz w:val="22"/>
                <w:szCs w:val="22"/>
                <w:vertAlign w:val="subscript"/>
              </w:rPr>
              <w:t>2</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143.193</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143.193</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678.532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678.532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NO</w:t>
            </w:r>
            <w:r w:rsidRPr="00984C53">
              <w:rPr>
                <w:sz w:val="22"/>
                <w:szCs w:val="22"/>
                <w:vertAlign w:val="subscript"/>
              </w:rPr>
              <w:t>2</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253.347</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253.347</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398.685</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398.685</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PM</w:t>
            </w:r>
            <w:r w:rsidRPr="00984C53">
              <w:rPr>
                <w:sz w:val="22"/>
                <w:szCs w:val="22"/>
                <w:vertAlign w:val="subscript"/>
              </w:rPr>
              <w:t>10</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138.472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138.472</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304.125</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304.125</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非甲烷总烃</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264.479</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264.479</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977.546</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977.546</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widowControl/>
              <w:adjustRightInd w:val="0"/>
              <w:snapToGrid w:val="0"/>
              <w:jc w:val="center"/>
              <w:rPr>
                <w:sz w:val="22"/>
                <w:szCs w:val="22"/>
              </w:rPr>
            </w:pPr>
            <w:r w:rsidRPr="00984C53">
              <w:rPr>
                <w:sz w:val="22"/>
                <w:szCs w:val="22"/>
              </w:rPr>
              <w:t>二甲苯</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17.904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17.904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228.094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228.094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VOC</w:t>
            </w: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现状排放量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282.383</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282.383</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总量管控限值</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1205.64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1205.64</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r w:rsidR="001C771D" w:rsidRPr="00984C53">
        <w:trPr>
          <w:trHeight w:val="340"/>
          <w:jc w:val="center"/>
        </w:trPr>
        <w:tc>
          <w:tcPr>
            <w:tcW w:w="0" w:type="auto"/>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22"/>
                <w:szCs w:val="22"/>
              </w:rPr>
            </w:pPr>
          </w:p>
        </w:tc>
        <w:tc>
          <w:tcPr>
            <w:tcW w:w="0" w:type="auto"/>
            <w:vMerge/>
            <w:tcBorders>
              <w:top w:val="nil"/>
              <w:left w:val="nil"/>
              <w:bottom w:val="single" w:sz="4" w:space="0" w:color="auto"/>
              <w:right w:val="single" w:sz="4" w:space="0" w:color="auto"/>
            </w:tcBorders>
            <w:vAlign w:val="center"/>
          </w:tcPr>
          <w:p w:rsidR="001C771D" w:rsidRPr="00984C53" w:rsidRDefault="001C771D">
            <w:pPr>
              <w:widowControl/>
              <w:jc w:val="left"/>
              <w:rPr>
                <w:sz w:val="22"/>
                <w:szCs w:val="22"/>
              </w:rPr>
            </w:pPr>
          </w:p>
        </w:tc>
        <w:tc>
          <w:tcPr>
            <w:tcW w:w="1635"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削减量</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 w:val="22"/>
                <w:szCs w:val="22"/>
              </w:rPr>
            </w:pPr>
            <w:r w:rsidRPr="00984C53">
              <w:rPr>
                <w:sz w:val="22"/>
                <w:szCs w:val="22"/>
              </w:rPr>
              <w:t>/</w:t>
            </w:r>
          </w:p>
        </w:tc>
        <w:tc>
          <w:tcPr>
            <w:tcW w:w="0" w:type="auto"/>
            <w:tcBorders>
              <w:top w:val="single" w:sz="4" w:space="0" w:color="auto"/>
              <w:left w:val="nil"/>
              <w:bottom w:val="single" w:sz="4" w:space="0" w:color="auto"/>
              <w:right w:val="single" w:sz="4" w:space="0" w:color="auto"/>
            </w:tcBorders>
            <w:vAlign w:val="center"/>
          </w:tcPr>
          <w:p w:rsidR="001C771D" w:rsidRPr="00984C53" w:rsidRDefault="006E0089">
            <w:pPr>
              <w:jc w:val="center"/>
              <w:rPr>
                <w:sz w:val="22"/>
                <w:szCs w:val="22"/>
              </w:rPr>
            </w:pPr>
            <w:r w:rsidRPr="00984C53">
              <w:rPr>
                <w:sz w:val="22"/>
                <w:szCs w:val="22"/>
              </w:rPr>
              <w:t>是</w:t>
            </w:r>
          </w:p>
        </w:tc>
      </w:tr>
    </w:tbl>
    <w:p w:rsidR="001C771D" w:rsidRPr="00984C53" w:rsidRDefault="006E0089">
      <w:pPr>
        <w:spacing w:line="360" w:lineRule="auto"/>
        <w:ind w:firstLineChars="200" w:firstLine="480"/>
        <w:rPr>
          <w:sz w:val="24"/>
        </w:rPr>
      </w:pPr>
      <w:r w:rsidRPr="00984C53">
        <w:rPr>
          <w:sz w:val="24"/>
        </w:rPr>
        <w:t>拟建项目排放的污染物在园区总量控制范围之内，不会突破项目周边环境质量底线，详见下表</w:t>
      </w:r>
      <w:r w:rsidRPr="00984C53">
        <w:rPr>
          <w:sz w:val="24"/>
        </w:rPr>
        <w:t>1.7-9</w:t>
      </w:r>
      <w:r w:rsidRPr="00984C53">
        <w:rPr>
          <w:sz w:val="24"/>
        </w:rPr>
        <w:t>：</w:t>
      </w:r>
    </w:p>
    <w:p w:rsidR="001C771D" w:rsidRPr="00984C53" w:rsidRDefault="006E0089">
      <w:pPr>
        <w:jc w:val="center"/>
        <w:rPr>
          <w:rFonts w:eastAsia="黑体"/>
        </w:rPr>
      </w:pPr>
      <w:r w:rsidRPr="00984C53">
        <w:rPr>
          <w:rFonts w:eastAsia="黑体"/>
        </w:rPr>
        <w:t>表</w:t>
      </w:r>
      <w:r w:rsidRPr="00984C53">
        <w:rPr>
          <w:rFonts w:eastAsia="黑体"/>
        </w:rPr>
        <w:t xml:space="preserve">1.7-9     </w:t>
      </w:r>
      <w:r w:rsidRPr="00984C53">
        <w:rPr>
          <w:rFonts w:eastAsia="黑体"/>
        </w:rPr>
        <w:t>产业园区污染物排放总量管控限值</w:t>
      </w:r>
      <w:r w:rsidRPr="00984C53">
        <w:rPr>
          <w:rFonts w:eastAsia="黑体"/>
        </w:rPr>
        <w:t xml:space="preserve">   </w:t>
      </w:r>
      <w:r w:rsidRPr="00984C53">
        <w:rPr>
          <w:rFonts w:eastAsia="黑体"/>
        </w:rPr>
        <w:t>单位：</w:t>
      </w:r>
      <w:r w:rsidRPr="00984C53">
        <w:rPr>
          <w:rFonts w:eastAsia="黑体"/>
        </w:rPr>
        <w:t>t/a</w:t>
      </w:r>
    </w:p>
    <w:tbl>
      <w:tblPr>
        <w:tblStyle w:val="af7"/>
        <w:tblW w:w="8755" w:type="dxa"/>
        <w:jc w:val="center"/>
        <w:tblLayout w:type="fixed"/>
        <w:tblLook w:val="04A0"/>
      </w:tblPr>
      <w:tblGrid>
        <w:gridCol w:w="1751"/>
        <w:gridCol w:w="1751"/>
        <w:gridCol w:w="1751"/>
        <w:gridCol w:w="1751"/>
        <w:gridCol w:w="1751"/>
      </w:tblGrid>
      <w:tr w:rsidR="001C771D" w:rsidRPr="00984C53">
        <w:trPr>
          <w:trHeight w:val="321"/>
          <w:jc w:val="center"/>
        </w:trPr>
        <w:tc>
          <w:tcPr>
            <w:tcW w:w="3502" w:type="dxa"/>
            <w:gridSpan w:val="2"/>
            <w:vMerge w:val="restart"/>
            <w:vAlign w:val="center"/>
          </w:tcPr>
          <w:p w:rsidR="001C771D" w:rsidRPr="00984C53" w:rsidRDefault="006E0089">
            <w:pPr>
              <w:widowControl/>
              <w:jc w:val="center"/>
              <w:rPr>
                <w:kern w:val="0"/>
                <w:szCs w:val="21"/>
              </w:rPr>
            </w:pPr>
            <w:r w:rsidRPr="00984C53">
              <w:rPr>
                <w:kern w:val="0"/>
                <w:szCs w:val="21"/>
              </w:rPr>
              <w:t>污染物</w:t>
            </w:r>
          </w:p>
        </w:tc>
        <w:tc>
          <w:tcPr>
            <w:tcW w:w="5253" w:type="dxa"/>
            <w:gridSpan w:val="3"/>
            <w:vAlign w:val="center"/>
          </w:tcPr>
          <w:p w:rsidR="001C771D" w:rsidRPr="00984C53" w:rsidRDefault="006E0089">
            <w:pPr>
              <w:widowControl/>
              <w:jc w:val="center"/>
              <w:rPr>
                <w:kern w:val="0"/>
                <w:szCs w:val="21"/>
              </w:rPr>
            </w:pPr>
            <w:r w:rsidRPr="00984C53">
              <w:rPr>
                <w:kern w:val="0"/>
                <w:szCs w:val="21"/>
              </w:rPr>
              <w:t>排放量</w:t>
            </w:r>
          </w:p>
        </w:tc>
      </w:tr>
      <w:tr w:rsidR="001C771D" w:rsidRPr="00984C53">
        <w:trPr>
          <w:trHeight w:val="310"/>
          <w:jc w:val="center"/>
        </w:trPr>
        <w:tc>
          <w:tcPr>
            <w:tcW w:w="3502" w:type="dxa"/>
            <w:gridSpan w:val="2"/>
            <w:vMerge/>
            <w:vAlign w:val="center"/>
          </w:tcPr>
          <w:p w:rsidR="001C771D" w:rsidRPr="00984C53" w:rsidRDefault="001C771D">
            <w:pPr>
              <w:widowControl/>
              <w:jc w:val="center"/>
              <w:rPr>
                <w:kern w:val="0"/>
                <w:szCs w:val="21"/>
              </w:rPr>
            </w:pPr>
          </w:p>
        </w:tc>
        <w:tc>
          <w:tcPr>
            <w:tcW w:w="1751" w:type="dxa"/>
            <w:vAlign w:val="center"/>
          </w:tcPr>
          <w:p w:rsidR="001C771D" w:rsidRPr="00984C53" w:rsidRDefault="006E0089">
            <w:pPr>
              <w:widowControl/>
              <w:jc w:val="center"/>
              <w:rPr>
                <w:kern w:val="0"/>
                <w:szCs w:val="21"/>
              </w:rPr>
            </w:pPr>
            <w:r w:rsidRPr="00984C53">
              <w:rPr>
                <w:kern w:val="0"/>
                <w:szCs w:val="21"/>
              </w:rPr>
              <w:t>拟建项目</w:t>
            </w:r>
          </w:p>
        </w:tc>
        <w:tc>
          <w:tcPr>
            <w:tcW w:w="1751" w:type="dxa"/>
            <w:vAlign w:val="center"/>
          </w:tcPr>
          <w:p w:rsidR="001C771D" w:rsidRPr="00984C53" w:rsidRDefault="006E0089">
            <w:pPr>
              <w:widowControl/>
              <w:jc w:val="center"/>
              <w:rPr>
                <w:kern w:val="0"/>
                <w:szCs w:val="21"/>
              </w:rPr>
            </w:pPr>
            <w:r w:rsidRPr="00984C53">
              <w:rPr>
                <w:kern w:val="0"/>
                <w:szCs w:val="21"/>
              </w:rPr>
              <w:t>已入驻企业</w:t>
            </w:r>
          </w:p>
        </w:tc>
        <w:tc>
          <w:tcPr>
            <w:tcW w:w="1751" w:type="dxa"/>
            <w:vAlign w:val="center"/>
          </w:tcPr>
          <w:p w:rsidR="001C771D" w:rsidRPr="00984C53" w:rsidRDefault="006E0089">
            <w:pPr>
              <w:widowControl/>
              <w:jc w:val="center"/>
              <w:rPr>
                <w:kern w:val="0"/>
                <w:szCs w:val="21"/>
              </w:rPr>
            </w:pPr>
            <w:r w:rsidRPr="00984C53">
              <w:rPr>
                <w:kern w:val="0"/>
                <w:szCs w:val="21"/>
              </w:rPr>
              <w:t>园区总量（近期）</w:t>
            </w:r>
          </w:p>
        </w:tc>
      </w:tr>
      <w:tr w:rsidR="001C771D" w:rsidRPr="00984C53">
        <w:trPr>
          <w:trHeight w:val="55"/>
          <w:jc w:val="center"/>
        </w:trPr>
        <w:tc>
          <w:tcPr>
            <w:tcW w:w="1751" w:type="dxa"/>
            <w:vMerge w:val="restart"/>
            <w:vAlign w:val="center"/>
          </w:tcPr>
          <w:p w:rsidR="001C771D" w:rsidRPr="00984C53" w:rsidRDefault="006E0089">
            <w:pPr>
              <w:widowControl/>
              <w:jc w:val="center"/>
              <w:rPr>
                <w:kern w:val="0"/>
                <w:szCs w:val="21"/>
              </w:rPr>
            </w:pPr>
            <w:r w:rsidRPr="00984C53">
              <w:rPr>
                <w:kern w:val="0"/>
                <w:szCs w:val="21"/>
              </w:rPr>
              <w:t>水污染物总量管控限值</w:t>
            </w:r>
          </w:p>
        </w:tc>
        <w:tc>
          <w:tcPr>
            <w:tcW w:w="1751" w:type="dxa"/>
            <w:vAlign w:val="center"/>
          </w:tcPr>
          <w:p w:rsidR="001C771D" w:rsidRPr="00984C53" w:rsidRDefault="006E0089">
            <w:pPr>
              <w:jc w:val="center"/>
              <w:rPr>
                <w:szCs w:val="21"/>
              </w:rPr>
            </w:pPr>
            <w:r w:rsidRPr="00984C53">
              <w:rPr>
                <w:szCs w:val="21"/>
              </w:rPr>
              <w:t>COD</w:t>
            </w:r>
          </w:p>
        </w:tc>
        <w:tc>
          <w:tcPr>
            <w:tcW w:w="1751" w:type="dxa"/>
            <w:vAlign w:val="center"/>
          </w:tcPr>
          <w:p w:rsidR="001C771D" w:rsidRPr="00984C53" w:rsidRDefault="006E0089">
            <w:pPr>
              <w:widowControl/>
              <w:jc w:val="center"/>
              <w:rPr>
                <w:kern w:val="0"/>
                <w:szCs w:val="21"/>
              </w:rPr>
            </w:pPr>
            <w:r w:rsidRPr="00984C53">
              <w:rPr>
                <w:kern w:val="0"/>
                <w:szCs w:val="21"/>
              </w:rPr>
              <w:t>0.049</w:t>
            </w:r>
          </w:p>
        </w:tc>
        <w:tc>
          <w:tcPr>
            <w:tcW w:w="1751" w:type="dxa"/>
            <w:vAlign w:val="center"/>
          </w:tcPr>
          <w:p w:rsidR="001C771D" w:rsidRPr="00984C53" w:rsidRDefault="006E0089">
            <w:pPr>
              <w:widowControl/>
              <w:jc w:val="center"/>
              <w:rPr>
                <w:kern w:val="0"/>
                <w:szCs w:val="21"/>
              </w:rPr>
            </w:pPr>
            <w:r w:rsidRPr="00984C53">
              <w:rPr>
                <w:sz w:val="22"/>
                <w:szCs w:val="22"/>
              </w:rPr>
              <w:t>529.141</w:t>
            </w:r>
          </w:p>
        </w:tc>
        <w:tc>
          <w:tcPr>
            <w:tcW w:w="1751" w:type="dxa"/>
            <w:vAlign w:val="center"/>
          </w:tcPr>
          <w:p w:rsidR="001C771D" w:rsidRPr="00984C53" w:rsidRDefault="006E0089">
            <w:pPr>
              <w:widowControl/>
              <w:jc w:val="center"/>
              <w:rPr>
                <w:kern w:val="0"/>
                <w:szCs w:val="21"/>
              </w:rPr>
            </w:pPr>
            <w:r w:rsidRPr="00984C53">
              <w:rPr>
                <w:kern w:val="0"/>
                <w:szCs w:val="21"/>
              </w:rPr>
              <w:t>2409.2</w:t>
            </w:r>
          </w:p>
        </w:tc>
      </w:tr>
      <w:tr w:rsidR="001C771D" w:rsidRPr="00984C53">
        <w:trPr>
          <w:trHeight w:val="321"/>
          <w:jc w:val="center"/>
        </w:trPr>
        <w:tc>
          <w:tcPr>
            <w:tcW w:w="1751" w:type="dxa"/>
            <w:vMerge/>
            <w:vAlign w:val="center"/>
          </w:tcPr>
          <w:p w:rsidR="001C771D" w:rsidRPr="00984C53" w:rsidRDefault="001C771D">
            <w:pPr>
              <w:widowControl/>
              <w:jc w:val="center"/>
              <w:rPr>
                <w:kern w:val="0"/>
                <w:szCs w:val="21"/>
              </w:rPr>
            </w:pPr>
          </w:p>
        </w:tc>
        <w:tc>
          <w:tcPr>
            <w:tcW w:w="1751" w:type="dxa"/>
            <w:vAlign w:val="center"/>
          </w:tcPr>
          <w:p w:rsidR="001C771D" w:rsidRPr="00984C53" w:rsidRDefault="006E0089">
            <w:pPr>
              <w:jc w:val="center"/>
              <w:rPr>
                <w:szCs w:val="21"/>
              </w:rPr>
            </w:pPr>
            <w:r w:rsidRPr="00984C53">
              <w:rPr>
                <w:szCs w:val="21"/>
              </w:rPr>
              <w:t>NH</w:t>
            </w:r>
            <w:r w:rsidRPr="00984C53">
              <w:rPr>
                <w:rStyle w:val="font01"/>
                <w:color w:val="auto"/>
              </w:rPr>
              <w:t>3</w:t>
            </w:r>
            <w:r w:rsidRPr="00984C53">
              <w:rPr>
                <w:rStyle w:val="font21"/>
                <w:color w:val="auto"/>
              </w:rPr>
              <w:t>-N</w:t>
            </w:r>
          </w:p>
        </w:tc>
        <w:tc>
          <w:tcPr>
            <w:tcW w:w="1751" w:type="dxa"/>
            <w:vAlign w:val="center"/>
          </w:tcPr>
          <w:p w:rsidR="001C771D" w:rsidRPr="00984C53" w:rsidRDefault="006E0089">
            <w:pPr>
              <w:widowControl/>
              <w:jc w:val="center"/>
              <w:rPr>
                <w:kern w:val="0"/>
                <w:szCs w:val="21"/>
              </w:rPr>
            </w:pPr>
            <w:r w:rsidRPr="00984C53">
              <w:rPr>
                <w:kern w:val="0"/>
                <w:szCs w:val="21"/>
              </w:rPr>
              <w:t>0.007</w:t>
            </w:r>
          </w:p>
        </w:tc>
        <w:tc>
          <w:tcPr>
            <w:tcW w:w="1751" w:type="dxa"/>
            <w:vAlign w:val="center"/>
          </w:tcPr>
          <w:p w:rsidR="001C771D" w:rsidRPr="00984C53" w:rsidRDefault="006E0089">
            <w:pPr>
              <w:widowControl/>
              <w:jc w:val="center"/>
              <w:rPr>
                <w:kern w:val="0"/>
                <w:szCs w:val="21"/>
              </w:rPr>
            </w:pPr>
            <w:r w:rsidRPr="00984C53">
              <w:rPr>
                <w:sz w:val="22"/>
                <w:szCs w:val="22"/>
              </w:rPr>
              <w:t>113.461</w:t>
            </w:r>
          </w:p>
        </w:tc>
        <w:tc>
          <w:tcPr>
            <w:tcW w:w="1751" w:type="dxa"/>
            <w:vAlign w:val="center"/>
          </w:tcPr>
          <w:p w:rsidR="001C771D" w:rsidRPr="00984C53" w:rsidRDefault="006E0089">
            <w:pPr>
              <w:widowControl/>
              <w:jc w:val="center"/>
              <w:rPr>
                <w:kern w:val="0"/>
                <w:szCs w:val="21"/>
              </w:rPr>
            </w:pPr>
            <w:r w:rsidRPr="00984C53">
              <w:rPr>
                <w:sz w:val="22"/>
                <w:szCs w:val="22"/>
              </w:rPr>
              <w:t>189.8</w:t>
            </w:r>
          </w:p>
        </w:tc>
      </w:tr>
      <w:tr w:rsidR="001C771D" w:rsidRPr="00984C53">
        <w:trPr>
          <w:trHeight w:val="332"/>
          <w:jc w:val="center"/>
        </w:trPr>
        <w:tc>
          <w:tcPr>
            <w:tcW w:w="1751" w:type="dxa"/>
            <w:vMerge w:val="restart"/>
            <w:vAlign w:val="center"/>
          </w:tcPr>
          <w:p w:rsidR="001C771D" w:rsidRPr="00984C53" w:rsidRDefault="006E0089">
            <w:pPr>
              <w:widowControl/>
              <w:jc w:val="center"/>
              <w:rPr>
                <w:kern w:val="0"/>
                <w:szCs w:val="21"/>
              </w:rPr>
            </w:pPr>
            <w:r w:rsidRPr="00984C53">
              <w:rPr>
                <w:kern w:val="0"/>
                <w:szCs w:val="21"/>
              </w:rPr>
              <w:t>大气污染物总量管控限值</w:t>
            </w:r>
          </w:p>
        </w:tc>
        <w:tc>
          <w:tcPr>
            <w:tcW w:w="1751" w:type="dxa"/>
            <w:vAlign w:val="center"/>
          </w:tcPr>
          <w:p w:rsidR="001C771D" w:rsidRPr="00984C53" w:rsidRDefault="006E0089">
            <w:pPr>
              <w:widowControl/>
              <w:jc w:val="center"/>
              <w:rPr>
                <w:kern w:val="0"/>
                <w:szCs w:val="21"/>
              </w:rPr>
            </w:pPr>
            <w:r w:rsidRPr="00984C53">
              <w:rPr>
                <w:kern w:val="0"/>
                <w:szCs w:val="21"/>
              </w:rPr>
              <w:t>颗粒物</w:t>
            </w:r>
          </w:p>
        </w:tc>
        <w:tc>
          <w:tcPr>
            <w:tcW w:w="1751" w:type="dxa"/>
            <w:vAlign w:val="center"/>
          </w:tcPr>
          <w:p w:rsidR="001C771D" w:rsidRPr="00984C53" w:rsidRDefault="006E0089">
            <w:pPr>
              <w:widowControl/>
              <w:jc w:val="center"/>
              <w:rPr>
                <w:kern w:val="0"/>
                <w:szCs w:val="21"/>
              </w:rPr>
            </w:pPr>
            <w:r w:rsidRPr="00984C53">
              <w:rPr>
                <w:kern w:val="0"/>
                <w:szCs w:val="21"/>
              </w:rPr>
              <w:t>0.025</w:t>
            </w:r>
          </w:p>
        </w:tc>
        <w:tc>
          <w:tcPr>
            <w:tcW w:w="1751" w:type="dxa"/>
            <w:vAlign w:val="center"/>
          </w:tcPr>
          <w:p w:rsidR="001C771D" w:rsidRPr="00984C53" w:rsidRDefault="006E0089">
            <w:pPr>
              <w:widowControl/>
              <w:jc w:val="center"/>
              <w:rPr>
                <w:kern w:val="0"/>
                <w:szCs w:val="21"/>
              </w:rPr>
            </w:pPr>
            <w:r w:rsidRPr="00984C53">
              <w:rPr>
                <w:sz w:val="22"/>
                <w:szCs w:val="22"/>
              </w:rPr>
              <w:t>138.472</w:t>
            </w:r>
          </w:p>
        </w:tc>
        <w:tc>
          <w:tcPr>
            <w:tcW w:w="1751" w:type="dxa"/>
            <w:vAlign w:val="center"/>
          </w:tcPr>
          <w:p w:rsidR="001C771D" w:rsidRPr="00984C53" w:rsidRDefault="006E0089">
            <w:pPr>
              <w:widowControl/>
              <w:jc w:val="center"/>
              <w:rPr>
                <w:kern w:val="0"/>
                <w:szCs w:val="21"/>
              </w:rPr>
            </w:pPr>
            <w:r w:rsidRPr="00984C53">
              <w:rPr>
                <w:sz w:val="22"/>
                <w:szCs w:val="22"/>
              </w:rPr>
              <w:t>304.125</w:t>
            </w:r>
          </w:p>
        </w:tc>
      </w:tr>
      <w:tr w:rsidR="001C771D" w:rsidRPr="00984C53">
        <w:trPr>
          <w:trHeight w:val="332"/>
          <w:jc w:val="center"/>
        </w:trPr>
        <w:tc>
          <w:tcPr>
            <w:tcW w:w="1751" w:type="dxa"/>
            <w:vMerge/>
            <w:vAlign w:val="center"/>
          </w:tcPr>
          <w:p w:rsidR="001C771D" w:rsidRPr="00984C53" w:rsidRDefault="001C771D">
            <w:pPr>
              <w:widowControl/>
              <w:jc w:val="center"/>
              <w:rPr>
                <w:kern w:val="0"/>
                <w:szCs w:val="21"/>
              </w:rPr>
            </w:pPr>
          </w:p>
        </w:tc>
        <w:tc>
          <w:tcPr>
            <w:tcW w:w="1751" w:type="dxa"/>
            <w:vAlign w:val="center"/>
          </w:tcPr>
          <w:p w:rsidR="001C771D" w:rsidRPr="00984C53" w:rsidRDefault="006E0089">
            <w:pPr>
              <w:widowControl/>
              <w:jc w:val="center"/>
              <w:rPr>
                <w:kern w:val="0"/>
                <w:szCs w:val="21"/>
              </w:rPr>
            </w:pPr>
            <w:r w:rsidRPr="00984C53">
              <w:rPr>
                <w:kern w:val="0"/>
                <w:szCs w:val="21"/>
              </w:rPr>
              <w:t>非甲烷总烃</w:t>
            </w:r>
          </w:p>
        </w:tc>
        <w:tc>
          <w:tcPr>
            <w:tcW w:w="1751" w:type="dxa"/>
            <w:vAlign w:val="center"/>
          </w:tcPr>
          <w:p w:rsidR="001C771D" w:rsidRPr="00984C53" w:rsidRDefault="006E0089">
            <w:pPr>
              <w:widowControl/>
              <w:jc w:val="center"/>
              <w:rPr>
                <w:kern w:val="0"/>
                <w:szCs w:val="21"/>
              </w:rPr>
            </w:pPr>
            <w:r w:rsidRPr="00984C53">
              <w:rPr>
                <w:kern w:val="0"/>
                <w:szCs w:val="21"/>
              </w:rPr>
              <w:t>0.105</w:t>
            </w:r>
          </w:p>
        </w:tc>
        <w:tc>
          <w:tcPr>
            <w:tcW w:w="1751" w:type="dxa"/>
            <w:vAlign w:val="center"/>
          </w:tcPr>
          <w:p w:rsidR="001C771D" w:rsidRPr="00984C53" w:rsidRDefault="006E0089">
            <w:pPr>
              <w:widowControl/>
              <w:jc w:val="center"/>
              <w:rPr>
                <w:kern w:val="0"/>
                <w:szCs w:val="21"/>
              </w:rPr>
            </w:pPr>
            <w:r w:rsidRPr="00984C53">
              <w:rPr>
                <w:sz w:val="22"/>
                <w:szCs w:val="22"/>
              </w:rPr>
              <w:t>264.479</w:t>
            </w:r>
          </w:p>
        </w:tc>
        <w:tc>
          <w:tcPr>
            <w:tcW w:w="1751" w:type="dxa"/>
            <w:vAlign w:val="center"/>
          </w:tcPr>
          <w:p w:rsidR="001C771D" w:rsidRPr="00984C53" w:rsidRDefault="006E0089">
            <w:pPr>
              <w:widowControl/>
              <w:jc w:val="center"/>
              <w:rPr>
                <w:kern w:val="0"/>
                <w:szCs w:val="21"/>
              </w:rPr>
            </w:pPr>
            <w:r w:rsidRPr="00984C53">
              <w:rPr>
                <w:sz w:val="22"/>
                <w:szCs w:val="22"/>
              </w:rPr>
              <w:t>977.546</w:t>
            </w:r>
          </w:p>
        </w:tc>
      </w:tr>
    </w:tbl>
    <w:p w:rsidR="001C771D" w:rsidRPr="00984C53" w:rsidRDefault="006E0089">
      <w:pPr>
        <w:widowControl/>
        <w:spacing w:line="360" w:lineRule="auto"/>
        <w:ind w:firstLineChars="200" w:firstLine="480"/>
        <w:rPr>
          <w:kern w:val="0"/>
          <w:sz w:val="24"/>
        </w:rPr>
      </w:pPr>
      <w:r w:rsidRPr="00984C53">
        <w:rPr>
          <w:kern w:val="0"/>
          <w:sz w:val="24"/>
        </w:rPr>
        <w:t>（</w:t>
      </w:r>
      <w:r w:rsidRPr="00984C53">
        <w:rPr>
          <w:kern w:val="0"/>
          <w:sz w:val="24"/>
        </w:rPr>
        <w:t>3</w:t>
      </w:r>
      <w:r w:rsidRPr="00984C53">
        <w:rPr>
          <w:kern w:val="0"/>
          <w:sz w:val="24"/>
        </w:rPr>
        <w:t>）资源利用上线</w:t>
      </w:r>
    </w:p>
    <w:p w:rsidR="001C771D" w:rsidRPr="00984C53" w:rsidRDefault="006E0089">
      <w:pPr>
        <w:widowControl/>
        <w:spacing w:line="360" w:lineRule="auto"/>
        <w:ind w:firstLineChars="200" w:firstLine="480"/>
        <w:rPr>
          <w:sz w:val="24"/>
        </w:rPr>
      </w:pPr>
      <w:r w:rsidRPr="00984C53">
        <w:rPr>
          <w:sz w:val="24"/>
        </w:rPr>
        <w:t>根据园区发展目标、产业定位及规模分析，园区以改善环境质量、保障生态安全为目的，确定水资源利用上线，以工业园区后续规划实施后年用水总量</w:t>
      </w:r>
      <w:r w:rsidRPr="00984C53">
        <w:rPr>
          <w:sz w:val="24"/>
        </w:rPr>
        <w:t>1723</w:t>
      </w:r>
      <w:r w:rsidRPr="00984C53">
        <w:rPr>
          <w:sz w:val="24"/>
        </w:rPr>
        <w:t>万</w:t>
      </w:r>
      <w:r w:rsidRPr="00984C53">
        <w:rPr>
          <w:sz w:val="24"/>
        </w:rPr>
        <w:t>m</w:t>
      </w:r>
      <w:r w:rsidRPr="00984C53">
        <w:rPr>
          <w:sz w:val="24"/>
          <w:vertAlign w:val="superscript"/>
        </w:rPr>
        <w:t>3</w:t>
      </w:r>
      <w:r w:rsidRPr="00984C53">
        <w:rPr>
          <w:sz w:val="24"/>
        </w:rPr>
        <w:t>作为上限管控要求。</w:t>
      </w:r>
    </w:p>
    <w:p w:rsidR="001C771D" w:rsidRPr="00984C53" w:rsidRDefault="006E0089">
      <w:pPr>
        <w:widowControl/>
        <w:spacing w:line="360" w:lineRule="auto"/>
        <w:ind w:firstLineChars="200" w:firstLine="480"/>
        <w:rPr>
          <w:sz w:val="24"/>
        </w:rPr>
      </w:pPr>
      <w:r w:rsidRPr="00984C53">
        <w:rPr>
          <w:sz w:val="24"/>
        </w:rPr>
        <w:t>拟建项目为报废汽车拆解生产线，项目每日新鲜水使用水量为</w:t>
      </w:r>
      <w:r w:rsidRPr="00984C53">
        <w:rPr>
          <w:sz w:val="24"/>
        </w:rPr>
        <w:t>1.65m</w:t>
      </w:r>
      <w:r w:rsidRPr="00984C53">
        <w:rPr>
          <w:sz w:val="24"/>
          <w:vertAlign w:val="superscript"/>
        </w:rPr>
        <w:t>3</w:t>
      </w:r>
      <w:r w:rsidRPr="00984C53">
        <w:rPr>
          <w:sz w:val="24"/>
        </w:rPr>
        <w:t>/d</w:t>
      </w:r>
      <w:r w:rsidRPr="00984C53">
        <w:rPr>
          <w:sz w:val="24"/>
        </w:rPr>
        <w:t>（</w:t>
      </w:r>
      <w:r w:rsidRPr="00984C53">
        <w:rPr>
          <w:sz w:val="24"/>
        </w:rPr>
        <w:t>544.5m</w:t>
      </w:r>
      <w:r w:rsidRPr="00984C53">
        <w:rPr>
          <w:sz w:val="24"/>
          <w:vertAlign w:val="superscript"/>
        </w:rPr>
        <w:t>3</w:t>
      </w:r>
      <w:r w:rsidRPr="00984C53">
        <w:rPr>
          <w:sz w:val="24"/>
        </w:rPr>
        <w:t>/a</w:t>
      </w:r>
      <w:r w:rsidRPr="00984C53">
        <w:rPr>
          <w:sz w:val="24"/>
        </w:rPr>
        <w:t>，生活用水），用水量较少。因此，拟建项目能满足规划区的资源供给，符合资源利用上线的要求。</w:t>
      </w:r>
    </w:p>
    <w:p w:rsidR="001C771D" w:rsidRPr="00984C53" w:rsidRDefault="006E0089">
      <w:pPr>
        <w:widowControl/>
        <w:spacing w:line="360" w:lineRule="auto"/>
        <w:ind w:firstLineChars="200" w:firstLine="480"/>
        <w:rPr>
          <w:sz w:val="24"/>
        </w:rPr>
      </w:pPr>
      <w:r w:rsidRPr="00984C53">
        <w:rPr>
          <w:sz w:val="24"/>
        </w:rPr>
        <w:t>（</w:t>
      </w:r>
      <w:r w:rsidRPr="00984C53">
        <w:rPr>
          <w:sz w:val="24"/>
        </w:rPr>
        <w:t>4</w:t>
      </w:r>
      <w:r w:rsidRPr="00984C53">
        <w:rPr>
          <w:sz w:val="24"/>
        </w:rPr>
        <w:t>）环境准入负面清单</w:t>
      </w:r>
    </w:p>
    <w:p w:rsidR="001C771D" w:rsidRPr="00984C53" w:rsidRDefault="006E0089">
      <w:pPr>
        <w:adjustRightInd w:val="0"/>
        <w:spacing w:line="360" w:lineRule="auto"/>
        <w:ind w:firstLineChars="200" w:firstLine="480"/>
        <w:contextualSpacing/>
        <w:rPr>
          <w:sz w:val="24"/>
          <w:lang w:bidi="en-US"/>
        </w:rPr>
      </w:pPr>
      <w:r w:rsidRPr="00984C53">
        <w:rPr>
          <w:sz w:val="24"/>
          <w:lang w:bidi="en-US"/>
        </w:rPr>
        <w:t>规划区项目入驻应符合《重庆市人民政府关于进一步深化投资体制改革的意见》（渝府发</w:t>
      </w:r>
      <w:r w:rsidRPr="00984C53">
        <w:rPr>
          <w:sz w:val="24"/>
          <w:lang w:bidi="en-US"/>
        </w:rPr>
        <w:t>[2014]24</w:t>
      </w:r>
      <w:r w:rsidRPr="00984C53">
        <w:rPr>
          <w:sz w:val="24"/>
          <w:lang w:bidi="en-US"/>
        </w:rPr>
        <w:t>号）、《重庆市人民政府办公厅关于印发重庆市工业项目环境准入规定（修订）的通知》（渝办发</w:t>
      </w:r>
      <w:r w:rsidRPr="00984C53">
        <w:rPr>
          <w:sz w:val="24"/>
          <w:lang w:bidi="en-US"/>
        </w:rPr>
        <w:t>[2012]142</w:t>
      </w:r>
      <w:r w:rsidRPr="00984C53">
        <w:rPr>
          <w:sz w:val="24"/>
          <w:lang w:bidi="en-US"/>
        </w:rPr>
        <w:t>号）、渝府办发</w:t>
      </w:r>
      <w:r w:rsidRPr="00984C53">
        <w:rPr>
          <w:sz w:val="24"/>
          <w:lang w:bidi="en-US"/>
        </w:rPr>
        <w:t>[2014]80</w:t>
      </w:r>
      <w:r w:rsidRPr="00984C53">
        <w:rPr>
          <w:sz w:val="24"/>
          <w:lang w:bidi="en-US"/>
        </w:rPr>
        <w:t>号等相关准入条件，同时与规划区主导产业定位无明显冲突。结合规划区所在区域环境制约因素，从行业、工艺、产品、规模等方面提出禁止及限制要求，具体园区环境准入负面清单与拟建项目符合性详见表</w:t>
      </w:r>
      <w:r w:rsidRPr="00984C53">
        <w:rPr>
          <w:sz w:val="24"/>
          <w:lang w:bidi="en-US"/>
        </w:rPr>
        <w:t>1.7-10</w:t>
      </w:r>
      <w:r w:rsidRPr="00984C53">
        <w:rPr>
          <w:sz w:val="24"/>
          <w:lang w:bidi="en-US"/>
        </w:rPr>
        <w:t>。</w:t>
      </w:r>
    </w:p>
    <w:p w:rsidR="001C771D" w:rsidRPr="00984C53" w:rsidRDefault="006E0089">
      <w:pPr>
        <w:jc w:val="center"/>
        <w:rPr>
          <w:rFonts w:eastAsia="黑体"/>
        </w:rPr>
      </w:pPr>
      <w:r w:rsidRPr="00984C53">
        <w:rPr>
          <w:rFonts w:eastAsia="黑体"/>
        </w:rPr>
        <w:lastRenderedPageBreak/>
        <w:t>表</w:t>
      </w:r>
      <w:r w:rsidRPr="00984C53">
        <w:rPr>
          <w:rFonts w:eastAsia="黑体"/>
        </w:rPr>
        <w:t xml:space="preserve">1.7-10    </w:t>
      </w:r>
      <w:r w:rsidRPr="00984C53">
        <w:rPr>
          <w:rFonts w:eastAsia="黑体"/>
        </w:rPr>
        <w:t>园区环境准入负面清单与拟建项目符合性分析表</w:t>
      </w:r>
    </w:p>
    <w:tbl>
      <w:tblPr>
        <w:tblW w:w="51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99"/>
        <w:gridCol w:w="2370"/>
        <w:gridCol w:w="1260"/>
        <w:gridCol w:w="3248"/>
        <w:gridCol w:w="1363"/>
        <w:gridCol w:w="802"/>
      </w:tblGrid>
      <w:tr w:rsidR="001C771D" w:rsidRPr="00984C53">
        <w:trPr>
          <w:trHeight w:val="273"/>
          <w:jc w:val="center"/>
        </w:trPr>
        <w:tc>
          <w:tcPr>
            <w:tcW w:w="261" w:type="pct"/>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rPr>
                <w:szCs w:val="21"/>
              </w:rPr>
              <w:t>分类</w:t>
            </w:r>
          </w:p>
        </w:tc>
        <w:tc>
          <w:tcPr>
            <w:tcW w:w="124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行业清单</w:t>
            </w:r>
          </w:p>
        </w:tc>
        <w:tc>
          <w:tcPr>
            <w:tcW w:w="66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工艺清单</w:t>
            </w:r>
          </w:p>
        </w:tc>
        <w:tc>
          <w:tcPr>
            <w:tcW w:w="170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制订依据</w:t>
            </w:r>
          </w:p>
        </w:tc>
        <w:tc>
          <w:tcPr>
            <w:tcW w:w="714"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拟建项目情况</w:t>
            </w:r>
          </w:p>
        </w:tc>
        <w:tc>
          <w:tcPr>
            <w:tcW w:w="42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符合性</w:t>
            </w:r>
          </w:p>
        </w:tc>
      </w:tr>
      <w:tr w:rsidR="001C771D" w:rsidRPr="00984C53">
        <w:trPr>
          <w:trHeight w:val="273"/>
          <w:jc w:val="center"/>
        </w:trPr>
        <w:tc>
          <w:tcPr>
            <w:tcW w:w="261" w:type="pct"/>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rPr>
                <w:szCs w:val="21"/>
              </w:rPr>
              <w:t>禁止准入类产业</w:t>
            </w:r>
          </w:p>
        </w:tc>
        <w:tc>
          <w:tcPr>
            <w:tcW w:w="124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《产业结构调整指导目录</w:t>
            </w:r>
            <w:r w:rsidRPr="00984C53">
              <w:rPr>
                <w:szCs w:val="21"/>
              </w:rPr>
              <w:t>(2011</w:t>
            </w:r>
            <w:r w:rsidRPr="00984C53">
              <w:rPr>
                <w:szCs w:val="21"/>
              </w:rPr>
              <w:t>年本</w:t>
            </w:r>
            <w:r w:rsidRPr="00984C53">
              <w:rPr>
                <w:szCs w:val="21"/>
              </w:rPr>
              <w:t>)</w:t>
            </w:r>
            <w:r w:rsidRPr="00984C53">
              <w:rPr>
                <w:szCs w:val="21"/>
              </w:rPr>
              <w:t>》</w:t>
            </w:r>
            <w:r w:rsidRPr="00984C53">
              <w:rPr>
                <w:szCs w:val="21"/>
              </w:rPr>
              <w:t>(</w:t>
            </w:r>
            <w:r w:rsidRPr="00984C53">
              <w:rPr>
                <w:szCs w:val="21"/>
              </w:rPr>
              <w:t>修订</w:t>
            </w:r>
            <w:r w:rsidRPr="00984C53">
              <w:rPr>
                <w:szCs w:val="21"/>
              </w:rPr>
              <w:t>)</w:t>
            </w:r>
            <w:r w:rsidRPr="00984C53">
              <w:rPr>
                <w:szCs w:val="21"/>
              </w:rPr>
              <w:t>、《部分工业行业淘汰落后生产工艺装备和产品指导目录（</w:t>
            </w:r>
            <w:r w:rsidRPr="00984C53">
              <w:rPr>
                <w:szCs w:val="21"/>
              </w:rPr>
              <w:t>2010</w:t>
            </w:r>
            <w:r w:rsidRPr="00984C53">
              <w:rPr>
                <w:szCs w:val="21"/>
              </w:rPr>
              <w:t>年本）》和《外商投资产业指导目录</w:t>
            </w:r>
            <w:r w:rsidRPr="00984C53">
              <w:rPr>
                <w:szCs w:val="21"/>
              </w:rPr>
              <w:t>(2011</w:t>
            </w:r>
            <w:r w:rsidRPr="00984C53">
              <w:rPr>
                <w:szCs w:val="21"/>
              </w:rPr>
              <w:t>年修订</w:t>
            </w:r>
            <w:r w:rsidRPr="00984C53">
              <w:rPr>
                <w:szCs w:val="21"/>
              </w:rPr>
              <w:t>)</w:t>
            </w:r>
            <w:r w:rsidRPr="00984C53">
              <w:rPr>
                <w:szCs w:val="21"/>
              </w:rPr>
              <w:t>》中所列淘汰类、禁止类项目</w:t>
            </w:r>
          </w:p>
        </w:tc>
        <w:tc>
          <w:tcPr>
            <w:tcW w:w="66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w:t>
            </w:r>
          </w:p>
        </w:tc>
        <w:tc>
          <w:tcPr>
            <w:tcW w:w="170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根据国发</w:t>
            </w:r>
            <w:r w:rsidRPr="00984C53">
              <w:rPr>
                <w:szCs w:val="21"/>
              </w:rPr>
              <w:t>[2005]40</w:t>
            </w:r>
            <w:r w:rsidRPr="00984C53">
              <w:rPr>
                <w:szCs w:val="21"/>
              </w:rPr>
              <w:t>号、渝府发</w:t>
            </w:r>
            <w:r w:rsidRPr="00984C53">
              <w:rPr>
                <w:szCs w:val="21"/>
              </w:rPr>
              <w:t>[2014]24</w:t>
            </w:r>
            <w:r w:rsidRPr="00984C53">
              <w:rPr>
                <w:szCs w:val="21"/>
              </w:rPr>
              <w:t>号：禁止投资国家产业结构调整指导目录淘汰类项目。</w:t>
            </w:r>
          </w:p>
        </w:tc>
        <w:tc>
          <w:tcPr>
            <w:tcW w:w="714" w:type="pct"/>
            <w:tcBorders>
              <w:top w:val="single" w:sz="4" w:space="0" w:color="auto"/>
              <w:left w:val="nil"/>
              <w:bottom w:val="single" w:sz="4" w:space="0" w:color="auto"/>
              <w:right w:val="single" w:sz="4" w:space="0" w:color="auto"/>
            </w:tcBorders>
            <w:vAlign w:val="center"/>
          </w:tcPr>
          <w:p w:rsidR="001C771D" w:rsidRPr="00984C53" w:rsidRDefault="006E0089">
            <w:pPr>
              <w:jc w:val="center"/>
              <w:rPr>
                <w:i/>
                <w:szCs w:val="21"/>
              </w:rPr>
            </w:pPr>
            <w:r w:rsidRPr="00984C53">
              <w:rPr>
                <w:i/>
                <w:szCs w:val="21"/>
              </w:rPr>
              <w:t>属于《产业结构调整指导目录（</w:t>
            </w:r>
            <w:r w:rsidRPr="00984C53">
              <w:rPr>
                <w:i/>
                <w:szCs w:val="21"/>
              </w:rPr>
              <w:t>2019</w:t>
            </w:r>
            <w:r w:rsidRPr="00984C53">
              <w:rPr>
                <w:i/>
                <w:szCs w:val="21"/>
              </w:rPr>
              <w:t>年本）》（国家发展和改革委员会令第</w:t>
            </w:r>
            <w:r w:rsidRPr="00984C53">
              <w:rPr>
                <w:i/>
                <w:szCs w:val="21"/>
              </w:rPr>
              <w:t>29</w:t>
            </w:r>
            <w:r w:rsidRPr="00984C53">
              <w:rPr>
                <w:i/>
                <w:szCs w:val="21"/>
              </w:rPr>
              <w:t>号）中鼓励类</w:t>
            </w:r>
          </w:p>
        </w:tc>
        <w:tc>
          <w:tcPr>
            <w:tcW w:w="420" w:type="pct"/>
            <w:tcBorders>
              <w:top w:val="single" w:sz="4" w:space="0" w:color="auto"/>
              <w:left w:val="nil"/>
              <w:bottom w:val="single" w:sz="4" w:space="0" w:color="auto"/>
              <w:right w:val="single" w:sz="4" w:space="0" w:color="auto"/>
            </w:tcBorders>
            <w:vAlign w:val="center"/>
          </w:tcPr>
          <w:p w:rsidR="001C771D" w:rsidRPr="00984C53" w:rsidRDefault="006E0089">
            <w:pPr>
              <w:pStyle w:val="affa"/>
              <w:spacing w:before="32"/>
              <w:ind w:firstLine="0"/>
              <w:rPr>
                <w:rFonts w:ascii="Times New Roman" w:hAnsi="Times New Roman" w:cs="Times New Roman"/>
                <w:sz w:val="21"/>
                <w:szCs w:val="21"/>
              </w:rPr>
            </w:pPr>
            <w:r w:rsidRPr="00984C53">
              <w:rPr>
                <w:rFonts w:ascii="Times New Roman" w:hAnsi="Times New Roman" w:cs="Times New Roman"/>
                <w:sz w:val="21"/>
                <w:szCs w:val="21"/>
              </w:rPr>
              <w:t>符合</w:t>
            </w:r>
          </w:p>
        </w:tc>
      </w:tr>
      <w:tr w:rsidR="001C771D" w:rsidRPr="00984C53">
        <w:trPr>
          <w:trHeight w:val="144"/>
          <w:jc w:val="center"/>
        </w:trPr>
        <w:tc>
          <w:tcPr>
            <w:tcW w:w="261"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124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规划区</w:t>
            </w:r>
            <w:r w:rsidRPr="00984C53">
              <w:rPr>
                <w:szCs w:val="21"/>
              </w:rPr>
              <w:t>A87</w:t>
            </w:r>
            <w:r w:rsidRPr="00984C53">
              <w:rPr>
                <w:szCs w:val="21"/>
              </w:rPr>
              <w:t>、</w:t>
            </w:r>
            <w:r w:rsidRPr="00984C53">
              <w:rPr>
                <w:szCs w:val="21"/>
              </w:rPr>
              <w:t>A88</w:t>
            </w:r>
            <w:r w:rsidRPr="00984C53">
              <w:rPr>
                <w:szCs w:val="21"/>
              </w:rPr>
              <w:t>、</w:t>
            </w:r>
            <w:r w:rsidRPr="00984C53">
              <w:rPr>
                <w:szCs w:val="21"/>
              </w:rPr>
              <w:t>A90</w:t>
            </w:r>
            <w:r w:rsidRPr="00984C53">
              <w:rPr>
                <w:szCs w:val="21"/>
              </w:rPr>
              <w:t>、</w:t>
            </w:r>
            <w:r w:rsidRPr="00984C53">
              <w:rPr>
                <w:szCs w:val="21"/>
              </w:rPr>
              <w:t>G1</w:t>
            </w:r>
            <w:r w:rsidRPr="00984C53">
              <w:rPr>
                <w:szCs w:val="21"/>
              </w:rPr>
              <w:t>地块有毒、有害及危险品的仓储、物流配送业</w:t>
            </w:r>
          </w:p>
        </w:tc>
        <w:tc>
          <w:tcPr>
            <w:tcW w:w="66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电镀等排放重金属（铬、镉、汞、砷、铅等五类重金属）、剧毒物质和持久性有机污染物工艺</w:t>
            </w:r>
          </w:p>
        </w:tc>
        <w:tc>
          <w:tcPr>
            <w:tcW w:w="1702" w:type="pct"/>
            <w:tcBorders>
              <w:top w:val="single" w:sz="4" w:space="0" w:color="auto"/>
              <w:left w:val="nil"/>
              <w:bottom w:val="single" w:sz="4" w:space="0" w:color="auto"/>
              <w:right w:val="single" w:sz="4" w:space="0" w:color="auto"/>
            </w:tcBorders>
            <w:vAlign w:val="center"/>
          </w:tcPr>
          <w:p w:rsidR="001C771D" w:rsidRPr="00984C53" w:rsidRDefault="006E0089">
            <w:pPr>
              <w:autoSpaceDE w:val="0"/>
              <w:autoSpaceDN w:val="0"/>
              <w:jc w:val="center"/>
              <w:rPr>
                <w:szCs w:val="21"/>
              </w:rPr>
            </w:pPr>
            <w:r w:rsidRPr="00984C53">
              <w:rPr>
                <w:szCs w:val="21"/>
              </w:rPr>
              <w:t>根据渝府发</w:t>
            </w:r>
            <w:r w:rsidRPr="00984C53">
              <w:rPr>
                <w:szCs w:val="21"/>
              </w:rPr>
              <w:t>[2014]24</w:t>
            </w:r>
            <w:r w:rsidRPr="00984C53">
              <w:rPr>
                <w:szCs w:val="21"/>
              </w:rPr>
              <w:t>号、渝府办发</w:t>
            </w:r>
            <w:r w:rsidRPr="00984C53">
              <w:rPr>
                <w:szCs w:val="21"/>
              </w:rPr>
              <w:t>[2014]80</w:t>
            </w:r>
            <w:r w:rsidRPr="00984C53">
              <w:rPr>
                <w:szCs w:val="21"/>
              </w:rPr>
              <w:t>号，</w:t>
            </w:r>
            <w:r w:rsidRPr="00984C53">
              <w:rPr>
                <w:szCs w:val="21"/>
              </w:rPr>
              <w:t>“</w:t>
            </w:r>
            <w:r w:rsidRPr="00984C53">
              <w:rPr>
                <w:szCs w:val="21"/>
              </w:rPr>
              <w:t>在长江鱼嘴以上江段及其一级支流汇入口上游</w:t>
            </w:r>
            <w:r w:rsidRPr="00984C53">
              <w:rPr>
                <w:szCs w:val="21"/>
              </w:rPr>
              <w:t>20</w:t>
            </w:r>
            <w:r w:rsidRPr="00984C53">
              <w:rPr>
                <w:szCs w:val="21"/>
              </w:rPr>
              <w:t>公里、嘉陵江及其一级支流汇入口上游</w:t>
            </w:r>
            <w:r w:rsidRPr="00984C53">
              <w:rPr>
                <w:szCs w:val="21"/>
              </w:rPr>
              <w:t>20</w:t>
            </w:r>
            <w:r w:rsidRPr="00984C53">
              <w:rPr>
                <w:szCs w:val="21"/>
              </w:rPr>
              <w:t>公里、集中式饮用水源取水口上游</w:t>
            </w:r>
            <w:r w:rsidRPr="00984C53">
              <w:rPr>
                <w:szCs w:val="21"/>
              </w:rPr>
              <w:t>20</w:t>
            </w:r>
            <w:r w:rsidRPr="00984C53">
              <w:rPr>
                <w:szCs w:val="21"/>
              </w:rPr>
              <w:t>公里范围内的沿岸地区，禁止新建、扩建排放重金属（指铬、镉、汞、砷、铅等五类重金属）、剧毒物质和持久性有机污染物的工业项目</w:t>
            </w:r>
            <w:r w:rsidRPr="00984C53">
              <w:rPr>
                <w:szCs w:val="21"/>
              </w:rPr>
              <w:t>”</w:t>
            </w:r>
            <w:r w:rsidRPr="00984C53">
              <w:rPr>
                <w:szCs w:val="21"/>
              </w:rPr>
              <w:t>。</w:t>
            </w:r>
          </w:p>
          <w:p w:rsidR="001C771D" w:rsidRPr="00984C53" w:rsidRDefault="006E0089">
            <w:pPr>
              <w:jc w:val="center"/>
              <w:rPr>
                <w:szCs w:val="21"/>
              </w:rPr>
            </w:pPr>
            <w:r w:rsidRPr="00984C53">
              <w:rPr>
                <w:szCs w:val="21"/>
              </w:rPr>
              <w:t>根据渝府发〔</w:t>
            </w:r>
            <w:r w:rsidRPr="00984C53">
              <w:rPr>
                <w:szCs w:val="21"/>
              </w:rPr>
              <w:t>2015</w:t>
            </w:r>
            <w:r w:rsidRPr="00984C53">
              <w:rPr>
                <w:szCs w:val="21"/>
              </w:rPr>
              <w:t>〕</w:t>
            </w:r>
            <w:r w:rsidRPr="00984C53">
              <w:rPr>
                <w:szCs w:val="21"/>
              </w:rPr>
              <w:t>69</w:t>
            </w:r>
            <w:r w:rsidRPr="00984C53">
              <w:rPr>
                <w:szCs w:val="21"/>
              </w:rPr>
              <w:t>号，在长江鱼嘴以上江段及其一级支流汇入口上游</w:t>
            </w:r>
            <w:r w:rsidRPr="00984C53">
              <w:rPr>
                <w:szCs w:val="21"/>
              </w:rPr>
              <w:t>20km</w:t>
            </w:r>
            <w:r w:rsidRPr="00984C53">
              <w:rPr>
                <w:szCs w:val="21"/>
              </w:rPr>
              <w:t>、嘉陵江及其一级支流汇入口上游</w:t>
            </w:r>
            <w:r w:rsidRPr="00984C53">
              <w:rPr>
                <w:szCs w:val="21"/>
              </w:rPr>
              <w:t>20km</w:t>
            </w:r>
            <w:r w:rsidRPr="00984C53">
              <w:rPr>
                <w:szCs w:val="21"/>
              </w:rPr>
              <w:t>、集中式饮用水水源取水口上游</w:t>
            </w:r>
            <w:r w:rsidRPr="00984C53">
              <w:rPr>
                <w:szCs w:val="21"/>
              </w:rPr>
              <w:t>20km</w:t>
            </w:r>
            <w:r w:rsidRPr="00984C53">
              <w:rPr>
                <w:szCs w:val="21"/>
              </w:rPr>
              <w:t>范围内的沿岸地区（江河</w:t>
            </w:r>
            <w:r w:rsidRPr="00984C53">
              <w:rPr>
                <w:szCs w:val="21"/>
              </w:rPr>
              <w:t>50</w:t>
            </w:r>
            <w:r w:rsidRPr="00984C53">
              <w:rPr>
                <w:szCs w:val="21"/>
              </w:rPr>
              <w:t>年一遇洪水位向陆域一侧</w:t>
            </w:r>
            <w:r w:rsidRPr="00984C53">
              <w:rPr>
                <w:szCs w:val="21"/>
              </w:rPr>
              <w:t>1km</w:t>
            </w:r>
            <w:r w:rsidRPr="00984C53">
              <w:rPr>
                <w:szCs w:val="21"/>
              </w:rPr>
              <w:t>范围内），禁止新建、扩建排放重金属（铬、镉、汞、砷、铅等五类重金属，下同）、剧毒物质和持久性有机污染物的工业项目。</w:t>
            </w:r>
          </w:p>
        </w:tc>
        <w:tc>
          <w:tcPr>
            <w:tcW w:w="714"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拟建项目位于西彭工业园区</w:t>
            </w:r>
            <w:r w:rsidRPr="00984C53">
              <w:rPr>
                <w:szCs w:val="21"/>
              </w:rPr>
              <w:t>A13-1/02</w:t>
            </w:r>
            <w:r w:rsidRPr="00984C53">
              <w:rPr>
                <w:szCs w:val="21"/>
              </w:rPr>
              <w:t>号地块；项目不排放重金属、剧毒物质，不涉及持久性有机污染物工艺。</w:t>
            </w:r>
          </w:p>
        </w:tc>
        <w:tc>
          <w:tcPr>
            <w:tcW w:w="420" w:type="pct"/>
            <w:tcBorders>
              <w:top w:val="single" w:sz="4" w:space="0" w:color="auto"/>
              <w:left w:val="nil"/>
              <w:bottom w:val="single" w:sz="4" w:space="0" w:color="auto"/>
              <w:right w:val="single" w:sz="4" w:space="0" w:color="auto"/>
            </w:tcBorders>
            <w:vAlign w:val="center"/>
          </w:tcPr>
          <w:p w:rsidR="001C771D" w:rsidRPr="00984C53" w:rsidRDefault="006E0089">
            <w:pPr>
              <w:autoSpaceDE w:val="0"/>
              <w:autoSpaceDN w:val="0"/>
              <w:jc w:val="center"/>
              <w:rPr>
                <w:szCs w:val="21"/>
              </w:rPr>
            </w:pPr>
            <w:r w:rsidRPr="00984C53">
              <w:rPr>
                <w:szCs w:val="21"/>
              </w:rPr>
              <w:t>符合</w:t>
            </w:r>
          </w:p>
        </w:tc>
      </w:tr>
      <w:tr w:rsidR="001C771D" w:rsidRPr="00984C53">
        <w:trPr>
          <w:trHeight w:val="1117"/>
          <w:jc w:val="center"/>
        </w:trPr>
        <w:tc>
          <w:tcPr>
            <w:tcW w:w="261" w:type="pct"/>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124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w:t>
            </w:r>
          </w:p>
        </w:tc>
        <w:tc>
          <w:tcPr>
            <w:tcW w:w="66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禁止引进使用煤和重油为燃料的工业项目</w:t>
            </w:r>
          </w:p>
        </w:tc>
        <w:tc>
          <w:tcPr>
            <w:tcW w:w="170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根据渝办发</w:t>
            </w:r>
            <w:r w:rsidRPr="00984C53">
              <w:rPr>
                <w:szCs w:val="21"/>
              </w:rPr>
              <w:t>[2012]142</w:t>
            </w:r>
            <w:r w:rsidRPr="00984C53">
              <w:rPr>
                <w:szCs w:val="21"/>
              </w:rPr>
              <w:t>号、渝府发</w:t>
            </w:r>
            <w:r w:rsidRPr="00984C53">
              <w:rPr>
                <w:szCs w:val="21"/>
              </w:rPr>
              <w:t>[2014]24</w:t>
            </w:r>
            <w:r w:rsidRPr="00984C53">
              <w:rPr>
                <w:szCs w:val="21"/>
              </w:rPr>
              <w:t>号、渝府办发</w:t>
            </w:r>
            <w:r w:rsidRPr="00984C53">
              <w:rPr>
                <w:szCs w:val="21"/>
              </w:rPr>
              <w:t>[2014]80</w:t>
            </w:r>
            <w:r w:rsidRPr="00984C53">
              <w:rPr>
                <w:szCs w:val="21"/>
              </w:rPr>
              <w:t>号文：</w:t>
            </w:r>
            <w:r w:rsidRPr="00984C53">
              <w:rPr>
                <w:szCs w:val="21"/>
              </w:rPr>
              <w:t>“</w:t>
            </w:r>
            <w:r w:rsidRPr="00984C53">
              <w:rPr>
                <w:szCs w:val="21"/>
              </w:rPr>
              <w:t>都市功能拓展区禁止新建、扩建使用煤、重油等燃料的工业项目</w:t>
            </w:r>
            <w:r w:rsidRPr="00984C53">
              <w:rPr>
                <w:szCs w:val="21"/>
              </w:rPr>
              <w:t>”</w:t>
            </w:r>
            <w:r w:rsidRPr="00984C53">
              <w:rPr>
                <w:szCs w:val="21"/>
              </w:rPr>
              <w:t>，规划区位于重庆市都市功能拓展区，因此提出禁止性要求。</w:t>
            </w:r>
          </w:p>
        </w:tc>
        <w:tc>
          <w:tcPr>
            <w:tcW w:w="714"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拟建项目不涉及煤、重油燃料使用</w:t>
            </w:r>
          </w:p>
        </w:tc>
        <w:tc>
          <w:tcPr>
            <w:tcW w:w="42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符合</w:t>
            </w:r>
          </w:p>
        </w:tc>
      </w:tr>
      <w:tr w:rsidR="001C771D" w:rsidRPr="00984C53">
        <w:trPr>
          <w:trHeight w:val="1970"/>
          <w:jc w:val="center"/>
        </w:trPr>
        <w:tc>
          <w:tcPr>
            <w:tcW w:w="261" w:type="pct"/>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rPr>
                <w:szCs w:val="21"/>
              </w:rPr>
              <w:lastRenderedPageBreak/>
              <w:t>限制准入产业</w:t>
            </w:r>
          </w:p>
        </w:tc>
        <w:tc>
          <w:tcPr>
            <w:tcW w:w="124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w:t>
            </w:r>
          </w:p>
        </w:tc>
        <w:tc>
          <w:tcPr>
            <w:tcW w:w="66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以园区</w:t>
            </w:r>
            <w:r w:rsidRPr="00984C53">
              <w:rPr>
                <w:szCs w:val="21"/>
              </w:rPr>
              <w:t>TP</w:t>
            </w:r>
            <w:r w:rsidRPr="00984C53">
              <w:rPr>
                <w:szCs w:val="21"/>
              </w:rPr>
              <w:t>排放量不增加为原则，限值</w:t>
            </w:r>
            <w:r w:rsidRPr="00984C53">
              <w:rPr>
                <w:szCs w:val="21"/>
              </w:rPr>
              <w:t>TP</w:t>
            </w:r>
            <w:r w:rsidRPr="00984C53">
              <w:rPr>
                <w:szCs w:val="21"/>
              </w:rPr>
              <w:t>排放量大的项目</w:t>
            </w:r>
          </w:p>
        </w:tc>
        <w:tc>
          <w:tcPr>
            <w:tcW w:w="1702"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规划区长江评价段现状</w:t>
            </w:r>
            <w:r w:rsidRPr="00984C53">
              <w:rPr>
                <w:szCs w:val="21"/>
              </w:rPr>
              <w:t>TP</w:t>
            </w:r>
            <w:r w:rsidRPr="00984C53">
              <w:rPr>
                <w:szCs w:val="21"/>
              </w:rPr>
              <w:t>存在超标现象，且长江规划区下游</w:t>
            </w:r>
            <w:r w:rsidRPr="00984C53">
              <w:rPr>
                <w:szCs w:val="21"/>
              </w:rPr>
              <w:t>20km</w:t>
            </w:r>
            <w:r w:rsidRPr="00984C53">
              <w:rPr>
                <w:szCs w:val="21"/>
              </w:rPr>
              <w:t>范围内现有铜罐驿镇自来水厂、铜罐驿镇四维水厂等集中式饮用水源取水口和麻子滩产卵场、石梁湾产卵场等鱼类三场。</w:t>
            </w:r>
          </w:p>
        </w:tc>
        <w:tc>
          <w:tcPr>
            <w:tcW w:w="714"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项目废水主要为生活污水，无生产废水，不涉及</w:t>
            </w:r>
            <w:r w:rsidRPr="00984C53">
              <w:rPr>
                <w:szCs w:val="21"/>
              </w:rPr>
              <w:t>TP</w:t>
            </w:r>
            <w:r w:rsidRPr="00984C53">
              <w:rPr>
                <w:szCs w:val="21"/>
              </w:rPr>
              <w:t>的排放。</w:t>
            </w:r>
          </w:p>
        </w:tc>
        <w:tc>
          <w:tcPr>
            <w:tcW w:w="420" w:type="pct"/>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rPr>
                <w:szCs w:val="21"/>
              </w:rPr>
              <w:t>符合</w:t>
            </w:r>
          </w:p>
        </w:tc>
      </w:tr>
    </w:tbl>
    <w:p w:rsidR="001C771D" w:rsidRPr="00984C53" w:rsidRDefault="006E0089">
      <w:pPr>
        <w:widowControl/>
        <w:spacing w:line="360" w:lineRule="auto"/>
        <w:ind w:firstLineChars="200" w:firstLine="480"/>
        <w:rPr>
          <w:sz w:val="24"/>
          <w:lang w:bidi="en-US"/>
        </w:rPr>
      </w:pPr>
      <w:r w:rsidRPr="00984C53">
        <w:rPr>
          <w:sz w:val="24"/>
        </w:rPr>
        <w:t>由上表分析可知，拟建项目不在</w:t>
      </w:r>
      <w:r w:rsidRPr="00984C53">
        <w:rPr>
          <w:sz w:val="24"/>
          <w:lang w:bidi="en-US"/>
        </w:rPr>
        <w:t>《重庆市西彭工业园区一期规划环境影响跟踪评价报告书》拟定的环境准入负面清单之列。</w:t>
      </w:r>
    </w:p>
    <w:p w:rsidR="001C771D" w:rsidRPr="00984C53" w:rsidRDefault="006E0089">
      <w:pPr>
        <w:widowControl/>
        <w:spacing w:line="360" w:lineRule="auto"/>
        <w:ind w:firstLineChars="200" w:firstLine="480"/>
        <w:rPr>
          <w:sz w:val="24"/>
          <w:lang w:bidi="en-US"/>
        </w:rPr>
      </w:pPr>
      <w:r w:rsidRPr="00984C53">
        <w:rPr>
          <w:sz w:val="24"/>
          <w:lang w:bidi="en-US"/>
        </w:rPr>
        <w:t>综上所述，拟建项目符合《重庆市西彭工业园区一期规划环境影响跟踪评价报告书》关于生态保护红线、环境质量底线、资源利用上线和环境准入负面清单的要求。</w:t>
      </w:r>
    </w:p>
    <w:p w:rsidR="001C771D" w:rsidRPr="00984C53" w:rsidRDefault="006E0089">
      <w:pPr>
        <w:pStyle w:val="3"/>
      </w:pPr>
      <w:bookmarkStart w:id="188" w:name="_Toc29469617"/>
      <w:r w:rsidRPr="00984C53">
        <w:t xml:space="preserve">1.7.10 </w:t>
      </w:r>
      <w:r w:rsidRPr="00984C53">
        <w:t>与《重庆市生态环境局关于重庆市主城区西彭组团</w:t>
      </w:r>
      <w:r w:rsidRPr="00984C53">
        <w:t>A</w:t>
      </w:r>
      <w:r w:rsidRPr="00984C53">
        <w:t>、</w:t>
      </w:r>
      <w:r w:rsidRPr="00984C53">
        <w:t>C</w:t>
      </w:r>
      <w:r w:rsidRPr="00984C53">
        <w:t>、</w:t>
      </w:r>
      <w:r w:rsidRPr="00984C53">
        <w:t>D</w:t>
      </w:r>
      <w:r w:rsidRPr="00984C53">
        <w:t>、</w:t>
      </w:r>
      <w:r w:rsidRPr="00984C53">
        <w:t>L</w:t>
      </w:r>
      <w:r w:rsidRPr="00984C53">
        <w:t>分区局部规划调整环境影响报告书审查意见的函》符合性分析</w:t>
      </w:r>
      <w:bookmarkEnd w:id="188"/>
      <w:r w:rsidRPr="00984C53">
        <w:t xml:space="preserve">  </w:t>
      </w:r>
    </w:p>
    <w:p w:rsidR="001C771D" w:rsidRPr="00984C53" w:rsidRDefault="006E0089">
      <w:pPr>
        <w:widowControl/>
        <w:spacing w:line="360" w:lineRule="auto"/>
        <w:ind w:firstLineChars="200" w:firstLine="480"/>
        <w:rPr>
          <w:sz w:val="24"/>
          <w:lang w:bidi="en-US"/>
        </w:rPr>
      </w:pPr>
      <w:r w:rsidRPr="00984C53">
        <w:rPr>
          <w:sz w:val="24"/>
          <w:lang w:bidi="en-US"/>
        </w:rPr>
        <w:t>根据《重庆市生态环境局关于重庆市主城区西彭组团</w:t>
      </w:r>
      <w:r w:rsidRPr="00984C53">
        <w:rPr>
          <w:sz w:val="24"/>
          <w:lang w:bidi="en-US"/>
        </w:rPr>
        <w:t>A</w:t>
      </w:r>
      <w:r w:rsidRPr="00984C53">
        <w:rPr>
          <w:sz w:val="24"/>
          <w:lang w:bidi="en-US"/>
        </w:rPr>
        <w:t>、</w:t>
      </w:r>
      <w:r w:rsidRPr="00984C53">
        <w:rPr>
          <w:sz w:val="24"/>
          <w:lang w:bidi="en-US"/>
        </w:rPr>
        <w:t>C</w:t>
      </w:r>
      <w:r w:rsidRPr="00984C53">
        <w:rPr>
          <w:sz w:val="24"/>
          <w:lang w:bidi="en-US"/>
        </w:rPr>
        <w:t>、</w:t>
      </w:r>
      <w:r w:rsidRPr="00984C53">
        <w:rPr>
          <w:sz w:val="24"/>
          <w:lang w:bidi="en-US"/>
        </w:rPr>
        <w:t>D</w:t>
      </w:r>
      <w:r w:rsidRPr="00984C53">
        <w:rPr>
          <w:sz w:val="24"/>
          <w:lang w:bidi="en-US"/>
        </w:rPr>
        <w:t>、</w:t>
      </w:r>
      <w:r w:rsidRPr="00984C53">
        <w:rPr>
          <w:sz w:val="24"/>
          <w:lang w:bidi="en-US"/>
        </w:rPr>
        <w:t>L</w:t>
      </w:r>
      <w:r w:rsidRPr="00984C53">
        <w:rPr>
          <w:sz w:val="24"/>
          <w:lang w:bidi="en-US"/>
        </w:rPr>
        <w:t>分区局部规划调整环境影响报告书审查意见的函》（渝环函</w:t>
      </w:r>
      <w:r w:rsidRPr="00984C53">
        <w:rPr>
          <w:sz w:val="24"/>
          <w:lang w:bidi="en-US"/>
        </w:rPr>
        <w:t>[2019]1037</w:t>
      </w:r>
      <w:r w:rsidRPr="00984C53">
        <w:rPr>
          <w:sz w:val="24"/>
          <w:lang w:bidi="en-US"/>
        </w:rPr>
        <w:t>号）中关于</w:t>
      </w:r>
      <w:r w:rsidRPr="00984C53">
        <w:rPr>
          <w:sz w:val="24"/>
          <w:lang w:bidi="en-US"/>
        </w:rPr>
        <w:t>A</w:t>
      </w:r>
      <w:r w:rsidRPr="00984C53">
        <w:rPr>
          <w:sz w:val="24"/>
          <w:lang w:bidi="en-US"/>
        </w:rPr>
        <w:t>分区的规划调整内容：将</w:t>
      </w:r>
      <w:r w:rsidRPr="00984C53">
        <w:rPr>
          <w:sz w:val="24"/>
          <w:lang w:bidi="en-US"/>
        </w:rPr>
        <w:t>A28-3/05</w:t>
      </w:r>
      <w:r w:rsidRPr="00984C53">
        <w:rPr>
          <w:sz w:val="24"/>
          <w:lang w:bidi="en-US"/>
        </w:rPr>
        <w:t>地块西侧</w:t>
      </w:r>
      <w:r w:rsidRPr="00984C53">
        <w:rPr>
          <w:sz w:val="24"/>
          <w:lang w:bidi="en-US"/>
        </w:rPr>
        <w:t>0.34hm</w:t>
      </w:r>
      <w:r w:rsidRPr="00984C53">
        <w:rPr>
          <w:sz w:val="24"/>
          <w:vertAlign w:val="superscript"/>
          <w:lang w:bidi="en-US"/>
        </w:rPr>
        <w:t>2</w:t>
      </w:r>
      <w:r w:rsidRPr="00984C53">
        <w:rPr>
          <w:sz w:val="24"/>
          <w:lang w:bidi="en-US"/>
        </w:rPr>
        <w:t>用地调整为防护绿地，地块编号更新为</w:t>
      </w:r>
      <w:r w:rsidRPr="00984C53">
        <w:rPr>
          <w:sz w:val="24"/>
          <w:lang w:bidi="en-US"/>
        </w:rPr>
        <w:t>A28-3-2/06</w:t>
      </w:r>
      <w:r w:rsidRPr="00984C53">
        <w:rPr>
          <w:sz w:val="24"/>
          <w:lang w:bidi="en-US"/>
        </w:rPr>
        <w:t>；地块剩余用地调整为工业用地，地块编号更新为</w:t>
      </w:r>
      <w:r w:rsidRPr="00984C53">
        <w:rPr>
          <w:sz w:val="24"/>
          <w:lang w:bidi="en-US"/>
        </w:rPr>
        <w:t>A28-3-1/06</w:t>
      </w:r>
      <w:r w:rsidRPr="00984C53">
        <w:rPr>
          <w:sz w:val="24"/>
          <w:lang w:bidi="en-US"/>
        </w:rPr>
        <w:t>。将</w:t>
      </w:r>
      <w:r w:rsidRPr="00984C53">
        <w:rPr>
          <w:sz w:val="24"/>
          <w:lang w:bidi="en-US"/>
        </w:rPr>
        <w:t>A30-1/05</w:t>
      </w:r>
      <w:r w:rsidRPr="00984C53">
        <w:rPr>
          <w:sz w:val="24"/>
          <w:lang w:bidi="en-US"/>
        </w:rPr>
        <w:t>地块南侧</w:t>
      </w:r>
      <w:r w:rsidRPr="00984C53">
        <w:rPr>
          <w:sz w:val="24"/>
          <w:lang w:bidi="en-US"/>
        </w:rPr>
        <w:t>0.18hm</w:t>
      </w:r>
      <w:r w:rsidRPr="00984C53">
        <w:rPr>
          <w:sz w:val="24"/>
          <w:vertAlign w:val="superscript"/>
          <w:lang w:bidi="en-US"/>
        </w:rPr>
        <w:t>2</w:t>
      </w:r>
      <w:r w:rsidRPr="00984C53">
        <w:rPr>
          <w:sz w:val="24"/>
          <w:lang w:bidi="en-US"/>
        </w:rPr>
        <w:t>用地调整为防护绿地，地块编号更新为</w:t>
      </w:r>
      <w:r w:rsidRPr="00984C53">
        <w:rPr>
          <w:sz w:val="24"/>
          <w:lang w:bidi="en-US"/>
        </w:rPr>
        <w:t>A30-1-2/06</w:t>
      </w:r>
      <w:r w:rsidRPr="00984C53">
        <w:rPr>
          <w:sz w:val="24"/>
          <w:lang w:bidi="en-US"/>
        </w:rPr>
        <w:t>；地块剩余用地调整为工业用地，地块编号更新为</w:t>
      </w:r>
      <w:r w:rsidRPr="00984C53">
        <w:rPr>
          <w:sz w:val="24"/>
          <w:lang w:bidi="en-US"/>
        </w:rPr>
        <w:t>A30-1-1/06</w:t>
      </w:r>
      <w:r w:rsidRPr="00984C53">
        <w:rPr>
          <w:sz w:val="24"/>
          <w:lang w:bidi="en-US"/>
        </w:rPr>
        <w:t>。将</w:t>
      </w:r>
      <w:r w:rsidRPr="00984C53">
        <w:rPr>
          <w:sz w:val="24"/>
          <w:lang w:bidi="en-US"/>
        </w:rPr>
        <w:t>A35/04</w:t>
      </w:r>
      <w:r w:rsidRPr="00984C53">
        <w:rPr>
          <w:sz w:val="24"/>
          <w:lang w:bidi="en-US"/>
        </w:rPr>
        <w:t>地块由教育科研用地调整为工业用地，地块编号更新为</w:t>
      </w:r>
      <w:r w:rsidRPr="00984C53">
        <w:rPr>
          <w:sz w:val="24"/>
          <w:lang w:bidi="en-US"/>
        </w:rPr>
        <w:t>A35/05</w:t>
      </w:r>
      <w:r w:rsidRPr="00984C53">
        <w:rPr>
          <w:sz w:val="24"/>
          <w:lang w:bidi="en-US"/>
        </w:rPr>
        <w:t>。在</w:t>
      </w:r>
      <w:r w:rsidRPr="00984C53">
        <w:rPr>
          <w:sz w:val="24"/>
          <w:lang w:bidi="en-US"/>
        </w:rPr>
        <w:t>A41-2/04</w:t>
      </w:r>
      <w:r w:rsidRPr="00984C53">
        <w:rPr>
          <w:sz w:val="24"/>
          <w:lang w:bidi="en-US"/>
        </w:rPr>
        <w:t>地块各配套</w:t>
      </w:r>
      <w:r w:rsidRPr="00984C53">
        <w:rPr>
          <w:sz w:val="24"/>
          <w:lang w:bidi="en-US"/>
        </w:rPr>
        <w:t>1</w:t>
      </w:r>
      <w:r w:rsidRPr="00984C53">
        <w:rPr>
          <w:sz w:val="24"/>
          <w:lang w:bidi="en-US"/>
        </w:rPr>
        <w:t>处幼儿园。</w:t>
      </w:r>
    </w:p>
    <w:p w:rsidR="001C771D" w:rsidRPr="00984C53" w:rsidRDefault="006E0089">
      <w:pPr>
        <w:widowControl/>
        <w:spacing w:line="360" w:lineRule="auto"/>
        <w:ind w:firstLineChars="200" w:firstLine="480"/>
        <w:rPr>
          <w:sz w:val="24"/>
          <w:lang w:bidi="en-US"/>
        </w:rPr>
      </w:pPr>
      <w:r w:rsidRPr="00984C53">
        <w:rPr>
          <w:sz w:val="24"/>
          <w:lang w:bidi="en-US"/>
        </w:rPr>
        <w:t>拟建项目位于</w:t>
      </w:r>
      <w:r w:rsidRPr="00984C53">
        <w:rPr>
          <w:sz w:val="24"/>
          <w:lang w:bidi="en-US"/>
        </w:rPr>
        <w:t>A13-1/02</w:t>
      </w:r>
      <w:r w:rsidRPr="00984C53">
        <w:rPr>
          <w:sz w:val="24"/>
          <w:lang w:bidi="en-US"/>
        </w:rPr>
        <w:t>号地块，不属于本次</w:t>
      </w:r>
      <w:r w:rsidRPr="00984C53">
        <w:rPr>
          <w:sz w:val="24"/>
          <w:lang w:bidi="en-US"/>
        </w:rPr>
        <w:t>A</w:t>
      </w:r>
      <w:r w:rsidRPr="00984C53">
        <w:rPr>
          <w:sz w:val="24"/>
          <w:lang w:bidi="en-US"/>
        </w:rPr>
        <w:t>分区规划调整范围。</w:t>
      </w:r>
    </w:p>
    <w:p w:rsidR="001C771D" w:rsidRPr="00984C53" w:rsidRDefault="006E0089">
      <w:pPr>
        <w:pStyle w:val="3"/>
      </w:pPr>
      <w:bookmarkStart w:id="189" w:name="_Toc29469618"/>
      <w:r w:rsidRPr="00984C53">
        <w:t xml:space="preserve">1.7.11 </w:t>
      </w:r>
      <w:r w:rsidRPr="00984C53">
        <w:t>《报废机动车回收管理办法》（中华人民共和国国务院令第</w:t>
      </w:r>
      <w:r w:rsidRPr="00984C53">
        <w:t>715</w:t>
      </w:r>
      <w:r w:rsidRPr="00984C53">
        <w:t>号）合性分析</w:t>
      </w:r>
      <w:bookmarkEnd w:id="189"/>
    </w:p>
    <w:p w:rsidR="001C771D" w:rsidRPr="00984C53" w:rsidRDefault="006E0089">
      <w:pPr>
        <w:pStyle w:val="33"/>
        <w:autoSpaceDE w:val="0"/>
        <w:spacing w:line="360" w:lineRule="exact"/>
        <w:ind w:firstLineChars="0" w:firstLine="0"/>
        <w:jc w:val="center"/>
        <w:rPr>
          <w:rFonts w:ascii="Times New Roman" w:eastAsia="黑体" w:hAnsi="Times New Roman" w:cs="Times New Roman"/>
          <w:bCs/>
          <w:kern w:val="0"/>
          <w:sz w:val="21"/>
          <w:szCs w:val="21"/>
        </w:rPr>
      </w:pPr>
      <w:r w:rsidRPr="00984C53">
        <w:rPr>
          <w:rFonts w:ascii="Times New Roman" w:eastAsia="黑体" w:hAnsi="Times New Roman" w:cs="Times New Roman"/>
          <w:bCs/>
          <w:kern w:val="0"/>
          <w:sz w:val="21"/>
          <w:szCs w:val="21"/>
        </w:rPr>
        <w:t>表</w:t>
      </w:r>
      <w:r w:rsidRPr="00984C53">
        <w:rPr>
          <w:rFonts w:ascii="Times New Roman" w:eastAsia="黑体" w:hAnsi="Times New Roman" w:cs="Times New Roman"/>
          <w:bCs/>
          <w:kern w:val="0"/>
          <w:sz w:val="21"/>
          <w:szCs w:val="21"/>
        </w:rPr>
        <w:t xml:space="preserve">1.7-11  </w:t>
      </w:r>
      <w:r w:rsidRPr="00984C53">
        <w:rPr>
          <w:rFonts w:ascii="Times New Roman" w:eastAsia="黑体" w:hAnsi="Times New Roman" w:cs="Times New Roman"/>
          <w:bCs/>
          <w:kern w:val="0"/>
          <w:sz w:val="21"/>
          <w:szCs w:val="21"/>
        </w:rPr>
        <w:t>项目与《报废机动车回收管理办法》的符合性分析</w:t>
      </w:r>
    </w:p>
    <w:tbl>
      <w:tblPr>
        <w:tblW w:w="935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724"/>
        <w:gridCol w:w="4804"/>
        <w:gridCol w:w="3826"/>
      </w:tblGrid>
      <w:tr w:rsidR="001C771D" w:rsidRPr="00984C53">
        <w:trPr>
          <w:trHeight w:val="20"/>
          <w:jc w:val="center"/>
        </w:trPr>
        <w:tc>
          <w:tcPr>
            <w:tcW w:w="724" w:type="dxa"/>
            <w:vAlign w:val="center"/>
          </w:tcPr>
          <w:p w:rsidR="001C771D" w:rsidRPr="00984C53" w:rsidRDefault="006E0089">
            <w:pPr>
              <w:pStyle w:val="1d"/>
              <w:autoSpaceDE w:val="0"/>
            </w:pPr>
            <w:r w:rsidRPr="00984C53">
              <w:t>序号</w:t>
            </w:r>
          </w:p>
        </w:tc>
        <w:tc>
          <w:tcPr>
            <w:tcW w:w="4804" w:type="dxa"/>
            <w:vAlign w:val="center"/>
          </w:tcPr>
          <w:p w:rsidR="001C771D" w:rsidRPr="00984C53" w:rsidRDefault="006E0089">
            <w:pPr>
              <w:pStyle w:val="1d"/>
              <w:autoSpaceDE w:val="0"/>
            </w:pPr>
            <w:r w:rsidRPr="00984C53">
              <w:t>具体要求</w:t>
            </w:r>
          </w:p>
        </w:tc>
        <w:tc>
          <w:tcPr>
            <w:tcW w:w="3826" w:type="dxa"/>
            <w:vAlign w:val="center"/>
          </w:tcPr>
          <w:p w:rsidR="001C771D" w:rsidRPr="00984C53" w:rsidRDefault="006E0089">
            <w:pPr>
              <w:pStyle w:val="1d"/>
              <w:autoSpaceDE w:val="0"/>
            </w:pPr>
            <w:r w:rsidRPr="00984C53">
              <w:t>符合性</w:t>
            </w:r>
          </w:p>
        </w:tc>
      </w:tr>
      <w:tr w:rsidR="001C771D" w:rsidRPr="00984C53">
        <w:trPr>
          <w:trHeight w:val="20"/>
          <w:jc w:val="center"/>
        </w:trPr>
        <w:tc>
          <w:tcPr>
            <w:tcW w:w="724" w:type="dxa"/>
            <w:vAlign w:val="center"/>
          </w:tcPr>
          <w:p w:rsidR="001C771D" w:rsidRPr="00984C53" w:rsidRDefault="006E0089">
            <w:pPr>
              <w:pStyle w:val="1d"/>
              <w:autoSpaceDE w:val="0"/>
            </w:pPr>
            <w:r w:rsidRPr="00984C53">
              <w:t>1</w:t>
            </w:r>
          </w:p>
        </w:tc>
        <w:tc>
          <w:tcPr>
            <w:tcW w:w="4804" w:type="dxa"/>
            <w:vAlign w:val="center"/>
          </w:tcPr>
          <w:p w:rsidR="001C771D" w:rsidRPr="00984C53" w:rsidRDefault="006E0089">
            <w:pPr>
              <w:pStyle w:val="1d"/>
              <w:autoSpaceDE w:val="0"/>
              <w:ind w:firstLineChars="200" w:firstLine="420"/>
              <w:jc w:val="left"/>
            </w:pPr>
            <w:r w:rsidRPr="00984C53">
              <w:t>国家对报废机动车回收企业实行资质认定制度。未经资质认定，任何单位或者个人不得从事报废机动车回收活动。</w:t>
            </w:r>
          </w:p>
        </w:tc>
        <w:tc>
          <w:tcPr>
            <w:tcW w:w="3826" w:type="dxa"/>
            <w:vAlign w:val="center"/>
          </w:tcPr>
          <w:p w:rsidR="001C771D" w:rsidRPr="00984C53" w:rsidRDefault="006E0089">
            <w:pPr>
              <w:pStyle w:val="1d"/>
              <w:autoSpaceDE w:val="0"/>
            </w:pPr>
            <w:r w:rsidRPr="00984C53">
              <w:t>建设单位属于重庆市商业委员会认定的重庆市报废汽车（集团）有限公司分支机构，为重庆市汽车拆解定点单位；建设单位已取得营业执照，经营范围包括报废汽车回收、拆解。</w:t>
            </w:r>
          </w:p>
        </w:tc>
      </w:tr>
      <w:tr w:rsidR="001C771D" w:rsidRPr="00984C53">
        <w:trPr>
          <w:trHeight w:val="20"/>
          <w:jc w:val="center"/>
        </w:trPr>
        <w:tc>
          <w:tcPr>
            <w:tcW w:w="724" w:type="dxa"/>
            <w:vAlign w:val="center"/>
          </w:tcPr>
          <w:p w:rsidR="001C771D" w:rsidRPr="00984C53" w:rsidRDefault="006E0089">
            <w:pPr>
              <w:pStyle w:val="1d"/>
              <w:autoSpaceDE w:val="0"/>
            </w:pPr>
            <w:r w:rsidRPr="00984C53">
              <w:t>2</w:t>
            </w:r>
          </w:p>
        </w:tc>
        <w:tc>
          <w:tcPr>
            <w:tcW w:w="4804" w:type="dxa"/>
            <w:vAlign w:val="center"/>
          </w:tcPr>
          <w:p w:rsidR="001C771D" w:rsidRPr="00984C53" w:rsidRDefault="006E0089">
            <w:pPr>
              <w:pStyle w:val="1d"/>
              <w:autoSpaceDE w:val="0"/>
              <w:ind w:firstLineChars="200" w:firstLine="420"/>
              <w:jc w:val="both"/>
            </w:pPr>
            <w:r w:rsidRPr="00984C53">
              <w:t>报废机动车回收企业不得拆解、改装、拼装、倒卖疑似赃物或者犯罪工具的机动车或者其发动机、方向机、变速器、前后桥、车架（以下统称</w:t>
            </w:r>
            <w:r w:rsidRPr="00984C53">
              <w:t>“</w:t>
            </w:r>
            <w:r w:rsidRPr="00984C53">
              <w:t>五大总成</w:t>
            </w:r>
            <w:r w:rsidRPr="00984C53">
              <w:t>”</w:t>
            </w:r>
            <w:r w:rsidRPr="00984C53">
              <w:t>）和其他零部件。</w:t>
            </w:r>
          </w:p>
        </w:tc>
        <w:tc>
          <w:tcPr>
            <w:tcW w:w="3826" w:type="dxa"/>
            <w:vAlign w:val="center"/>
          </w:tcPr>
          <w:p w:rsidR="001C771D" w:rsidRPr="00984C53" w:rsidRDefault="006E0089">
            <w:pPr>
              <w:pStyle w:val="1d"/>
              <w:autoSpaceDE w:val="0"/>
            </w:pPr>
            <w:r w:rsidRPr="00984C53">
              <w:t>拟建项目不从事拆解、改装、拼装、倒卖疑似赃物或者犯罪工具的机动车或者其发动机、方向机、变速器、前后桥、车架（以下统称</w:t>
            </w:r>
            <w:r w:rsidRPr="00984C53">
              <w:t>“</w:t>
            </w:r>
            <w:r w:rsidRPr="00984C53">
              <w:t>五大总成</w:t>
            </w:r>
            <w:r w:rsidRPr="00984C53">
              <w:t>”</w:t>
            </w:r>
            <w:r w:rsidRPr="00984C53">
              <w:t>）和其他零部件。</w:t>
            </w:r>
          </w:p>
        </w:tc>
      </w:tr>
    </w:tbl>
    <w:p w:rsidR="001C771D" w:rsidRPr="00984C53" w:rsidRDefault="006E0089">
      <w:pPr>
        <w:pStyle w:val="33"/>
        <w:rPr>
          <w:rFonts w:ascii="Times New Roman" w:hAnsi="Times New Roman" w:cs="Times New Roman"/>
        </w:rPr>
      </w:pPr>
      <w:r w:rsidRPr="00984C53">
        <w:rPr>
          <w:rFonts w:ascii="Times New Roman" w:hAnsi="Times New Roman" w:cs="Times New Roman"/>
        </w:rPr>
        <w:t>由上表可知，拟建项目符合《报废机动车回收管理办法》（国务院令第</w:t>
      </w:r>
      <w:r w:rsidRPr="00984C53">
        <w:rPr>
          <w:rFonts w:ascii="Times New Roman" w:hAnsi="Times New Roman" w:cs="Times New Roman"/>
        </w:rPr>
        <w:t>715</w:t>
      </w:r>
      <w:r w:rsidRPr="00984C53">
        <w:rPr>
          <w:rFonts w:ascii="Times New Roman" w:hAnsi="Times New Roman" w:cs="Times New Roman"/>
        </w:rPr>
        <w:t>号）相关要求。</w:t>
      </w:r>
    </w:p>
    <w:p w:rsidR="001C771D" w:rsidRPr="00984C53" w:rsidRDefault="001C771D">
      <w:pPr>
        <w:widowControl/>
        <w:spacing w:line="360" w:lineRule="auto"/>
        <w:ind w:firstLineChars="200" w:firstLine="480"/>
        <w:rPr>
          <w:sz w:val="24"/>
          <w:lang w:bidi="en-US"/>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3"/>
        <w:rPr>
          <w:lang w:bidi="en-US"/>
        </w:rPr>
      </w:pPr>
      <w:bookmarkStart w:id="190" w:name="_Toc29469619"/>
      <w:r w:rsidRPr="00984C53">
        <w:rPr>
          <w:lang w:bidi="en-US"/>
        </w:rPr>
        <w:lastRenderedPageBreak/>
        <w:t>1.7.12</w:t>
      </w:r>
      <w:r w:rsidRPr="00984C53">
        <w:rPr>
          <w:lang w:bidi="en-US"/>
        </w:rPr>
        <w:t>与《报废机动车拆解环境保护技术规范》符合性分析</w:t>
      </w:r>
      <w:bookmarkEnd w:id="190"/>
    </w:p>
    <w:p w:rsidR="001C771D" w:rsidRPr="00984C53" w:rsidRDefault="006E0089">
      <w:pPr>
        <w:adjustRightInd w:val="0"/>
        <w:spacing w:line="360" w:lineRule="auto"/>
        <w:ind w:firstLineChars="200" w:firstLine="480"/>
        <w:contextualSpacing/>
        <w:rPr>
          <w:sz w:val="24"/>
          <w:lang w:bidi="en-US"/>
        </w:rPr>
      </w:pPr>
      <w:r w:rsidRPr="00984C53">
        <w:rPr>
          <w:sz w:val="24"/>
          <w:lang w:bidi="en-US"/>
        </w:rPr>
        <w:t>根据《报废机动车拆解环境保护技术规范》（</w:t>
      </w:r>
      <w:r w:rsidRPr="00984C53">
        <w:rPr>
          <w:sz w:val="24"/>
          <w:lang w:bidi="en-US"/>
        </w:rPr>
        <w:t>HJ348-2007</w:t>
      </w:r>
      <w:r w:rsidRPr="00984C53">
        <w:rPr>
          <w:sz w:val="24"/>
          <w:lang w:bidi="en-US"/>
        </w:rPr>
        <w:t>）中的相关规定及要求，对拟建项目进行分析，详见表</w:t>
      </w:r>
      <w:r w:rsidRPr="00984C53">
        <w:rPr>
          <w:sz w:val="24"/>
          <w:lang w:bidi="en-US"/>
        </w:rPr>
        <w:t>1.7-12</w:t>
      </w:r>
      <w:r w:rsidRPr="00984C53">
        <w:rPr>
          <w:sz w:val="24"/>
          <w:lang w:bidi="en-US"/>
        </w:rPr>
        <w:t>。</w:t>
      </w:r>
    </w:p>
    <w:p w:rsidR="001C771D" w:rsidRPr="00984C53" w:rsidRDefault="006E0089">
      <w:pPr>
        <w:jc w:val="center"/>
        <w:rPr>
          <w:rFonts w:eastAsia="黑体"/>
        </w:rPr>
      </w:pPr>
      <w:r w:rsidRPr="00984C53">
        <w:rPr>
          <w:rFonts w:eastAsia="黑体"/>
        </w:rPr>
        <w:t>表</w:t>
      </w:r>
      <w:r w:rsidRPr="00984C53">
        <w:rPr>
          <w:rFonts w:eastAsia="黑体"/>
        </w:rPr>
        <w:t xml:space="preserve">1.7-12   </w:t>
      </w:r>
      <w:r w:rsidRPr="00984C53">
        <w:rPr>
          <w:rFonts w:eastAsia="黑体"/>
        </w:rPr>
        <w:t>项目与《报废机动车拆解环境保护技术规范》符合性分析</w:t>
      </w:r>
    </w:p>
    <w:tbl>
      <w:tblPr>
        <w:tblW w:w="135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5"/>
        <w:gridCol w:w="2375"/>
        <w:gridCol w:w="4077"/>
        <w:gridCol w:w="4785"/>
        <w:gridCol w:w="879"/>
      </w:tblGrid>
      <w:tr w:rsidR="001C771D" w:rsidRPr="00984C53">
        <w:trPr>
          <w:trHeight w:val="23"/>
          <w:jc w:val="center"/>
        </w:trPr>
        <w:tc>
          <w:tcPr>
            <w:tcW w:w="1415"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类别</w:t>
            </w: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具体要求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项目情况</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符合性</w:t>
            </w:r>
          </w:p>
        </w:tc>
      </w:tr>
      <w:tr w:rsidR="001C771D" w:rsidRPr="00984C53">
        <w:trPr>
          <w:trHeight w:val="23"/>
          <w:jc w:val="center"/>
        </w:trPr>
        <w:tc>
          <w:tcPr>
            <w:tcW w:w="141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4</w:t>
            </w:r>
            <w:r w:rsidRPr="00984C53">
              <w:t>报废机动车拆解、破碎环境基本保护要求</w:t>
            </w: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4.1</w:t>
            </w:r>
            <w:r w:rsidRPr="00984C53">
              <w:t>报废机动车拆解、破碎企业的建设与运行应以环境无害化方式进行，不能产生二次污染。</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项目仅将报废汽车中不同类型的部件进行逐一拆除、压扁，不对部件进行破碎处理，拆解过程污染物以废气、固废、噪声等污染为主，各项污染物采取相应污染防治措施后，不产生二次污染。</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4.2</w:t>
            </w:r>
            <w:r w:rsidRPr="00984C53">
              <w:t>报废机动车的拆解、破碎应以材料回收为主要目的，应最大限度保证拆解、破碎产物的循环利用。</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报废汽车拆解下来的各类材料，将可回收利用的固废全部外售废旧物资公司，最大限度实现废物的循环回收利用。</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4.3</w:t>
            </w:r>
            <w:r w:rsidRPr="00984C53">
              <w:t>报废机动车拆解产生的废液化气罐、废安全气囊、废蓄电池、含多氯联苯的废电容器、废尾气净化催化剂、废油液（包括汽油、柴油、机油、润滑剂、液压油、制动液、防冻剂等，下同）、废空调制冷剂等属于危险废物，应按照危险废物的有关规定进行管理和处置。</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报废汽车拆解产生的各类危险废物分类暂存于危废暂存间（砖混结构），内设专用容器分类收集，定期交具有危废处理资质的单位外运处置。</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5</w:t>
            </w:r>
            <w:r w:rsidRPr="00984C53">
              <w:t>拆解、破碎企业建设环境保护要求</w:t>
            </w: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5.1</w:t>
            </w:r>
            <w:r w:rsidRPr="00984C53">
              <w:t>新建拆解、破碎企业应经过环评审批，选址合理，不得建在城市居民区、商业区及其他环境敏感区内；原有拆解、破碎企业如果在这一区域内，应按照当地规划和环境保护行政主管部门要求限期搬迁。</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项目处于环评阶段，选址于西彭工业园</w:t>
            </w:r>
            <w:r w:rsidRPr="00984C53">
              <w:t>A</w:t>
            </w:r>
            <w:r w:rsidRPr="00984C53">
              <w:t>分区未建在城市居民区、商业区及其他环境敏感区。</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92"/>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5.2</w:t>
            </w:r>
            <w:r w:rsidRPr="00984C53">
              <w:t>拆解、破碎企业应建有封闭的围墙并设有门，禁止无关人员进入。</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项目所在的厂区设置有封闭的围墙，并设有大门与门岗，无关人员不得进入。</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5.3</w:t>
            </w:r>
            <w:r w:rsidRPr="00984C53">
              <w:t>拆解、破碎企业内的道路应采取硬化措施，并确保在其运营期间无破损。</w:t>
            </w:r>
            <w:r w:rsidRPr="00984C53">
              <w:t> </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厂区道路为混凝土地坪，要求营运期加强厂区道路的维护、保养，确保无破损。</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5.4</w:t>
            </w:r>
            <w:r w:rsidRPr="00984C53">
              <w:t>拆解企业的厂区应划分为不同的功能区，包括管理区；未拆解的报废机动车贮存区；拆解作业区；产品（半成品）贮存区；污染控制区（即各类废物的收集、贮存和处理区，下同）。</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项目厂区包含管理用房、报废汽车贮存区、拆解区、废轮胎贮存区、废钢材贮存区、玻璃塑料件堆存区、发动机变速箱贮存区、危废贮存区、集油设施等功能单元。</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5.5</w:t>
            </w:r>
            <w:r w:rsidRPr="00984C53">
              <w:t>拆解企业厂区内各</w:t>
            </w:r>
            <w:r w:rsidRPr="00984C53">
              <w:lastRenderedPageBreak/>
              <w:t>功能区的设计和建设应满足以下要求</w:t>
            </w: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各功能区的大小和分区应适合企业的设计</w:t>
            </w:r>
            <w:r w:rsidRPr="00984C53">
              <w:lastRenderedPageBreak/>
              <w:t>拆解能力；</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项目各功能区的大小和分区按其拆解能力（年拆解</w:t>
            </w:r>
            <w:r w:rsidRPr="00984C53">
              <w:lastRenderedPageBreak/>
              <w:t>量</w:t>
            </w:r>
            <w:r w:rsidRPr="00984C53">
              <w:t>10000</w:t>
            </w:r>
            <w:r w:rsidRPr="00984C53">
              <w:t>辆）进行设置。</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各功能区应有明确的界线和明显的标识；</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项目各功能单元需设置明确界线和明显标识牌。</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未拆解的报废机动车的贮存区、拆解作业区、产品（半成品）贮存区、污染控制区应具有防渗地面和油水收集设施；</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pPr>
            <w:r w:rsidRPr="00984C53">
              <w:t>项目报废汽车贮存区为彩钢棚区域（屋顶及四周均为彩钢），不设置露天堆放区，地坪为混凝土硬化地坪，作基础防渗处理，项目不对报废车辆进行清洗，无清洗废水产生；本次评价从严考虑，报废汽车贮存区东侧边界设置雨水沟对初期雨水（报废汽车贮存区东侧紧邻裸露的厂区道路）进行收集，同时在报废汽车贮存区东侧设置隔油沉淀池对初期雨水进行处理。拆解作业区、成品贮存区均布设于标准厂内，设有防风、防雨、防渗措施，标准厂房地坪为混凝土地坪；其中涉及油污的拆解作业区、柴油发电机暂存区、变速箱暂存区、危废暂存区等地坪结构为在现有厂房混凝土地坪基础上设置</w:t>
            </w:r>
            <w:r w:rsidRPr="00984C53">
              <w:t>6cm</w:t>
            </w:r>
            <w:r w:rsidRPr="00984C53">
              <w:t>防水涂料混合混凝土层</w:t>
            </w:r>
            <w:r w:rsidRPr="00984C53">
              <w:t>+2mm</w:t>
            </w:r>
            <w:r w:rsidRPr="00984C53">
              <w:t>环氧树脂漆，做重点防渗处理；并在重点防渗区四周设置围堰，集中设集油管道，围堰区域铺设</w:t>
            </w:r>
            <w:r w:rsidRPr="00984C53">
              <w:t>PVC</w:t>
            </w:r>
            <w:r w:rsidRPr="00984C53">
              <w:t>材料进一步防渗。拆解车间西侧设置集油池和应急事故池，发动机和变速箱暂存区通过集油管道连接集油池，危废间通过集油管道连接应急事故池。</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拆解作业区、产品（半成品）贮存区、污染控制区应设有防雨、防风设施；</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项目位于标准厂房内，全区域已有防雨、防风设施。</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5.6</w:t>
            </w:r>
            <w:r w:rsidRPr="00984C53">
              <w:t>破碎企业的厂区应划分为不同的功能区，包括管理区；原料贮存区；破碎分选区；产品（半成品）贮存区；污染控制区。</w:t>
            </w:r>
          </w:p>
        </w:tc>
        <w:tc>
          <w:tcPr>
            <w:tcW w:w="4785"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项目仅将报废汽车中不同类型的部件进行逐一拆除，不对部件进行破碎处理，不属于破碎企业。</w:t>
            </w:r>
          </w:p>
        </w:tc>
        <w:tc>
          <w:tcPr>
            <w:tcW w:w="879"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5.7</w:t>
            </w:r>
            <w:r w:rsidRPr="00984C53">
              <w:t>破碎企业厂区内各功能区的设计和建设应满足以下要求</w:t>
            </w: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各功能区的大小和分区应适合企业的设计破碎能力；</w:t>
            </w:r>
          </w:p>
        </w:tc>
        <w:tc>
          <w:tcPr>
            <w:tcW w:w="478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879"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各功能区应有明确的界线和明显的标识；</w:t>
            </w:r>
          </w:p>
        </w:tc>
        <w:tc>
          <w:tcPr>
            <w:tcW w:w="478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879"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237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07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原料贮存区、破碎分选区、产品（半成品）</w:t>
            </w:r>
            <w:r w:rsidRPr="00984C53">
              <w:lastRenderedPageBreak/>
              <w:t>贮存区、污染控制区应设具有防渗地面和油水收集设施，并设有防雨、防风设施；</w:t>
            </w:r>
          </w:p>
        </w:tc>
        <w:tc>
          <w:tcPr>
            <w:tcW w:w="4785"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879"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5.8</w:t>
            </w:r>
            <w:r w:rsidRPr="00984C53">
              <w:t>拆解、破碎企业应实行清污分流，在厂区内（除管理区外）收集的雨水、清洗水和其他非生活废水应设置专门的收集设施和污水处理设施。</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实行清污分流制，标准厂房已设置雨水收集管网；项目不对车辆进行清洗，无清洗废水，生活污水（其中洗手废水预先隔油处理）依托厂房现有生化池预处理后排入园区市政污水管网。报废汽车贮存区（彩钢结构，设置顶棚）东侧和拆解车间西侧设置雨水沟对初期雨水（报废汽车贮存区和拆解车间中间为裸露的厂区道路）进行收集，同时在报废汽车贮存区东侧设置隔油沉淀池对初期雨水进行沉淀隔油预处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5.9</w:t>
            </w:r>
            <w:r w:rsidRPr="00984C53">
              <w:t>拆解和破碎企业应有符合相关要求的消防设施，并有足够的疏散通道。</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项目设置的三条拆解线分别设置通道，并配套设置灭火器等消防设施。</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5.10</w:t>
            </w:r>
            <w:r w:rsidRPr="00984C53">
              <w:t>拆解和破碎企业应有完备的污染防治机制和处理环境污染事故的应急预案。</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项目采取了相应的废气、噪声、水、固废等污染防治措施，并应编制相应的应急预案。</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6</w:t>
            </w:r>
            <w:r w:rsidRPr="00984C53">
              <w:t>拆解、破碎企业运行环境保护要求</w:t>
            </w: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w:t>
            </w:r>
            <w:r w:rsidRPr="00984C53">
              <w:t>拆解、破碎企业应向汽车生产企业要求获得《汽车拆解指导手册》及相关技术信息。</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项目拆解过程应向汽车生产企业要求提供《汽车拆解指导手册》及相关技术信息。</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6.2</w:t>
            </w:r>
            <w:r w:rsidRPr="00984C53">
              <w:t>拆解、破碎企业应采用对环境污染程度最低的方式拆解、破碎报废机动车。鼓励采用固体废物产生量少、资源回收利用率高的拆解、破碎工艺。</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项目拆解过程以人工拆解为主，抓钢机拆解压制为辅，最大限度地将可利用部件作为产品外售，实现资源化利用。</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6.3</w:t>
            </w:r>
            <w:r w:rsidRPr="00984C53">
              <w:t>应在报废机动车进入拆解企业后检查是否有废油液的泄露。如发现有废油液的泄露应立即采取有效的收集措施。</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报废汽车进入厂区后先进行预检，若发现废油液泄露的现象，立即采用吸油机将油箱进行排空处理。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6.4</w:t>
            </w:r>
            <w:r w:rsidRPr="00984C53">
              <w:t>报废机动车在进行拆解作业之前不得侧放、倒放。</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报废汽车贮存在厂内进行平整停放，小轿车可进行平整叠放，不得侧放、倒放。</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6.5</w:t>
            </w:r>
            <w:r w:rsidRPr="00984C53">
              <w:t>禁止露天拆解、破碎报废机动车。</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拆解区位于标准厂房内，采取了良好的防风、风雨、防渗措施，不在露天作业。</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6.6</w:t>
            </w:r>
            <w:r w:rsidRPr="00984C53">
              <w:t>报废机动车应依照下列顺序进行拆解：拆除蓄电池，拆除液化气罐，拆除安全气囊，拆除含多氯联苯的废电容器和尾气净化催化剂，</w:t>
            </w:r>
            <w:r w:rsidRPr="00984C53">
              <w:lastRenderedPageBreak/>
              <w:t>排除残留的各种废油液，拆除空调器，拆除各种电子电器部件（包括仪表盘、音响、车载电台电话、电子导航设备、电动机和发电机、电线电缆以及其他电子电器）、拆除其他零部件。</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项目拆解顺序依次为拆除蓄电池、液化气罐、废电容器、尾气净化催化剂，发动机、排除废油液，拆</w:t>
            </w:r>
            <w:r w:rsidRPr="00984C53">
              <w:lastRenderedPageBreak/>
              <w:t>除空调器、各种电子电器部件、轮胎等。</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6.7</w:t>
            </w:r>
            <w:r w:rsidRPr="00984C53">
              <w:t>在完成第</w:t>
            </w:r>
            <w:r w:rsidRPr="00984C53">
              <w:t>6.6</w:t>
            </w:r>
            <w:r w:rsidRPr="00984C53">
              <w:t>条各项拆解作业后，应按照资源最大化的原则拆解报废机动车的其余部分。</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项目拆解过程以人工拆解为主，抓钢机拆解压制为辅，最大限度地将可利用部件作为产品外售，实现资源化利用。</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6.8</w:t>
            </w:r>
            <w:r w:rsidRPr="00984C53">
              <w:t>禁止在未完成第</w:t>
            </w:r>
            <w:r w:rsidRPr="00984C53">
              <w:t>6.6</w:t>
            </w:r>
            <w:r w:rsidRPr="00984C53">
              <w:t>条各项拆解作业前对报废机动车进行破碎处理或者直接进行熔炼处理。</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项目仅进行拆解作业，不对拆解后的零部件进行破碎或熔炼处理。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6.9</w:t>
            </w:r>
            <w:r w:rsidRPr="00984C53">
              <w:t>拆解企业在拆解作业过程中拆下来的各种危险废物，应由具有《危险废物经营许可证》并可以处置该类废物的单位进行处理处置，并严格执行危险废物转移联单制度。</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建设单位与具有相关危废处理资质的单位签订危废处置协议，营运期严格执行危险废物转移联单制度。</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6.10</w:t>
            </w:r>
            <w:r w:rsidRPr="00984C53">
              <w:t>报废机动车中的废制冷剂应用专用工具拆除并收集在密闭容器中，并按照上条规定进行处理，不得向大气排放。</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利用冷媒回收机对废制冷剂进行回收，并采用钢瓶进行密闭贮存。</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6.11</w:t>
            </w:r>
            <w:r w:rsidRPr="00984C53">
              <w:t>禁止在未获得相应资质的报废机动车拆解、破碎企业内拆解废蓄电池和含多氯联苯的废电容器，禁止将蓄电池内的液体废物倾倒出来。应将废蓄电池和含多氯联苯的废电容器贮存在耐酸容器中或者具有耐酸地面的专用区域内，并按照</w:t>
            </w:r>
            <w:r w:rsidRPr="00984C53">
              <w:t>6.9</w:t>
            </w:r>
            <w:r w:rsidRPr="00984C53">
              <w:t>条规定进行处理。</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项目不对废蓄电池、废电容器进行拆解，废蓄电池和废电容器贮存在危废间（内设耐酸性的玻璃钢箱体或</w:t>
            </w:r>
            <w:r w:rsidRPr="00984C53">
              <w:t>PVC</w:t>
            </w:r>
            <w:r w:rsidRPr="00984C53">
              <w:t>箱体，对废蓄电池、废电容器分类密封暂存）内，并交具有相应危废处理资质的单位处理。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6.12</w:t>
            </w:r>
            <w:r w:rsidRPr="00984C53">
              <w:t>拆解、破碎企业产生的各种危险废物在厂内的贮存时间不得超过一年。拆解过程产生的危险废物应按照类别分别放置在专门的收集容器和贮存设施内，有危险废物识别标志、标明具体物质名称，并设置危险废物警示标志。液态废物应在不同的专用容器中分别贮存。</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各类危险废物在厂内贮存时间不超过一个月便委托具有相应危废处理资质的单位外运处置，各类危废分类暂存于相应的容器内；危废间应设置危废识别标志牌及警示标志牌；液体危废分类贮存于相应的专用容器内。</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6.13</w:t>
            </w:r>
            <w:r w:rsidRPr="00984C53">
              <w:t>拆除的各种废弃电子电器部件，应交由具有资质的处置单位进行处理处置。</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拆除的各种废弃电子电器部件交由具有相应资质的单位处置。</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6.14</w:t>
            </w:r>
            <w:r w:rsidRPr="00984C53">
              <w:t>在拆解、破碎过程中产生的不可回收利用的工业固废应在符合国家标准建设、运行的处理处置设施进行处置。</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拆解过程产生的不可回收利用的工业固废集中收集至报废汽车暂存区东南角的固废暂存区，由专用运输车辆运至市政指定渣场填埋处置，符合国家相关标准要求。</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6.15</w:t>
            </w:r>
            <w:r w:rsidRPr="00984C53">
              <w:t>禁止采用露天焚烧或简易焚烧的方式处理报废机动车拆解、破碎过程中产生的废电线电缆、废轮胎和其他废物。</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项目拆解产生的废电线电缆、废轮胎和其他废物外售废旧物资回收单位，不得焚烧处理。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6.16</w:t>
            </w:r>
            <w:r w:rsidRPr="00984C53">
              <w:t>拆解得到的可回收利用零部件、再生材料与不可回收利用的废物应按种类分别收集在不同的专用容器或固定区域，并设立明显的区分标识。</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设置废钢材堆存区、轮胎堆放区、发动机堆放区、玻璃塑料堆存区等对可回收利用零部件进行分类收集，并设置相应的标识牌；产生的不可回收利用废物直接利用手推车或叉车运至报废汽车暂存区东南角的固废暂存区，不在厂内堆存。</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6.17</w:t>
            </w:r>
            <w:r w:rsidRPr="00984C53">
              <w:t>拆解得到的轮胎和塑料部件的贮存区域应具消防设施，并尽量避免大量堆放。</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项目轮胎堆存区配套设置灭火器，并及时将拆解下来的轮胎、塑料部件进行外售处理，避免大量堆放。</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6.18</w:t>
            </w:r>
            <w:r w:rsidRPr="00984C53">
              <w:t>拆解、破碎企业厂区收集的雨水、清洗水和其他非生活废水等应通过收集管道（井）收集后进入污水处理设施进行处理，并达到排放标准后方可排放。</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pPr>
            <w:r w:rsidRPr="00984C53">
              <w:t>项目报废汽车不进行露天堆存，报废汽车和车间地坪均不进行清洗，无清洗废水产生。本次评价从严考虑，报废汽车贮存区东侧和拆解车间西侧设置雨水沟对初期雨水（报废汽车贮存区和拆解车间中间为裸露的厂区道路）进行收集，同时在报废汽车贮存区东侧设置隔油沉淀池对初期雨水进行预处理后排入厂房现有生化池再进入西彭工业园区污水处理厂处理达标后排放。</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6.19</w:t>
            </w:r>
            <w:r w:rsidRPr="00984C53">
              <w:t>拆解、破碎企业应采取隔音降噪措施。</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项目设置在标准厂房内，拆解作业过程的产噪设备布置在厂区中部，利用距离衰减和墙体隔声降噪，并对空压机等高噪设备设置减振基础。</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6.20</w:t>
            </w:r>
            <w:r w:rsidRPr="00984C53">
              <w:t>拆解、破碎企业应按照环境保护措施验收的要求对污染物排放进行日常监测；应建立报废机动车拆解、破碎经营情况记录制度，如实记载每批报废机动车的来源、类型、重量（数量）、收集（接收）、拆解、破碎、贮存、处置的时间，运输单位的名称和联系方式，拆解、符合破碎得到的产品和不可回收利用的废物的数量和去向等。</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环评要求对厂界噪声进行日常监测，厂内建设报废汽车拆解经营情况记录制度，对报废汽车的来源、类型、重量（数量）、收集（接收）、拆解、破碎、贮存、处置的时间，运输单位的名称和联系方式，拆解、符合破碎得到的产品和不可回收利用的废物的数量和去向等。</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6.21</w:t>
            </w:r>
            <w:r w:rsidRPr="00984C53">
              <w:t>监测报告和经营情况记录应至少保存三年。</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要求营运期的日常监测报告、经营情况记录妥善保存至少三年。</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lastRenderedPageBreak/>
              <w:t>7</w:t>
            </w:r>
            <w:r w:rsidRPr="00984C53">
              <w:t>污染控制要求</w:t>
            </w: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7.1</w:t>
            </w:r>
            <w:r w:rsidRPr="00984C53">
              <w:t>拆解、破碎过程不得对空气、土壤、地表水和地下水造成污染。</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仅涉及拆解作业，无清洗废水等生产废水排放，初期雨水经收集、隔油预处理后经园区生化池排入西彭工业园区污水处理厂进一步处理；各类易挥发的液体采用专用设备收集后用密封容器进行贮存；地坪采取防渗处理措施；不会对空气、土壤、地表水、地下水造成污染。</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7.2</w:t>
            </w:r>
            <w:r w:rsidRPr="00984C53">
              <w:t>拆解、破碎企业的污水经处理后直接排入水体的水质应满足</w:t>
            </w:r>
            <w:r w:rsidRPr="00984C53">
              <w:t>GB8978</w:t>
            </w:r>
            <w:r w:rsidRPr="00984C53">
              <w:t>中的</w:t>
            </w:r>
            <w:r w:rsidRPr="00984C53">
              <w:t>1998</w:t>
            </w:r>
            <w:r w:rsidRPr="00984C53">
              <w:t>年</w:t>
            </w:r>
            <w:r w:rsidRPr="00984C53">
              <w:t>1</w:t>
            </w:r>
            <w:r w:rsidRPr="00984C53">
              <w:t>月</w:t>
            </w:r>
            <w:r w:rsidRPr="00984C53">
              <w:t>1</w:t>
            </w:r>
            <w:r w:rsidRPr="00984C53">
              <w:t>日起建设（包括改、扩建）的单位的水污染物的一级排放标准要求；经处理后排入城市管网的的水质满足</w:t>
            </w:r>
            <w:r w:rsidRPr="00984C53">
              <w:t>GB8978</w:t>
            </w:r>
            <w:r w:rsidRPr="00984C53">
              <w:t>中的</w:t>
            </w:r>
            <w:r w:rsidRPr="00984C53">
              <w:t>1998</w:t>
            </w:r>
            <w:r w:rsidRPr="00984C53">
              <w:t>年</w:t>
            </w:r>
            <w:r w:rsidRPr="00984C53">
              <w:t>1</w:t>
            </w:r>
            <w:r w:rsidRPr="00984C53">
              <w:t>月</w:t>
            </w:r>
            <w:r w:rsidRPr="00984C53">
              <w:t>1</w:t>
            </w:r>
            <w:r w:rsidRPr="00984C53">
              <w:t>日起建设（包括改、扩建）的单位的水污染物的三级排放标准要求。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项目不对地坪、报废汽车进行清洗，无生产废水；初期雨水经隔油沉淀预处理、员工洗手废水经隔油预处理后与其他生活污水一并依托厂房现有生化池预处理达《污水综合排放标准》（</w:t>
            </w:r>
            <w:r w:rsidRPr="00984C53">
              <w:t>GB8979-1996</w:t>
            </w:r>
            <w:r w:rsidRPr="00984C53">
              <w:t>）三级标准限值要求后经市政管网进入西彭工业园区污水处理厂处理。</w:t>
            </w:r>
            <w:r w:rsidRPr="00984C53">
              <w:t xml:space="preserve">  </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7.3</w:t>
            </w:r>
            <w:r w:rsidRPr="00984C53">
              <w:t>拆解、破碎过程中产生的危险废物的贮存应满足</w:t>
            </w:r>
            <w:r w:rsidRPr="00984C53">
              <w:t>GB18597</w:t>
            </w:r>
            <w:r w:rsidRPr="00984C53">
              <w:t>的要求。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pStyle w:val="82"/>
              <w:jc w:val="center"/>
            </w:pPr>
            <w:r w:rsidRPr="00984C53">
              <w:t>项目危废的贮存严格按照《危险废物贮存污染控制标准》</w:t>
            </w:r>
            <w:r w:rsidRPr="00984C53">
              <w:t>(GB18597-2001)</w:t>
            </w:r>
            <w:r w:rsidRPr="00984C53">
              <w:t>的要求进行管理。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7.4</w:t>
            </w:r>
            <w:r w:rsidRPr="00984C53">
              <w:t>拆解、破碎企业产生的工业固体废物的贮存、填埋设施应满足</w:t>
            </w:r>
            <w:r w:rsidRPr="00984C53">
              <w:t>GB18599</w:t>
            </w:r>
            <w:r w:rsidRPr="00984C53">
              <w:t>的要求，焚烧设施应满足</w:t>
            </w:r>
            <w:r w:rsidRPr="00984C53">
              <w:t>GB18484</w:t>
            </w:r>
            <w:r w:rsidRPr="00984C53">
              <w:t>的要求。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pStyle w:val="82"/>
              <w:jc w:val="center"/>
            </w:pPr>
            <w:r w:rsidRPr="00984C53">
              <w:t>拆解企业产生的工业固废贮存严格按照《一般工业固体废物贮存、处置场污染控制标准》（</w:t>
            </w:r>
            <w:r w:rsidRPr="00984C53">
              <w:t>GB18599-2001</w:t>
            </w:r>
            <w:r w:rsidRPr="00984C53">
              <w:t>）的要求进行管理，不设填埋、焚烧设施。</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7.5</w:t>
            </w:r>
            <w:r w:rsidRPr="00984C53">
              <w:t>拆解、破碎企业产生的危险废物焚烧设施应满足</w:t>
            </w:r>
            <w:r w:rsidRPr="00984C53">
              <w:t>GB18484</w:t>
            </w:r>
            <w:r w:rsidRPr="00984C53">
              <w:t>的要求，填埋设施应满足</w:t>
            </w:r>
            <w:r w:rsidRPr="00984C53">
              <w:t>GB18598</w:t>
            </w:r>
            <w:r w:rsidRPr="00984C53">
              <w:t>的要求。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pStyle w:val="82"/>
              <w:jc w:val="center"/>
            </w:pPr>
            <w:r w:rsidRPr="00984C53">
              <w:t>项目不设危险废物填埋、焚烧设施。</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7.6</w:t>
            </w:r>
            <w:r w:rsidRPr="00984C53">
              <w:t>拆解、破碎企业除满足第</w:t>
            </w:r>
            <w:r w:rsidRPr="00984C53">
              <w:t>7.4</w:t>
            </w:r>
            <w:r w:rsidRPr="00984C53">
              <w:t>、</w:t>
            </w:r>
            <w:r w:rsidRPr="00984C53">
              <w:t>7.5</w:t>
            </w:r>
            <w:r w:rsidRPr="00984C53">
              <w:t>条规定外，其他烟气排放设施排放的废气应满足</w:t>
            </w:r>
            <w:r w:rsidRPr="00984C53">
              <w:t>GB16297</w:t>
            </w:r>
            <w:r w:rsidRPr="00984C53">
              <w:t>中新污染源大气污染物最高允许排放浓度的要求。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项目仅涉及拆解，拆解过程产生的非甲烷总体满足重庆市地方标准《大气污染物综合排放标准》（</w:t>
            </w:r>
            <w:r w:rsidRPr="00984C53">
              <w:t>DB50/418-2016</w:t>
            </w:r>
            <w:r w:rsidRPr="00984C53">
              <w:t>）中无组织排放监控点浓度限值，实现达标排放。</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7.7</w:t>
            </w:r>
            <w:r w:rsidRPr="00984C53">
              <w:t>拆解、破碎企业的恶臭污染物排放应满足</w:t>
            </w:r>
            <w:r w:rsidRPr="00984C53">
              <w:t>GB14544</w:t>
            </w:r>
            <w:r w:rsidRPr="00984C53">
              <w:t>中新、改、扩建企业的恶臭污染物厂界排放限值的二级标准要求。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营运期汽车拆解过程中产生的非甲烷总烃和粉尘执行重庆市地方标准《大气污染物综合排放标准》（</w:t>
            </w:r>
            <w:r w:rsidRPr="00984C53">
              <w:t>DB50/418-2016</w:t>
            </w:r>
            <w:r w:rsidRPr="00984C53">
              <w:t>）中的相关标准限值要求；项目无生产废水产生，不设污水处理设施，无恶臭污染</w:t>
            </w:r>
            <w:r w:rsidRPr="00984C53">
              <w:lastRenderedPageBreak/>
              <w:t>源。</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3"/>
          <w:jc w:val="center"/>
        </w:trPr>
        <w:tc>
          <w:tcPr>
            <w:tcW w:w="1415"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6452"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7.8</w:t>
            </w:r>
            <w:r w:rsidRPr="00984C53">
              <w:t>拆解、破碎企业的厂界噪声应满足</w:t>
            </w:r>
            <w:r w:rsidRPr="00984C53">
              <w:t>GB12348</w:t>
            </w:r>
            <w:r w:rsidRPr="00984C53">
              <w:t>中的</w:t>
            </w:r>
            <w:r w:rsidRPr="00984C53">
              <w:t>II</w:t>
            </w:r>
            <w:r w:rsidRPr="00984C53">
              <w:t>类标准要求。</w:t>
            </w:r>
          </w:p>
        </w:tc>
        <w:tc>
          <w:tcPr>
            <w:tcW w:w="478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项目位于工业园区，属于声环境功能</w:t>
            </w:r>
            <w:r w:rsidRPr="00984C53">
              <w:t>3</w:t>
            </w:r>
            <w:r w:rsidRPr="00984C53">
              <w:t>类区，厂界噪声执行《工业企业厂界环境噪声排放标准》（</w:t>
            </w:r>
            <w:r w:rsidRPr="00984C53">
              <w:t>GB12348-2008</w:t>
            </w:r>
            <w:r w:rsidRPr="00984C53">
              <w:t>）中</w:t>
            </w:r>
            <w:r w:rsidRPr="00984C53">
              <w:t>3</w:t>
            </w:r>
            <w:r w:rsidRPr="00984C53">
              <w:t>类标准，其中，南厂界</w:t>
            </w:r>
            <w:r w:rsidRPr="00984C53">
              <w:t>60m</w:t>
            </w:r>
            <w:r w:rsidRPr="00984C53">
              <w:t>外为新渝技工学校，执行</w:t>
            </w:r>
            <w:r w:rsidRPr="00984C53">
              <w:t>2</w:t>
            </w:r>
            <w:r w:rsidRPr="00984C53">
              <w:t>类标准。</w:t>
            </w:r>
          </w:p>
        </w:tc>
        <w:tc>
          <w:tcPr>
            <w:tcW w:w="8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bl>
    <w:p w:rsidR="001C771D" w:rsidRPr="00984C53" w:rsidRDefault="006E0089">
      <w:pPr>
        <w:adjustRightInd w:val="0"/>
        <w:spacing w:line="360" w:lineRule="auto"/>
        <w:ind w:firstLineChars="200" w:firstLine="480"/>
        <w:contextualSpacing/>
        <w:rPr>
          <w:sz w:val="24"/>
          <w:lang w:bidi="en-US"/>
        </w:rPr>
      </w:pPr>
      <w:r w:rsidRPr="00984C53">
        <w:rPr>
          <w:sz w:val="24"/>
          <w:lang w:bidi="en-US"/>
        </w:rPr>
        <w:t>通过表</w:t>
      </w:r>
      <w:r w:rsidRPr="00984C53">
        <w:rPr>
          <w:sz w:val="24"/>
          <w:lang w:bidi="en-US"/>
        </w:rPr>
        <w:t>1.7-9</w:t>
      </w:r>
      <w:r w:rsidRPr="00984C53">
        <w:rPr>
          <w:sz w:val="24"/>
          <w:lang w:bidi="en-US"/>
        </w:rPr>
        <w:t>分析可知，拟建项目符合《报废机动车拆解环境保护技术规范》（</w:t>
      </w:r>
      <w:r w:rsidRPr="00984C53">
        <w:rPr>
          <w:sz w:val="24"/>
          <w:lang w:bidi="en-US"/>
        </w:rPr>
        <w:t>HJ348-2007</w:t>
      </w:r>
      <w:r w:rsidRPr="00984C53">
        <w:rPr>
          <w:sz w:val="24"/>
          <w:lang w:bidi="en-US"/>
        </w:rPr>
        <w:t>）的相关规定及要求。</w:t>
      </w:r>
    </w:p>
    <w:p w:rsidR="001C771D" w:rsidRPr="00984C53" w:rsidRDefault="006E0089">
      <w:pPr>
        <w:pStyle w:val="3"/>
        <w:rPr>
          <w:lang w:bidi="en-US"/>
        </w:rPr>
      </w:pPr>
      <w:bookmarkStart w:id="191" w:name="_Toc29469620"/>
      <w:r w:rsidRPr="00984C53">
        <w:rPr>
          <w:lang w:bidi="en-US"/>
        </w:rPr>
        <w:t>1.7.13</w:t>
      </w:r>
      <w:r w:rsidRPr="00984C53">
        <w:rPr>
          <w:lang w:bidi="en-US"/>
        </w:rPr>
        <w:t>与</w:t>
      </w:r>
      <w:r w:rsidRPr="00984C53">
        <w:rPr>
          <w:szCs w:val="24"/>
          <w:lang w:bidi="en-US"/>
        </w:rPr>
        <w:t>《报废汽车回收拆解企业技术规范》</w:t>
      </w:r>
      <w:r w:rsidRPr="00984C53">
        <w:rPr>
          <w:lang w:bidi="en-US"/>
        </w:rPr>
        <w:t>符合性分析</w:t>
      </w:r>
      <w:bookmarkEnd w:id="191"/>
    </w:p>
    <w:p w:rsidR="001C771D" w:rsidRPr="00984C53" w:rsidRDefault="006E0089">
      <w:pPr>
        <w:adjustRightInd w:val="0"/>
        <w:spacing w:line="360" w:lineRule="auto"/>
        <w:ind w:firstLineChars="200" w:firstLine="480"/>
        <w:contextualSpacing/>
        <w:rPr>
          <w:sz w:val="24"/>
          <w:lang w:bidi="en-US"/>
        </w:rPr>
      </w:pPr>
      <w:r w:rsidRPr="00984C53">
        <w:rPr>
          <w:sz w:val="24"/>
          <w:lang w:bidi="en-US"/>
        </w:rPr>
        <w:t>根据《报废汽车回收拆解企业技术规范》（</w:t>
      </w:r>
      <w:r w:rsidRPr="00984C53">
        <w:rPr>
          <w:sz w:val="24"/>
          <w:lang w:bidi="en-US"/>
        </w:rPr>
        <w:t>GB22128-2008</w:t>
      </w:r>
      <w:r w:rsidRPr="00984C53">
        <w:rPr>
          <w:sz w:val="24"/>
          <w:lang w:bidi="en-US"/>
        </w:rPr>
        <w:t>）中的相关规定及要求，对拟建项目进行分析，详见表</w:t>
      </w:r>
      <w:r w:rsidRPr="00984C53">
        <w:rPr>
          <w:sz w:val="24"/>
          <w:lang w:bidi="en-US"/>
        </w:rPr>
        <w:t>1.7-13</w:t>
      </w:r>
      <w:r w:rsidRPr="00984C53">
        <w:rPr>
          <w:sz w:val="24"/>
          <w:lang w:bidi="en-US"/>
        </w:rPr>
        <w:t>。</w:t>
      </w:r>
    </w:p>
    <w:p w:rsidR="001C771D" w:rsidRPr="00984C53" w:rsidRDefault="006E0089">
      <w:pPr>
        <w:jc w:val="center"/>
        <w:rPr>
          <w:rFonts w:eastAsia="黑体"/>
        </w:rPr>
      </w:pPr>
      <w:r w:rsidRPr="00984C53">
        <w:rPr>
          <w:rFonts w:eastAsia="黑体"/>
        </w:rPr>
        <w:t>表</w:t>
      </w:r>
      <w:r w:rsidRPr="00984C53">
        <w:rPr>
          <w:rFonts w:eastAsia="黑体"/>
        </w:rPr>
        <w:t xml:space="preserve">1.7-13   </w:t>
      </w:r>
      <w:r w:rsidRPr="00984C53">
        <w:rPr>
          <w:rFonts w:eastAsia="黑体"/>
        </w:rPr>
        <w:t>项目与《报废汽车回收拆解企业技术规范》符合性分析</w:t>
      </w:r>
    </w:p>
    <w:tbl>
      <w:tblPr>
        <w:tblW w:w="141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74"/>
        <w:gridCol w:w="851"/>
        <w:gridCol w:w="4330"/>
        <w:gridCol w:w="6419"/>
        <w:gridCol w:w="992"/>
      </w:tblGrid>
      <w:tr w:rsidR="001C771D" w:rsidRPr="00984C53">
        <w:trPr>
          <w:trHeight w:val="20"/>
          <w:jc w:val="center"/>
        </w:trPr>
        <w:tc>
          <w:tcPr>
            <w:tcW w:w="1574"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类别</w:t>
            </w: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具体要求</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项目情况</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符合性</w:t>
            </w:r>
          </w:p>
        </w:tc>
      </w:tr>
      <w:tr w:rsidR="001C771D" w:rsidRPr="00984C53">
        <w:trPr>
          <w:trHeight w:val="20"/>
          <w:jc w:val="center"/>
        </w:trPr>
        <w:tc>
          <w:tcPr>
            <w:tcW w:w="1574"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4</w:t>
            </w:r>
            <w:r w:rsidRPr="00984C53">
              <w:t>报废汽车回收拆解企业的要求</w:t>
            </w: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场地</w:t>
            </w: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报废汽车存储场地</w:t>
            </w:r>
            <w:r w:rsidRPr="00984C53">
              <w:t>(</w:t>
            </w:r>
            <w:r w:rsidRPr="00984C53">
              <w:t>包括临时存放</w:t>
            </w:r>
            <w:r w:rsidRPr="00984C53">
              <w:t>)</w:t>
            </w:r>
            <w:r w:rsidRPr="00984C53">
              <w:t>的地面要硬化并防渗漏。（强制）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项目报废汽车贮存区地坪为混凝土硬化地坪，作基础防渗处理，设置彩钢顶棚和（四周）彩钢板墙遮挡雨淋。</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拆解场地应为封闭或半封闭车间，地面应防止渗漏。拆解车间应通风、光线良好，安全防范设施齐全，并远离居民区。（强制）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拆解区位于封闭车间内，地坪结构采用混凝土层</w:t>
            </w:r>
            <w:r w:rsidRPr="00984C53">
              <w:t>+</w:t>
            </w:r>
            <w:r w:rsidRPr="00984C53">
              <w:t>防水涂料混合混凝土层</w:t>
            </w:r>
            <w:r w:rsidRPr="00984C53">
              <w:t>+</w:t>
            </w:r>
            <w:r w:rsidRPr="00984C53">
              <w:t>环氧树脂地坪漆，作重点防渗处理；拆解区所在标准厂房四周均设置窗户，通风性和光线均较好；厂内配套设置消防灭火器等安防设施；位于工业园区内，远离居民区。</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应设置旧零件仓库。（推荐）</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设置废钢材暂存区、发动机暂存区、变速箱暂存区、轮胎暂存区。</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存储场地和拆解车间的总排水口应设置油水分离装置和与其相接的排水沟。（强制）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pPr>
            <w:r w:rsidRPr="00984C53">
              <w:t>项目报废汽车贮存区为彩钢棚区域（屋顶及四周均为彩钢），不设置露天堆放区，地坪为混凝土硬化地坪，作基础防渗处理，项目不对报废车辆进行清洗，无清洗废水产生；本次评价从严考虑，报废汽车贮存区东侧和拆解车间西侧设置雨水沟对初期雨水（报废汽车贮存区和拆解车间中间有裸露的厂区道路）进行收集，同时在报废汽车贮存区东侧设置隔油沉淀池对初期雨水进行处理。拆解作业区、成品贮存区均布设于标准厂内，设有防风、防雨、防渗措施，标准厂房地坪为混凝土地坪；其中涉及油污的拆解作业区、柴油发电机暂存区、变速箱暂存区、危废暂存区等地坪结构为在现有厂房混凝土地坪基础上设置</w:t>
            </w:r>
            <w:r w:rsidRPr="00984C53">
              <w:lastRenderedPageBreak/>
              <w:t>6cm</w:t>
            </w:r>
            <w:r w:rsidRPr="00984C53">
              <w:t>防水涂料混合混凝土层</w:t>
            </w:r>
            <w:r w:rsidRPr="00984C53">
              <w:t>+2mm</w:t>
            </w:r>
            <w:r w:rsidRPr="00984C53">
              <w:t>环氧树脂漆，做重点防渗处理；并在柴油发电机和变速箱暂存区四周设置围堰，集中设集油管道，围堰区域铺设</w:t>
            </w:r>
            <w:r w:rsidRPr="00984C53">
              <w:t>PVC</w:t>
            </w:r>
            <w:r w:rsidRPr="00984C53">
              <w:t>材料进一步防渗。拆解车间西侧设置集油池和应急事故池，发动机和变速箱暂存区通过集油管道连接集油池，危废间通过集油管道连接应急事故池。项目不对拆解车间地坪进行清洗，无地坪清洁废水产生。</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设施设备</w:t>
            </w: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具备室内拆解预处理平台，并配备专用的废液收集装置和分类存放各种废液的专用密闭容器。（强制）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拆解区配备废油回收机，利用专用密闭容器对回收的各类废液进行分类收集暂存。</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具备安全气囊直接引爆装置或者拆除、存储、引爆装置。（强制）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对拆除后的安全气囊利用专用防爆装置进行贮存后委托专业单位外运进行引爆。</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具备汽车空调制冷剂的收集装置。（强制）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设置氟利昂回收机</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具备分类存放含聚氯联苯或聚氯三联苯的电容器、机油滤清器和蓄电池的容器。（强制）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危废间（砖混结构）内分别设置塑料箱分类存放含聚氯联苯或聚氯三联苯的电容器、机油滤清器和蓄电池。</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具备车架剪断设备、车身剪断或压扁设备。（推荐）</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利用抓钢机对拆解预处理后的货车驾驶室、小轿车进行压扁处理。</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具备起重运输设备。（推荐）</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设置抓钢机</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具备总成拆解平台或精细拆解平台。（推荐）</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设置总成拆解区域</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人员</w:t>
            </w: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专业技术人员不少于</w:t>
            </w:r>
            <w:r w:rsidRPr="00984C53">
              <w:t>5</w:t>
            </w:r>
            <w:r w:rsidRPr="00984C53">
              <w:t>人，其专业技能应能满足规范拆解、环保作业、安全操作（含危险物质收集、存储、运输）等相应要求。国家相关法规有持证上岗规定的，相关岗位的操作人员应遵守规定持证上岗。（推荐）</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项目设置的</w:t>
            </w:r>
            <w:r w:rsidRPr="00984C53">
              <w:t>15</w:t>
            </w:r>
            <w:r w:rsidRPr="00984C53">
              <w:t>名专业技术人员，持证上岗。</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val="restart"/>
            <w:tcBorders>
              <w:top w:val="nil"/>
              <w:left w:val="nil"/>
              <w:bottom w:val="single" w:sz="4" w:space="0" w:color="auto"/>
              <w:right w:val="single" w:sz="4" w:space="0" w:color="auto"/>
            </w:tcBorders>
            <w:vAlign w:val="center"/>
          </w:tcPr>
          <w:p w:rsidR="001C771D" w:rsidRPr="00984C53" w:rsidRDefault="006E0089">
            <w:pPr>
              <w:jc w:val="center"/>
              <w:rPr>
                <w:szCs w:val="21"/>
              </w:rPr>
            </w:pPr>
            <w:r w:rsidRPr="00984C53">
              <w:t>其他</w:t>
            </w: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具备符合国家有关规定消防设施。（强制）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厂内配置消防设施</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vMerge/>
            <w:tcBorders>
              <w:top w:val="nil"/>
              <w:left w:val="nil"/>
              <w:bottom w:val="single" w:sz="4" w:space="0" w:color="auto"/>
              <w:right w:val="single" w:sz="4" w:space="0" w:color="auto"/>
            </w:tcBorders>
            <w:vAlign w:val="center"/>
          </w:tcPr>
          <w:p w:rsidR="001C771D" w:rsidRPr="00984C53" w:rsidRDefault="001C771D">
            <w:pPr>
              <w:widowControl/>
              <w:jc w:val="left"/>
              <w:rPr>
                <w:szCs w:val="21"/>
              </w:rPr>
            </w:pP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各类废弃物的存储设施应符合国家环境保护相关标准。（强制）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工业固废贮存严格按照《一般工业固体废物贮存、处置场污染控制标准》（</w:t>
            </w:r>
            <w:r w:rsidRPr="00984C53">
              <w:t>GB18599-2001</w:t>
            </w:r>
            <w:r w:rsidRPr="00984C53">
              <w:t>）的要求进行管理，危废危废的贮存严格按照《危险废物贮存污染控制标准》</w:t>
            </w:r>
            <w:r w:rsidRPr="00984C53">
              <w:t>(GB18597-2001)</w:t>
            </w:r>
            <w:r w:rsidRPr="00984C53">
              <w:t>的要求进行管理。</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val="restart"/>
            <w:tcBorders>
              <w:top w:val="nil"/>
              <w:left w:val="single" w:sz="4" w:space="0" w:color="auto"/>
              <w:bottom w:val="single" w:sz="4" w:space="0" w:color="auto"/>
              <w:right w:val="single" w:sz="4" w:space="0" w:color="auto"/>
            </w:tcBorders>
            <w:vAlign w:val="center"/>
          </w:tcPr>
          <w:p w:rsidR="001C771D" w:rsidRPr="00984C53" w:rsidRDefault="006E0089">
            <w:pPr>
              <w:jc w:val="center"/>
              <w:rPr>
                <w:szCs w:val="21"/>
              </w:rPr>
            </w:pPr>
            <w:r w:rsidRPr="00984C53">
              <w:t>5</w:t>
            </w:r>
            <w:r w:rsidRPr="00984C53">
              <w:t>企业作业程</w:t>
            </w:r>
            <w:r w:rsidRPr="00984C53">
              <w:lastRenderedPageBreak/>
              <w:t>序</w:t>
            </w:r>
          </w:p>
          <w:p w:rsidR="001C771D" w:rsidRPr="00984C53" w:rsidRDefault="006E0089">
            <w:pPr>
              <w:jc w:val="center"/>
              <w:rPr>
                <w:szCs w:val="21"/>
              </w:rPr>
            </w:pPr>
            <w:r w:rsidRPr="00984C53">
              <w:t>（强制性条款）</w:t>
            </w: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检查报废汽车发动机、散热器、变速器、差速器、油箱</w:t>
            </w:r>
            <w:r w:rsidRPr="00984C53">
              <w:lastRenderedPageBreak/>
              <w:t>等总成部件的密封、破损情况。对于出现泄露的总成部件，应采用适当的方式收集泄露的液体或封住泄露处，防止废液渗入地下。</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报废汽车进厂前对各类总成部件的密封、破损情况进行检查，对发现</w:t>
            </w:r>
            <w:r w:rsidRPr="00984C53">
              <w:lastRenderedPageBreak/>
              <w:t>有泄露的部件，立即利用堵漏材料进行处理或将泄露部件放置于容器内，并及时对其内的废液进行抽取。不得让废液散流于车间地坪。</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851"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拆解预处理</w:t>
            </w:r>
          </w:p>
        </w:tc>
        <w:tc>
          <w:tcPr>
            <w:tcW w:w="4330"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拆除蓄电池、拆除液化气罐；直接引爆安全气囊或者拆除安全气囊组件后引爆；在室内拆解预处理平台使用专用工具和容器排空和收集车内的废液；用专门设备回收汽车空调制冷剂。</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项目拆解顺序依次为拆除蓄电池、液化气罐、发动机、废电容器、尾气净化催化剂，排除废油液，拆除空调、各种电子电器部件、其他零部件等。利用氟利昂回收机对废制冷剂进行回收，配备废油回收机，利用专用密闭容器对回收的各类废液进行收集暂存。对拆除后的安全气囊利用专用防爆装置进行贮存后委托专业单位外运进行引爆。</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报废汽车应与其他废弃物分开存储。</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报废汽车贮存于厂区西侧，可利用废弃物紧邻拆解区设置，不可利用废弃物直接运至厂区南侧的固废暂存区。</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存留在报废汽车中的各种废液应抽空并分类回收，各种废液的排空率应不低于</w:t>
            </w:r>
            <w:r w:rsidRPr="00984C53">
              <w:t>90%</w:t>
            </w:r>
            <w:r w:rsidRPr="00984C53">
              <w:t>。</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采用油液抽取机将燃料油抽至油桶中；冷冻液、发动机机油、变速箱油、制动液、液压油等放空，采用专用容器密闭存储，各种废油液的排空率大于</w:t>
            </w:r>
            <w:r w:rsidRPr="00984C53">
              <w:t>90%</w:t>
            </w:r>
            <w:r w:rsidRPr="00984C53">
              <w:t>，各容器独立存放在危废暂存间内，不混合储存。</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不同类型的制冷剂必须分别回收。</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采用制冷剂回收装置抽取空调系统中的制冷剂至专用的密闭容器，不同类型的制冷剂分别利用专用密闭容器独立暂存于危废暂存间内。</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应使用各种专用密闭容器存储废液，防止废液挥发，并交给合法的废液回收处理企业。</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种废油液分类采用专用容器密闭独立存储于危废暂存间内，不混合储存，并委托具有相应危废处理资质的单位外运处置。</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对拆解后的所有的零部件、材料、废弃物进行分类存储和标识，含有害物质的部件应标明有害物质的种类。</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设置废钢材暂存区、发动机暂存区、废轮胎暂存区、废塑料玻璃暂存区、危废间，对各类拆解部件、废弃物进行分类分区暂存，并设置功能区标识牌，危废间应设置危废识别标志牌及警示标志牌。不可利用废弃物直接运至厂区南侧现有固废暂存区暂存。</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容器和装置要防漏和防止洒溅，未引爆安全气囊的存储装置应防爆，并对其进行日常性检查。</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拆解区对报废汽车进行预检，识别泄露的部件，并采取相应防漏和防止洒溅的措施；未引爆安全气囊的存储装置应防爆处理，并对其进行日常性检查。</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拆解后废弃物的存储应严格按照</w:t>
            </w:r>
            <w:r w:rsidRPr="00984C53">
              <w:t>GB18599</w:t>
            </w:r>
            <w:r w:rsidRPr="00984C53">
              <w:t>和</w:t>
            </w:r>
            <w:r w:rsidRPr="00984C53">
              <w:t>GB18597</w:t>
            </w:r>
            <w:r w:rsidRPr="00984C53">
              <w:t>要求执行。</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工业固废贮存严格按照《一般工业固体废物贮存、处置场污染控制标准》（</w:t>
            </w:r>
            <w:r w:rsidRPr="00984C53">
              <w:t>GB18599-2001</w:t>
            </w:r>
            <w:r w:rsidRPr="00984C53">
              <w:t>）的要求进行管理，危废危废的贮存严格按照《危险废物贮存污染控制标准》</w:t>
            </w:r>
            <w:r w:rsidRPr="00984C53">
              <w:t>(GB18597-2001)</w:t>
            </w:r>
            <w:r w:rsidRPr="00984C53">
              <w:t>的要求进行管理。</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固体废弃物应交给符合国家相关标准的废物处理单位</w:t>
            </w:r>
            <w:r w:rsidRPr="00984C53">
              <w:lastRenderedPageBreak/>
              <w:t>处理，不得焚烧、丢弃。</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不可利用废弃物依托厂房南侧现有固废暂存区暂存，运至市政指定渣</w:t>
            </w:r>
            <w:r w:rsidRPr="00984C53">
              <w:lastRenderedPageBreak/>
              <w:t>场进行填埋处理，不得进行焚烧或丢弃。</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lastRenderedPageBreak/>
              <w:t>符合</w:t>
            </w:r>
          </w:p>
        </w:tc>
      </w:tr>
      <w:tr w:rsidR="001C771D" w:rsidRPr="00984C53">
        <w:trPr>
          <w:trHeight w:val="20"/>
          <w:jc w:val="center"/>
        </w:trPr>
        <w:tc>
          <w:tcPr>
            <w:tcW w:w="1574"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Cs w:val="21"/>
              </w:rPr>
            </w:pPr>
          </w:p>
        </w:tc>
        <w:tc>
          <w:tcPr>
            <w:tcW w:w="5181" w:type="dxa"/>
            <w:gridSpan w:val="2"/>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危险废物应交由具有相应资质的单位进行处理处置。</w:t>
            </w:r>
          </w:p>
        </w:tc>
        <w:tc>
          <w:tcPr>
            <w:tcW w:w="641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建设单位应与具有相关危废处理资质的单位签订危废处理协议，各类危废交由具有相应处理资质的单位外运处置。</w:t>
            </w:r>
          </w:p>
        </w:tc>
        <w:tc>
          <w:tcPr>
            <w:tcW w:w="992" w:type="dxa"/>
            <w:tcBorders>
              <w:top w:val="single" w:sz="4" w:space="0" w:color="auto"/>
              <w:left w:val="nil"/>
              <w:bottom w:val="single" w:sz="4" w:space="0" w:color="auto"/>
              <w:right w:val="single" w:sz="4" w:space="0" w:color="auto"/>
            </w:tcBorders>
            <w:vAlign w:val="center"/>
          </w:tcPr>
          <w:p w:rsidR="001C771D" w:rsidRPr="00984C53" w:rsidRDefault="006E0089">
            <w:pPr>
              <w:jc w:val="center"/>
              <w:rPr>
                <w:szCs w:val="21"/>
              </w:rPr>
            </w:pPr>
            <w:r w:rsidRPr="00984C53">
              <w:t>符合</w:t>
            </w:r>
          </w:p>
        </w:tc>
      </w:tr>
    </w:tbl>
    <w:p w:rsidR="001C771D" w:rsidRPr="00984C53" w:rsidRDefault="006E0089">
      <w:pPr>
        <w:adjustRightInd w:val="0"/>
        <w:spacing w:line="360" w:lineRule="auto"/>
        <w:ind w:firstLineChars="200" w:firstLine="480"/>
        <w:contextualSpacing/>
        <w:rPr>
          <w:i/>
          <w:sz w:val="24"/>
          <w:lang w:bidi="en-US"/>
        </w:rPr>
        <w:sectPr w:rsidR="001C771D" w:rsidRPr="00984C53">
          <w:pgSz w:w="16838" w:h="11906" w:orient="landscape"/>
          <w:pgMar w:top="1417" w:right="1417" w:bottom="1417" w:left="1417" w:header="850" w:footer="992" w:gutter="0"/>
          <w:cols w:space="0"/>
          <w:docGrid w:type="lines" w:linePitch="317"/>
        </w:sectPr>
      </w:pPr>
      <w:r w:rsidRPr="00984C53">
        <w:rPr>
          <w:sz w:val="24"/>
          <w:lang w:bidi="en-US"/>
        </w:rPr>
        <w:t>通过表</w:t>
      </w:r>
      <w:r w:rsidRPr="00984C53">
        <w:rPr>
          <w:sz w:val="24"/>
          <w:lang w:bidi="en-US"/>
        </w:rPr>
        <w:t>1.7-13</w:t>
      </w:r>
      <w:r w:rsidRPr="00984C53">
        <w:rPr>
          <w:sz w:val="24"/>
          <w:lang w:bidi="en-US"/>
        </w:rPr>
        <w:t>分析可知，拟建项目符合《报废机动车拆解环境保护技术规范》（</w:t>
      </w:r>
      <w:r w:rsidRPr="00984C53">
        <w:rPr>
          <w:sz w:val="24"/>
          <w:lang w:bidi="en-US"/>
        </w:rPr>
        <w:t>HJ348-2007</w:t>
      </w:r>
      <w:r w:rsidRPr="00984C53">
        <w:rPr>
          <w:sz w:val="24"/>
          <w:lang w:bidi="en-US"/>
        </w:rPr>
        <w:t>）的相关规定及要求。</w:t>
      </w:r>
    </w:p>
    <w:p w:rsidR="001C771D" w:rsidRPr="00984C53" w:rsidRDefault="006E0089">
      <w:pPr>
        <w:pStyle w:val="3"/>
        <w:rPr>
          <w:lang w:bidi="en-US"/>
        </w:rPr>
      </w:pPr>
      <w:bookmarkStart w:id="192" w:name="_Toc29469621"/>
      <w:r w:rsidRPr="00984C53">
        <w:rPr>
          <w:lang w:bidi="en-US"/>
        </w:rPr>
        <w:lastRenderedPageBreak/>
        <w:t>1.7.14</w:t>
      </w:r>
      <w:r w:rsidRPr="00984C53">
        <w:rPr>
          <w:lang w:bidi="en-US"/>
        </w:rPr>
        <w:t>选址合理性分析</w:t>
      </w:r>
      <w:bookmarkEnd w:id="192"/>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1</w:t>
      </w:r>
      <w:r w:rsidRPr="00984C53">
        <w:rPr>
          <w:bCs/>
          <w:sz w:val="24"/>
        </w:rPr>
        <w:t>）交通运输条件</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拟建项目所在的标准厂房北侧紧邻园区道路，东接城市主干道铝城大道，实现对外交通，项目所在地交通运输便捷。</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2</w:t>
      </w:r>
      <w:r w:rsidRPr="00984C53">
        <w:rPr>
          <w:bCs/>
          <w:sz w:val="24"/>
        </w:rPr>
        <w:t>）资源条件</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拟建项目生活用水由市政给水管网供给；园区的变电所和输电线路可为拟建项目提供稳定工业用电。</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 xml:space="preserve"> </w:t>
      </w:r>
      <w:r w:rsidRPr="00984C53">
        <w:rPr>
          <w:bCs/>
          <w:sz w:val="24"/>
        </w:rPr>
        <w:t>（</w:t>
      </w:r>
      <w:r w:rsidRPr="00984C53">
        <w:rPr>
          <w:bCs/>
          <w:sz w:val="24"/>
        </w:rPr>
        <w:t>3</w:t>
      </w:r>
      <w:r w:rsidRPr="00984C53">
        <w:rPr>
          <w:bCs/>
          <w:sz w:val="24"/>
        </w:rPr>
        <w:t>）环境容量分析</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根据环境质量现状评价可知，区域大气、地表水、地下水、声环境质量现状较好，有一定的环境容量；拟建项目建成后排放污染物不会导致区域环境功能区的变化。因此，从环境容量方面分析，项目选址合理。</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4</w:t>
      </w:r>
      <w:r w:rsidRPr="00984C53">
        <w:rPr>
          <w:rFonts w:ascii="Times New Roman" w:hAnsi="Times New Roman" w:cs="Times New Roman"/>
          <w:snapToGrid w:val="0"/>
          <w:sz w:val="24"/>
        </w:rPr>
        <w:t>）对外环境影响分析</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建成后，由于生产工艺废气的排放，对区域内的大气环境会造成一定污染。根据大气预测结果可知，项目在采取本评价提出的污染防治理措施后，对周边大气环境影响较小。拟建项目无外排生产废水，初期雨水经隔油沉淀池预处理、员工生活污水经隔油预处理和其他生活污水一并依托厂房现有生化池预处理后经市政污水管网排入西彭工业园区污水处理厂达标排放，对地表水环境影响极小。拟建项目设备噪声经减振、隔声等降噪处理后，经预测厂界噪声值均满足相应声环境功能区标准要求。拟建项目可利用固废外售专业单位实现综合利用；危险废物委托有相应处置资质单位处置，并对厂区内的暂存设施按要求做好污染防治措施；生活垃圾及含油棉纱手套由市政环卫部门统一清运处置，不可利用废物依托厂房南侧侧现有固废暂存区暂存，运至市政指定渣场进行填埋处理。拟建项目各类固废能实现零排放，不会造成二次污染。</w:t>
      </w:r>
      <w:r w:rsidRPr="00984C53">
        <w:rPr>
          <w:rFonts w:ascii="Times New Roman" w:hAnsi="Times New Roman" w:cs="Times New Roman"/>
          <w:snapToGrid w:val="0"/>
          <w:sz w:val="24"/>
        </w:rPr>
        <w:t xml:space="preserve"> </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周边的环境敏感点主要分布于拟建项目西北方向，拟建项目排放的废气通过落实防治措施后对敏感点影响较小，环境可以接受。评价区域内无风景名胜区、自然保护区及重点文物保护单位，未发现珍稀野生动植物分布，环境相对不敏感，周围无明显环境制约因素。</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综上所述，拟建项目在采取有效的污染防治措施后，营运期对环境的影响能为环境所承受。从营运期对环境的影响角度分析，拟建项目在拟选厂址建设是合理可行的。</w:t>
      </w:r>
    </w:p>
    <w:p w:rsidR="001C771D" w:rsidRPr="00984C53" w:rsidRDefault="001C771D">
      <w:pPr>
        <w:overflowPunct w:val="0"/>
        <w:adjustRightInd w:val="0"/>
        <w:snapToGrid w:val="0"/>
        <w:spacing w:line="360" w:lineRule="auto"/>
        <w:ind w:firstLineChars="200" w:firstLine="480"/>
        <w:rPr>
          <w:bCs/>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宋体" w:hAnsi="Times New Roman"/>
        </w:rPr>
      </w:pPr>
      <w:bookmarkStart w:id="193" w:name="_Toc142212653"/>
      <w:bookmarkStart w:id="194" w:name="_Toc484543110"/>
      <w:bookmarkStart w:id="195" w:name="_Toc29469622"/>
      <w:r w:rsidRPr="00984C53">
        <w:rPr>
          <w:rFonts w:ascii="Times New Roman" w:eastAsia="黑体" w:hAnsi="Times New Roman"/>
        </w:rPr>
        <w:lastRenderedPageBreak/>
        <w:t xml:space="preserve">2 </w:t>
      </w:r>
      <w:bookmarkEnd w:id="193"/>
      <w:bookmarkEnd w:id="194"/>
      <w:r w:rsidRPr="00984C53">
        <w:rPr>
          <w:rFonts w:ascii="Times New Roman" w:eastAsia="宋体" w:hAnsi="Times New Roman"/>
        </w:rPr>
        <w:t>建设项目工程分析</w:t>
      </w:r>
      <w:bookmarkEnd w:id="195"/>
    </w:p>
    <w:p w:rsidR="001C771D" w:rsidRPr="00984C53" w:rsidRDefault="006E0089">
      <w:pPr>
        <w:pStyle w:val="2"/>
        <w:rPr>
          <w:rFonts w:eastAsia="宋体"/>
        </w:rPr>
      </w:pPr>
      <w:bookmarkStart w:id="196" w:name="_Toc164444935"/>
      <w:bookmarkStart w:id="197" w:name="_Toc29469623"/>
      <w:bookmarkStart w:id="198" w:name="_Toc484543111"/>
      <w:bookmarkStart w:id="199" w:name="_Toc481678575"/>
      <w:r w:rsidRPr="00984C53">
        <w:rPr>
          <w:rFonts w:eastAsia="宋体"/>
        </w:rPr>
        <w:t xml:space="preserve">2.1 </w:t>
      </w:r>
      <w:bookmarkEnd w:id="196"/>
      <w:r w:rsidRPr="00984C53">
        <w:rPr>
          <w:rFonts w:eastAsia="宋体"/>
        </w:rPr>
        <w:t>建设项目概况</w:t>
      </w:r>
      <w:bookmarkEnd w:id="197"/>
    </w:p>
    <w:p w:rsidR="001C771D" w:rsidRPr="00984C53" w:rsidRDefault="006E0089">
      <w:pPr>
        <w:pStyle w:val="3"/>
      </w:pPr>
      <w:bookmarkStart w:id="200" w:name="_Toc29469624"/>
      <w:bookmarkEnd w:id="198"/>
      <w:bookmarkEnd w:id="199"/>
      <w:r w:rsidRPr="00984C53">
        <w:t xml:space="preserve">2.1.1 </w:t>
      </w:r>
      <w:r w:rsidRPr="00984C53">
        <w:t>基本情况</w:t>
      </w:r>
      <w:bookmarkEnd w:id="200"/>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1</w:t>
      </w:r>
      <w:r w:rsidRPr="00984C53">
        <w:rPr>
          <w:bCs/>
          <w:sz w:val="24"/>
        </w:rPr>
        <w:t>）项目名称：报废汽车拆解西彭项目；</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2</w:t>
      </w:r>
      <w:r w:rsidRPr="00984C53">
        <w:rPr>
          <w:bCs/>
          <w:sz w:val="24"/>
        </w:rPr>
        <w:t>）建设性质：新建；</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3</w:t>
      </w:r>
      <w:r w:rsidRPr="00984C53">
        <w:rPr>
          <w:bCs/>
          <w:sz w:val="24"/>
        </w:rPr>
        <w:t>）建设地点：重庆市九龙坡区西彭镇铝城大道</w:t>
      </w:r>
      <w:r w:rsidRPr="00984C53">
        <w:rPr>
          <w:bCs/>
          <w:sz w:val="24"/>
        </w:rPr>
        <w:t>78</w:t>
      </w:r>
      <w:r w:rsidRPr="00984C53">
        <w:rPr>
          <w:bCs/>
          <w:sz w:val="24"/>
        </w:rPr>
        <w:t>号附</w:t>
      </w:r>
      <w:r w:rsidRPr="00984C53">
        <w:rPr>
          <w:bCs/>
          <w:sz w:val="24"/>
        </w:rPr>
        <w:t>1</w:t>
      </w:r>
      <w:r w:rsidRPr="00984C53">
        <w:rPr>
          <w:bCs/>
          <w:sz w:val="24"/>
        </w:rPr>
        <w:t>号（西彭工业园区</w:t>
      </w:r>
      <w:r w:rsidRPr="00984C53">
        <w:rPr>
          <w:bCs/>
          <w:sz w:val="24"/>
        </w:rPr>
        <w:t>A13-1/02</w:t>
      </w:r>
      <w:r w:rsidRPr="00984C53">
        <w:rPr>
          <w:bCs/>
          <w:sz w:val="24"/>
        </w:rPr>
        <w:t>号地块）；</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4</w:t>
      </w:r>
      <w:r w:rsidRPr="00984C53">
        <w:rPr>
          <w:bCs/>
          <w:sz w:val="24"/>
        </w:rPr>
        <w:t>）项目类别：</w:t>
      </w:r>
      <w:r w:rsidRPr="00984C53">
        <w:rPr>
          <w:w w:val="101"/>
          <w:sz w:val="24"/>
        </w:rPr>
        <w:t>废弃资源综合利用业</w:t>
      </w:r>
      <w:r w:rsidRPr="00984C53">
        <w:rPr>
          <w:bCs/>
          <w:sz w:val="24"/>
        </w:rPr>
        <w:t>；</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5</w:t>
      </w:r>
      <w:r w:rsidRPr="00984C53">
        <w:rPr>
          <w:bCs/>
          <w:sz w:val="24"/>
        </w:rPr>
        <w:t>）工程占地：总占地面积</w:t>
      </w:r>
      <w:r w:rsidRPr="00984C53">
        <w:rPr>
          <w:bCs/>
          <w:sz w:val="24"/>
        </w:rPr>
        <w:t>10755.25m</w:t>
      </w:r>
      <w:r w:rsidRPr="00984C53">
        <w:rPr>
          <w:bCs/>
          <w:sz w:val="24"/>
          <w:vertAlign w:val="superscript"/>
        </w:rPr>
        <w:t>2</w:t>
      </w:r>
      <w:r w:rsidRPr="00984C53">
        <w:rPr>
          <w:bCs/>
          <w:sz w:val="24"/>
        </w:rPr>
        <w:t>；</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6</w:t>
      </w:r>
      <w:r w:rsidRPr="00984C53">
        <w:rPr>
          <w:bCs/>
          <w:sz w:val="24"/>
        </w:rPr>
        <w:t>）经营范围：报废汽车回收、拆解。</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7</w:t>
      </w:r>
      <w:r w:rsidRPr="00984C53">
        <w:rPr>
          <w:bCs/>
          <w:sz w:val="24"/>
        </w:rPr>
        <w:t>）投资规模：总投资</w:t>
      </w:r>
      <w:r w:rsidRPr="00984C53">
        <w:rPr>
          <w:bCs/>
          <w:sz w:val="24"/>
        </w:rPr>
        <w:t>600</w:t>
      </w:r>
      <w:r w:rsidRPr="00984C53">
        <w:rPr>
          <w:bCs/>
          <w:sz w:val="24"/>
        </w:rPr>
        <w:t>万元，其中环保投资约</w:t>
      </w:r>
      <w:r w:rsidRPr="00984C53">
        <w:rPr>
          <w:bCs/>
          <w:sz w:val="24"/>
        </w:rPr>
        <w:t>16</w:t>
      </w:r>
      <w:r w:rsidRPr="00984C53">
        <w:rPr>
          <w:bCs/>
          <w:sz w:val="24"/>
        </w:rPr>
        <w:t>万元，占总投资的</w:t>
      </w:r>
      <w:r w:rsidRPr="00984C53">
        <w:rPr>
          <w:bCs/>
          <w:sz w:val="24"/>
        </w:rPr>
        <w:t>2.67%</w:t>
      </w:r>
      <w:r w:rsidRPr="00984C53">
        <w:rPr>
          <w:bCs/>
          <w:sz w:val="24"/>
        </w:rPr>
        <w:t>。</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8</w:t>
      </w:r>
      <w:r w:rsidRPr="00984C53">
        <w:rPr>
          <w:bCs/>
          <w:sz w:val="24"/>
        </w:rPr>
        <w:t>）建设周期：施工期主要进行设备安装，工期约</w:t>
      </w:r>
      <w:r w:rsidRPr="00984C53">
        <w:rPr>
          <w:bCs/>
          <w:sz w:val="24"/>
        </w:rPr>
        <w:t>1</w:t>
      </w:r>
      <w:r w:rsidRPr="00984C53">
        <w:rPr>
          <w:bCs/>
          <w:sz w:val="24"/>
        </w:rPr>
        <w:t>个月。</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9</w:t>
      </w:r>
      <w:r w:rsidRPr="00984C53">
        <w:rPr>
          <w:bCs/>
          <w:sz w:val="24"/>
        </w:rPr>
        <w:t>）生产制度：年生产约</w:t>
      </w:r>
      <w:r w:rsidRPr="00984C53">
        <w:rPr>
          <w:bCs/>
          <w:sz w:val="24"/>
        </w:rPr>
        <w:t>330d</w:t>
      </w:r>
      <w:r w:rsidRPr="00984C53">
        <w:rPr>
          <w:bCs/>
          <w:sz w:val="24"/>
        </w:rPr>
        <w:t>，每天工作</w:t>
      </w:r>
      <w:r w:rsidRPr="00984C53">
        <w:rPr>
          <w:bCs/>
          <w:sz w:val="24"/>
        </w:rPr>
        <w:t>16h</w:t>
      </w:r>
      <w:r w:rsidRPr="00984C53">
        <w:rPr>
          <w:bCs/>
          <w:sz w:val="24"/>
        </w:rPr>
        <w:t>（两班制，每班</w:t>
      </w:r>
      <w:r w:rsidRPr="00984C53">
        <w:rPr>
          <w:bCs/>
          <w:sz w:val="24"/>
        </w:rPr>
        <w:t>8h</w:t>
      </w:r>
      <w:r w:rsidRPr="00984C53">
        <w:rPr>
          <w:bCs/>
          <w:sz w:val="24"/>
        </w:rPr>
        <w:t>）；</w:t>
      </w:r>
    </w:p>
    <w:p w:rsidR="001C771D" w:rsidRPr="00984C53" w:rsidRDefault="006E0089">
      <w:pPr>
        <w:overflowPunct w:val="0"/>
        <w:adjustRightInd w:val="0"/>
        <w:snapToGrid w:val="0"/>
        <w:spacing w:line="360" w:lineRule="auto"/>
        <w:ind w:firstLineChars="200" w:firstLine="480"/>
        <w:rPr>
          <w:bCs/>
          <w:sz w:val="24"/>
        </w:rPr>
      </w:pPr>
      <w:r w:rsidRPr="00984C53">
        <w:rPr>
          <w:bCs/>
          <w:sz w:val="24"/>
        </w:rPr>
        <w:t>（</w:t>
      </w:r>
      <w:r w:rsidRPr="00984C53">
        <w:rPr>
          <w:bCs/>
          <w:sz w:val="24"/>
        </w:rPr>
        <w:t>10</w:t>
      </w:r>
      <w:r w:rsidRPr="00984C53">
        <w:rPr>
          <w:bCs/>
          <w:sz w:val="24"/>
        </w:rPr>
        <w:t>）劳动定员：</w:t>
      </w:r>
      <w:r w:rsidRPr="00984C53">
        <w:rPr>
          <w:bCs/>
          <w:i/>
          <w:sz w:val="24"/>
        </w:rPr>
        <w:t>员工共计</w:t>
      </w:r>
      <w:r w:rsidRPr="00984C53">
        <w:rPr>
          <w:bCs/>
          <w:i/>
          <w:sz w:val="24"/>
        </w:rPr>
        <w:t>30</w:t>
      </w:r>
      <w:r w:rsidRPr="00984C53">
        <w:rPr>
          <w:bCs/>
          <w:i/>
          <w:sz w:val="24"/>
        </w:rPr>
        <w:t>人（其中，工人</w:t>
      </w:r>
      <w:r w:rsidRPr="00984C53">
        <w:rPr>
          <w:bCs/>
          <w:i/>
          <w:sz w:val="24"/>
        </w:rPr>
        <w:t>25</w:t>
      </w:r>
      <w:r w:rsidRPr="00984C53">
        <w:rPr>
          <w:bCs/>
          <w:i/>
          <w:sz w:val="24"/>
        </w:rPr>
        <w:t>人，管理人员</w:t>
      </w:r>
      <w:r w:rsidRPr="00984C53">
        <w:rPr>
          <w:bCs/>
          <w:i/>
          <w:sz w:val="24"/>
        </w:rPr>
        <w:t>5</w:t>
      </w:r>
      <w:r w:rsidRPr="00984C53">
        <w:rPr>
          <w:bCs/>
          <w:i/>
          <w:sz w:val="24"/>
        </w:rPr>
        <w:t>人）</w:t>
      </w:r>
      <w:r w:rsidRPr="00984C53">
        <w:rPr>
          <w:bCs/>
          <w:sz w:val="24"/>
        </w:rPr>
        <w:t>，社会招聘，厂内不提供食宿。</w:t>
      </w:r>
    </w:p>
    <w:p w:rsidR="001C771D" w:rsidRPr="00984C53" w:rsidRDefault="006E0089">
      <w:pPr>
        <w:pStyle w:val="3"/>
      </w:pPr>
      <w:bookmarkStart w:id="201" w:name="_Toc29469625"/>
      <w:r w:rsidRPr="00984C53">
        <w:t xml:space="preserve">2.1.2 </w:t>
      </w:r>
      <w:r w:rsidRPr="00984C53">
        <w:t>产品方案</w:t>
      </w:r>
      <w:bookmarkEnd w:id="201"/>
    </w:p>
    <w:p w:rsidR="001C771D" w:rsidRPr="00984C53" w:rsidRDefault="006E0089">
      <w:pPr>
        <w:overflowPunct w:val="0"/>
        <w:adjustRightInd w:val="0"/>
        <w:snapToGrid w:val="0"/>
        <w:spacing w:line="360" w:lineRule="auto"/>
        <w:ind w:firstLineChars="200" w:firstLine="480"/>
        <w:rPr>
          <w:bCs/>
          <w:sz w:val="24"/>
        </w:rPr>
      </w:pPr>
      <w:r w:rsidRPr="00984C53">
        <w:rPr>
          <w:bCs/>
          <w:sz w:val="24"/>
        </w:rPr>
        <w:t>拟建项目设置</w:t>
      </w:r>
      <w:r w:rsidRPr="00984C53">
        <w:rPr>
          <w:bCs/>
          <w:sz w:val="24"/>
        </w:rPr>
        <w:t>3</w:t>
      </w:r>
      <w:r w:rsidRPr="00984C53">
        <w:rPr>
          <w:bCs/>
          <w:sz w:val="24"/>
        </w:rPr>
        <w:t>条报废汽车拆解生产线，项目建成后，</w:t>
      </w:r>
      <w:r w:rsidRPr="00984C53">
        <w:rPr>
          <w:sz w:val="24"/>
        </w:rPr>
        <w:t>预计拆解报废汽车约</w:t>
      </w:r>
      <w:r w:rsidRPr="00984C53">
        <w:rPr>
          <w:sz w:val="24"/>
        </w:rPr>
        <w:t>10000</w:t>
      </w:r>
      <w:r w:rsidRPr="00984C53">
        <w:rPr>
          <w:sz w:val="24"/>
        </w:rPr>
        <w:t>辆</w:t>
      </w:r>
      <w:r w:rsidRPr="00984C53">
        <w:rPr>
          <w:bCs/>
          <w:sz w:val="24"/>
        </w:rPr>
        <w:t>/</w:t>
      </w:r>
      <w:r w:rsidRPr="00984C53">
        <w:rPr>
          <w:bCs/>
          <w:sz w:val="24"/>
        </w:rPr>
        <w:t>年</w:t>
      </w:r>
      <w:r w:rsidRPr="00984C53">
        <w:rPr>
          <w:sz w:val="24"/>
        </w:rPr>
        <w:t>，其中小轿车</w:t>
      </w:r>
      <w:r w:rsidRPr="00984C53">
        <w:rPr>
          <w:sz w:val="24"/>
        </w:rPr>
        <w:t>5000</w:t>
      </w:r>
      <w:r w:rsidRPr="00984C53">
        <w:rPr>
          <w:sz w:val="24"/>
        </w:rPr>
        <w:t>辆</w:t>
      </w:r>
      <w:r w:rsidRPr="00984C53">
        <w:rPr>
          <w:bCs/>
          <w:sz w:val="24"/>
        </w:rPr>
        <w:t>/</w:t>
      </w:r>
      <w:r w:rsidRPr="00984C53">
        <w:rPr>
          <w:bCs/>
          <w:sz w:val="24"/>
        </w:rPr>
        <w:t>年</w:t>
      </w:r>
      <w:r w:rsidRPr="00984C53">
        <w:rPr>
          <w:sz w:val="24"/>
        </w:rPr>
        <w:t>、轻型卡车</w:t>
      </w:r>
      <w:r w:rsidRPr="00984C53">
        <w:rPr>
          <w:sz w:val="24"/>
        </w:rPr>
        <w:t>1700</w:t>
      </w:r>
      <w:r w:rsidRPr="00984C53">
        <w:rPr>
          <w:sz w:val="24"/>
        </w:rPr>
        <w:t>辆</w:t>
      </w:r>
      <w:r w:rsidRPr="00984C53">
        <w:rPr>
          <w:bCs/>
          <w:sz w:val="24"/>
        </w:rPr>
        <w:t>/</w:t>
      </w:r>
      <w:r w:rsidRPr="00984C53">
        <w:rPr>
          <w:bCs/>
          <w:sz w:val="24"/>
        </w:rPr>
        <w:t>年</w:t>
      </w:r>
      <w:r w:rsidRPr="00984C53">
        <w:rPr>
          <w:sz w:val="24"/>
        </w:rPr>
        <w:t>、重型货车</w:t>
      </w:r>
      <w:r w:rsidRPr="00984C53">
        <w:rPr>
          <w:sz w:val="24"/>
        </w:rPr>
        <w:t>3300</w:t>
      </w:r>
      <w:r w:rsidRPr="00984C53">
        <w:rPr>
          <w:sz w:val="24"/>
        </w:rPr>
        <w:t>辆</w:t>
      </w:r>
      <w:r w:rsidRPr="00984C53">
        <w:rPr>
          <w:bCs/>
          <w:sz w:val="24"/>
        </w:rPr>
        <w:t>/</w:t>
      </w:r>
      <w:r w:rsidRPr="00984C53">
        <w:rPr>
          <w:bCs/>
          <w:sz w:val="24"/>
        </w:rPr>
        <w:t>年</w:t>
      </w:r>
      <w:r w:rsidRPr="00984C53">
        <w:rPr>
          <w:sz w:val="24"/>
        </w:rPr>
        <w:t>，报废汽车主要来源于主城区。</w:t>
      </w:r>
      <w:bookmarkStart w:id="202" w:name="_Toc2389"/>
      <w:bookmarkStart w:id="203" w:name="_Toc9766"/>
      <w:r w:rsidRPr="00984C53">
        <w:rPr>
          <w:bCs/>
          <w:sz w:val="24"/>
        </w:rPr>
        <w:t>由于项目的特殊性，拆解所得的废弃物同时也是项目的主要产品，项目报废汽车拆解生产线产品方案为报废车辆拆解下来的各种可回收的物品和零部件，即拟建项目的产品包括钢铁、有色金属、塑料、玻璃、总成和可用零部件等，建设单位将各种类可回收利用部件进行分类收集，并根据其用途、性质进行外售相关单位回收利用。具体产品方案见表</w:t>
      </w:r>
      <w:r w:rsidRPr="00984C53">
        <w:rPr>
          <w:bCs/>
          <w:sz w:val="24"/>
        </w:rPr>
        <w:t>2.1-1</w:t>
      </w:r>
      <w:r w:rsidRPr="00984C53">
        <w:rPr>
          <w:bCs/>
          <w:sz w:val="24"/>
        </w:rPr>
        <w:t>。</w:t>
      </w:r>
      <w:bookmarkEnd w:id="202"/>
      <w:bookmarkEnd w:id="203"/>
    </w:p>
    <w:p w:rsidR="001C771D" w:rsidRPr="00984C53" w:rsidRDefault="006E0089">
      <w:pPr>
        <w:jc w:val="center"/>
        <w:rPr>
          <w:rFonts w:eastAsia="黑体"/>
          <w:i/>
          <w:szCs w:val="21"/>
        </w:rPr>
      </w:pPr>
      <w:r w:rsidRPr="00984C53">
        <w:rPr>
          <w:rFonts w:eastAsia="黑体"/>
          <w:i/>
          <w:szCs w:val="21"/>
        </w:rPr>
        <w:t>表</w:t>
      </w:r>
      <w:r w:rsidRPr="00984C53">
        <w:rPr>
          <w:rFonts w:eastAsia="黑体"/>
          <w:i/>
          <w:szCs w:val="21"/>
        </w:rPr>
        <w:t xml:space="preserve">2.1-1   </w:t>
      </w:r>
      <w:r w:rsidRPr="00984C53">
        <w:rPr>
          <w:rFonts w:eastAsia="黑体"/>
          <w:i/>
          <w:szCs w:val="21"/>
        </w:rPr>
        <w:t>拟建项目报废汽车拆解生产线产品方案一览表</w:t>
      </w:r>
    </w:p>
    <w:tbl>
      <w:tblPr>
        <w:tblW w:w="963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66"/>
        <w:gridCol w:w="1203"/>
        <w:gridCol w:w="2280"/>
        <w:gridCol w:w="1414"/>
        <w:gridCol w:w="1559"/>
        <w:gridCol w:w="1521"/>
        <w:gridCol w:w="889"/>
      </w:tblGrid>
      <w:tr w:rsidR="001C771D" w:rsidRPr="00984C53">
        <w:trPr>
          <w:trHeight w:val="23"/>
          <w:jc w:val="center"/>
        </w:trPr>
        <w:tc>
          <w:tcPr>
            <w:tcW w:w="766" w:type="dxa"/>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序号</w:t>
            </w:r>
          </w:p>
        </w:tc>
        <w:tc>
          <w:tcPr>
            <w:tcW w:w="3483" w:type="dxa"/>
            <w:gridSpan w:val="2"/>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产品名称</w:t>
            </w:r>
          </w:p>
        </w:tc>
        <w:tc>
          <w:tcPr>
            <w:tcW w:w="4494" w:type="dxa"/>
            <w:gridSpan w:val="3"/>
            <w:vAlign w:val="center"/>
          </w:tcPr>
          <w:p w:rsidR="001C771D" w:rsidRPr="00984C53" w:rsidRDefault="006E0089">
            <w:pPr>
              <w:autoSpaceDE w:val="0"/>
              <w:autoSpaceDN w:val="0"/>
              <w:adjustRightInd w:val="0"/>
              <w:jc w:val="center"/>
              <w:rPr>
                <w:kern w:val="0"/>
                <w:szCs w:val="21"/>
              </w:rPr>
            </w:pPr>
            <w:r w:rsidRPr="00984C53">
              <w:rPr>
                <w:szCs w:val="21"/>
              </w:rPr>
              <w:t>报废汽车类型及拆解量</w:t>
            </w:r>
            <w:r w:rsidRPr="00984C53">
              <w:rPr>
                <w:kern w:val="0"/>
                <w:szCs w:val="21"/>
              </w:rPr>
              <w:t>（</w:t>
            </w:r>
            <w:r w:rsidRPr="00984C53">
              <w:rPr>
                <w:kern w:val="0"/>
                <w:szCs w:val="21"/>
              </w:rPr>
              <w:t>t/a</w:t>
            </w:r>
            <w:r w:rsidRPr="00984C53">
              <w:rPr>
                <w:kern w:val="0"/>
                <w:szCs w:val="21"/>
              </w:rPr>
              <w:t>）</w:t>
            </w:r>
          </w:p>
        </w:tc>
        <w:tc>
          <w:tcPr>
            <w:tcW w:w="889" w:type="dxa"/>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去向</w:t>
            </w:r>
          </w:p>
        </w:tc>
      </w:tr>
      <w:tr w:rsidR="001C771D" w:rsidRPr="00984C53">
        <w:trPr>
          <w:trHeight w:val="23"/>
          <w:jc w:val="center"/>
        </w:trPr>
        <w:tc>
          <w:tcPr>
            <w:tcW w:w="766" w:type="dxa"/>
            <w:vMerge/>
            <w:vAlign w:val="center"/>
          </w:tcPr>
          <w:p w:rsidR="001C771D" w:rsidRPr="00984C53" w:rsidRDefault="001C771D">
            <w:pPr>
              <w:autoSpaceDE w:val="0"/>
              <w:autoSpaceDN w:val="0"/>
              <w:adjustRightInd w:val="0"/>
              <w:jc w:val="center"/>
              <w:rPr>
                <w:kern w:val="0"/>
                <w:szCs w:val="21"/>
              </w:rPr>
            </w:pPr>
          </w:p>
        </w:tc>
        <w:tc>
          <w:tcPr>
            <w:tcW w:w="3483" w:type="dxa"/>
            <w:gridSpan w:val="2"/>
            <w:vMerge/>
            <w:vAlign w:val="center"/>
          </w:tcPr>
          <w:p w:rsidR="001C771D" w:rsidRPr="00984C53" w:rsidRDefault="001C771D">
            <w:pPr>
              <w:autoSpaceDE w:val="0"/>
              <w:autoSpaceDN w:val="0"/>
              <w:adjustRightInd w:val="0"/>
              <w:jc w:val="center"/>
              <w:rPr>
                <w:kern w:val="0"/>
                <w:szCs w:val="21"/>
              </w:rPr>
            </w:pPr>
          </w:p>
        </w:tc>
        <w:tc>
          <w:tcPr>
            <w:tcW w:w="1414" w:type="dxa"/>
            <w:vAlign w:val="center"/>
          </w:tcPr>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小轿车</w:t>
            </w:r>
          </w:p>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5000</w:t>
            </w:r>
            <w:r w:rsidRPr="00984C53">
              <w:rPr>
                <w:rFonts w:ascii="Times New Roman" w:hAnsi="Times New Roman" w:cs="Times New Roman"/>
                <w:color w:val="auto"/>
                <w:sz w:val="21"/>
                <w:szCs w:val="21"/>
              </w:rPr>
              <w:t>辆</w:t>
            </w: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年）</w:t>
            </w:r>
          </w:p>
        </w:tc>
        <w:tc>
          <w:tcPr>
            <w:tcW w:w="1559" w:type="dxa"/>
            <w:vAlign w:val="center"/>
          </w:tcPr>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轻型卡车</w:t>
            </w:r>
          </w:p>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1700</w:t>
            </w:r>
            <w:r w:rsidRPr="00984C53">
              <w:rPr>
                <w:rFonts w:ascii="Times New Roman" w:hAnsi="Times New Roman" w:cs="Times New Roman"/>
                <w:color w:val="auto"/>
                <w:sz w:val="21"/>
                <w:szCs w:val="21"/>
              </w:rPr>
              <w:t>辆</w:t>
            </w: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年）</w:t>
            </w:r>
          </w:p>
        </w:tc>
        <w:tc>
          <w:tcPr>
            <w:tcW w:w="1521" w:type="dxa"/>
            <w:vAlign w:val="center"/>
          </w:tcPr>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重型货车</w:t>
            </w:r>
          </w:p>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3300</w:t>
            </w:r>
            <w:r w:rsidRPr="00984C53">
              <w:rPr>
                <w:rFonts w:ascii="Times New Roman" w:hAnsi="Times New Roman" w:cs="Times New Roman"/>
                <w:color w:val="auto"/>
                <w:sz w:val="21"/>
                <w:szCs w:val="21"/>
              </w:rPr>
              <w:t>辆</w:t>
            </w:r>
            <w:r w:rsidRPr="00984C53">
              <w:rPr>
                <w:rFonts w:ascii="Times New Roman" w:hAnsi="Times New Roman" w:cs="Times New Roman"/>
                <w:color w:val="auto"/>
                <w:sz w:val="21"/>
                <w:szCs w:val="21"/>
              </w:rPr>
              <w:t>/</w:t>
            </w:r>
            <w:r w:rsidRPr="00984C53">
              <w:rPr>
                <w:rFonts w:ascii="Times New Roman" w:hAnsi="Times New Roman" w:cs="Times New Roman"/>
                <w:color w:val="auto"/>
                <w:sz w:val="21"/>
                <w:szCs w:val="21"/>
              </w:rPr>
              <w:t>年）</w:t>
            </w:r>
          </w:p>
        </w:tc>
        <w:tc>
          <w:tcPr>
            <w:tcW w:w="889" w:type="dxa"/>
            <w:vMerge/>
            <w:vAlign w:val="center"/>
          </w:tcPr>
          <w:p w:rsidR="001C771D" w:rsidRPr="00984C53" w:rsidRDefault="001C771D">
            <w:pPr>
              <w:autoSpaceDE w:val="0"/>
              <w:autoSpaceDN w:val="0"/>
              <w:adjustRightInd w:val="0"/>
              <w:jc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1</w:t>
            </w:r>
          </w:p>
        </w:tc>
        <w:tc>
          <w:tcPr>
            <w:tcW w:w="3483" w:type="dxa"/>
            <w:gridSpan w:val="2"/>
            <w:vAlign w:val="center"/>
          </w:tcPr>
          <w:p w:rsidR="001C771D" w:rsidRPr="00984C53" w:rsidRDefault="006E0089">
            <w:pPr>
              <w:autoSpaceDE w:val="0"/>
              <w:autoSpaceDN w:val="0"/>
              <w:adjustRightInd w:val="0"/>
              <w:jc w:val="center"/>
              <w:rPr>
                <w:kern w:val="0"/>
                <w:szCs w:val="21"/>
              </w:rPr>
            </w:pPr>
            <w:r w:rsidRPr="00984C53">
              <w:rPr>
                <w:kern w:val="0"/>
                <w:szCs w:val="21"/>
              </w:rPr>
              <w:t>钢铁（车身、驾驶室、底盘、大梁、货箱、轮毂等）</w:t>
            </w:r>
          </w:p>
        </w:tc>
        <w:tc>
          <w:tcPr>
            <w:tcW w:w="1414" w:type="dxa"/>
            <w:vAlign w:val="center"/>
          </w:tcPr>
          <w:p w:rsidR="001C771D" w:rsidRPr="00984C53" w:rsidRDefault="006E0089">
            <w:pPr>
              <w:jc w:val="center"/>
              <w:rPr>
                <w:szCs w:val="21"/>
              </w:rPr>
            </w:pPr>
            <w:r w:rsidRPr="00984C53">
              <w:rPr>
                <w:szCs w:val="21"/>
              </w:rPr>
              <w:t>5475</w:t>
            </w:r>
          </w:p>
        </w:tc>
        <w:tc>
          <w:tcPr>
            <w:tcW w:w="1559" w:type="dxa"/>
            <w:vAlign w:val="center"/>
          </w:tcPr>
          <w:p w:rsidR="001C771D" w:rsidRPr="00984C53" w:rsidRDefault="006E0089">
            <w:pPr>
              <w:jc w:val="center"/>
              <w:rPr>
                <w:i/>
                <w:szCs w:val="21"/>
              </w:rPr>
            </w:pPr>
            <w:r w:rsidRPr="00984C53">
              <w:rPr>
                <w:i/>
                <w:szCs w:val="21"/>
              </w:rPr>
              <w:t>3400</w:t>
            </w:r>
          </w:p>
        </w:tc>
        <w:tc>
          <w:tcPr>
            <w:tcW w:w="1521" w:type="dxa"/>
            <w:vAlign w:val="center"/>
          </w:tcPr>
          <w:p w:rsidR="001C771D" w:rsidRPr="00984C53" w:rsidRDefault="006E0089">
            <w:pPr>
              <w:jc w:val="center"/>
              <w:rPr>
                <w:i/>
                <w:szCs w:val="21"/>
              </w:rPr>
            </w:pPr>
            <w:r w:rsidRPr="00984C53">
              <w:rPr>
                <w:i/>
                <w:szCs w:val="21"/>
              </w:rPr>
              <w:t>18480</w:t>
            </w:r>
          </w:p>
        </w:tc>
        <w:tc>
          <w:tcPr>
            <w:tcW w:w="889" w:type="dxa"/>
            <w:vMerge w:val="restart"/>
            <w:vAlign w:val="center"/>
          </w:tcPr>
          <w:p w:rsidR="001C771D" w:rsidRPr="00984C53" w:rsidRDefault="006E0089">
            <w:pPr>
              <w:widowControl/>
              <w:jc w:val="center"/>
              <w:textAlignment w:val="center"/>
              <w:rPr>
                <w:kern w:val="0"/>
                <w:szCs w:val="21"/>
              </w:rPr>
            </w:pPr>
            <w:r w:rsidRPr="00984C53">
              <w:rPr>
                <w:kern w:val="0"/>
                <w:szCs w:val="21"/>
              </w:rPr>
              <w:t>外售综合利用</w:t>
            </w: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lastRenderedPageBreak/>
              <w:t>2</w:t>
            </w:r>
          </w:p>
        </w:tc>
        <w:tc>
          <w:tcPr>
            <w:tcW w:w="1203" w:type="dxa"/>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有色金属</w:t>
            </w:r>
          </w:p>
        </w:tc>
        <w:tc>
          <w:tcPr>
            <w:tcW w:w="2280" w:type="dxa"/>
            <w:vAlign w:val="center"/>
          </w:tcPr>
          <w:p w:rsidR="001C771D" w:rsidRPr="00984C53" w:rsidRDefault="006E0089">
            <w:pPr>
              <w:autoSpaceDE w:val="0"/>
              <w:autoSpaceDN w:val="0"/>
              <w:adjustRightInd w:val="0"/>
              <w:jc w:val="center"/>
              <w:rPr>
                <w:kern w:val="0"/>
                <w:szCs w:val="21"/>
              </w:rPr>
            </w:pPr>
            <w:r w:rsidRPr="00984C53">
              <w:rPr>
                <w:kern w:val="0"/>
                <w:szCs w:val="21"/>
              </w:rPr>
              <w:t>铝</w:t>
            </w:r>
          </w:p>
        </w:tc>
        <w:tc>
          <w:tcPr>
            <w:tcW w:w="1414" w:type="dxa"/>
            <w:vAlign w:val="center"/>
          </w:tcPr>
          <w:p w:rsidR="001C771D" w:rsidRPr="00984C53" w:rsidRDefault="006E0089">
            <w:pPr>
              <w:jc w:val="center"/>
              <w:rPr>
                <w:szCs w:val="21"/>
              </w:rPr>
            </w:pPr>
            <w:r w:rsidRPr="00984C53">
              <w:rPr>
                <w:szCs w:val="21"/>
              </w:rPr>
              <w:t>266.25</w:t>
            </w:r>
          </w:p>
        </w:tc>
        <w:tc>
          <w:tcPr>
            <w:tcW w:w="1559" w:type="dxa"/>
            <w:vAlign w:val="center"/>
          </w:tcPr>
          <w:p w:rsidR="001C771D" w:rsidRPr="00984C53" w:rsidRDefault="006E0089">
            <w:pPr>
              <w:jc w:val="center"/>
              <w:rPr>
                <w:i/>
                <w:szCs w:val="21"/>
              </w:rPr>
            </w:pPr>
            <w:r w:rsidRPr="00984C53">
              <w:rPr>
                <w:i/>
                <w:szCs w:val="21"/>
              </w:rPr>
              <w:t>150.875</w:t>
            </w:r>
          </w:p>
        </w:tc>
        <w:tc>
          <w:tcPr>
            <w:tcW w:w="1521" w:type="dxa"/>
            <w:vAlign w:val="center"/>
          </w:tcPr>
          <w:p w:rsidR="001C771D" w:rsidRPr="00984C53" w:rsidRDefault="006E0089">
            <w:pPr>
              <w:jc w:val="center"/>
              <w:rPr>
                <w:i/>
                <w:szCs w:val="21"/>
              </w:rPr>
            </w:pPr>
            <w:r w:rsidRPr="00984C53">
              <w:rPr>
                <w:i/>
                <w:szCs w:val="21"/>
              </w:rPr>
              <w:t>820.05</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3</w:t>
            </w:r>
          </w:p>
        </w:tc>
        <w:tc>
          <w:tcPr>
            <w:tcW w:w="1203" w:type="dxa"/>
            <w:vMerge/>
            <w:vAlign w:val="center"/>
          </w:tcPr>
          <w:p w:rsidR="001C771D" w:rsidRPr="00984C53" w:rsidRDefault="001C771D">
            <w:pPr>
              <w:autoSpaceDE w:val="0"/>
              <w:autoSpaceDN w:val="0"/>
              <w:adjustRightInd w:val="0"/>
              <w:jc w:val="center"/>
              <w:rPr>
                <w:kern w:val="0"/>
                <w:szCs w:val="21"/>
              </w:rPr>
            </w:pPr>
          </w:p>
        </w:tc>
        <w:tc>
          <w:tcPr>
            <w:tcW w:w="2280" w:type="dxa"/>
            <w:vAlign w:val="center"/>
          </w:tcPr>
          <w:p w:rsidR="001C771D" w:rsidRPr="00984C53" w:rsidRDefault="006E0089">
            <w:pPr>
              <w:autoSpaceDE w:val="0"/>
              <w:autoSpaceDN w:val="0"/>
              <w:adjustRightInd w:val="0"/>
              <w:jc w:val="center"/>
              <w:rPr>
                <w:kern w:val="0"/>
                <w:szCs w:val="21"/>
              </w:rPr>
            </w:pPr>
            <w:r w:rsidRPr="00984C53">
              <w:rPr>
                <w:kern w:val="0"/>
                <w:szCs w:val="21"/>
              </w:rPr>
              <w:t>铜</w:t>
            </w:r>
          </w:p>
        </w:tc>
        <w:tc>
          <w:tcPr>
            <w:tcW w:w="1414" w:type="dxa"/>
            <w:vAlign w:val="center"/>
          </w:tcPr>
          <w:p w:rsidR="001C771D" w:rsidRPr="00984C53" w:rsidRDefault="006E0089">
            <w:pPr>
              <w:jc w:val="center"/>
              <w:rPr>
                <w:szCs w:val="21"/>
              </w:rPr>
            </w:pPr>
            <w:r w:rsidRPr="00984C53">
              <w:rPr>
                <w:szCs w:val="21"/>
              </w:rPr>
              <w:t>78.75</w:t>
            </w:r>
          </w:p>
        </w:tc>
        <w:tc>
          <w:tcPr>
            <w:tcW w:w="1559" w:type="dxa"/>
            <w:vAlign w:val="center"/>
          </w:tcPr>
          <w:p w:rsidR="001C771D" w:rsidRPr="00984C53" w:rsidRDefault="006E0089">
            <w:pPr>
              <w:jc w:val="center"/>
              <w:rPr>
                <w:i/>
                <w:szCs w:val="21"/>
              </w:rPr>
            </w:pPr>
            <w:r w:rsidRPr="00984C53">
              <w:rPr>
                <w:i/>
                <w:szCs w:val="21"/>
              </w:rPr>
              <w:t>44.625</w:t>
            </w:r>
          </w:p>
        </w:tc>
        <w:tc>
          <w:tcPr>
            <w:tcW w:w="1521" w:type="dxa"/>
            <w:vAlign w:val="center"/>
          </w:tcPr>
          <w:p w:rsidR="001C771D" w:rsidRPr="00984C53" w:rsidRDefault="006E0089">
            <w:pPr>
              <w:jc w:val="center"/>
              <w:rPr>
                <w:i/>
                <w:szCs w:val="21"/>
              </w:rPr>
            </w:pPr>
            <w:r w:rsidRPr="00984C53">
              <w:rPr>
                <w:i/>
                <w:szCs w:val="21"/>
              </w:rPr>
              <w:t>242.55</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4</w:t>
            </w:r>
          </w:p>
        </w:tc>
        <w:tc>
          <w:tcPr>
            <w:tcW w:w="1203" w:type="dxa"/>
            <w:vMerge/>
            <w:vAlign w:val="center"/>
          </w:tcPr>
          <w:p w:rsidR="001C771D" w:rsidRPr="00984C53" w:rsidRDefault="001C771D">
            <w:pPr>
              <w:autoSpaceDE w:val="0"/>
              <w:autoSpaceDN w:val="0"/>
              <w:adjustRightInd w:val="0"/>
              <w:jc w:val="center"/>
              <w:rPr>
                <w:kern w:val="0"/>
                <w:szCs w:val="21"/>
              </w:rPr>
            </w:pPr>
          </w:p>
        </w:tc>
        <w:tc>
          <w:tcPr>
            <w:tcW w:w="2280" w:type="dxa"/>
            <w:vAlign w:val="center"/>
          </w:tcPr>
          <w:p w:rsidR="001C771D" w:rsidRPr="00984C53" w:rsidRDefault="006E0089">
            <w:pPr>
              <w:autoSpaceDE w:val="0"/>
              <w:autoSpaceDN w:val="0"/>
              <w:adjustRightInd w:val="0"/>
              <w:jc w:val="center"/>
              <w:rPr>
                <w:kern w:val="0"/>
                <w:szCs w:val="21"/>
              </w:rPr>
            </w:pPr>
            <w:r w:rsidRPr="00984C53">
              <w:rPr>
                <w:kern w:val="0"/>
                <w:szCs w:val="21"/>
              </w:rPr>
              <w:t>其它</w:t>
            </w:r>
          </w:p>
        </w:tc>
        <w:tc>
          <w:tcPr>
            <w:tcW w:w="1414" w:type="dxa"/>
            <w:vAlign w:val="center"/>
          </w:tcPr>
          <w:p w:rsidR="001C771D" w:rsidRPr="00984C53" w:rsidRDefault="006E0089">
            <w:pPr>
              <w:jc w:val="center"/>
              <w:rPr>
                <w:szCs w:val="21"/>
              </w:rPr>
            </w:pPr>
            <w:r w:rsidRPr="00984C53">
              <w:rPr>
                <w:szCs w:val="21"/>
              </w:rPr>
              <w:t>30</w:t>
            </w:r>
          </w:p>
        </w:tc>
        <w:tc>
          <w:tcPr>
            <w:tcW w:w="1559" w:type="dxa"/>
            <w:vAlign w:val="center"/>
          </w:tcPr>
          <w:p w:rsidR="001C771D" w:rsidRPr="00984C53" w:rsidRDefault="006E0089">
            <w:pPr>
              <w:jc w:val="center"/>
              <w:rPr>
                <w:i/>
                <w:szCs w:val="21"/>
              </w:rPr>
            </w:pPr>
            <w:r w:rsidRPr="00984C53">
              <w:rPr>
                <w:i/>
                <w:szCs w:val="21"/>
              </w:rPr>
              <w:t>17</w:t>
            </w:r>
          </w:p>
        </w:tc>
        <w:tc>
          <w:tcPr>
            <w:tcW w:w="1521" w:type="dxa"/>
            <w:vAlign w:val="center"/>
          </w:tcPr>
          <w:p w:rsidR="001C771D" w:rsidRPr="00984C53" w:rsidRDefault="006E0089">
            <w:pPr>
              <w:jc w:val="center"/>
              <w:rPr>
                <w:i/>
                <w:szCs w:val="21"/>
              </w:rPr>
            </w:pPr>
            <w:r w:rsidRPr="00984C53">
              <w:rPr>
                <w:i/>
                <w:szCs w:val="21"/>
              </w:rPr>
              <w:t>92.4</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5</w:t>
            </w:r>
          </w:p>
        </w:tc>
        <w:tc>
          <w:tcPr>
            <w:tcW w:w="3483" w:type="dxa"/>
            <w:gridSpan w:val="2"/>
            <w:vAlign w:val="center"/>
          </w:tcPr>
          <w:p w:rsidR="001C771D" w:rsidRPr="00984C53" w:rsidRDefault="006E0089">
            <w:pPr>
              <w:autoSpaceDE w:val="0"/>
              <w:autoSpaceDN w:val="0"/>
              <w:adjustRightInd w:val="0"/>
              <w:jc w:val="center"/>
              <w:rPr>
                <w:kern w:val="0"/>
                <w:szCs w:val="21"/>
              </w:rPr>
            </w:pPr>
            <w:r w:rsidRPr="00984C53">
              <w:rPr>
                <w:kern w:val="0"/>
                <w:szCs w:val="21"/>
              </w:rPr>
              <w:t>塑料（外饰件后壳、灯罩、仪表盘等）</w:t>
            </w:r>
          </w:p>
        </w:tc>
        <w:tc>
          <w:tcPr>
            <w:tcW w:w="1414" w:type="dxa"/>
            <w:vAlign w:val="center"/>
          </w:tcPr>
          <w:p w:rsidR="001C771D" w:rsidRPr="00984C53" w:rsidRDefault="006E0089">
            <w:pPr>
              <w:jc w:val="center"/>
              <w:rPr>
                <w:szCs w:val="21"/>
              </w:rPr>
            </w:pPr>
            <w:r w:rsidRPr="00984C53">
              <w:rPr>
                <w:szCs w:val="21"/>
              </w:rPr>
              <w:t>525</w:t>
            </w:r>
          </w:p>
        </w:tc>
        <w:tc>
          <w:tcPr>
            <w:tcW w:w="1559" w:type="dxa"/>
            <w:vAlign w:val="center"/>
          </w:tcPr>
          <w:p w:rsidR="001C771D" w:rsidRPr="00984C53" w:rsidRDefault="006E0089">
            <w:pPr>
              <w:jc w:val="center"/>
              <w:rPr>
                <w:i/>
                <w:szCs w:val="21"/>
              </w:rPr>
            </w:pPr>
            <w:r w:rsidRPr="00984C53">
              <w:rPr>
                <w:i/>
                <w:szCs w:val="21"/>
              </w:rPr>
              <w:t>127.5</w:t>
            </w:r>
          </w:p>
        </w:tc>
        <w:tc>
          <w:tcPr>
            <w:tcW w:w="1521" w:type="dxa"/>
            <w:vAlign w:val="center"/>
          </w:tcPr>
          <w:p w:rsidR="001C771D" w:rsidRPr="00984C53" w:rsidRDefault="006E0089">
            <w:pPr>
              <w:jc w:val="center"/>
              <w:rPr>
                <w:i/>
                <w:szCs w:val="21"/>
              </w:rPr>
            </w:pPr>
            <w:r w:rsidRPr="00984C53">
              <w:rPr>
                <w:i/>
                <w:szCs w:val="21"/>
              </w:rPr>
              <w:t>693</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6</w:t>
            </w:r>
          </w:p>
        </w:tc>
        <w:tc>
          <w:tcPr>
            <w:tcW w:w="3483" w:type="dxa"/>
            <w:gridSpan w:val="2"/>
            <w:vAlign w:val="center"/>
          </w:tcPr>
          <w:p w:rsidR="001C771D" w:rsidRPr="00984C53" w:rsidRDefault="006E0089">
            <w:pPr>
              <w:autoSpaceDE w:val="0"/>
              <w:autoSpaceDN w:val="0"/>
              <w:adjustRightInd w:val="0"/>
              <w:jc w:val="center"/>
              <w:rPr>
                <w:kern w:val="0"/>
                <w:szCs w:val="21"/>
              </w:rPr>
            </w:pPr>
            <w:r w:rsidRPr="00984C53">
              <w:rPr>
                <w:kern w:val="0"/>
                <w:szCs w:val="21"/>
              </w:rPr>
              <w:t>玻璃（车窗玻璃）</w:t>
            </w:r>
          </w:p>
        </w:tc>
        <w:tc>
          <w:tcPr>
            <w:tcW w:w="1414" w:type="dxa"/>
            <w:vAlign w:val="center"/>
          </w:tcPr>
          <w:p w:rsidR="001C771D" w:rsidRPr="00984C53" w:rsidRDefault="006E0089">
            <w:pPr>
              <w:jc w:val="center"/>
              <w:rPr>
                <w:szCs w:val="21"/>
              </w:rPr>
            </w:pPr>
            <w:r w:rsidRPr="00984C53">
              <w:rPr>
                <w:szCs w:val="21"/>
              </w:rPr>
              <w:t>150</w:t>
            </w:r>
          </w:p>
        </w:tc>
        <w:tc>
          <w:tcPr>
            <w:tcW w:w="1559" w:type="dxa"/>
            <w:vAlign w:val="center"/>
          </w:tcPr>
          <w:p w:rsidR="001C771D" w:rsidRPr="00984C53" w:rsidRDefault="006E0089">
            <w:pPr>
              <w:jc w:val="center"/>
              <w:rPr>
                <w:i/>
                <w:szCs w:val="21"/>
              </w:rPr>
            </w:pPr>
            <w:r w:rsidRPr="00984C53">
              <w:rPr>
                <w:i/>
                <w:szCs w:val="21"/>
              </w:rPr>
              <w:t>85</w:t>
            </w:r>
          </w:p>
        </w:tc>
        <w:tc>
          <w:tcPr>
            <w:tcW w:w="1521" w:type="dxa"/>
            <w:vAlign w:val="center"/>
          </w:tcPr>
          <w:p w:rsidR="001C771D" w:rsidRPr="00984C53" w:rsidRDefault="006E0089">
            <w:pPr>
              <w:jc w:val="center"/>
              <w:rPr>
                <w:i/>
                <w:szCs w:val="21"/>
              </w:rPr>
            </w:pPr>
            <w:r w:rsidRPr="00984C53">
              <w:rPr>
                <w:i/>
                <w:szCs w:val="21"/>
              </w:rPr>
              <w:t>462</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7</w:t>
            </w:r>
          </w:p>
        </w:tc>
        <w:tc>
          <w:tcPr>
            <w:tcW w:w="3483" w:type="dxa"/>
            <w:gridSpan w:val="2"/>
            <w:vAlign w:val="center"/>
          </w:tcPr>
          <w:p w:rsidR="001C771D" w:rsidRPr="00984C53" w:rsidRDefault="006E0089">
            <w:pPr>
              <w:autoSpaceDE w:val="0"/>
              <w:autoSpaceDN w:val="0"/>
              <w:adjustRightInd w:val="0"/>
              <w:jc w:val="center"/>
              <w:rPr>
                <w:kern w:val="0"/>
                <w:szCs w:val="21"/>
              </w:rPr>
            </w:pPr>
            <w:r w:rsidRPr="00984C53">
              <w:rPr>
                <w:kern w:val="0"/>
                <w:szCs w:val="21"/>
              </w:rPr>
              <w:t>橡胶（轮胎）</w:t>
            </w:r>
          </w:p>
        </w:tc>
        <w:tc>
          <w:tcPr>
            <w:tcW w:w="1414" w:type="dxa"/>
            <w:vAlign w:val="center"/>
          </w:tcPr>
          <w:p w:rsidR="001C771D" w:rsidRPr="00984C53" w:rsidRDefault="006E0089">
            <w:pPr>
              <w:jc w:val="center"/>
              <w:rPr>
                <w:szCs w:val="21"/>
              </w:rPr>
            </w:pPr>
            <w:r w:rsidRPr="00984C53">
              <w:rPr>
                <w:szCs w:val="21"/>
              </w:rPr>
              <w:t>225</w:t>
            </w:r>
          </w:p>
        </w:tc>
        <w:tc>
          <w:tcPr>
            <w:tcW w:w="1559" w:type="dxa"/>
            <w:vAlign w:val="center"/>
          </w:tcPr>
          <w:p w:rsidR="001C771D" w:rsidRPr="00984C53" w:rsidRDefault="006E0089">
            <w:pPr>
              <w:jc w:val="center"/>
              <w:rPr>
                <w:i/>
                <w:szCs w:val="21"/>
              </w:rPr>
            </w:pPr>
            <w:r w:rsidRPr="00984C53">
              <w:rPr>
                <w:i/>
                <w:szCs w:val="21"/>
              </w:rPr>
              <w:t>127.5</w:t>
            </w:r>
          </w:p>
        </w:tc>
        <w:tc>
          <w:tcPr>
            <w:tcW w:w="1521" w:type="dxa"/>
            <w:vAlign w:val="center"/>
          </w:tcPr>
          <w:p w:rsidR="001C771D" w:rsidRPr="00984C53" w:rsidRDefault="006E0089">
            <w:pPr>
              <w:jc w:val="center"/>
              <w:rPr>
                <w:i/>
                <w:szCs w:val="21"/>
              </w:rPr>
            </w:pPr>
            <w:r w:rsidRPr="00984C53">
              <w:rPr>
                <w:i/>
                <w:szCs w:val="21"/>
              </w:rPr>
              <w:t>693</w:t>
            </w:r>
          </w:p>
        </w:tc>
        <w:tc>
          <w:tcPr>
            <w:tcW w:w="889" w:type="dxa"/>
            <w:vMerge/>
            <w:vAlign w:val="center"/>
          </w:tcPr>
          <w:p w:rsidR="001C771D" w:rsidRPr="00984C53" w:rsidRDefault="001C771D">
            <w:pPr>
              <w:widowControl/>
              <w:jc w:val="center"/>
              <w:textAlignment w:val="center"/>
              <w:rPr>
                <w:kern w:val="0"/>
                <w:szCs w:val="21"/>
              </w:rPr>
            </w:pPr>
          </w:p>
        </w:tc>
      </w:tr>
      <w:tr w:rsidR="001C771D" w:rsidRPr="00984C53">
        <w:trPr>
          <w:trHeight w:val="23"/>
          <w:jc w:val="center"/>
        </w:trPr>
        <w:tc>
          <w:tcPr>
            <w:tcW w:w="766" w:type="dxa"/>
            <w:vAlign w:val="center"/>
          </w:tcPr>
          <w:p w:rsidR="001C771D" w:rsidRPr="00984C53" w:rsidRDefault="006E0089">
            <w:pPr>
              <w:autoSpaceDE w:val="0"/>
              <w:autoSpaceDN w:val="0"/>
              <w:adjustRightInd w:val="0"/>
              <w:jc w:val="center"/>
              <w:rPr>
                <w:kern w:val="0"/>
                <w:szCs w:val="21"/>
              </w:rPr>
            </w:pPr>
            <w:r w:rsidRPr="00984C53">
              <w:rPr>
                <w:kern w:val="0"/>
                <w:szCs w:val="21"/>
              </w:rPr>
              <w:t>8</w:t>
            </w:r>
          </w:p>
        </w:tc>
        <w:tc>
          <w:tcPr>
            <w:tcW w:w="3483" w:type="dxa"/>
            <w:gridSpan w:val="2"/>
            <w:vAlign w:val="center"/>
          </w:tcPr>
          <w:p w:rsidR="001C771D" w:rsidRPr="00984C53" w:rsidRDefault="006E0089">
            <w:pPr>
              <w:autoSpaceDE w:val="0"/>
              <w:autoSpaceDN w:val="0"/>
              <w:adjustRightInd w:val="0"/>
              <w:jc w:val="center"/>
              <w:rPr>
                <w:kern w:val="0"/>
                <w:szCs w:val="21"/>
              </w:rPr>
            </w:pPr>
            <w:r w:rsidRPr="00984C53">
              <w:rPr>
                <w:kern w:val="0"/>
                <w:szCs w:val="21"/>
              </w:rPr>
              <w:t>总成及可用零部件（发动机、变速器等。）</w:t>
            </w:r>
          </w:p>
        </w:tc>
        <w:tc>
          <w:tcPr>
            <w:tcW w:w="1414" w:type="dxa"/>
            <w:vAlign w:val="center"/>
          </w:tcPr>
          <w:p w:rsidR="001C771D" w:rsidRPr="00984C53" w:rsidRDefault="006E0089">
            <w:pPr>
              <w:jc w:val="center"/>
              <w:rPr>
                <w:szCs w:val="21"/>
              </w:rPr>
            </w:pPr>
            <w:r w:rsidRPr="00984C53">
              <w:rPr>
                <w:szCs w:val="21"/>
              </w:rPr>
              <w:t>225</w:t>
            </w:r>
          </w:p>
        </w:tc>
        <w:tc>
          <w:tcPr>
            <w:tcW w:w="1559" w:type="dxa"/>
            <w:vAlign w:val="center"/>
          </w:tcPr>
          <w:p w:rsidR="001C771D" w:rsidRPr="00984C53" w:rsidRDefault="006E0089">
            <w:pPr>
              <w:jc w:val="center"/>
              <w:rPr>
                <w:i/>
                <w:szCs w:val="21"/>
              </w:rPr>
            </w:pPr>
            <w:r w:rsidRPr="00984C53">
              <w:rPr>
                <w:i/>
                <w:szCs w:val="21"/>
              </w:rPr>
              <w:t>42.5</w:t>
            </w:r>
          </w:p>
        </w:tc>
        <w:tc>
          <w:tcPr>
            <w:tcW w:w="1521" w:type="dxa"/>
            <w:vAlign w:val="center"/>
          </w:tcPr>
          <w:p w:rsidR="001C771D" w:rsidRPr="00984C53" w:rsidRDefault="006E0089">
            <w:pPr>
              <w:jc w:val="center"/>
              <w:rPr>
                <w:i/>
                <w:szCs w:val="21"/>
              </w:rPr>
            </w:pPr>
            <w:r w:rsidRPr="00984C53">
              <w:rPr>
                <w:i/>
                <w:szCs w:val="21"/>
              </w:rPr>
              <w:t>693</w:t>
            </w:r>
          </w:p>
        </w:tc>
        <w:tc>
          <w:tcPr>
            <w:tcW w:w="889" w:type="dxa"/>
            <w:vMerge/>
            <w:vAlign w:val="center"/>
          </w:tcPr>
          <w:p w:rsidR="001C771D" w:rsidRPr="00984C53" w:rsidRDefault="001C771D">
            <w:pPr>
              <w:widowControl/>
              <w:jc w:val="center"/>
              <w:textAlignment w:val="center"/>
              <w:rPr>
                <w:kern w:val="0"/>
                <w:szCs w:val="21"/>
              </w:rPr>
            </w:pPr>
          </w:p>
        </w:tc>
      </w:tr>
    </w:tbl>
    <w:p w:rsidR="001C771D" w:rsidRPr="00984C53" w:rsidRDefault="006E0089">
      <w:pPr>
        <w:pStyle w:val="3"/>
      </w:pPr>
      <w:bookmarkStart w:id="204" w:name="_Toc29469626"/>
      <w:r w:rsidRPr="00984C53">
        <w:t xml:space="preserve">2.1.3 </w:t>
      </w:r>
      <w:r w:rsidRPr="00984C53">
        <w:t>项目组成及建设内容</w:t>
      </w:r>
      <w:bookmarkEnd w:id="204"/>
    </w:p>
    <w:p w:rsidR="001C771D" w:rsidRPr="00984C53" w:rsidRDefault="006E0089">
      <w:pPr>
        <w:spacing w:line="360" w:lineRule="auto"/>
        <w:ind w:firstLineChars="200" w:firstLine="480"/>
        <w:rPr>
          <w:sz w:val="24"/>
        </w:rPr>
      </w:pPr>
      <w:r w:rsidRPr="00984C53">
        <w:rPr>
          <w:sz w:val="24"/>
        </w:rPr>
        <w:t>拟建项目租用重庆鼎发铝加工有限责任公司闲置厂房进行设备安装，从事报废汽车拆解回收；本工程主要由主体工程、辅助工程、公用工程、储运工程及环保工程组成。具体项目组成详见下表：</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2.1-2  </w:t>
      </w:r>
      <w:r w:rsidRPr="00984C53">
        <w:rPr>
          <w:rFonts w:eastAsia="黑体"/>
          <w:szCs w:val="21"/>
        </w:rPr>
        <w:t>项目组成表</w:t>
      </w:r>
    </w:p>
    <w:tbl>
      <w:tblPr>
        <w:tblW w:w="9612" w:type="dxa"/>
        <w:tblInd w:w="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426"/>
        <w:gridCol w:w="7"/>
        <w:gridCol w:w="1276"/>
        <w:gridCol w:w="6521"/>
        <w:gridCol w:w="708"/>
      </w:tblGrid>
      <w:tr w:rsidR="001C771D" w:rsidRPr="00984C53">
        <w:trPr>
          <w:trHeight w:val="59"/>
        </w:trPr>
        <w:tc>
          <w:tcPr>
            <w:tcW w:w="674" w:type="dxa"/>
            <w:vAlign w:val="center"/>
          </w:tcPr>
          <w:p w:rsidR="001C771D" w:rsidRPr="00984C53" w:rsidRDefault="006E0089">
            <w:pPr>
              <w:pStyle w:val="afff7"/>
            </w:pPr>
            <w:r w:rsidRPr="00984C53">
              <w:t>类别</w:t>
            </w:r>
          </w:p>
        </w:tc>
        <w:tc>
          <w:tcPr>
            <w:tcW w:w="1709" w:type="dxa"/>
            <w:gridSpan w:val="3"/>
            <w:vAlign w:val="center"/>
          </w:tcPr>
          <w:p w:rsidR="001C771D" w:rsidRPr="00984C53" w:rsidRDefault="006E0089">
            <w:pPr>
              <w:pStyle w:val="afff7"/>
            </w:pPr>
            <w:r w:rsidRPr="00984C53">
              <w:t>项目名称</w:t>
            </w:r>
          </w:p>
        </w:tc>
        <w:tc>
          <w:tcPr>
            <w:tcW w:w="6521" w:type="dxa"/>
            <w:vAlign w:val="center"/>
          </w:tcPr>
          <w:p w:rsidR="001C771D" w:rsidRPr="00984C53" w:rsidRDefault="006E0089">
            <w:pPr>
              <w:pStyle w:val="afff7"/>
            </w:pPr>
            <w:r w:rsidRPr="00984C53">
              <w:t>主要建设内容及规模</w:t>
            </w:r>
          </w:p>
        </w:tc>
        <w:tc>
          <w:tcPr>
            <w:tcW w:w="708" w:type="dxa"/>
            <w:vAlign w:val="center"/>
          </w:tcPr>
          <w:p w:rsidR="001C771D" w:rsidRPr="00984C53" w:rsidRDefault="006E0089">
            <w:pPr>
              <w:pStyle w:val="afff7"/>
            </w:pPr>
            <w:r w:rsidRPr="00984C53">
              <w:t>备注</w:t>
            </w:r>
          </w:p>
        </w:tc>
      </w:tr>
      <w:tr w:rsidR="001C771D" w:rsidRPr="00984C53">
        <w:trPr>
          <w:trHeight w:val="59"/>
        </w:trPr>
        <w:tc>
          <w:tcPr>
            <w:tcW w:w="674" w:type="dxa"/>
            <w:vAlign w:val="center"/>
          </w:tcPr>
          <w:p w:rsidR="001C771D" w:rsidRPr="00984C53" w:rsidRDefault="006E0089">
            <w:pPr>
              <w:pStyle w:val="afff7"/>
            </w:pPr>
            <w:r w:rsidRPr="00984C53">
              <w:t>主体</w:t>
            </w:r>
          </w:p>
          <w:p w:rsidR="001C771D" w:rsidRPr="00984C53" w:rsidRDefault="006E0089">
            <w:pPr>
              <w:pStyle w:val="afff7"/>
            </w:pPr>
            <w:r w:rsidRPr="00984C53">
              <w:t>工程</w:t>
            </w:r>
          </w:p>
        </w:tc>
        <w:tc>
          <w:tcPr>
            <w:tcW w:w="1709" w:type="dxa"/>
            <w:gridSpan w:val="3"/>
            <w:vAlign w:val="center"/>
          </w:tcPr>
          <w:p w:rsidR="001C771D" w:rsidRPr="00984C53" w:rsidRDefault="006E0089">
            <w:pPr>
              <w:pStyle w:val="afff7"/>
            </w:pPr>
            <w:r w:rsidRPr="00984C53">
              <w:t>拆解车间</w:t>
            </w:r>
          </w:p>
        </w:tc>
        <w:tc>
          <w:tcPr>
            <w:tcW w:w="6521" w:type="dxa"/>
            <w:vAlign w:val="center"/>
          </w:tcPr>
          <w:p w:rsidR="001C771D" w:rsidRPr="00984C53" w:rsidRDefault="006E0089">
            <w:pPr>
              <w:pStyle w:val="afff7"/>
              <w:jc w:val="left"/>
            </w:pPr>
            <w:r w:rsidRPr="00984C53">
              <w:t>总建筑面积</w:t>
            </w:r>
            <w:r w:rsidRPr="00984C53">
              <w:t>5527.5m</w:t>
            </w:r>
            <w:r w:rsidRPr="00984C53">
              <w:rPr>
                <w:vertAlign w:val="superscript"/>
              </w:rPr>
              <w:t>2</w:t>
            </w:r>
            <w:r w:rsidRPr="00984C53">
              <w:t>，为彩钢顶棚钢结构厂房，设置三条生产线：小轿车拆解生产线、轻型卡车拆解生产线和重型货车拆解生产线；三条生产线在东西方向并列设置，拆解区设于每条生产线的中部位置，紧邻各类拆解部件暂存区；三个拆解区分别放置抓钢机、油液抽取机、空气压缩机等设备，车间地坪为混凝土层；拆解区地坪在现有地坪基础上设置</w:t>
            </w:r>
            <w:r w:rsidRPr="00984C53">
              <w:t>6cm</w:t>
            </w:r>
            <w:r w:rsidRPr="00984C53">
              <w:t>厚混凝土层（混合防水材料）</w:t>
            </w:r>
            <w:r w:rsidRPr="00984C53">
              <w:t>+</w:t>
            </w:r>
            <w:r w:rsidRPr="00984C53">
              <w:t>环氧树脂地坪漆，作重点防渗处理，重点防渗面积约</w:t>
            </w:r>
            <w:r w:rsidRPr="00984C53">
              <w:t>480m</w:t>
            </w:r>
            <w:r w:rsidRPr="00984C53">
              <w:rPr>
                <w:vertAlign w:val="superscript"/>
              </w:rPr>
              <w:t>2</w:t>
            </w:r>
            <w:r w:rsidRPr="00984C53">
              <w:t>。</w:t>
            </w:r>
          </w:p>
        </w:tc>
        <w:tc>
          <w:tcPr>
            <w:tcW w:w="708" w:type="dxa"/>
            <w:vAlign w:val="center"/>
          </w:tcPr>
          <w:p w:rsidR="001C771D" w:rsidRPr="00984C53" w:rsidRDefault="006E0089">
            <w:pPr>
              <w:pStyle w:val="afff7"/>
            </w:pPr>
            <w:r w:rsidRPr="00984C53">
              <w:t>新建</w:t>
            </w:r>
          </w:p>
        </w:tc>
      </w:tr>
      <w:tr w:rsidR="001C771D" w:rsidRPr="00984C53">
        <w:trPr>
          <w:trHeight w:val="381"/>
        </w:trPr>
        <w:tc>
          <w:tcPr>
            <w:tcW w:w="674" w:type="dxa"/>
            <w:vAlign w:val="center"/>
          </w:tcPr>
          <w:p w:rsidR="001C771D" w:rsidRPr="00984C53" w:rsidRDefault="006E0089">
            <w:pPr>
              <w:pStyle w:val="afff7"/>
            </w:pPr>
            <w:r w:rsidRPr="00984C53">
              <w:t>辅助</w:t>
            </w:r>
          </w:p>
          <w:p w:rsidR="001C771D" w:rsidRPr="00984C53" w:rsidRDefault="006E0089">
            <w:pPr>
              <w:pStyle w:val="afff7"/>
            </w:pPr>
            <w:r w:rsidRPr="00984C53">
              <w:t>工程</w:t>
            </w:r>
          </w:p>
        </w:tc>
        <w:tc>
          <w:tcPr>
            <w:tcW w:w="1709" w:type="dxa"/>
            <w:gridSpan w:val="3"/>
            <w:vAlign w:val="center"/>
          </w:tcPr>
          <w:p w:rsidR="001C771D" w:rsidRPr="00984C53" w:rsidRDefault="006E0089">
            <w:pPr>
              <w:pStyle w:val="afff7"/>
            </w:pPr>
            <w:r w:rsidRPr="00984C53">
              <w:t>办公用房</w:t>
            </w:r>
          </w:p>
        </w:tc>
        <w:tc>
          <w:tcPr>
            <w:tcW w:w="6521" w:type="dxa"/>
            <w:vAlign w:val="center"/>
          </w:tcPr>
          <w:p w:rsidR="001C771D" w:rsidRPr="00984C53" w:rsidRDefault="006E0089">
            <w:pPr>
              <w:pStyle w:val="afff7"/>
              <w:jc w:val="left"/>
            </w:pPr>
            <w:r w:rsidRPr="00984C53">
              <w:t>建筑面积约</w:t>
            </w:r>
            <w:r w:rsidRPr="00984C53">
              <w:t>543.75m</w:t>
            </w:r>
            <w:r w:rsidRPr="00984C53">
              <w:rPr>
                <w:vertAlign w:val="superscript"/>
              </w:rPr>
              <w:t>2</w:t>
            </w:r>
            <w:r w:rsidRPr="00984C53">
              <w:t>，租用鼎发铝业公司办公楼</w:t>
            </w:r>
            <w:r w:rsidRPr="00984C53">
              <w:t>2F</w:t>
            </w:r>
            <w:r w:rsidRPr="00984C53">
              <w:t>的办公室用于办公。</w:t>
            </w:r>
          </w:p>
        </w:tc>
        <w:tc>
          <w:tcPr>
            <w:tcW w:w="708" w:type="dxa"/>
            <w:vAlign w:val="center"/>
          </w:tcPr>
          <w:p w:rsidR="001C771D" w:rsidRPr="00984C53" w:rsidRDefault="006E0089">
            <w:pPr>
              <w:pStyle w:val="afff7"/>
            </w:pPr>
            <w:r w:rsidRPr="00984C53">
              <w:t>依托</w:t>
            </w:r>
          </w:p>
        </w:tc>
      </w:tr>
      <w:tr w:rsidR="001C771D" w:rsidRPr="00984C53">
        <w:trPr>
          <w:trHeight w:val="300"/>
        </w:trPr>
        <w:tc>
          <w:tcPr>
            <w:tcW w:w="674" w:type="dxa"/>
            <w:vMerge w:val="restart"/>
            <w:vAlign w:val="center"/>
          </w:tcPr>
          <w:p w:rsidR="001C771D" w:rsidRPr="00984C53" w:rsidRDefault="006E0089">
            <w:pPr>
              <w:pStyle w:val="afff7"/>
            </w:pPr>
            <w:r w:rsidRPr="00984C53">
              <w:t>储运</w:t>
            </w:r>
          </w:p>
          <w:p w:rsidR="001C771D" w:rsidRPr="00984C53" w:rsidRDefault="006E0089">
            <w:pPr>
              <w:pStyle w:val="afff7"/>
            </w:pPr>
            <w:r w:rsidRPr="00984C53">
              <w:t>工程</w:t>
            </w:r>
          </w:p>
        </w:tc>
        <w:tc>
          <w:tcPr>
            <w:tcW w:w="1709" w:type="dxa"/>
            <w:gridSpan w:val="3"/>
            <w:vAlign w:val="center"/>
          </w:tcPr>
          <w:p w:rsidR="001C771D" w:rsidRPr="00984C53" w:rsidRDefault="006E0089">
            <w:pPr>
              <w:pStyle w:val="afff7"/>
            </w:pPr>
            <w:r w:rsidRPr="00984C53">
              <w:t>报废汽车贮存区</w:t>
            </w:r>
          </w:p>
        </w:tc>
        <w:tc>
          <w:tcPr>
            <w:tcW w:w="6521" w:type="dxa"/>
            <w:vAlign w:val="center"/>
          </w:tcPr>
          <w:p w:rsidR="001C771D" w:rsidRPr="00984C53" w:rsidRDefault="006E0089">
            <w:pPr>
              <w:pStyle w:val="afff7"/>
              <w:jc w:val="left"/>
            </w:pPr>
            <w:r w:rsidRPr="00984C53">
              <w:t>总建筑面积</w:t>
            </w:r>
            <w:r w:rsidRPr="00984C53">
              <w:t>3996m</w:t>
            </w:r>
            <w:r w:rsidRPr="00984C53">
              <w:rPr>
                <w:vertAlign w:val="superscript"/>
              </w:rPr>
              <w:t>2</w:t>
            </w:r>
            <w:r w:rsidRPr="00984C53">
              <w:t>，位于报废汽车拆解区西侧，暂存收购入厂的各类报废汽车，为彩钢顶棚钢结构。</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辅料库</w:t>
            </w:r>
          </w:p>
        </w:tc>
        <w:tc>
          <w:tcPr>
            <w:tcW w:w="6521" w:type="dxa"/>
            <w:vAlign w:val="center"/>
          </w:tcPr>
          <w:p w:rsidR="001C771D" w:rsidRPr="00984C53" w:rsidRDefault="006E0089">
            <w:pPr>
              <w:pStyle w:val="afff7"/>
              <w:jc w:val="left"/>
            </w:pPr>
            <w:r w:rsidRPr="00984C53">
              <w:t>建筑面积</w:t>
            </w:r>
            <w:r w:rsidRPr="00984C53">
              <w:t>38m</w:t>
            </w:r>
            <w:r w:rsidRPr="00984C53">
              <w:rPr>
                <w:vertAlign w:val="superscript"/>
              </w:rPr>
              <w:t>2</w:t>
            </w:r>
            <w:r w:rsidRPr="00984C53">
              <w:t>，位于报废汽车暂存区东北侧，贮存乙炔、氧气等辅料。</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rPr>
                <w:i/>
              </w:rPr>
            </w:pPr>
            <w:r w:rsidRPr="00984C53">
              <w:rPr>
                <w:i/>
              </w:rPr>
              <w:t>柴油暂存</w:t>
            </w:r>
            <w:r w:rsidRPr="00984C53">
              <w:rPr>
                <w:rFonts w:hint="eastAsia"/>
                <w:i/>
              </w:rPr>
              <w:t>点</w:t>
            </w:r>
          </w:p>
        </w:tc>
        <w:tc>
          <w:tcPr>
            <w:tcW w:w="6521" w:type="dxa"/>
            <w:vAlign w:val="center"/>
          </w:tcPr>
          <w:p w:rsidR="001C771D" w:rsidRPr="00984C53" w:rsidRDefault="006E0089" w:rsidP="00F42502">
            <w:pPr>
              <w:pStyle w:val="afff7"/>
              <w:jc w:val="left"/>
              <w:rPr>
                <w:i/>
              </w:rPr>
            </w:pPr>
            <w:r w:rsidRPr="00984C53">
              <w:rPr>
                <w:i/>
              </w:rPr>
              <w:t>设于</w:t>
            </w:r>
            <w:r w:rsidRPr="00984C53">
              <w:rPr>
                <w:i/>
              </w:rPr>
              <w:t>3#</w:t>
            </w:r>
            <w:r w:rsidRPr="00984C53">
              <w:rPr>
                <w:i/>
              </w:rPr>
              <w:t>生产线</w:t>
            </w:r>
            <w:r w:rsidR="00F42502" w:rsidRPr="00984C53">
              <w:rPr>
                <w:rFonts w:hint="eastAsia"/>
                <w:i/>
              </w:rPr>
              <w:t>发动机暂存区东北角</w:t>
            </w:r>
            <w:r w:rsidRPr="00984C53">
              <w:rPr>
                <w:i/>
              </w:rPr>
              <w:t>，建筑面积</w:t>
            </w:r>
            <w:r w:rsidRPr="00984C53">
              <w:rPr>
                <w:i/>
              </w:rPr>
              <w:t>3m</w:t>
            </w:r>
            <w:r w:rsidRPr="00984C53">
              <w:rPr>
                <w:i/>
                <w:vertAlign w:val="superscript"/>
              </w:rPr>
              <w:t>2</w:t>
            </w:r>
            <w:r w:rsidRPr="00984C53">
              <w:rPr>
                <w:i/>
              </w:rPr>
              <w:t>。地坪在现有地坪基础上设置</w:t>
            </w:r>
            <w:r w:rsidRPr="00984C53">
              <w:rPr>
                <w:i/>
              </w:rPr>
              <w:t>6cm</w:t>
            </w:r>
            <w:r w:rsidRPr="00984C53">
              <w:rPr>
                <w:i/>
              </w:rPr>
              <w:t>厚混凝土层（混合防水材料）</w:t>
            </w:r>
            <w:r w:rsidRPr="00984C53">
              <w:rPr>
                <w:i/>
              </w:rPr>
              <w:t>+</w:t>
            </w:r>
            <w:r w:rsidRPr="00984C53">
              <w:rPr>
                <w:i/>
              </w:rPr>
              <w:t>环氧树脂地坪漆，</w:t>
            </w:r>
            <w:r w:rsidR="00F42502" w:rsidRPr="00984C53">
              <w:rPr>
                <w:rFonts w:hint="eastAsia"/>
                <w:i/>
              </w:rPr>
              <w:t>周边设有</w:t>
            </w:r>
            <w:r w:rsidR="00F42502" w:rsidRPr="00984C53">
              <w:rPr>
                <w:rFonts w:hint="eastAsia"/>
                <w:i/>
              </w:rPr>
              <w:t>10cm</w:t>
            </w:r>
            <w:r w:rsidR="00F42502" w:rsidRPr="00984C53">
              <w:rPr>
                <w:rFonts w:hint="eastAsia"/>
                <w:i/>
              </w:rPr>
              <w:t>高围堰，</w:t>
            </w:r>
            <w:r w:rsidRPr="00984C53">
              <w:rPr>
                <w:i/>
              </w:rPr>
              <w:t>作重点防渗处理。</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发动机堆存区</w:t>
            </w:r>
          </w:p>
        </w:tc>
        <w:tc>
          <w:tcPr>
            <w:tcW w:w="6521" w:type="dxa"/>
            <w:vAlign w:val="center"/>
          </w:tcPr>
          <w:p w:rsidR="001C771D" w:rsidRPr="00984C53" w:rsidRDefault="006E0089">
            <w:pPr>
              <w:pStyle w:val="afff7"/>
              <w:jc w:val="left"/>
            </w:pPr>
            <w:r w:rsidRPr="00984C53">
              <w:t>共设</w:t>
            </w:r>
            <w:r w:rsidRPr="00984C53">
              <w:t>3</w:t>
            </w:r>
            <w:r w:rsidRPr="00984C53">
              <w:t>处，分别设于</w:t>
            </w:r>
            <w:r w:rsidRPr="00984C53">
              <w:t>1#</w:t>
            </w:r>
            <w:r w:rsidRPr="00984C53">
              <w:t>生产线拆解区西侧和</w:t>
            </w:r>
            <w:r w:rsidRPr="00984C53">
              <w:t>2#</w:t>
            </w:r>
            <w:r w:rsidRPr="00984C53">
              <w:t>、</w:t>
            </w:r>
            <w:r w:rsidRPr="00984C53">
              <w:t>3#</w:t>
            </w:r>
            <w:r w:rsidRPr="00984C53">
              <w:t>生产线拆解区东侧，建筑面积</w:t>
            </w:r>
            <w:r w:rsidRPr="00984C53">
              <w:t>48m</w:t>
            </w:r>
            <w:r w:rsidRPr="00984C53">
              <w:rPr>
                <w:vertAlign w:val="superscript"/>
              </w:rPr>
              <w:t>2</w:t>
            </w:r>
            <w:r w:rsidRPr="00984C53">
              <w:t>/</w:t>
            </w:r>
            <w:r w:rsidRPr="00984C53">
              <w:t>处，建筑面积合计</w:t>
            </w:r>
            <w:r w:rsidRPr="00984C53">
              <w:t>144m</w:t>
            </w:r>
            <w:r w:rsidRPr="00984C53">
              <w:rPr>
                <w:vertAlign w:val="superscript"/>
              </w:rPr>
              <w:t>2</w:t>
            </w:r>
            <w:r w:rsidRPr="00984C53">
              <w:t>。</w:t>
            </w:r>
            <w:r w:rsidRPr="00984C53">
              <w:rPr>
                <w:i/>
              </w:rPr>
              <w:t>地坪在现有地坪基础上设置</w:t>
            </w:r>
            <w:r w:rsidRPr="00984C53">
              <w:rPr>
                <w:i/>
              </w:rPr>
              <w:t>6cm</w:t>
            </w:r>
            <w:r w:rsidRPr="00984C53">
              <w:rPr>
                <w:i/>
              </w:rPr>
              <w:t>厚混凝土层（混合防水材料）</w:t>
            </w:r>
            <w:r w:rsidRPr="00984C53">
              <w:rPr>
                <w:i/>
              </w:rPr>
              <w:t>+</w:t>
            </w:r>
            <w:r w:rsidRPr="00984C53">
              <w:rPr>
                <w:i/>
              </w:rPr>
              <w:t>环氧树脂地坪漆，地坪漆表面铺设</w:t>
            </w:r>
            <w:r w:rsidRPr="00984C53">
              <w:rPr>
                <w:i/>
              </w:rPr>
              <w:t>PVC</w:t>
            </w:r>
            <w:r w:rsidRPr="00984C53">
              <w:rPr>
                <w:i/>
              </w:rPr>
              <w:t>材料，作重点防渗处理。</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变速器堆存区</w:t>
            </w:r>
          </w:p>
        </w:tc>
        <w:tc>
          <w:tcPr>
            <w:tcW w:w="6521" w:type="dxa"/>
            <w:vAlign w:val="center"/>
          </w:tcPr>
          <w:p w:rsidR="001C771D" w:rsidRPr="00984C53" w:rsidRDefault="006E0089">
            <w:pPr>
              <w:pStyle w:val="afff7"/>
              <w:jc w:val="left"/>
            </w:pPr>
            <w:r w:rsidRPr="00984C53">
              <w:t>共设</w:t>
            </w:r>
            <w:r w:rsidRPr="00984C53">
              <w:t>3</w:t>
            </w:r>
            <w:r w:rsidRPr="00984C53">
              <w:t>处，分别设于</w:t>
            </w:r>
            <w:r w:rsidRPr="00984C53">
              <w:t>1#</w:t>
            </w:r>
            <w:r w:rsidRPr="00984C53">
              <w:t>生产线拆解区西侧和</w:t>
            </w:r>
            <w:r w:rsidRPr="00984C53">
              <w:t>2#</w:t>
            </w:r>
            <w:r w:rsidRPr="00984C53">
              <w:t>、</w:t>
            </w:r>
            <w:r w:rsidRPr="00984C53">
              <w:t>3#</w:t>
            </w:r>
            <w:r w:rsidRPr="00984C53">
              <w:t>生产线拆解区东侧，建筑面积</w:t>
            </w:r>
            <w:r w:rsidRPr="00984C53">
              <w:t>48m</w:t>
            </w:r>
            <w:r w:rsidRPr="00984C53">
              <w:rPr>
                <w:vertAlign w:val="superscript"/>
              </w:rPr>
              <w:t>2</w:t>
            </w:r>
            <w:r w:rsidRPr="00984C53">
              <w:t>/</w:t>
            </w:r>
            <w:r w:rsidRPr="00984C53">
              <w:t>处，建筑面积合计</w:t>
            </w:r>
            <w:r w:rsidRPr="00984C53">
              <w:t>144m</w:t>
            </w:r>
            <w:r w:rsidRPr="00984C53">
              <w:rPr>
                <w:vertAlign w:val="superscript"/>
              </w:rPr>
              <w:t>2</w:t>
            </w:r>
            <w:r w:rsidRPr="00984C53">
              <w:t>。</w:t>
            </w:r>
            <w:r w:rsidRPr="00984C53">
              <w:rPr>
                <w:i/>
              </w:rPr>
              <w:t>地坪在现有地坪基础上设置</w:t>
            </w:r>
            <w:r w:rsidRPr="00984C53">
              <w:rPr>
                <w:i/>
              </w:rPr>
              <w:t>6cm</w:t>
            </w:r>
            <w:r w:rsidRPr="00984C53">
              <w:rPr>
                <w:i/>
              </w:rPr>
              <w:t>厚混凝土层（混合防水材料）</w:t>
            </w:r>
            <w:r w:rsidRPr="00984C53">
              <w:rPr>
                <w:i/>
              </w:rPr>
              <w:t>+</w:t>
            </w:r>
            <w:r w:rsidRPr="00984C53">
              <w:rPr>
                <w:i/>
              </w:rPr>
              <w:t>环氧树脂地坪漆，地坪漆表面铺设</w:t>
            </w:r>
            <w:r w:rsidRPr="00984C53">
              <w:rPr>
                <w:i/>
              </w:rPr>
              <w:t>PVC</w:t>
            </w:r>
            <w:r w:rsidRPr="00984C53">
              <w:rPr>
                <w:i/>
              </w:rPr>
              <w:t>材料，作重点防渗处理。</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废轮胎堆存区</w:t>
            </w:r>
          </w:p>
        </w:tc>
        <w:tc>
          <w:tcPr>
            <w:tcW w:w="6521" w:type="dxa"/>
            <w:vAlign w:val="center"/>
          </w:tcPr>
          <w:p w:rsidR="001C771D" w:rsidRPr="00984C53" w:rsidRDefault="006E0089">
            <w:pPr>
              <w:pStyle w:val="afff7"/>
              <w:jc w:val="left"/>
            </w:pPr>
            <w:r w:rsidRPr="00984C53">
              <w:t>临近各条生产线入口设置，共设</w:t>
            </w:r>
            <w:r w:rsidRPr="00984C53">
              <w:t>3</w:t>
            </w:r>
            <w:r w:rsidRPr="00984C53">
              <w:t>处，建筑面积</w:t>
            </w:r>
            <w:r w:rsidRPr="00984C53">
              <w:t>30m</w:t>
            </w:r>
            <w:r w:rsidRPr="00984C53">
              <w:rPr>
                <w:vertAlign w:val="superscript"/>
              </w:rPr>
              <w:t>2</w:t>
            </w:r>
            <w:r w:rsidRPr="00984C53">
              <w:t>/</w:t>
            </w:r>
            <w:r w:rsidRPr="00984C53">
              <w:t>处，建筑面积合计</w:t>
            </w:r>
            <w:r w:rsidRPr="00984C53">
              <w:t>90m</w:t>
            </w:r>
            <w:r w:rsidRPr="00984C53">
              <w:rPr>
                <w:vertAlign w:val="superscript"/>
              </w:rPr>
              <w:t>2</w:t>
            </w:r>
            <w:r w:rsidRPr="00984C53">
              <w:t>。</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废钢材堆存区</w:t>
            </w:r>
          </w:p>
        </w:tc>
        <w:tc>
          <w:tcPr>
            <w:tcW w:w="6521" w:type="dxa"/>
            <w:vAlign w:val="center"/>
          </w:tcPr>
          <w:p w:rsidR="001C771D" w:rsidRPr="00984C53" w:rsidRDefault="006E0089">
            <w:pPr>
              <w:pStyle w:val="afff7"/>
              <w:jc w:val="left"/>
            </w:pPr>
            <w:r w:rsidRPr="00984C53">
              <w:t>共设</w:t>
            </w:r>
            <w:r w:rsidRPr="00984C53">
              <w:t>3</w:t>
            </w:r>
            <w:r w:rsidRPr="00984C53">
              <w:t>处，分别设于</w:t>
            </w:r>
            <w:r w:rsidRPr="00984C53">
              <w:t>1#</w:t>
            </w:r>
            <w:r w:rsidRPr="00984C53">
              <w:t>、</w:t>
            </w:r>
            <w:r w:rsidRPr="00984C53">
              <w:t>2#</w:t>
            </w:r>
            <w:r w:rsidRPr="00984C53">
              <w:t>生产线拆解区东北侧和</w:t>
            </w:r>
            <w:r w:rsidRPr="00984C53">
              <w:t>3#</w:t>
            </w:r>
            <w:r w:rsidRPr="00984C53">
              <w:t>生产线西北侧，建筑面积</w:t>
            </w:r>
            <w:r w:rsidRPr="00984C53">
              <w:t>60m</w:t>
            </w:r>
            <w:r w:rsidRPr="00984C53">
              <w:rPr>
                <w:vertAlign w:val="superscript"/>
              </w:rPr>
              <w:t>2</w:t>
            </w:r>
            <w:r w:rsidRPr="00984C53">
              <w:t>/</w:t>
            </w:r>
            <w:r w:rsidRPr="00984C53">
              <w:t>处，建筑面积合计</w:t>
            </w:r>
            <w:r w:rsidRPr="00984C53">
              <w:t>180m</w:t>
            </w:r>
            <w:r w:rsidRPr="00984C53">
              <w:rPr>
                <w:vertAlign w:val="superscript"/>
              </w:rPr>
              <w:t>2</w:t>
            </w:r>
            <w:r w:rsidRPr="00984C53">
              <w:t>。</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塑料及玻璃堆存区</w:t>
            </w:r>
          </w:p>
        </w:tc>
        <w:tc>
          <w:tcPr>
            <w:tcW w:w="6521" w:type="dxa"/>
            <w:vAlign w:val="center"/>
          </w:tcPr>
          <w:p w:rsidR="001C771D" w:rsidRPr="00984C53" w:rsidRDefault="006E0089">
            <w:pPr>
              <w:pStyle w:val="afff7"/>
              <w:jc w:val="left"/>
            </w:pPr>
            <w:r w:rsidRPr="00984C53">
              <w:t>共设</w:t>
            </w:r>
            <w:r w:rsidRPr="00984C53">
              <w:t>3</w:t>
            </w:r>
            <w:r w:rsidRPr="00984C53">
              <w:t>处，分别设于</w:t>
            </w:r>
            <w:r w:rsidRPr="00984C53">
              <w:t>1#</w:t>
            </w:r>
            <w:r w:rsidRPr="00984C53">
              <w:t>、</w:t>
            </w:r>
            <w:r w:rsidRPr="00984C53">
              <w:t>2#</w:t>
            </w:r>
            <w:r w:rsidRPr="00984C53">
              <w:t>生产线拆解区北端和</w:t>
            </w:r>
            <w:r w:rsidRPr="00984C53">
              <w:t>3#</w:t>
            </w:r>
            <w:r w:rsidRPr="00984C53">
              <w:t>生产线南端，建筑面积</w:t>
            </w:r>
            <w:r w:rsidRPr="00984C53">
              <w:t>20m</w:t>
            </w:r>
            <w:r w:rsidRPr="00984C53">
              <w:rPr>
                <w:vertAlign w:val="superscript"/>
              </w:rPr>
              <w:t>2</w:t>
            </w:r>
            <w:r w:rsidRPr="00984C53">
              <w:t>/</w:t>
            </w:r>
            <w:r w:rsidRPr="00984C53">
              <w:t>处，建筑面积合计</w:t>
            </w:r>
            <w:r w:rsidRPr="00984C53">
              <w:t>60m</w:t>
            </w:r>
            <w:r w:rsidRPr="00984C53">
              <w:rPr>
                <w:vertAlign w:val="superscript"/>
              </w:rPr>
              <w:t>2</w:t>
            </w:r>
            <w:r w:rsidRPr="00984C53">
              <w:t>。</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有色金属贮存区</w:t>
            </w:r>
          </w:p>
        </w:tc>
        <w:tc>
          <w:tcPr>
            <w:tcW w:w="6521" w:type="dxa"/>
            <w:vAlign w:val="center"/>
          </w:tcPr>
          <w:p w:rsidR="001C771D" w:rsidRPr="00984C53" w:rsidRDefault="006E0089">
            <w:pPr>
              <w:pStyle w:val="afff7"/>
              <w:jc w:val="left"/>
            </w:pPr>
            <w:r w:rsidRPr="00984C53">
              <w:t>共设</w:t>
            </w:r>
            <w:r w:rsidRPr="00984C53">
              <w:t>3</w:t>
            </w:r>
            <w:r w:rsidRPr="00984C53">
              <w:t>处，分别设于</w:t>
            </w:r>
            <w:r w:rsidRPr="00984C53">
              <w:t>1#</w:t>
            </w:r>
            <w:r w:rsidRPr="00984C53">
              <w:t>、</w:t>
            </w:r>
            <w:r w:rsidRPr="00984C53">
              <w:t>2#</w:t>
            </w:r>
            <w:r w:rsidRPr="00984C53">
              <w:t>生产线拆解区北侧和</w:t>
            </w:r>
            <w:r w:rsidRPr="00984C53">
              <w:t>3#</w:t>
            </w:r>
            <w:r w:rsidRPr="00984C53">
              <w:t>生产线南侧，建筑面积</w:t>
            </w:r>
            <w:r w:rsidRPr="00984C53">
              <w:t>20m</w:t>
            </w:r>
            <w:r w:rsidRPr="00984C53">
              <w:rPr>
                <w:vertAlign w:val="superscript"/>
              </w:rPr>
              <w:t>2</w:t>
            </w:r>
            <w:r w:rsidRPr="00984C53">
              <w:t>/</w:t>
            </w:r>
            <w:r w:rsidRPr="00984C53">
              <w:t>处，建筑面积合计</w:t>
            </w:r>
            <w:r w:rsidRPr="00984C53">
              <w:t>60m</w:t>
            </w:r>
            <w:r w:rsidRPr="00984C53">
              <w:rPr>
                <w:vertAlign w:val="superscript"/>
              </w:rPr>
              <w:t>2</w:t>
            </w:r>
            <w:r w:rsidRPr="00984C53">
              <w:t>。</w:t>
            </w:r>
          </w:p>
        </w:tc>
        <w:tc>
          <w:tcPr>
            <w:tcW w:w="708" w:type="dxa"/>
            <w:vAlign w:val="center"/>
          </w:tcPr>
          <w:p w:rsidR="001C771D" w:rsidRPr="00984C53" w:rsidRDefault="006E0089">
            <w:pPr>
              <w:pStyle w:val="afff7"/>
            </w:pPr>
            <w:r w:rsidRPr="00984C53">
              <w:rPr>
                <w:i/>
              </w:rPr>
              <w:t>新建</w:t>
            </w:r>
          </w:p>
        </w:tc>
      </w:tr>
      <w:tr w:rsidR="001C771D" w:rsidRPr="00984C53">
        <w:trPr>
          <w:trHeight w:val="300"/>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运输</w:t>
            </w:r>
          </w:p>
        </w:tc>
        <w:tc>
          <w:tcPr>
            <w:tcW w:w="6521" w:type="dxa"/>
            <w:vAlign w:val="center"/>
          </w:tcPr>
          <w:p w:rsidR="001C771D" w:rsidRPr="00984C53" w:rsidRDefault="006E0089">
            <w:pPr>
              <w:pStyle w:val="afff7"/>
              <w:jc w:val="left"/>
            </w:pPr>
            <w:r w:rsidRPr="00984C53">
              <w:t>厂外运输由第三方物流公司或协作厂家承担，厂内由叉车、</w:t>
            </w:r>
            <w:r w:rsidRPr="00984C53">
              <w:rPr>
                <w:i/>
              </w:rPr>
              <w:t>拖车</w:t>
            </w:r>
            <w:r w:rsidRPr="00984C53">
              <w:t>进行物搬运。</w:t>
            </w:r>
          </w:p>
        </w:tc>
        <w:tc>
          <w:tcPr>
            <w:tcW w:w="708" w:type="dxa"/>
            <w:vAlign w:val="center"/>
          </w:tcPr>
          <w:p w:rsidR="001C771D" w:rsidRPr="00984C53" w:rsidRDefault="006E0089">
            <w:pPr>
              <w:pStyle w:val="afff7"/>
            </w:pPr>
            <w:r w:rsidRPr="00984C53">
              <w:t>/</w:t>
            </w:r>
          </w:p>
        </w:tc>
      </w:tr>
      <w:tr w:rsidR="001C771D" w:rsidRPr="00984C53">
        <w:trPr>
          <w:trHeight w:val="342"/>
        </w:trPr>
        <w:tc>
          <w:tcPr>
            <w:tcW w:w="674" w:type="dxa"/>
            <w:vMerge w:val="restart"/>
            <w:vAlign w:val="center"/>
          </w:tcPr>
          <w:p w:rsidR="001C771D" w:rsidRPr="00984C53" w:rsidRDefault="006E0089">
            <w:pPr>
              <w:pStyle w:val="afff7"/>
            </w:pPr>
            <w:r w:rsidRPr="00984C53">
              <w:t>公用</w:t>
            </w:r>
          </w:p>
          <w:p w:rsidR="001C771D" w:rsidRPr="00984C53" w:rsidRDefault="006E0089">
            <w:pPr>
              <w:pStyle w:val="afff7"/>
            </w:pPr>
            <w:r w:rsidRPr="00984C53">
              <w:t>工程</w:t>
            </w:r>
          </w:p>
        </w:tc>
        <w:tc>
          <w:tcPr>
            <w:tcW w:w="1709" w:type="dxa"/>
            <w:gridSpan w:val="3"/>
            <w:vAlign w:val="center"/>
          </w:tcPr>
          <w:p w:rsidR="001C771D" w:rsidRPr="00984C53" w:rsidRDefault="006E0089">
            <w:pPr>
              <w:pStyle w:val="afff7"/>
            </w:pPr>
            <w:r w:rsidRPr="00984C53">
              <w:t>供水系统</w:t>
            </w:r>
          </w:p>
        </w:tc>
        <w:tc>
          <w:tcPr>
            <w:tcW w:w="6521" w:type="dxa"/>
            <w:vAlign w:val="center"/>
          </w:tcPr>
          <w:p w:rsidR="001C771D" w:rsidRPr="00984C53" w:rsidRDefault="006E0089">
            <w:pPr>
              <w:pStyle w:val="afff7"/>
              <w:jc w:val="left"/>
            </w:pPr>
            <w:r w:rsidRPr="00984C53">
              <w:t>市政供水接入。</w:t>
            </w:r>
          </w:p>
        </w:tc>
        <w:tc>
          <w:tcPr>
            <w:tcW w:w="708" w:type="dxa"/>
            <w:vAlign w:val="center"/>
          </w:tcPr>
          <w:p w:rsidR="001C771D" w:rsidRPr="00984C53" w:rsidRDefault="006E0089">
            <w:pPr>
              <w:pStyle w:val="afff7"/>
            </w:pPr>
            <w:r w:rsidRPr="00984C53">
              <w:t>依托</w:t>
            </w:r>
          </w:p>
        </w:tc>
      </w:tr>
      <w:tr w:rsidR="001C771D" w:rsidRPr="00984C53">
        <w:trPr>
          <w:trHeight w:val="342"/>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排水系统</w:t>
            </w:r>
          </w:p>
        </w:tc>
        <w:tc>
          <w:tcPr>
            <w:tcW w:w="6521" w:type="dxa"/>
            <w:vAlign w:val="center"/>
          </w:tcPr>
          <w:p w:rsidR="001C771D" w:rsidRPr="00984C53" w:rsidRDefault="006E0089">
            <w:pPr>
              <w:pStyle w:val="14"/>
              <w:jc w:val="left"/>
              <w:rPr>
                <w:rFonts w:ascii="Times New Roman"/>
                <w:kern w:val="2"/>
              </w:rPr>
            </w:pPr>
            <w:r w:rsidRPr="00984C53">
              <w:rPr>
                <w:rFonts w:ascii="Times New Roman"/>
              </w:rPr>
              <w:t>实行雨污分流，雨水进市政雨水管网，生活污水依托厂房配套生化池处理后排入市政污水管网。</w:t>
            </w:r>
          </w:p>
        </w:tc>
        <w:tc>
          <w:tcPr>
            <w:tcW w:w="708" w:type="dxa"/>
            <w:vAlign w:val="center"/>
          </w:tcPr>
          <w:p w:rsidR="001C771D" w:rsidRPr="00984C53" w:rsidRDefault="006E0089">
            <w:pPr>
              <w:pStyle w:val="afff7"/>
            </w:pPr>
            <w:r w:rsidRPr="00984C53">
              <w:t>依托</w:t>
            </w:r>
          </w:p>
        </w:tc>
      </w:tr>
      <w:tr w:rsidR="001C771D" w:rsidRPr="00984C53">
        <w:trPr>
          <w:trHeight w:val="285"/>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供电系统</w:t>
            </w:r>
          </w:p>
        </w:tc>
        <w:tc>
          <w:tcPr>
            <w:tcW w:w="6521" w:type="dxa"/>
            <w:vAlign w:val="center"/>
          </w:tcPr>
          <w:p w:rsidR="001C771D" w:rsidRPr="00984C53" w:rsidRDefault="006E0089">
            <w:pPr>
              <w:pStyle w:val="afff7"/>
              <w:jc w:val="left"/>
            </w:pPr>
            <w:r w:rsidRPr="00984C53">
              <w:t>市政电网提供，双电源。</w:t>
            </w:r>
          </w:p>
        </w:tc>
        <w:tc>
          <w:tcPr>
            <w:tcW w:w="708" w:type="dxa"/>
            <w:vAlign w:val="center"/>
          </w:tcPr>
          <w:p w:rsidR="001C771D" w:rsidRPr="00984C53" w:rsidRDefault="006E0089">
            <w:pPr>
              <w:pStyle w:val="afff7"/>
            </w:pPr>
            <w:r w:rsidRPr="00984C53">
              <w:t>依托</w:t>
            </w:r>
          </w:p>
        </w:tc>
      </w:tr>
      <w:tr w:rsidR="001C771D" w:rsidRPr="00984C53">
        <w:trPr>
          <w:trHeight w:val="285"/>
        </w:trPr>
        <w:tc>
          <w:tcPr>
            <w:tcW w:w="674" w:type="dxa"/>
            <w:vMerge w:val="restart"/>
            <w:vAlign w:val="center"/>
          </w:tcPr>
          <w:p w:rsidR="001C771D" w:rsidRPr="00984C53" w:rsidRDefault="006E0089">
            <w:pPr>
              <w:pStyle w:val="afff7"/>
            </w:pPr>
            <w:r w:rsidRPr="00984C53">
              <w:t>环保</w:t>
            </w:r>
          </w:p>
          <w:p w:rsidR="001C771D" w:rsidRPr="00984C53" w:rsidRDefault="006E0089">
            <w:pPr>
              <w:pStyle w:val="afff7"/>
            </w:pPr>
            <w:r w:rsidRPr="00984C53">
              <w:t>工程</w:t>
            </w:r>
          </w:p>
        </w:tc>
        <w:tc>
          <w:tcPr>
            <w:tcW w:w="433" w:type="dxa"/>
            <w:gridSpan w:val="2"/>
            <w:vMerge w:val="restart"/>
            <w:vAlign w:val="center"/>
          </w:tcPr>
          <w:p w:rsidR="001C771D" w:rsidRPr="00984C53" w:rsidRDefault="006E0089">
            <w:pPr>
              <w:pStyle w:val="afff7"/>
            </w:pPr>
            <w:r w:rsidRPr="00984C53">
              <w:t>废水</w:t>
            </w:r>
          </w:p>
        </w:tc>
        <w:tc>
          <w:tcPr>
            <w:tcW w:w="1276" w:type="dxa"/>
            <w:vAlign w:val="center"/>
          </w:tcPr>
          <w:p w:rsidR="001C771D" w:rsidRPr="00984C53" w:rsidRDefault="006E0089">
            <w:pPr>
              <w:pStyle w:val="afff7"/>
            </w:pPr>
            <w:r w:rsidRPr="00984C53">
              <w:t>生活污水</w:t>
            </w:r>
          </w:p>
        </w:tc>
        <w:tc>
          <w:tcPr>
            <w:tcW w:w="6521" w:type="dxa"/>
            <w:vAlign w:val="center"/>
          </w:tcPr>
          <w:p w:rsidR="001C771D" w:rsidRPr="00984C53" w:rsidRDefault="006E0089">
            <w:pPr>
              <w:pStyle w:val="afffa"/>
              <w:jc w:val="left"/>
              <w:rPr>
                <w:rFonts w:ascii="Times New Roman" w:hAnsi="Times New Roman" w:cs="Times New Roman"/>
                <w:color w:val="auto"/>
                <w:sz w:val="21"/>
                <w:szCs w:val="21"/>
              </w:rPr>
            </w:pPr>
            <w:r w:rsidRPr="00984C53">
              <w:rPr>
                <w:rFonts w:ascii="Times New Roman" w:hAnsi="Times New Roman" w:cs="Times New Roman"/>
                <w:color w:val="auto"/>
                <w:sz w:val="21"/>
                <w:szCs w:val="21"/>
              </w:rPr>
              <w:t>员工洗手废水预先隔油处理（隔油池约</w:t>
            </w:r>
            <w:r w:rsidRPr="00984C53">
              <w:rPr>
                <w:rFonts w:ascii="Times New Roman" w:hAnsi="Times New Roman" w:cs="Times New Roman"/>
                <w:color w:val="auto"/>
                <w:sz w:val="21"/>
                <w:szCs w:val="21"/>
              </w:rPr>
              <w:t>1.6m</w:t>
            </w:r>
            <w:r w:rsidRPr="00984C53">
              <w:rPr>
                <w:rFonts w:ascii="Times New Roman" w:hAnsi="Times New Roman" w:cs="Times New Roman"/>
                <w:color w:val="auto"/>
                <w:sz w:val="21"/>
                <w:szCs w:val="21"/>
                <w:vertAlign w:val="superscript"/>
              </w:rPr>
              <w:t>3</w:t>
            </w:r>
            <w:r w:rsidRPr="00984C53">
              <w:rPr>
                <w:rFonts w:ascii="Times New Roman" w:hAnsi="Times New Roman" w:cs="Times New Roman"/>
                <w:color w:val="auto"/>
                <w:sz w:val="21"/>
                <w:szCs w:val="21"/>
              </w:rPr>
              <w:t>/d</w:t>
            </w:r>
            <w:r w:rsidRPr="00984C53">
              <w:rPr>
                <w:rFonts w:ascii="Times New Roman" w:hAnsi="Times New Roman" w:cs="Times New Roman"/>
                <w:color w:val="auto"/>
                <w:sz w:val="21"/>
                <w:szCs w:val="21"/>
              </w:rPr>
              <w:t>，新建）后与如厕生活污水依托</w:t>
            </w:r>
            <w:r w:rsidRPr="00984C53">
              <w:rPr>
                <w:rFonts w:ascii="Times New Roman" w:hAnsi="Times New Roman" w:cs="Times New Roman"/>
                <w:color w:val="auto"/>
              </w:rPr>
              <w:t>厂房配套</w:t>
            </w:r>
            <w:r w:rsidRPr="00984C53">
              <w:rPr>
                <w:rFonts w:ascii="Times New Roman" w:hAnsi="Times New Roman" w:cs="Times New Roman"/>
                <w:color w:val="auto"/>
                <w:sz w:val="21"/>
                <w:szCs w:val="21"/>
              </w:rPr>
              <w:t>生化池预处理后接入园区市政污水管网。</w:t>
            </w:r>
          </w:p>
        </w:tc>
        <w:tc>
          <w:tcPr>
            <w:tcW w:w="708" w:type="dxa"/>
            <w:vAlign w:val="center"/>
          </w:tcPr>
          <w:p w:rsidR="001C771D" w:rsidRPr="00984C53" w:rsidRDefault="006E0089">
            <w:pPr>
              <w:pStyle w:val="afff7"/>
            </w:pPr>
            <w:r w:rsidRPr="00984C53">
              <w:t>依托</w:t>
            </w:r>
          </w:p>
        </w:tc>
      </w:tr>
      <w:tr w:rsidR="001C771D" w:rsidRPr="00984C53">
        <w:trPr>
          <w:trHeight w:val="285"/>
        </w:trPr>
        <w:tc>
          <w:tcPr>
            <w:tcW w:w="674" w:type="dxa"/>
            <w:vMerge/>
            <w:vAlign w:val="center"/>
          </w:tcPr>
          <w:p w:rsidR="001C771D" w:rsidRPr="00984C53" w:rsidRDefault="001C771D">
            <w:pPr>
              <w:pStyle w:val="afff7"/>
            </w:pPr>
          </w:p>
        </w:tc>
        <w:tc>
          <w:tcPr>
            <w:tcW w:w="433" w:type="dxa"/>
            <w:gridSpan w:val="2"/>
            <w:vMerge/>
            <w:vAlign w:val="center"/>
          </w:tcPr>
          <w:p w:rsidR="001C771D" w:rsidRPr="00984C53" w:rsidRDefault="001C771D">
            <w:pPr>
              <w:pStyle w:val="afff7"/>
            </w:pPr>
          </w:p>
        </w:tc>
        <w:tc>
          <w:tcPr>
            <w:tcW w:w="1276" w:type="dxa"/>
            <w:vAlign w:val="center"/>
          </w:tcPr>
          <w:p w:rsidR="001C771D" w:rsidRPr="00984C53" w:rsidRDefault="006E0089">
            <w:pPr>
              <w:pStyle w:val="afff7"/>
            </w:pPr>
            <w:r w:rsidRPr="00984C53">
              <w:t>初期雨水</w:t>
            </w:r>
          </w:p>
        </w:tc>
        <w:tc>
          <w:tcPr>
            <w:tcW w:w="6521" w:type="dxa"/>
            <w:vAlign w:val="center"/>
          </w:tcPr>
          <w:p w:rsidR="001C771D" w:rsidRPr="00984C53" w:rsidRDefault="006E0089">
            <w:pPr>
              <w:pStyle w:val="afffa"/>
              <w:jc w:val="left"/>
              <w:rPr>
                <w:rFonts w:ascii="Times New Roman" w:hAnsi="Times New Roman" w:cs="Times New Roman"/>
                <w:color w:val="auto"/>
                <w:sz w:val="21"/>
                <w:szCs w:val="21"/>
              </w:rPr>
            </w:pPr>
            <w:r w:rsidRPr="00984C53">
              <w:rPr>
                <w:rFonts w:ascii="Times New Roman" w:hAnsi="Times New Roman" w:cs="Times New Roman"/>
                <w:color w:val="auto"/>
                <w:sz w:val="21"/>
                <w:szCs w:val="21"/>
              </w:rPr>
              <w:t>报废汽车暂存区为彩钢结构厂棚，其中东侧紧邻厂区道路，东侧设置雨水沟对初期雨水进行收集，拟设</w:t>
            </w:r>
            <w:r w:rsidRPr="00984C53">
              <w:rPr>
                <w:rFonts w:ascii="Times New Roman" w:hAnsi="Times New Roman" w:cs="Times New Roman"/>
                <w:color w:val="auto"/>
                <w:sz w:val="21"/>
                <w:szCs w:val="21"/>
              </w:rPr>
              <w:t>10.5m</w:t>
            </w:r>
            <w:r w:rsidRPr="00984C53">
              <w:rPr>
                <w:rFonts w:ascii="Times New Roman" w:hAnsi="Times New Roman" w:cs="Times New Roman"/>
                <w:color w:val="auto"/>
                <w:sz w:val="21"/>
                <w:szCs w:val="21"/>
                <w:vertAlign w:val="superscript"/>
              </w:rPr>
              <w:t>3</w:t>
            </w:r>
            <w:r w:rsidRPr="00984C53">
              <w:rPr>
                <w:rFonts w:ascii="Times New Roman" w:hAnsi="Times New Roman" w:cs="Times New Roman"/>
                <w:color w:val="auto"/>
                <w:sz w:val="21"/>
                <w:szCs w:val="21"/>
              </w:rPr>
              <w:t>的隔油沉淀池和切换阀井，初期雨水经隔油沉淀预处理后接入园区市政污水管网。</w:t>
            </w:r>
            <w:r w:rsidRPr="00984C53">
              <w:rPr>
                <w:rFonts w:ascii="Times New Roman" w:hAnsi="Times New Roman" w:cs="Times New Roman"/>
                <w:color w:val="auto"/>
                <w:sz w:val="21"/>
                <w:szCs w:val="21"/>
              </w:rPr>
              <w:t xml:space="preserve"> </w:t>
            </w:r>
          </w:p>
        </w:tc>
        <w:tc>
          <w:tcPr>
            <w:tcW w:w="708" w:type="dxa"/>
            <w:vAlign w:val="center"/>
          </w:tcPr>
          <w:p w:rsidR="001C771D" w:rsidRPr="00984C53" w:rsidRDefault="006E0089">
            <w:pPr>
              <w:pStyle w:val="afff7"/>
            </w:pPr>
            <w:r w:rsidRPr="00984C53">
              <w:rPr>
                <w:i/>
              </w:rPr>
              <w:t>新建</w:t>
            </w:r>
          </w:p>
        </w:tc>
      </w:tr>
      <w:tr w:rsidR="001C771D" w:rsidRPr="00984C53">
        <w:trPr>
          <w:trHeight w:val="285"/>
        </w:trPr>
        <w:tc>
          <w:tcPr>
            <w:tcW w:w="674" w:type="dxa"/>
            <w:vMerge/>
            <w:vAlign w:val="center"/>
          </w:tcPr>
          <w:p w:rsidR="001C771D" w:rsidRPr="00984C53" w:rsidRDefault="001C771D">
            <w:pPr>
              <w:widowControl/>
              <w:jc w:val="left"/>
              <w:rPr>
                <w:kern w:val="0"/>
                <w:szCs w:val="21"/>
              </w:rPr>
            </w:pPr>
          </w:p>
        </w:tc>
        <w:tc>
          <w:tcPr>
            <w:tcW w:w="1709" w:type="dxa"/>
            <w:gridSpan w:val="3"/>
            <w:vAlign w:val="center"/>
          </w:tcPr>
          <w:p w:rsidR="001C771D" w:rsidRPr="00984C53" w:rsidRDefault="006E0089">
            <w:pPr>
              <w:pStyle w:val="afff7"/>
            </w:pPr>
            <w:r w:rsidRPr="00984C53">
              <w:t>噪声</w:t>
            </w:r>
            <w:r w:rsidRPr="00984C53">
              <w:t xml:space="preserve"> </w:t>
            </w:r>
          </w:p>
        </w:tc>
        <w:tc>
          <w:tcPr>
            <w:tcW w:w="6521" w:type="dxa"/>
            <w:vAlign w:val="center"/>
          </w:tcPr>
          <w:p w:rsidR="001C771D" w:rsidRPr="00984C53" w:rsidRDefault="006E0089">
            <w:pPr>
              <w:pStyle w:val="afff7"/>
              <w:jc w:val="left"/>
            </w:pPr>
            <w:r w:rsidRPr="00984C53">
              <w:t>抓钢机、空压机等设备采用建筑隔声进行降噪。</w:t>
            </w:r>
          </w:p>
        </w:tc>
        <w:tc>
          <w:tcPr>
            <w:tcW w:w="708" w:type="dxa"/>
            <w:vAlign w:val="center"/>
          </w:tcPr>
          <w:p w:rsidR="001C771D" w:rsidRPr="00984C53" w:rsidRDefault="006E0089">
            <w:pPr>
              <w:pStyle w:val="afff7"/>
            </w:pPr>
            <w:r w:rsidRPr="00984C53">
              <w:t>/</w:t>
            </w:r>
          </w:p>
        </w:tc>
      </w:tr>
      <w:tr w:rsidR="001C771D" w:rsidRPr="00984C53">
        <w:trPr>
          <w:trHeight w:val="285"/>
        </w:trPr>
        <w:tc>
          <w:tcPr>
            <w:tcW w:w="674" w:type="dxa"/>
            <w:vMerge/>
            <w:vAlign w:val="center"/>
          </w:tcPr>
          <w:p w:rsidR="001C771D" w:rsidRPr="00984C53" w:rsidRDefault="001C771D">
            <w:pPr>
              <w:widowControl/>
              <w:jc w:val="left"/>
              <w:rPr>
                <w:kern w:val="0"/>
                <w:szCs w:val="21"/>
              </w:rPr>
            </w:pPr>
          </w:p>
        </w:tc>
        <w:tc>
          <w:tcPr>
            <w:tcW w:w="426" w:type="dxa"/>
            <w:vMerge w:val="restart"/>
            <w:vAlign w:val="center"/>
          </w:tcPr>
          <w:p w:rsidR="001C771D" w:rsidRPr="00984C53" w:rsidRDefault="006E0089">
            <w:pPr>
              <w:pStyle w:val="afff7"/>
            </w:pPr>
            <w:r w:rsidRPr="00984C53">
              <w:t>固废</w:t>
            </w:r>
          </w:p>
        </w:tc>
        <w:tc>
          <w:tcPr>
            <w:tcW w:w="1283" w:type="dxa"/>
            <w:gridSpan w:val="2"/>
            <w:vAlign w:val="center"/>
          </w:tcPr>
          <w:p w:rsidR="001C771D" w:rsidRPr="00984C53" w:rsidRDefault="006E0089">
            <w:pPr>
              <w:pStyle w:val="afff7"/>
            </w:pPr>
            <w:r w:rsidRPr="00984C53">
              <w:t>生活垃圾</w:t>
            </w:r>
          </w:p>
        </w:tc>
        <w:tc>
          <w:tcPr>
            <w:tcW w:w="6521" w:type="dxa"/>
            <w:vAlign w:val="center"/>
          </w:tcPr>
          <w:p w:rsidR="001C771D" w:rsidRPr="00984C53" w:rsidRDefault="006E0089">
            <w:pPr>
              <w:pStyle w:val="afff7"/>
              <w:jc w:val="left"/>
            </w:pPr>
            <w:r w:rsidRPr="00984C53">
              <w:t>分类收集，每日由市政环卫部门外运处置。</w:t>
            </w:r>
          </w:p>
        </w:tc>
        <w:tc>
          <w:tcPr>
            <w:tcW w:w="708" w:type="dxa"/>
            <w:vAlign w:val="center"/>
          </w:tcPr>
          <w:p w:rsidR="001C771D" w:rsidRPr="00984C53" w:rsidRDefault="006E0089">
            <w:pPr>
              <w:pStyle w:val="afff7"/>
            </w:pPr>
            <w:r w:rsidRPr="00984C53">
              <w:t>依托</w:t>
            </w:r>
          </w:p>
        </w:tc>
      </w:tr>
      <w:tr w:rsidR="001C771D" w:rsidRPr="00984C53">
        <w:trPr>
          <w:trHeight w:val="285"/>
        </w:trPr>
        <w:tc>
          <w:tcPr>
            <w:tcW w:w="674" w:type="dxa"/>
            <w:vMerge/>
            <w:vAlign w:val="center"/>
          </w:tcPr>
          <w:p w:rsidR="001C771D" w:rsidRPr="00984C53" w:rsidRDefault="001C771D">
            <w:pPr>
              <w:widowControl/>
              <w:jc w:val="left"/>
              <w:rPr>
                <w:kern w:val="0"/>
                <w:szCs w:val="21"/>
              </w:rPr>
            </w:pPr>
          </w:p>
        </w:tc>
        <w:tc>
          <w:tcPr>
            <w:tcW w:w="426" w:type="dxa"/>
            <w:vMerge/>
            <w:vAlign w:val="center"/>
          </w:tcPr>
          <w:p w:rsidR="001C771D" w:rsidRPr="00984C53" w:rsidRDefault="001C771D">
            <w:pPr>
              <w:widowControl/>
              <w:jc w:val="left"/>
              <w:rPr>
                <w:kern w:val="0"/>
                <w:szCs w:val="21"/>
              </w:rPr>
            </w:pPr>
          </w:p>
        </w:tc>
        <w:tc>
          <w:tcPr>
            <w:tcW w:w="1283" w:type="dxa"/>
            <w:gridSpan w:val="2"/>
            <w:vAlign w:val="center"/>
          </w:tcPr>
          <w:p w:rsidR="001C771D" w:rsidRPr="00984C53" w:rsidRDefault="006E0089">
            <w:pPr>
              <w:pStyle w:val="afff7"/>
            </w:pPr>
            <w:r w:rsidRPr="00984C53">
              <w:t>一般工业固废</w:t>
            </w:r>
          </w:p>
        </w:tc>
        <w:tc>
          <w:tcPr>
            <w:tcW w:w="6521" w:type="dxa"/>
            <w:vAlign w:val="center"/>
          </w:tcPr>
          <w:p w:rsidR="001C771D" w:rsidRPr="00984C53" w:rsidRDefault="006E0089">
            <w:pPr>
              <w:pStyle w:val="afff7"/>
              <w:jc w:val="left"/>
            </w:pPr>
            <w:r w:rsidRPr="00984C53">
              <w:t>报废汽车拆解过程产生的不可利用一般工业固废直接运至报废汽车暂存区东南角的固废暂存区，</w:t>
            </w:r>
            <w:r w:rsidRPr="00984C53">
              <w:rPr>
                <w:i/>
              </w:rPr>
              <w:t>建筑面积约</w:t>
            </w:r>
            <w:r w:rsidRPr="00984C53">
              <w:rPr>
                <w:i/>
              </w:rPr>
              <w:t>80m</w:t>
            </w:r>
            <w:r w:rsidRPr="00984C53">
              <w:rPr>
                <w:i/>
                <w:vertAlign w:val="superscript"/>
              </w:rPr>
              <w:t>2</w:t>
            </w:r>
            <w:r w:rsidRPr="00984C53">
              <w:rPr>
                <w:i/>
              </w:rPr>
              <w:t>，</w:t>
            </w:r>
            <w:r w:rsidRPr="00984C53">
              <w:t>定期运至市政指定渣场进行填埋处理。</w:t>
            </w:r>
          </w:p>
        </w:tc>
        <w:tc>
          <w:tcPr>
            <w:tcW w:w="708" w:type="dxa"/>
            <w:vAlign w:val="center"/>
          </w:tcPr>
          <w:p w:rsidR="001C771D" w:rsidRPr="00984C53" w:rsidRDefault="006E0089">
            <w:pPr>
              <w:pStyle w:val="afff7"/>
            </w:pPr>
            <w:r w:rsidRPr="00984C53">
              <w:rPr>
                <w:i/>
              </w:rPr>
              <w:t>新建</w:t>
            </w:r>
          </w:p>
        </w:tc>
      </w:tr>
      <w:tr w:rsidR="001C771D" w:rsidRPr="00984C53">
        <w:trPr>
          <w:trHeight w:val="285"/>
        </w:trPr>
        <w:tc>
          <w:tcPr>
            <w:tcW w:w="674" w:type="dxa"/>
            <w:vMerge/>
            <w:vAlign w:val="center"/>
          </w:tcPr>
          <w:p w:rsidR="001C771D" w:rsidRPr="00984C53" w:rsidRDefault="001C771D">
            <w:pPr>
              <w:widowControl/>
              <w:jc w:val="left"/>
              <w:rPr>
                <w:kern w:val="0"/>
                <w:szCs w:val="21"/>
              </w:rPr>
            </w:pPr>
          </w:p>
        </w:tc>
        <w:tc>
          <w:tcPr>
            <w:tcW w:w="426" w:type="dxa"/>
            <w:vMerge/>
            <w:vAlign w:val="center"/>
          </w:tcPr>
          <w:p w:rsidR="001C771D" w:rsidRPr="00984C53" w:rsidRDefault="001C771D">
            <w:pPr>
              <w:widowControl/>
              <w:jc w:val="left"/>
              <w:rPr>
                <w:kern w:val="0"/>
                <w:szCs w:val="21"/>
              </w:rPr>
            </w:pPr>
          </w:p>
        </w:tc>
        <w:tc>
          <w:tcPr>
            <w:tcW w:w="1283" w:type="dxa"/>
            <w:gridSpan w:val="2"/>
            <w:vAlign w:val="center"/>
          </w:tcPr>
          <w:p w:rsidR="001C771D" w:rsidRPr="00984C53" w:rsidRDefault="006E0089">
            <w:pPr>
              <w:pStyle w:val="afff7"/>
            </w:pPr>
            <w:r w:rsidRPr="00984C53">
              <w:t>危险废物</w:t>
            </w:r>
          </w:p>
        </w:tc>
        <w:tc>
          <w:tcPr>
            <w:tcW w:w="6521" w:type="dxa"/>
            <w:vAlign w:val="center"/>
          </w:tcPr>
          <w:p w:rsidR="001C771D" w:rsidRPr="00984C53" w:rsidRDefault="006E0089">
            <w:pPr>
              <w:pStyle w:val="afff7"/>
              <w:jc w:val="left"/>
            </w:pPr>
            <w:r w:rsidRPr="00984C53">
              <w:t>报废小轿车发动机暂存区西北角设置一处危废暂存区（包含液态危废间和固态危废间），报废轻型卡车发动机暂存区东北角设置一处危废暂存区（包含液态危废间和固态危废间），报废重型货车发动机暂存区东北角设置一处危废暂存区（包含液态危废间和固态危废间）。每个危废暂存区约</w:t>
            </w:r>
            <w:r w:rsidRPr="00984C53">
              <w:t>10m</w:t>
            </w:r>
            <w:r w:rsidRPr="00984C53">
              <w:rPr>
                <w:vertAlign w:val="superscript"/>
              </w:rPr>
              <w:t>2</w:t>
            </w:r>
            <w:r w:rsidRPr="00984C53">
              <w:t>/</w:t>
            </w:r>
            <w:r w:rsidRPr="00984C53">
              <w:t>个，共</w:t>
            </w:r>
            <w:r w:rsidRPr="00984C53">
              <w:t>3</w:t>
            </w:r>
            <w:r w:rsidRPr="00984C53">
              <w:t>个，合计</w:t>
            </w:r>
            <w:r w:rsidRPr="00984C53">
              <w:t>30m</w:t>
            </w:r>
            <w:r w:rsidRPr="00984C53">
              <w:rPr>
                <w:vertAlign w:val="superscript"/>
              </w:rPr>
              <w:t>2</w:t>
            </w:r>
            <w:r w:rsidRPr="00984C53">
              <w:t>，用于收集固态危废和液态危废，危废间地坪均作防渗处理，四周设置</w:t>
            </w:r>
            <w:r w:rsidRPr="00984C53">
              <w:t>10cm</w:t>
            </w:r>
            <w:r w:rsidRPr="00984C53">
              <w:t>高围堰进行隔挡（围堰区域内铺设</w:t>
            </w:r>
            <w:r w:rsidRPr="00984C53">
              <w:t>PVC</w:t>
            </w:r>
            <w:r w:rsidRPr="00984C53">
              <w:t>材料），并设置导流管接入配套的应急事故池（</w:t>
            </w:r>
            <w:r w:rsidRPr="00984C53">
              <w:t>1.5m</w:t>
            </w:r>
            <w:r w:rsidRPr="00984C53">
              <w:rPr>
                <w:vertAlign w:val="superscript"/>
              </w:rPr>
              <w:t>3</w:t>
            </w:r>
            <w:r w:rsidRPr="00984C53">
              <w:t>）。其中，三处液态危废暂存间内设铁皮桶对各类废液进行分类收集暂存，固态危废间内设耐酸性的玻璃钢箱体或</w:t>
            </w:r>
            <w:r w:rsidRPr="00984C53">
              <w:t>PVC</w:t>
            </w:r>
            <w:r w:rsidRPr="00984C53">
              <w:t>箱体，对废蓄电池、废电容器分类密封暂存；未引爆的安全气囊利用防爆装置室内贮存。各类危废交具有危险废物处置资质的单位处置，并严格执行危险废物转移联单制度。各类危废在厂内贮存时间不得超过一年。危废间应有危险废物识别标志、标明具体物质名称，并设置危险废物警示标志。</w:t>
            </w:r>
          </w:p>
        </w:tc>
        <w:tc>
          <w:tcPr>
            <w:tcW w:w="708" w:type="dxa"/>
            <w:vAlign w:val="center"/>
          </w:tcPr>
          <w:p w:rsidR="001C771D" w:rsidRPr="00984C53" w:rsidRDefault="006E0089">
            <w:pPr>
              <w:pStyle w:val="afff7"/>
              <w:rPr>
                <w:i/>
              </w:rPr>
            </w:pPr>
            <w:r w:rsidRPr="00984C53">
              <w:rPr>
                <w:i/>
              </w:rPr>
              <w:t>新建</w:t>
            </w:r>
          </w:p>
        </w:tc>
      </w:tr>
    </w:tbl>
    <w:p w:rsidR="001C771D" w:rsidRPr="00984C53" w:rsidRDefault="006E0089">
      <w:pPr>
        <w:spacing w:line="360" w:lineRule="auto"/>
        <w:ind w:firstLineChars="200" w:firstLine="480"/>
        <w:rPr>
          <w:bCs/>
          <w:sz w:val="24"/>
        </w:rPr>
      </w:pPr>
      <w:bookmarkStart w:id="205" w:name="_Toc16754"/>
      <w:bookmarkStart w:id="206" w:name="_Toc18657"/>
      <w:r w:rsidRPr="00984C53">
        <w:rPr>
          <w:bCs/>
          <w:sz w:val="24"/>
        </w:rPr>
        <w:t>（</w:t>
      </w:r>
      <w:r w:rsidRPr="00984C53">
        <w:rPr>
          <w:bCs/>
          <w:sz w:val="24"/>
        </w:rPr>
        <w:t>1</w:t>
      </w:r>
      <w:r w:rsidRPr="00984C53">
        <w:rPr>
          <w:bCs/>
          <w:sz w:val="24"/>
        </w:rPr>
        <w:t>）公用工程</w:t>
      </w:r>
      <w:bookmarkEnd w:id="205"/>
      <w:bookmarkEnd w:id="206"/>
    </w:p>
    <w:p w:rsidR="001C771D" w:rsidRPr="00984C53" w:rsidRDefault="006E0089">
      <w:pPr>
        <w:spacing w:line="360" w:lineRule="auto"/>
        <w:ind w:firstLineChars="200" w:firstLine="480"/>
        <w:rPr>
          <w:sz w:val="24"/>
        </w:rPr>
      </w:pPr>
      <w:r w:rsidRPr="00984C53">
        <w:rPr>
          <w:rFonts w:ascii="宋体" w:hAnsi="宋体" w:cs="宋体" w:hint="eastAsia"/>
          <w:bCs/>
          <w:sz w:val="24"/>
        </w:rPr>
        <w:t>①</w:t>
      </w:r>
      <w:r w:rsidRPr="00984C53">
        <w:rPr>
          <w:bCs/>
          <w:sz w:val="24"/>
        </w:rPr>
        <w:t>供</w:t>
      </w:r>
      <w:r w:rsidRPr="00984C53">
        <w:rPr>
          <w:sz w:val="24"/>
        </w:rPr>
        <w:t>水</w:t>
      </w:r>
    </w:p>
    <w:p w:rsidR="001C771D" w:rsidRPr="00984C53" w:rsidRDefault="006E0089">
      <w:pPr>
        <w:spacing w:line="360" w:lineRule="auto"/>
        <w:ind w:firstLineChars="200" w:firstLine="480"/>
        <w:rPr>
          <w:sz w:val="24"/>
        </w:rPr>
      </w:pPr>
      <w:r w:rsidRPr="00984C53">
        <w:rPr>
          <w:sz w:val="24"/>
        </w:rPr>
        <w:t>拟建项目位于西彭工业园</w:t>
      </w:r>
      <w:r w:rsidRPr="00984C53">
        <w:rPr>
          <w:sz w:val="24"/>
        </w:rPr>
        <w:t>A</w:t>
      </w:r>
      <w:r w:rsidRPr="00984C53">
        <w:rPr>
          <w:sz w:val="24"/>
        </w:rPr>
        <w:t>标准分区，园区供水管网完善，从市政给水管网引入。全厂新鲜水量约</w:t>
      </w:r>
      <w:r w:rsidRPr="00984C53">
        <w:rPr>
          <w:sz w:val="24"/>
        </w:rPr>
        <w:t>1.65m</w:t>
      </w:r>
      <w:r w:rsidRPr="00984C53">
        <w:rPr>
          <w:sz w:val="24"/>
          <w:vertAlign w:val="superscript"/>
        </w:rPr>
        <w:t>3</w:t>
      </w:r>
      <w:r w:rsidRPr="00984C53">
        <w:rPr>
          <w:sz w:val="24"/>
        </w:rPr>
        <w:t>/d</w:t>
      </w:r>
      <w:r w:rsidRPr="00984C53">
        <w:rPr>
          <w:sz w:val="24"/>
        </w:rPr>
        <w:t>。</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排水</w:t>
      </w:r>
    </w:p>
    <w:p w:rsidR="001C771D" w:rsidRPr="00984C53" w:rsidRDefault="006E0089">
      <w:pPr>
        <w:spacing w:line="360" w:lineRule="auto"/>
        <w:ind w:firstLineChars="200" w:firstLine="480"/>
        <w:rPr>
          <w:sz w:val="24"/>
        </w:rPr>
      </w:pPr>
      <w:r w:rsidRPr="00984C53">
        <w:rPr>
          <w:sz w:val="24"/>
        </w:rPr>
        <w:t>排水体制：实行雨、污分流制。雨水与污水各自自成系统。</w:t>
      </w:r>
    </w:p>
    <w:p w:rsidR="001C771D" w:rsidRPr="00984C53" w:rsidRDefault="006E0089">
      <w:pPr>
        <w:spacing w:line="360" w:lineRule="auto"/>
        <w:ind w:firstLineChars="200" w:firstLine="480"/>
        <w:rPr>
          <w:sz w:val="24"/>
        </w:rPr>
      </w:pPr>
      <w:r w:rsidRPr="00984C53">
        <w:rPr>
          <w:sz w:val="24"/>
        </w:rPr>
        <w:t>排水方案：厂内不设置食堂和宿舍，员工如厕、洗手过程产生的生活污水量约</w:t>
      </w:r>
      <w:r w:rsidRPr="00984C53">
        <w:rPr>
          <w:sz w:val="24"/>
        </w:rPr>
        <w:t>1.49m</w:t>
      </w:r>
      <w:r w:rsidRPr="00984C53">
        <w:rPr>
          <w:sz w:val="24"/>
          <w:vertAlign w:val="superscript"/>
        </w:rPr>
        <w:t>3</w:t>
      </w:r>
      <w:r w:rsidRPr="00984C53">
        <w:rPr>
          <w:sz w:val="24"/>
        </w:rPr>
        <w:t>/d</w:t>
      </w:r>
      <w:r w:rsidRPr="00984C53">
        <w:rPr>
          <w:sz w:val="24"/>
        </w:rPr>
        <w:t>，洗手废水经自行建设的隔油沉淀池预先隔油后与其他生活污水一并依托厂房现有生化池进行处理，预处理达标后接入园区市政污水管网进西彭工业园区污水处理厂。</w:t>
      </w:r>
    </w:p>
    <w:p w:rsidR="001C771D" w:rsidRPr="00984C53" w:rsidRDefault="006E0089">
      <w:pPr>
        <w:spacing w:line="360" w:lineRule="auto"/>
        <w:ind w:firstLineChars="200" w:firstLine="480"/>
        <w:rPr>
          <w:sz w:val="24"/>
        </w:rPr>
      </w:pPr>
      <w:r w:rsidRPr="00984C53">
        <w:rPr>
          <w:sz w:val="24"/>
        </w:rPr>
        <w:t>项目生产过程不涉及用水，地坪不进行清洗，无生产废水、无地坪清洁废水产生。</w:t>
      </w:r>
      <w:r w:rsidRPr="00984C53">
        <w:rPr>
          <w:sz w:val="24"/>
        </w:rPr>
        <w:lastRenderedPageBreak/>
        <w:t>本次评价从严考虑，要求拟建项目利用报废汽车贮存区东侧边界和拆解车间西侧的现有雨水沟对初期雨水（报废汽车贮存区和拆解车间中间为裸露的厂区道路）进行收集，同时在报废汽车贮存区东侧设置隔油沉淀池对初期雨水进行预处理后排入厂房现有生化池再进入西彭工业园区污水处理厂处理达标后排放。</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sz w:val="24"/>
          <w:szCs w:val="24"/>
        </w:rPr>
        <w:t>③</w:t>
      </w:r>
      <w:r w:rsidRPr="00984C53">
        <w:rPr>
          <w:rFonts w:ascii="Times New Roman" w:hAnsi="Times New Roman" w:cs="Times New Roman"/>
          <w:sz w:val="24"/>
          <w:szCs w:val="24"/>
        </w:rPr>
        <w:t>供电</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项目用电依托市政供电系统，不设置备用发电机。</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w:t>
      </w:r>
      <w:r w:rsidRPr="00984C53">
        <w:rPr>
          <w:rFonts w:ascii="Times New Roman" w:hAnsi="Times New Roman" w:cs="Times New Roman"/>
          <w:sz w:val="24"/>
          <w:szCs w:val="24"/>
        </w:rPr>
        <w:t>2</w:t>
      </w:r>
      <w:r w:rsidRPr="00984C53">
        <w:rPr>
          <w:rFonts w:ascii="Times New Roman" w:hAnsi="Times New Roman" w:cs="Times New Roman"/>
          <w:sz w:val="24"/>
          <w:szCs w:val="24"/>
        </w:rPr>
        <w:t>）储运工程</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bCs/>
          <w:sz w:val="24"/>
        </w:rPr>
        <w:t>①</w:t>
      </w:r>
      <w:r w:rsidRPr="00984C53">
        <w:rPr>
          <w:rFonts w:ascii="Times New Roman" w:hAnsi="Times New Roman" w:cs="Times New Roman"/>
          <w:sz w:val="24"/>
          <w:szCs w:val="24"/>
        </w:rPr>
        <w:t>储存</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拟建项目主要设置报废汽车储存区、各类拆解件堆存区、辅料库房等，各类储存区具体设置情况详见表</w:t>
      </w:r>
      <w:r w:rsidRPr="00984C53">
        <w:rPr>
          <w:rFonts w:ascii="Times New Roman" w:hAnsi="Times New Roman" w:cs="Times New Roman"/>
          <w:sz w:val="24"/>
          <w:szCs w:val="24"/>
        </w:rPr>
        <w:t>2.1-3</w:t>
      </w:r>
      <w:r w:rsidRPr="00984C53">
        <w:rPr>
          <w:rFonts w:ascii="Times New Roman" w:hAnsi="Times New Roman" w:cs="Times New Roman"/>
          <w:sz w:val="24"/>
          <w:szCs w:val="24"/>
        </w:rPr>
        <w:t>。</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2.1-3   </w:t>
      </w:r>
      <w:r w:rsidRPr="00984C53">
        <w:rPr>
          <w:rFonts w:eastAsia="黑体"/>
          <w:szCs w:val="21"/>
        </w:rPr>
        <w:t>拟建项目各类物料储存情况一览表</w:t>
      </w:r>
    </w:p>
    <w:tbl>
      <w:tblPr>
        <w:tblW w:w="102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54"/>
        <w:gridCol w:w="1417"/>
        <w:gridCol w:w="1560"/>
        <w:gridCol w:w="1275"/>
        <w:gridCol w:w="787"/>
        <w:gridCol w:w="4318"/>
      </w:tblGrid>
      <w:tr w:rsidR="001C771D" w:rsidRPr="00984C53">
        <w:trPr>
          <w:trHeight w:val="282"/>
          <w:jc w:val="center"/>
        </w:trPr>
        <w:tc>
          <w:tcPr>
            <w:tcW w:w="854" w:type="dxa"/>
            <w:vAlign w:val="center"/>
          </w:tcPr>
          <w:p w:rsidR="001C771D" w:rsidRPr="00984C53" w:rsidRDefault="006E0089">
            <w:pPr>
              <w:autoSpaceDE w:val="0"/>
              <w:autoSpaceDN w:val="0"/>
              <w:adjustRightInd w:val="0"/>
              <w:snapToGrid w:val="0"/>
              <w:jc w:val="center"/>
              <w:rPr>
                <w:szCs w:val="21"/>
              </w:rPr>
            </w:pPr>
            <w:r w:rsidRPr="00984C53">
              <w:rPr>
                <w:szCs w:val="21"/>
              </w:rPr>
              <w:t>生产线</w:t>
            </w:r>
          </w:p>
        </w:tc>
        <w:tc>
          <w:tcPr>
            <w:tcW w:w="1417" w:type="dxa"/>
            <w:vAlign w:val="center"/>
          </w:tcPr>
          <w:p w:rsidR="001C771D" w:rsidRPr="00984C53" w:rsidRDefault="006E0089">
            <w:pPr>
              <w:autoSpaceDE w:val="0"/>
              <w:autoSpaceDN w:val="0"/>
              <w:jc w:val="center"/>
              <w:rPr>
                <w:szCs w:val="21"/>
              </w:rPr>
            </w:pPr>
            <w:r w:rsidRPr="00984C53">
              <w:rPr>
                <w:szCs w:val="21"/>
              </w:rPr>
              <w:t>储存区名称</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储存物料</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最大储存量</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物态</w:t>
            </w:r>
          </w:p>
        </w:tc>
        <w:tc>
          <w:tcPr>
            <w:tcW w:w="4318" w:type="dxa"/>
            <w:vAlign w:val="center"/>
          </w:tcPr>
          <w:p w:rsidR="001C771D" w:rsidRPr="00984C53" w:rsidRDefault="006E0089">
            <w:pPr>
              <w:autoSpaceDE w:val="0"/>
              <w:autoSpaceDN w:val="0"/>
              <w:adjustRightInd w:val="0"/>
              <w:snapToGrid w:val="0"/>
              <w:jc w:val="center"/>
              <w:rPr>
                <w:szCs w:val="21"/>
              </w:rPr>
            </w:pPr>
            <w:r w:rsidRPr="00984C53">
              <w:rPr>
                <w:szCs w:val="21"/>
              </w:rPr>
              <w:t>备注</w:t>
            </w:r>
          </w:p>
        </w:tc>
      </w:tr>
      <w:tr w:rsidR="001C771D" w:rsidRPr="00984C53">
        <w:trPr>
          <w:trHeight w:val="282"/>
          <w:jc w:val="center"/>
        </w:trPr>
        <w:tc>
          <w:tcPr>
            <w:tcW w:w="854" w:type="dxa"/>
            <w:vMerge w:val="restart"/>
            <w:vAlign w:val="center"/>
          </w:tcPr>
          <w:p w:rsidR="001C771D" w:rsidRPr="00984C53" w:rsidRDefault="006E0089">
            <w:pPr>
              <w:autoSpaceDE w:val="0"/>
              <w:autoSpaceDN w:val="0"/>
              <w:adjustRightInd w:val="0"/>
              <w:snapToGrid w:val="0"/>
              <w:jc w:val="center"/>
              <w:rPr>
                <w:szCs w:val="21"/>
              </w:rPr>
            </w:pPr>
            <w:r w:rsidRPr="00984C53">
              <w:rPr>
                <w:szCs w:val="21"/>
              </w:rPr>
              <w:t>报废汽车拆解生产线</w:t>
            </w:r>
          </w:p>
        </w:tc>
        <w:tc>
          <w:tcPr>
            <w:tcW w:w="1417" w:type="dxa"/>
            <w:vAlign w:val="center"/>
          </w:tcPr>
          <w:p w:rsidR="001C771D" w:rsidRPr="00984C53" w:rsidRDefault="006E0089">
            <w:pPr>
              <w:autoSpaceDE w:val="0"/>
              <w:autoSpaceDN w:val="0"/>
              <w:adjustRightInd w:val="0"/>
              <w:snapToGrid w:val="0"/>
              <w:jc w:val="center"/>
              <w:rPr>
                <w:szCs w:val="21"/>
              </w:rPr>
            </w:pPr>
            <w:r w:rsidRPr="00984C53">
              <w:rPr>
                <w:szCs w:val="21"/>
              </w:rPr>
              <w:t>报废汽车储存区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报废小轿车、轻卡、重型货车</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890t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rPr>
                <w:szCs w:val="21"/>
              </w:rPr>
              <w:t>报废汽车堆存区贮存区尺寸：</w:t>
            </w:r>
            <w:r w:rsidRPr="00984C53">
              <w:rPr>
                <w:szCs w:val="21"/>
              </w:rPr>
              <w:t>18m×96m</w:t>
            </w:r>
            <w:r w:rsidRPr="00984C53">
              <w:rPr>
                <w:szCs w:val="21"/>
              </w:rPr>
              <w:t>、</w:t>
            </w:r>
            <w:r w:rsidRPr="00984C53">
              <w:rPr>
                <w:szCs w:val="21"/>
              </w:rPr>
              <w:t>21m×108m</w:t>
            </w:r>
            <w:r w:rsidRPr="00984C53">
              <w:rPr>
                <w:szCs w:val="21"/>
              </w:rPr>
              <w:t>，报废小轿车最大贮存量约</w:t>
            </w:r>
            <w:r w:rsidRPr="00984C53">
              <w:rPr>
                <w:szCs w:val="21"/>
              </w:rPr>
              <w:t>120</w:t>
            </w:r>
            <w:r w:rsidRPr="00984C53">
              <w:rPr>
                <w:szCs w:val="21"/>
              </w:rPr>
              <w:t>辆（</w:t>
            </w:r>
            <w:r w:rsidRPr="00984C53">
              <w:rPr>
                <w:szCs w:val="21"/>
              </w:rPr>
              <w:t>1.5t/</w:t>
            </w:r>
            <w:r w:rsidRPr="00984C53">
              <w:rPr>
                <w:szCs w:val="21"/>
              </w:rPr>
              <w:t>辆），报废轻型卡车最大贮存量约</w:t>
            </w:r>
            <w:r w:rsidRPr="00984C53">
              <w:rPr>
                <w:szCs w:val="21"/>
              </w:rPr>
              <w:t>60</w:t>
            </w:r>
            <w:r w:rsidRPr="00984C53">
              <w:rPr>
                <w:szCs w:val="21"/>
              </w:rPr>
              <w:t>辆（</w:t>
            </w:r>
            <w:r w:rsidRPr="00984C53">
              <w:rPr>
                <w:szCs w:val="21"/>
              </w:rPr>
              <w:t>2.5t/</w:t>
            </w:r>
            <w:r w:rsidRPr="00984C53">
              <w:rPr>
                <w:szCs w:val="21"/>
              </w:rPr>
              <w:t>辆），报废重型货车最大贮存量约</w:t>
            </w:r>
            <w:r w:rsidRPr="00984C53">
              <w:rPr>
                <w:szCs w:val="21"/>
              </w:rPr>
              <w:t>80</w:t>
            </w:r>
            <w:r w:rsidRPr="00984C53">
              <w:rPr>
                <w:szCs w:val="21"/>
              </w:rPr>
              <w:t>辆（</w:t>
            </w:r>
            <w:r w:rsidRPr="00984C53">
              <w:rPr>
                <w:szCs w:val="21"/>
              </w:rPr>
              <w:t>7t/</w:t>
            </w:r>
            <w:r w:rsidRPr="00984C53">
              <w:rPr>
                <w:szCs w:val="21"/>
              </w:rPr>
              <w:t>辆），整齐停放；位于拆解区西侧的彩钢棚区。</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发动机堆存区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发动机</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t>共设</w:t>
            </w:r>
            <w:r w:rsidRPr="00984C53">
              <w:t>3</w:t>
            </w:r>
            <w:r w:rsidRPr="00984C53">
              <w:t>处，分别设于</w:t>
            </w:r>
            <w:r w:rsidRPr="00984C53">
              <w:t>1#</w:t>
            </w:r>
            <w:r w:rsidRPr="00984C53">
              <w:t>生产线拆解区西侧和</w:t>
            </w:r>
            <w:r w:rsidRPr="00984C53">
              <w:t>2#</w:t>
            </w:r>
            <w:r w:rsidRPr="00984C53">
              <w:t>、</w:t>
            </w:r>
            <w:r w:rsidRPr="00984C53">
              <w:t>3#</w:t>
            </w:r>
            <w:r w:rsidRPr="00984C53">
              <w:t>生产线拆解区东侧，建筑面积</w:t>
            </w:r>
            <w:r w:rsidRPr="00984C53">
              <w:t>48m</w:t>
            </w:r>
            <w:r w:rsidRPr="00984C53">
              <w:rPr>
                <w:vertAlign w:val="superscript"/>
              </w:rPr>
              <w:t>2</w:t>
            </w:r>
            <w:r w:rsidRPr="00984C53">
              <w:t>/</w:t>
            </w:r>
            <w:r w:rsidRPr="00984C53">
              <w:t>处，建筑面积合计</w:t>
            </w:r>
            <w:r w:rsidRPr="00984C53">
              <w:t>144m</w:t>
            </w:r>
            <w:r w:rsidRPr="00984C53">
              <w:rPr>
                <w:vertAlign w:val="superscript"/>
              </w:rPr>
              <w:t>2</w:t>
            </w:r>
            <w:r w:rsidRPr="00984C53">
              <w:t>。</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变速器堆存区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变速器</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t>共设</w:t>
            </w:r>
            <w:r w:rsidRPr="00984C53">
              <w:t>3</w:t>
            </w:r>
            <w:r w:rsidRPr="00984C53">
              <w:t>处，分别设于</w:t>
            </w:r>
            <w:r w:rsidRPr="00984C53">
              <w:t>1#</w:t>
            </w:r>
            <w:r w:rsidRPr="00984C53">
              <w:t>生产线拆解区西侧和</w:t>
            </w:r>
            <w:r w:rsidRPr="00984C53">
              <w:t>2#</w:t>
            </w:r>
            <w:r w:rsidRPr="00984C53">
              <w:t>、</w:t>
            </w:r>
            <w:r w:rsidRPr="00984C53">
              <w:t>3#</w:t>
            </w:r>
            <w:r w:rsidRPr="00984C53">
              <w:t>生产线拆解区东侧，建筑面积</w:t>
            </w:r>
            <w:r w:rsidRPr="00984C53">
              <w:t>48m</w:t>
            </w:r>
            <w:r w:rsidRPr="00984C53">
              <w:rPr>
                <w:vertAlign w:val="superscript"/>
              </w:rPr>
              <w:t>2</w:t>
            </w:r>
            <w:r w:rsidRPr="00984C53">
              <w:t>/</w:t>
            </w:r>
            <w:r w:rsidRPr="00984C53">
              <w:t>处，建筑面积合计</w:t>
            </w:r>
            <w:r w:rsidRPr="00984C53">
              <w:t>144m</w:t>
            </w:r>
            <w:r w:rsidRPr="00984C53">
              <w:rPr>
                <w:vertAlign w:val="superscript"/>
              </w:rPr>
              <w:t>2</w:t>
            </w:r>
            <w:r w:rsidRPr="00984C53">
              <w:t>。</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废轮胎堆存区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废旧轮胎</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t>临近各条生产线入口设置，共设</w:t>
            </w:r>
            <w:r w:rsidRPr="00984C53">
              <w:t>3</w:t>
            </w:r>
            <w:r w:rsidRPr="00984C53">
              <w:t>处，建筑面积</w:t>
            </w:r>
            <w:r w:rsidRPr="00984C53">
              <w:t>30m</w:t>
            </w:r>
            <w:r w:rsidRPr="00984C53">
              <w:rPr>
                <w:vertAlign w:val="superscript"/>
              </w:rPr>
              <w:t>2</w:t>
            </w:r>
            <w:r w:rsidRPr="00984C53">
              <w:t>/</w:t>
            </w:r>
            <w:r w:rsidRPr="00984C53">
              <w:t>处，建筑面积合计</w:t>
            </w:r>
            <w:r w:rsidRPr="00984C53">
              <w:t>90m</w:t>
            </w:r>
            <w:r w:rsidRPr="00984C53">
              <w:rPr>
                <w:vertAlign w:val="superscript"/>
              </w:rPr>
              <w:t>2</w:t>
            </w:r>
            <w:r w:rsidRPr="00984C53">
              <w:t>。</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废钢材堆存区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kern w:val="0"/>
                <w:szCs w:val="21"/>
              </w:rPr>
              <w:t>车身、驾驶室、底盘、大梁、货箱、轮毂等</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pStyle w:val="afff7"/>
            </w:pPr>
            <w:r w:rsidRPr="00984C53">
              <w:t>共设</w:t>
            </w:r>
            <w:r w:rsidRPr="00984C53">
              <w:t>3</w:t>
            </w:r>
            <w:r w:rsidRPr="00984C53">
              <w:t>处，分别设于</w:t>
            </w:r>
            <w:r w:rsidRPr="00984C53">
              <w:t>1#</w:t>
            </w:r>
            <w:r w:rsidRPr="00984C53">
              <w:t>、</w:t>
            </w:r>
            <w:r w:rsidRPr="00984C53">
              <w:t>2#</w:t>
            </w:r>
            <w:r w:rsidRPr="00984C53">
              <w:t>生产线拆解区东北侧和</w:t>
            </w:r>
            <w:r w:rsidRPr="00984C53">
              <w:t>3#</w:t>
            </w:r>
            <w:r w:rsidRPr="00984C53">
              <w:t>生产线西北侧，建筑面积</w:t>
            </w:r>
            <w:r w:rsidRPr="00984C53">
              <w:t>60m</w:t>
            </w:r>
            <w:r w:rsidRPr="00984C53">
              <w:rPr>
                <w:vertAlign w:val="superscript"/>
              </w:rPr>
              <w:t>2</w:t>
            </w:r>
            <w:r w:rsidRPr="00984C53">
              <w:t>/</w:t>
            </w:r>
            <w:r w:rsidRPr="00984C53">
              <w:t>处，建筑面积合计</w:t>
            </w:r>
            <w:r w:rsidRPr="00984C53">
              <w:t>180m</w:t>
            </w:r>
            <w:r w:rsidRPr="00984C53">
              <w:rPr>
                <w:vertAlign w:val="superscript"/>
              </w:rPr>
              <w:t>2</w:t>
            </w:r>
            <w:r w:rsidRPr="00984C53">
              <w:t>。</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塑料及玻璃堆存区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kern w:val="0"/>
                <w:szCs w:val="21"/>
              </w:rPr>
              <w:t>外饰件后壳、灯罩、仪表盘、车窗玻璃等</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t>共设</w:t>
            </w:r>
            <w:r w:rsidRPr="00984C53">
              <w:t>3</w:t>
            </w:r>
            <w:r w:rsidRPr="00984C53">
              <w:t>处，分别设于</w:t>
            </w:r>
            <w:r w:rsidRPr="00984C53">
              <w:t>1#</w:t>
            </w:r>
            <w:r w:rsidRPr="00984C53">
              <w:t>、</w:t>
            </w:r>
            <w:r w:rsidRPr="00984C53">
              <w:t>2#</w:t>
            </w:r>
            <w:r w:rsidRPr="00984C53">
              <w:t>生产线拆解区北端和</w:t>
            </w:r>
            <w:r w:rsidRPr="00984C53">
              <w:t>3#</w:t>
            </w:r>
            <w:r w:rsidRPr="00984C53">
              <w:t>生产线南端，建筑面积</w:t>
            </w:r>
            <w:r w:rsidRPr="00984C53">
              <w:t>20m</w:t>
            </w:r>
            <w:r w:rsidRPr="00984C53">
              <w:rPr>
                <w:vertAlign w:val="superscript"/>
              </w:rPr>
              <w:t>2</w:t>
            </w:r>
            <w:r w:rsidRPr="00984C53">
              <w:t>/</w:t>
            </w:r>
            <w:r w:rsidRPr="00984C53">
              <w:t>处，建筑面积合计</w:t>
            </w:r>
            <w:r w:rsidRPr="00984C53">
              <w:t>60m</w:t>
            </w:r>
            <w:r w:rsidRPr="00984C53">
              <w:rPr>
                <w:vertAlign w:val="superscript"/>
              </w:rPr>
              <w:t>2</w:t>
            </w:r>
            <w:r w:rsidRPr="00984C53">
              <w:t>；</w:t>
            </w:r>
            <w:r w:rsidRPr="00984C53">
              <w:rPr>
                <w:szCs w:val="21"/>
              </w:rPr>
              <w:t>分类、规则码放。</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pStyle w:val="afff7"/>
            </w:pPr>
            <w:r w:rsidRPr="00984C53">
              <w:t>有色金属贮存区</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铝、铜及其他有色金属</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w:t>
            </w:r>
          </w:p>
        </w:tc>
        <w:tc>
          <w:tcPr>
            <w:tcW w:w="4318" w:type="dxa"/>
            <w:vAlign w:val="center"/>
          </w:tcPr>
          <w:p w:rsidR="001C771D" w:rsidRPr="00984C53" w:rsidRDefault="006E0089">
            <w:pPr>
              <w:autoSpaceDE w:val="0"/>
              <w:autoSpaceDN w:val="0"/>
              <w:adjustRightInd w:val="0"/>
              <w:snapToGrid w:val="0"/>
              <w:jc w:val="center"/>
              <w:rPr>
                <w:szCs w:val="21"/>
              </w:rPr>
            </w:pPr>
            <w:r w:rsidRPr="00984C53">
              <w:t>共设</w:t>
            </w:r>
            <w:r w:rsidRPr="00984C53">
              <w:t>3</w:t>
            </w:r>
            <w:r w:rsidRPr="00984C53">
              <w:t>处，分别设于</w:t>
            </w:r>
            <w:r w:rsidRPr="00984C53">
              <w:t>1#</w:t>
            </w:r>
            <w:r w:rsidRPr="00984C53">
              <w:t>、</w:t>
            </w:r>
            <w:r w:rsidRPr="00984C53">
              <w:t>2#</w:t>
            </w:r>
            <w:r w:rsidRPr="00984C53">
              <w:t>生产线拆解区北侧和</w:t>
            </w:r>
            <w:r w:rsidRPr="00984C53">
              <w:t>3#</w:t>
            </w:r>
            <w:r w:rsidRPr="00984C53">
              <w:t>生产线南侧，建筑面积</w:t>
            </w:r>
            <w:r w:rsidRPr="00984C53">
              <w:t>20m</w:t>
            </w:r>
            <w:r w:rsidRPr="00984C53">
              <w:rPr>
                <w:vertAlign w:val="superscript"/>
              </w:rPr>
              <w:t>2</w:t>
            </w:r>
            <w:r w:rsidRPr="00984C53">
              <w:t>/</w:t>
            </w:r>
            <w:r w:rsidRPr="00984C53">
              <w:t>处，建筑面积合计</w:t>
            </w:r>
            <w:r w:rsidRPr="00984C53">
              <w:t>60m</w:t>
            </w:r>
            <w:r w:rsidRPr="00984C53">
              <w:rPr>
                <w:vertAlign w:val="superscript"/>
              </w:rPr>
              <w:t>2</w:t>
            </w:r>
            <w:r w:rsidRPr="00984C53">
              <w:t>；</w:t>
            </w:r>
            <w:r w:rsidRPr="00984C53">
              <w:rPr>
                <w:szCs w:val="21"/>
              </w:rPr>
              <w:t>分类、规则码放。</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autoSpaceDE w:val="0"/>
              <w:autoSpaceDN w:val="0"/>
              <w:adjustRightInd w:val="0"/>
              <w:snapToGrid w:val="0"/>
              <w:jc w:val="center"/>
              <w:rPr>
                <w:szCs w:val="21"/>
              </w:rPr>
            </w:pPr>
            <w:r w:rsidRPr="00984C53">
              <w:rPr>
                <w:szCs w:val="21"/>
              </w:rPr>
              <w:t>固态危废暂存间</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废蓄电池、废电容器、尾气净化催化剂等</w:t>
            </w:r>
            <w:r w:rsidRPr="00984C53">
              <w:rPr>
                <w:szCs w:val="21"/>
              </w:rPr>
              <w:t xml:space="preserve">     </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20t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固态</w:t>
            </w:r>
          </w:p>
        </w:tc>
        <w:tc>
          <w:tcPr>
            <w:tcW w:w="4318" w:type="dxa"/>
            <w:vAlign w:val="center"/>
          </w:tcPr>
          <w:p w:rsidR="001C771D" w:rsidRPr="00984C53" w:rsidRDefault="006E0089">
            <w:pPr>
              <w:autoSpaceDE w:val="0"/>
              <w:autoSpaceDN w:val="0"/>
              <w:adjustRightInd w:val="0"/>
              <w:snapToGrid w:val="0"/>
              <w:jc w:val="center"/>
            </w:pPr>
            <w:r w:rsidRPr="00984C53">
              <w:t>重点防渗区中部设置三处固态危废暂存间（</w:t>
            </w:r>
            <w:r w:rsidRPr="00984C53">
              <w:t>5m</w:t>
            </w:r>
            <w:r w:rsidRPr="00984C53">
              <w:rPr>
                <w:vertAlign w:val="superscript"/>
              </w:rPr>
              <w:t>2</w:t>
            </w:r>
            <w:r w:rsidRPr="00984C53">
              <w:t>/</w:t>
            </w:r>
            <w:r w:rsidRPr="00984C53">
              <w:t>个，合计</w:t>
            </w:r>
            <w:r w:rsidRPr="00984C53">
              <w:t>15m</w:t>
            </w:r>
            <w:r w:rsidRPr="00984C53">
              <w:rPr>
                <w:vertAlign w:val="superscript"/>
              </w:rPr>
              <w:t>2</w:t>
            </w:r>
            <w:r w:rsidRPr="00984C53">
              <w:t>），地坪及周边裙角涂覆环氧树脂漆，内设耐酸性的玻璃钢箱体或</w:t>
            </w:r>
            <w:r w:rsidRPr="00984C53">
              <w:t>PVC</w:t>
            </w:r>
            <w:r w:rsidRPr="00984C53">
              <w:t>箱体，对废蓄电池、废电容器、尾气净化催化剂等分类密封暂存，</w:t>
            </w:r>
            <w:r w:rsidRPr="00984C53">
              <w:rPr>
                <w:i/>
              </w:rPr>
              <w:t>最大贮存量约</w:t>
            </w:r>
            <w:r w:rsidRPr="00984C53">
              <w:rPr>
                <w:i/>
              </w:rPr>
              <w:t>20t</w:t>
            </w:r>
            <w:r w:rsidRPr="00984C53">
              <w:rPr>
                <w:i/>
              </w:rPr>
              <w:t>，可储存</w:t>
            </w:r>
            <w:r w:rsidRPr="00984C53">
              <w:rPr>
                <w:i/>
              </w:rPr>
              <w:t>8</w:t>
            </w:r>
            <w:r w:rsidRPr="00984C53">
              <w:rPr>
                <w:i/>
              </w:rPr>
              <w:t>天的固态危废量，要求至少每</w:t>
            </w:r>
            <w:r w:rsidRPr="00984C53">
              <w:rPr>
                <w:i/>
              </w:rPr>
              <w:t>5</w:t>
            </w:r>
            <w:r w:rsidRPr="00984C53">
              <w:rPr>
                <w:i/>
              </w:rPr>
              <w:t>天转运一次。</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autoSpaceDE w:val="0"/>
              <w:autoSpaceDN w:val="0"/>
              <w:adjustRightInd w:val="0"/>
              <w:snapToGrid w:val="0"/>
              <w:jc w:val="center"/>
              <w:rPr>
                <w:szCs w:val="21"/>
              </w:rPr>
            </w:pPr>
            <w:r w:rsidRPr="00984C53">
              <w:rPr>
                <w:szCs w:val="21"/>
              </w:rPr>
              <w:t>液态危废间</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废机油、废柴</w:t>
            </w:r>
            <w:r w:rsidRPr="00984C53">
              <w:rPr>
                <w:szCs w:val="21"/>
              </w:rPr>
              <w:lastRenderedPageBreak/>
              <w:t>油、废润滑油等</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lastRenderedPageBreak/>
              <w:t>4.8t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液态</w:t>
            </w:r>
          </w:p>
        </w:tc>
        <w:tc>
          <w:tcPr>
            <w:tcW w:w="4318" w:type="dxa"/>
            <w:vAlign w:val="center"/>
          </w:tcPr>
          <w:p w:rsidR="001C771D" w:rsidRPr="00984C53" w:rsidRDefault="006E0089">
            <w:pPr>
              <w:autoSpaceDE w:val="0"/>
              <w:autoSpaceDN w:val="0"/>
              <w:adjustRightInd w:val="0"/>
              <w:snapToGrid w:val="0"/>
              <w:jc w:val="center"/>
            </w:pPr>
            <w:r w:rsidRPr="00984C53">
              <w:t>1#</w:t>
            </w:r>
            <w:r w:rsidRPr="00984C53">
              <w:t>生产线发动机暂存区西北角和</w:t>
            </w:r>
            <w:r w:rsidRPr="00984C53">
              <w:t>2#</w:t>
            </w:r>
            <w:r w:rsidRPr="00984C53">
              <w:t>、</w:t>
            </w:r>
            <w:r w:rsidRPr="00984C53">
              <w:t>3#</w:t>
            </w:r>
            <w:r w:rsidRPr="00984C53">
              <w:t>生产线</w:t>
            </w:r>
            <w:r w:rsidRPr="00984C53">
              <w:lastRenderedPageBreak/>
              <w:t>发动机东北角分别设置</w:t>
            </w:r>
            <w:r w:rsidRPr="00984C53">
              <w:t>1</w:t>
            </w:r>
            <w:r w:rsidRPr="00984C53">
              <w:t>处液态危废暂存间（</w:t>
            </w:r>
            <w:r w:rsidRPr="00984C53">
              <w:t>5m</w:t>
            </w:r>
            <w:r w:rsidRPr="00984C53">
              <w:rPr>
                <w:vertAlign w:val="superscript"/>
              </w:rPr>
              <w:t>2</w:t>
            </w:r>
            <w:r w:rsidRPr="00984C53">
              <w:t>/</w:t>
            </w:r>
            <w:r w:rsidRPr="00984C53">
              <w:t>个，合计</w:t>
            </w:r>
            <w:r w:rsidRPr="00984C53">
              <w:t>15m</w:t>
            </w:r>
            <w:r w:rsidRPr="00984C53">
              <w:rPr>
                <w:vertAlign w:val="superscript"/>
              </w:rPr>
              <w:t>2</w:t>
            </w:r>
            <w:r w:rsidRPr="00984C53">
              <w:t>），地坪及周边裙角涂覆环氧树脂漆，</w:t>
            </w:r>
            <w:r w:rsidRPr="00984C53">
              <w:rPr>
                <w:i/>
              </w:rPr>
              <w:t>最多可设</w:t>
            </w:r>
            <w:r w:rsidRPr="00984C53">
              <w:rPr>
                <w:i/>
              </w:rPr>
              <w:t>30</w:t>
            </w:r>
            <w:r w:rsidRPr="00984C53">
              <w:rPr>
                <w:i/>
              </w:rPr>
              <w:t>个铁皮桶对各类废油液进行分类收集暂存，贮存量约</w:t>
            </w:r>
            <w:r w:rsidRPr="00984C53">
              <w:rPr>
                <w:i/>
              </w:rPr>
              <w:t>4.8t</w:t>
            </w:r>
            <w:r w:rsidRPr="00984C53">
              <w:rPr>
                <w:i/>
              </w:rPr>
              <w:t>，可储存十天的液态危废量，转运周期为一周。</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autoSpaceDE w:val="0"/>
              <w:autoSpaceDN w:val="0"/>
              <w:adjustRightInd w:val="0"/>
              <w:snapToGrid w:val="0"/>
              <w:jc w:val="center"/>
              <w:rPr>
                <w:szCs w:val="21"/>
              </w:rPr>
            </w:pPr>
            <w:r w:rsidRPr="00984C53">
              <w:rPr>
                <w:szCs w:val="21"/>
              </w:rPr>
              <w:t>一般工业固废暂存间</w:t>
            </w:r>
          </w:p>
        </w:tc>
        <w:tc>
          <w:tcPr>
            <w:tcW w:w="1560" w:type="dxa"/>
            <w:vAlign w:val="center"/>
          </w:tcPr>
          <w:p w:rsidR="001C771D" w:rsidRPr="00984C53" w:rsidRDefault="006E0089">
            <w:pPr>
              <w:autoSpaceDE w:val="0"/>
              <w:autoSpaceDN w:val="0"/>
              <w:adjustRightInd w:val="0"/>
              <w:snapToGrid w:val="0"/>
              <w:jc w:val="center"/>
              <w:rPr>
                <w:szCs w:val="21"/>
              </w:rPr>
            </w:pPr>
            <w:r w:rsidRPr="00984C53">
              <w:rPr>
                <w:kern w:val="0"/>
                <w:szCs w:val="21"/>
              </w:rPr>
              <w:t>陶瓷、泡沫、装饰材料、碎玻璃等</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50t</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固态</w:t>
            </w:r>
          </w:p>
        </w:tc>
        <w:tc>
          <w:tcPr>
            <w:tcW w:w="4318" w:type="dxa"/>
            <w:vAlign w:val="center"/>
          </w:tcPr>
          <w:p w:rsidR="001C771D" w:rsidRPr="00984C53" w:rsidRDefault="006E0089">
            <w:pPr>
              <w:autoSpaceDE w:val="0"/>
              <w:autoSpaceDN w:val="0"/>
              <w:adjustRightInd w:val="0"/>
              <w:snapToGrid w:val="0"/>
              <w:jc w:val="center"/>
              <w:rPr>
                <w:i/>
              </w:rPr>
            </w:pPr>
            <w:r w:rsidRPr="00984C53">
              <w:rPr>
                <w:i/>
              </w:rPr>
              <w:t>新建一处固废暂存区，约</w:t>
            </w:r>
            <w:r w:rsidRPr="00984C53">
              <w:rPr>
                <w:i/>
              </w:rPr>
              <w:t>80m</w:t>
            </w:r>
            <w:r w:rsidRPr="00984C53">
              <w:rPr>
                <w:i/>
                <w:vertAlign w:val="superscript"/>
              </w:rPr>
              <w:t>2</w:t>
            </w:r>
            <w:r w:rsidRPr="00984C53">
              <w:rPr>
                <w:i/>
              </w:rPr>
              <w:t>，设置彩钢顶棚和砖混围栏，最大贮存量约</w:t>
            </w:r>
            <w:r w:rsidRPr="00984C53">
              <w:rPr>
                <w:i/>
              </w:rPr>
              <w:t>50t</w:t>
            </w:r>
            <w:r w:rsidRPr="00984C53">
              <w:rPr>
                <w:i/>
              </w:rPr>
              <w:t>，可储存</w:t>
            </w:r>
            <w:r w:rsidRPr="00984C53">
              <w:rPr>
                <w:i/>
              </w:rPr>
              <w:t>20</w:t>
            </w:r>
            <w:r w:rsidRPr="00984C53">
              <w:rPr>
                <w:i/>
              </w:rPr>
              <w:t>天的一般工业固废量，转运周期为半个月。</w:t>
            </w:r>
          </w:p>
        </w:tc>
      </w:tr>
      <w:tr w:rsidR="001C771D" w:rsidRPr="00984C53">
        <w:trPr>
          <w:trHeight w:val="282"/>
          <w:jc w:val="center"/>
        </w:trPr>
        <w:tc>
          <w:tcPr>
            <w:tcW w:w="854" w:type="dxa"/>
            <w:vMerge w:val="restart"/>
            <w:vAlign w:val="center"/>
          </w:tcPr>
          <w:p w:rsidR="001C771D" w:rsidRPr="00984C53" w:rsidRDefault="006E0089">
            <w:pPr>
              <w:autoSpaceDE w:val="0"/>
              <w:autoSpaceDN w:val="0"/>
              <w:adjustRightInd w:val="0"/>
              <w:snapToGrid w:val="0"/>
              <w:jc w:val="center"/>
              <w:rPr>
                <w:szCs w:val="21"/>
              </w:rPr>
            </w:pPr>
            <w:r w:rsidRPr="00984C53">
              <w:rPr>
                <w:szCs w:val="21"/>
              </w:rPr>
              <w:t>废铁屑回收生产线</w:t>
            </w:r>
          </w:p>
        </w:tc>
        <w:tc>
          <w:tcPr>
            <w:tcW w:w="1417" w:type="dxa"/>
            <w:vMerge w:val="restart"/>
            <w:vAlign w:val="center"/>
          </w:tcPr>
          <w:p w:rsidR="001C771D" w:rsidRPr="00984C53" w:rsidRDefault="006E0089">
            <w:pPr>
              <w:autoSpaceDE w:val="0"/>
              <w:autoSpaceDN w:val="0"/>
              <w:adjustRightInd w:val="0"/>
              <w:snapToGrid w:val="0"/>
              <w:jc w:val="center"/>
              <w:rPr>
                <w:szCs w:val="21"/>
              </w:rPr>
            </w:pPr>
            <w:r w:rsidRPr="00984C53">
              <w:rPr>
                <w:szCs w:val="21"/>
              </w:rPr>
              <w:t>辅料库房</w:t>
            </w: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乙炔</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1.2m</w:t>
            </w:r>
            <w:r w:rsidRPr="00984C53">
              <w:rPr>
                <w:szCs w:val="21"/>
                <w:vertAlign w:val="superscript"/>
              </w:rPr>
              <w:t>3</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气态</w:t>
            </w:r>
          </w:p>
        </w:tc>
        <w:tc>
          <w:tcPr>
            <w:tcW w:w="4318" w:type="dxa"/>
            <w:vAlign w:val="center"/>
          </w:tcPr>
          <w:p w:rsidR="001C771D" w:rsidRPr="00984C53" w:rsidRDefault="006E0089">
            <w:pPr>
              <w:autoSpaceDE w:val="0"/>
              <w:autoSpaceDN w:val="0"/>
              <w:adjustRightInd w:val="0"/>
              <w:snapToGrid w:val="0"/>
              <w:jc w:val="center"/>
              <w:rPr>
                <w:szCs w:val="21"/>
              </w:rPr>
            </w:pPr>
            <w:r w:rsidRPr="00984C53">
              <w:rPr>
                <w:szCs w:val="21"/>
              </w:rPr>
              <w:t>钢瓶盛装，</w:t>
            </w:r>
            <w:r w:rsidRPr="00984C53">
              <w:rPr>
                <w:szCs w:val="21"/>
              </w:rPr>
              <w:t>40L/</w:t>
            </w:r>
            <w:r w:rsidRPr="00984C53">
              <w:rPr>
                <w:szCs w:val="21"/>
              </w:rPr>
              <w:t>瓶，厂内最大储量</w:t>
            </w:r>
            <w:r w:rsidRPr="00984C53">
              <w:rPr>
                <w:szCs w:val="21"/>
              </w:rPr>
              <w:t>30</w:t>
            </w:r>
            <w:r w:rsidRPr="00984C53">
              <w:rPr>
                <w:szCs w:val="21"/>
              </w:rPr>
              <w:t>瓶，报废汽车暂存车间东北角设置彩钢顶棚库房用于储存乙炔钢瓶。</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Merge/>
            <w:vAlign w:val="center"/>
          </w:tcPr>
          <w:p w:rsidR="001C771D" w:rsidRPr="00984C53" w:rsidRDefault="001C771D">
            <w:pPr>
              <w:autoSpaceDE w:val="0"/>
              <w:autoSpaceDN w:val="0"/>
              <w:adjustRightInd w:val="0"/>
              <w:snapToGrid w:val="0"/>
              <w:jc w:val="center"/>
              <w:rPr>
                <w:szCs w:val="21"/>
              </w:rPr>
            </w:pPr>
          </w:p>
        </w:tc>
        <w:tc>
          <w:tcPr>
            <w:tcW w:w="1560" w:type="dxa"/>
            <w:vAlign w:val="center"/>
          </w:tcPr>
          <w:p w:rsidR="001C771D" w:rsidRPr="00984C53" w:rsidRDefault="006E0089">
            <w:pPr>
              <w:autoSpaceDE w:val="0"/>
              <w:autoSpaceDN w:val="0"/>
              <w:adjustRightInd w:val="0"/>
              <w:snapToGrid w:val="0"/>
              <w:jc w:val="center"/>
              <w:rPr>
                <w:szCs w:val="21"/>
              </w:rPr>
            </w:pPr>
            <w:r w:rsidRPr="00984C53">
              <w:rPr>
                <w:szCs w:val="21"/>
              </w:rPr>
              <w:t>氧气</w:t>
            </w:r>
          </w:p>
        </w:tc>
        <w:tc>
          <w:tcPr>
            <w:tcW w:w="1275" w:type="dxa"/>
            <w:vAlign w:val="center"/>
          </w:tcPr>
          <w:p w:rsidR="001C771D" w:rsidRPr="00984C53" w:rsidRDefault="006E0089">
            <w:pPr>
              <w:autoSpaceDE w:val="0"/>
              <w:autoSpaceDN w:val="0"/>
              <w:adjustRightInd w:val="0"/>
              <w:snapToGrid w:val="0"/>
              <w:jc w:val="center"/>
              <w:rPr>
                <w:szCs w:val="21"/>
              </w:rPr>
            </w:pPr>
            <w:r w:rsidRPr="00984C53">
              <w:rPr>
                <w:szCs w:val="21"/>
              </w:rPr>
              <w:t>2.4m</w:t>
            </w:r>
            <w:r w:rsidRPr="00984C53">
              <w:rPr>
                <w:szCs w:val="21"/>
                <w:vertAlign w:val="superscript"/>
              </w:rPr>
              <w:t>3</w:t>
            </w:r>
          </w:p>
        </w:tc>
        <w:tc>
          <w:tcPr>
            <w:tcW w:w="787" w:type="dxa"/>
            <w:vAlign w:val="center"/>
          </w:tcPr>
          <w:p w:rsidR="001C771D" w:rsidRPr="00984C53" w:rsidRDefault="006E0089">
            <w:pPr>
              <w:autoSpaceDE w:val="0"/>
              <w:autoSpaceDN w:val="0"/>
              <w:adjustRightInd w:val="0"/>
              <w:snapToGrid w:val="0"/>
              <w:jc w:val="center"/>
              <w:rPr>
                <w:szCs w:val="21"/>
              </w:rPr>
            </w:pPr>
            <w:r w:rsidRPr="00984C53">
              <w:rPr>
                <w:szCs w:val="21"/>
              </w:rPr>
              <w:t>气态</w:t>
            </w:r>
          </w:p>
        </w:tc>
        <w:tc>
          <w:tcPr>
            <w:tcW w:w="4318" w:type="dxa"/>
            <w:vAlign w:val="center"/>
          </w:tcPr>
          <w:p w:rsidR="001C771D" w:rsidRPr="00984C53" w:rsidRDefault="006E0089">
            <w:pPr>
              <w:autoSpaceDE w:val="0"/>
              <w:autoSpaceDN w:val="0"/>
              <w:adjustRightInd w:val="0"/>
              <w:snapToGrid w:val="0"/>
              <w:jc w:val="center"/>
              <w:rPr>
                <w:szCs w:val="21"/>
              </w:rPr>
            </w:pPr>
            <w:r w:rsidRPr="00984C53">
              <w:rPr>
                <w:szCs w:val="21"/>
              </w:rPr>
              <w:t>钢瓶盛装，</w:t>
            </w:r>
            <w:r w:rsidRPr="00984C53">
              <w:rPr>
                <w:szCs w:val="21"/>
              </w:rPr>
              <w:t>40L/</w:t>
            </w:r>
            <w:r w:rsidRPr="00984C53">
              <w:rPr>
                <w:szCs w:val="21"/>
              </w:rPr>
              <w:t>瓶，厂内最大储量</w:t>
            </w:r>
            <w:r w:rsidRPr="00984C53">
              <w:rPr>
                <w:szCs w:val="21"/>
              </w:rPr>
              <w:t>60</w:t>
            </w:r>
            <w:r w:rsidRPr="00984C53">
              <w:rPr>
                <w:szCs w:val="21"/>
              </w:rPr>
              <w:t>瓶；报废汽车暂存车间东北角设置彩钢顶棚库房用于储存氧气钢瓶。</w:t>
            </w:r>
          </w:p>
        </w:tc>
      </w:tr>
      <w:tr w:rsidR="001C771D" w:rsidRPr="00984C53">
        <w:trPr>
          <w:trHeight w:val="282"/>
          <w:jc w:val="center"/>
        </w:trPr>
        <w:tc>
          <w:tcPr>
            <w:tcW w:w="854" w:type="dxa"/>
            <w:vMerge/>
            <w:vAlign w:val="center"/>
          </w:tcPr>
          <w:p w:rsidR="001C771D" w:rsidRPr="00984C53" w:rsidRDefault="001C771D">
            <w:pPr>
              <w:autoSpaceDE w:val="0"/>
              <w:autoSpaceDN w:val="0"/>
              <w:adjustRightInd w:val="0"/>
              <w:snapToGrid w:val="0"/>
              <w:jc w:val="center"/>
              <w:rPr>
                <w:szCs w:val="21"/>
              </w:rPr>
            </w:pPr>
          </w:p>
        </w:tc>
        <w:tc>
          <w:tcPr>
            <w:tcW w:w="1417" w:type="dxa"/>
            <w:vAlign w:val="center"/>
          </w:tcPr>
          <w:p w:rsidR="001C771D" w:rsidRPr="00984C53" w:rsidRDefault="006E0089">
            <w:pPr>
              <w:autoSpaceDE w:val="0"/>
              <w:autoSpaceDN w:val="0"/>
              <w:adjustRightInd w:val="0"/>
              <w:snapToGrid w:val="0"/>
              <w:jc w:val="center"/>
              <w:rPr>
                <w:i/>
                <w:szCs w:val="21"/>
              </w:rPr>
            </w:pPr>
            <w:r w:rsidRPr="00984C53">
              <w:rPr>
                <w:i/>
                <w:szCs w:val="21"/>
              </w:rPr>
              <w:t>柴油暂存</w:t>
            </w:r>
            <w:r w:rsidRPr="00984C53">
              <w:rPr>
                <w:rFonts w:hint="eastAsia"/>
                <w:i/>
                <w:szCs w:val="21"/>
              </w:rPr>
              <w:t>点</w:t>
            </w:r>
          </w:p>
        </w:tc>
        <w:tc>
          <w:tcPr>
            <w:tcW w:w="1560" w:type="dxa"/>
            <w:vAlign w:val="center"/>
          </w:tcPr>
          <w:p w:rsidR="001C771D" w:rsidRPr="00984C53" w:rsidRDefault="006E0089">
            <w:pPr>
              <w:autoSpaceDE w:val="0"/>
              <w:autoSpaceDN w:val="0"/>
              <w:adjustRightInd w:val="0"/>
              <w:snapToGrid w:val="0"/>
              <w:jc w:val="center"/>
              <w:rPr>
                <w:i/>
                <w:szCs w:val="21"/>
              </w:rPr>
            </w:pPr>
            <w:r w:rsidRPr="00984C53">
              <w:rPr>
                <w:i/>
                <w:szCs w:val="21"/>
              </w:rPr>
              <w:t>柴油</w:t>
            </w:r>
          </w:p>
        </w:tc>
        <w:tc>
          <w:tcPr>
            <w:tcW w:w="1275" w:type="dxa"/>
            <w:vAlign w:val="center"/>
          </w:tcPr>
          <w:p w:rsidR="001C771D" w:rsidRPr="00984C53" w:rsidRDefault="006E0089">
            <w:pPr>
              <w:autoSpaceDE w:val="0"/>
              <w:autoSpaceDN w:val="0"/>
              <w:adjustRightInd w:val="0"/>
              <w:snapToGrid w:val="0"/>
              <w:jc w:val="center"/>
              <w:rPr>
                <w:i/>
                <w:szCs w:val="21"/>
              </w:rPr>
            </w:pPr>
            <w:r w:rsidRPr="00984C53">
              <w:rPr>
                <w:i/>
                <w:szCs w:val="21"/>
              </w:rPr>
              <w:t>0.6t</w:t>
            </w:r>
          </w:p>
        </w:tc>
        <w:tc>
          <w:tcPr>
            <w:tcW w:w="787" w:type="dxa"/>
            <w:vAlign w:val="center"/>
          </w:tcPr>
          <w:p w:rsidR="001C771D" w:rsidRPr="00984C53" w:rsidRDefault="006E0089">
            <w:pPr>
              <w:autoSpaceDE w:val="0"/>
              <w:autoSpaceDN w:val="0"/>
              <w:adjustRightInd w:val="0"/>
              <w:snapToGrid w:val="0"/>
              <w:jc w:val="center"/>
              <w:rPr>
                <w:i/>
                <w:szCs w:val="21"/>
              </w:rPr>
            </w:pPr>
            <w:r w:rsidRPr="00984C53">
              <w:rPr>
                <w:i/>
                <w:szCs w:val="21"/>
              </w:rPr>
              <w:t>液态</w:t>
            </w:r>
          </w:p>
        </w:tc>
        <w:tc>
          <w:tcPr>
            <w:tcW w:w="4318" w:type="dxa"/>
            <w:vAlign w:val="center"/>
          </w:tcPr>
          <w:p w:rsidR="001C771D" w:rsidRPr="00984C53" w:rsidRDefault="006E0089" w:rsidP="00F42502">
            <w:pPr>
              <w:autoSpaceDE w:val="0"/>
              <w:autoSpaceDN w:val="0"/>
              <w:adjustRightInd w:val="0"/>
              <w:snapToGrid w:val="0"/>
              <w:jc w:val="center"/>
              <w:rPr>
                <w:i/>
                <w:szCs w:val="21"/>
              </w:rPr>
            </w:pPr>
            <w:r w:rsidRPr="00984C53">
              <w:rPr>
                <w:i/>
              </w:rPr>
              <w:t>设于</w:t>
            </w:r>
            <w:r w:rsidRPr="00984C53">
              <w:rPr>
                <w:i/>
              </w:rPr>
              <w:t>3#</w:t>
            </w:r>
            <w:r w:rsidRPr="00984C53">
              <w:rPr>
                <w:i/>
              </w:rPr>
              <w:t>生产线</w:t>
            </w:r>
            <w:r w:rsidR="00F42502" w:rsidRPr="00984C53">
              <w:rPr>
                <w:rFonts w:hint="eastAsia"/>
                <w:i/>
              </w:rPr>
              <w:t>发动机暂存</w:t>
            </w:r>
            <w:r w:rsidRPr="00984C53">
              <w:rPr>
                <w:i/>
              </w:rPr>
              <w:t>区东北侧；</w:t>
            </w:r>
            <w:r w:rsidRPr="00984C53">
              <w:rPr>
                <w:i/>
                <w:szCs w:val="21"/>
              </w:rPr>
              <w:t>铁皮桶盛装，</w:t>
            </w:r>
            <w:r w:rsidRPr="00984C53">
              <w:rPr>
                <w:i/>
                <w:szCs w:val="21"/>
              </w:rPr>
              <w:t>180L/</w:t>
            </w:r>
            <w:r w:rsidRPr="00984C53">
              <w:rPr>
                <w:i/>
                <w:szCs w:val="21"/>
              </w:rPr>
              <w:t>桶，厂内最大储量</w:t>
            </w:r>
            <w:r w:rsidRPr="00984C53">
              <w:rPr>
                <w:i/>
                <w:szCs w:val="21"/>
              </w:rPr>
              <w:t>4</w:t>
            </w:r>
            <w:r w:rsidRPr="00984C53">
              <w:rPr>
                <w:i/>
                <w:szCs w:val="21"/>
              </w:rPr>
              <w:t>桶，</w:t>
            </w:r>
            <w:r w:rsidRPr="00984C53">
              <w:rPr>
                <w:i/>
              </w:rPr>
              <w:t>贮存量约</w:t>
            </w:r>
            <w:r w:rsidRPr="00984C53">
              <w:rPr>
                <w:i/>
              </w:rPr>
              <w:t>0.6t</w:t>
            </w:r>
            <w:r w:rsidRPr="00984C53">
              <w:rPr>
                <w:i/>
                <w:szCs w:val="21"/>
              </w:rPr>
              <w:t>。</w:t>
            </w:r>
          </w:p>
        </w:tc>
      </w:tr>
    </w:tbl>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sz w:val="24"/>
        </w:rPr>
        <w:t>②</w:t>
      </w:r>
      <w:r w:rsidRPr="00984C53">
        <w:rPr>
          <w:rFonts w:ascii="Times New Roman" w:hAnsi="Times New Roman" w:cs="Times New Roman"/>
          <w:sz w:val="24"/>
          <w:szCs w:val="24"/>
        </w:rPr>
        <w:t>运输</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运输量：拟建项目按照年拆解报废汽车</w:t>
      </w:r>
      <w:r w:rsidRPr="00984C53">
        <w:rPr>
          <w:rFonts w:ascii="Times New Roman" w:hAnsi="Times New Roman" w:cs="Times New Roman"/>
          <w:sz w:val="24"/>
          <w:szCs w:val="24"/>
        </w:rPr>
        <w:t>10000</w:t>
      </w:r>
      <w:r w:rsidRPr="00984C53">
        <w:rPr>
          <w:rFonts w:ascii="Times New Roman" w:hAnsi="Times New Roman" w:cs="Times New Roman"/>
          <w:sz w:val="24"/>
          <w:szCs w:val="24"/>
        </w:rPr>
        <w:t>辆计算（</w:t>
      </w:r>
      <w:r w:rsidRPr="00984C53">
        <w:rPr>
          <w:rFonts w:ascii="Times New Roman" w:hAnsi="Times New Roman" w:cs="Times New Roman"/>
          <w:sz w:val="24"/>
        </w:rPr>
        <w:t>其中，小轿车</w:t>
      </w:r>
      <w:r w:rsidRPr="00984C53">
        <w:rPr>
          <w:rFonts w:ascii="Times New Roman" w:hAnsi="Times New Roman" w:cs="Times New Roman"/>
          <w:sz w:val="24"/>
        </w:rPr>
        <w:t>5000</w:t>
      </w:r>
      <w:r w:rsidRPr="00984C53">
        <w:rPr>
          <w:rFonts w:ascii="Times New Roman" w:hAnsi="Times New Roman" w:cs="Times New Roman"/>
          <w:sz w:val="24"/>
        </w:rPr>
        <w:t>辆</w:t>
      </w:r>
      <w:r w:rsidRPr="00984C53">
        <w:rPr>
          <w:rFonts w:ascii="Times New Roman" w:hAnsi="Times New Roman" w:cs="Times New Roman"/>
          <w:bCs/>
          <w:sz w:val="24"/>
        </w:rPr>
        <w:t>/</w:t>
      </w:r>
      <w:r w:rsidRPr="00984C53">
        <w:rPr>
          <w:rFonts w:ascii="Times New Roman" w:hAnsi="Times New Roman" w:cs="Times New Roman"/>
          <w:bCs/>
          <w:sz w:val="24"/>
        </w:rPr>
        <w:t>年</w:t>
      </w:r>
      <w:r w:rsidRPr="00984C53">
        <w:rPr>
          <w:rFonts w:ascii="Times New Roman" w:hAnsi="Times New Roman" w:cs="Times New Roman"/>
          <w:sz w:val="24"/>
        </w:rPr>
        <w:t>、轻型卡车</w:t>
      </w:r>
      <w:r w:rsidRPr="00984C53">
        <w:rPr>
          <w:rFonts w:ascii="Times New Roman" w:hAnsi="Times New Roman" w:cs="Times New Roman"/>
          <w:sz w:val="24"/>
        </w:rPr>
        <w:t>1700</w:t>
      </w:r>
      <w:r w:rsidRPr="00984C53">
        <w:rPr>
          <w:rFonts w:ascii="Times New Roman" w:hAnsi="Times New Roman" w:cs="Times New Roman"/>
          <w:sz w:val="24"/>
        </w:rPr>
        <w:t>辆</w:t>
      </w:r>
      <w:r w:rsidRPr="00984C53">
        <w:rPr>
          <w:rFonts w:ascii="Times New Roman" w:hAnsi="Times New Roman" w:cs="Times New Roman"/>
          <w:bCs/>
          <w:sz w:val="24"/>
        </w:rPr>
        <w:t>/</w:t>
      </w:r>
      <w:r w:rsidRPr="00984C53">
        <w:rPr>
          <w:rFonts w:ascii="Times New Roman" w:hAnsi="Times New Roman" w:cs="Times New Roman"/>
          <w:bCs/>
          <w:sz w:val="24"/>
        </w:rPr>
        <w:t>年</w:t>
      </w:r>
      <w:r w:rsidRPr="00984C53">
        <w:rPr>
          <w:rFonts w:ascii="Times New Roman" w:hAnsi="Times New Roman" w:cs="Times New Roman"/>
          <w:sz w:val="24"/>
        </w:rPr>
        <w:t>、重型货车</w:t>
      </w:r>
      <w:r w:rsidRPr="00984C53">
        <w:rPr>
          <w:rFonts w:ascii="Times New Roman" w:hAnsi="Times New Roman" w:cs="Times New Roman"/>
          <w:sz w:val="24"/>
        </w:rPr>
        <w:t>3300</w:t>
      </w:r>
      <w:r w:rsidRPr="00984C53">
        <w:rPr>
          <w:rFonts w:ascii="Times New Roman" w:hAnsi="Times New Roman" w:cs="Times New Roman"/>
          <w:sz w:val="24"/>
        </w:rPr>
        <w:t>辆</w:t>
      </w:r>
      <w:r w:rsidRPr="00984C53">
        <w:rPr>
          <w:rFonts w:ascii="Times New Roman" w:hAnsi="Times New Roman" w:cs="Times New Roman"/>
          <w:bCs/>
          <w:sz w:val="24"/>
        </w:rPr>
        <w:t>/</w:t>
      </w:r>
      <w:r w:rsidRPr="00984C53">
        <w:rPr>
          <w:rFonts w:ascii="Times New Roman" w:hAnsi="Times New Roman" w:cs="Times New Roman"/>
          <w:bCs/>
          <w:sz w:val="24"/>
        </w:rPr>
        <w:t>年</w:t>
      </w:r>
      <w:r w:rsidRPr="00984C53">
        <w:rPr>
          <w:rFonts w:ascii="Times New Roman" w:hAnsi="Times New Roman" w:cs="Times New Roman"/>
          <w:sz w:val="24"/>
          <w:szCs w:val="24"/>
        </w:rPr>
        <w:t>），每年平均运入来料总计约</w:t>
      </w:r>
      <w:r w:rsidRPr="00984C53">
        <w:rPr>
          <w:rFonts w:ascii="Times New Roman" w:hAnsi="Times New Roman" w:cs="Times New Roman"/>
          <w:sz w:val="24"/>
          <w:szCs w:val="24"/>
        </w:rPr>
        <w:t>3.5</w:t>
      </w:r>
      <w:r w:rsidRPr="00984C53">
        <w:rPr>
          <w:rFonts w:ascii="Times New Roman" w:hAnsi="Times New Roman" w:cs="Times New Roman"/>
          <w:sz w:val="24"/>
          <w:szCs w:val="24"/>
        </w:rPr>
        <w:t>万吨，每年运出物料亦为</w:t>
      </w:r>
      <w:r w:rsidRPr="00984C53">
        <w:rPr>
          <w:rFonts w:ascii="Times New Roman" w:hAnsi="Times New Roman" w:cs="Times New Roman"/>
          <w:sz w:val="24"/>
          <w:szCs w:val="24"/>
        </w:rPr>
        <w:t>3.5</w:t>
      </w:r>
      <w:r w:rsidRPr="00984C53">
        <w:rPr>
          <w:rFonts w:ascii="Times New Roman" w:hAnsi="Times New Roman" w:cs="Times New Roman"/>
          <w:sz w:val="24"/>
          <w:szCs w:val="24"/>
        </w:rPr>
        <w:t>万吨，年运输量约为</w:t>
      </w:r>
      <w:r w:rsidRPr="00984C53">
        <w:rPr>
          <w:rFonts w:ascii="Times New Roman" w:hAnsi="Times New Roman" w:cs="Times New Roman"/>
          <w:sz w:val="24"/>
          <w:szCs w:val="24"/>
        </w:rPr>
        <w:t>7</w:t>
      </w:r>
      <w:r w:rsidRPr="00984C53">
        <w:rPr>
          <w:rFonts w:ascii="Times New Roman" w:hAnsi="Times New Roman" w:cs="Times New Roman"/>
          <w:sz w:val="24"/>
          <w:szCs w:val="24"/>
        </w:rPr>
        <w:t>万吨。</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厂外运输：各类来料运入由协作厂家或委托签约物流第三方物流承担，运输方式采用汽车运输；成品运出由签约第三方物流承担，运输方式采用汽车运输，通过运载汽车运出厂区。</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厂内运输：厂区内采用叉车、拖车进行搬运。</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w:t>
      </w:r>
      <w:r w:rsidRPr="00984C53">
        <w:rPr>
          <w:rFonts w:ascii="Times New Roman" w:hAnsi="Times New Roman" w:cs="Times New Roman"/>
          <w:sz w:val="24"/>
          <w:szCs w:val="24"/>
        </w:rPr>
        <w:t>3</w:t>
      </w:r>
      <w:r w:rsidRPr="00984C53">
        <w:rPr>
          <w:rFonts w:ascii="Times New Roman" w:hAnsi="Times New Roman" w:cs="Times New Roman"/>
          <w:sz w:val="24"/>
          <w:szCs w:val="24"/>
        </w:rPr>
        <w:t>）环保工程</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bCs/>
          <w:sz w:val="24"/>
        </w:rPr>
        <w:t>①</w:t>
      </w:r>
      <w:r w:rsidRPr="00984C53">
        <w:rPr>
          <w:rFonts w:ascii="Times New Roman" w:hAnsi="Times New Roman" w:cs="Times New Roman"/>
          <w:sz w:val="24"/>
          <w:szCs w:val="24"/>
        </w:rPr>
        <w:t>废水</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拟建项目</w:t>
      </w:r>
      <w:r w:rsidRPr="00984C53">
        <w:rPr>
          <w:rFonts w:ascii="Times New Roman" w:hAnsi="Times New Roman" w:cs="Times New Roman"/>
          <w:sz w:val="24"/>
        </w:rPr>
        <w:t>生产过程不涉及用水，地坪不进行清洗，无生产废水产生</w:t>
      </w:r>
      <w:r w:rsidRPr="00984C53">
        <w:rPr>
          <w:rFonts w:ascii="Times New Roman" w:hAnsi="Times New Roman" w:cs="Times New Roman"/>
          <w:sz w:val="24"/>
          <w:szCs w:val="24"/>
        </w:rPr>
        <w:t>。厂内不设置食堂和宿舍，员工食宿自行解决，员工如厕依托鼎发铝业公司办公楼内的厕所，厂区北侧设置一个洗手槽。项目生活污水排放量约</w:t>
      </w:r>
      <w:r w:rsidRPr="00984C53">
        <w:rPr>
          <w:rFonts w:ascii="Times New Roman" w:hAnsi="Times New Roman" w:cs="Times New Roman"/>
          <w:sz w:val="24"/>
          <w:szCs w:val="24"/>
        </w:rPr>
        <w:t>1.49m</w:t>
      </w:r>
      <w:r w:rsidRPr="00984C53">
        <w:rPr>
          <w:rFonts w:ascii="Times New Roman" w:hAnsi="Times New Roman" w:cs="Times New Roman"/>
          <w:sz w:val="24"/>
          <w:szCs w:val="24"/>
          <w:vertAlign w:val="superscript"/>
        </w:rPr>
        <w:t>3</w:t>
      </w:r>
      <w:r w:rsidRPr="00984C53">
        <w:rPr>
          <w:rFonts w:ascii="Times New Roman" w:hAnsi="Times New Roman" w:cs="Times New Roman"/>
          <w:sz w:val="24"/>
          <w:szCs w:val="24"/>
        </w:rPr>
        <w:t>/d</w:t>
      </w:r>
      <w:r w:rsidRPr="00984C53">
        <w:rPr>
          <w:rFonts w:ascii="Times New Roman" w:hAnsi="Times New Roman" w:cs="Times New Roman"/>
          <w:sz w:val="24"/>
          <w:szCs w:val="24"/>
        </w:rPr>
        <w:t>（</w:t>
      </w:r>
      <w:r w:rsidRPr="00984C53">
        <w:rPr>
          <w:rFonts w:ascii="Times New Roman" w:hAnsi="Times New Roman" w:cs="Times New Roman"/>
          <w:sz w:val="24"/>
          <w:szCs w:val="24"/>
        </w:rPr>
        <w:t>491.7m</w:t>
      </w:r>
      <w:r w:rsidRPr="00984C53">
        <w:rPr>
          <w:rFonts w:ascii="Times New Roman" w:hAnsi="Times New Roman" w:cs="Times New Roman"/>
          <w:sz w:val="24"/>
          <w:szCs w:val="24"/>
          <w:vertAlign w:val="superscript"/>
        </w:rPr>
        <w:t>3</w:t>
      </w:r>
      <w:r w:rsidRPr="00984C53">
        <w:rPr>
          <w:rFonts w:ascii="Times New Roman" w:hAnsi="Times New Roman" w:cs="Times New Roman"/>
          <w:sz w:val="24"/>
          <w:szCs w:val="24"/>
        </w:rPr>
        <w:t>/a</w:t>
      </w:r>
      <w:r w:rsidRPr="00984C53">
        <w:rPr>
          <w:rFonts w:ascii="Times New Roman" w:hAnsi="Times New Roman" w:cs="Times New Roman"/>
          <w:sz w:val="24"/>
          <w:szCs w:val="24"/>
        </w:rPr>
        <w:t>），其中洗手废水经自建的</w:t>
      </w:r>
      <w:r w:rsidRPr="00984C53">
        <w:rPr>
          <w:rFonts w:ascii="Times New Roman" w:hAnsi="Times New Roman" w:cs="Times New Roman"/>
          <w:sz w:val="24"/>
          <w:szCs w:val="24"/>
        </w:rPr>
        <w:t>1#</w:t>
      </w:r>
      <w:r w:rsidRPr="00984C53">
        <w:rPr>
          <w:rFonts w:ascii="Times New Roman" w:hAnsi="Times New Roman" w:cs="Times New Roman"/>
          <w:sz w:val="24"/>
          <w:szCs w:val="24"/>
        </w:rPr>
        <w:t>隔油沉淀池预先隔油预处理后与其他生活污水一并依托厂房现有生化池处理达《污水综合排放标准》（</w:t>
      </w:r>
      <w:r w:rsidRPr="00984C53">
        <w:rPr>
          <w:rFonts w:ascii="Times New Roman" w:hAnsi="Times New Roman" w:cs="Times New Roman"/>
          <w:sz w:val="24"/>
          <w:szCs w:val="24"/>
        </w:rPr>
        <w:t>GB8978-1996</w:t>
      </w:r>
      <w:r w:rsidRPr="00984C53">
        <w:rPr>
          <w:rFonts w:ascii="Times New Roman" w:hAnsi="Times New Roman" w:cs="Times New Roman"/>
          <w:sz w:val="24"/>
          <w:szCs w:val="24"/>
        </w:rPr>
        <w:t>）三级标准后进西彭工业园区污水处理厂进一步处理达标后排放。厂区道路初期雨水经雨水沟收集至隔油沉淀池预处理后经市政污水管网排入西彭工业园区污水处理厂。</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sz w:val="24"/>
        </w:rPr>
        <w:t>②</w:t>
      </w:r>
      <w:r w:rsidRPr="00984C53">
        <w:rPr>
          <w:rFonts w:ascii="Times New Roman" w:hAnsi="Times New Roman" w:cs="Times New Roman"/>
          <w:sz w:val="24"/>
          <w:szCs w:val="24"/>
        </w:rPr>
        <w:t>废气</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拟建项目车间设置排气扇，对拆解过程挥发的有机废气、粉尘等进行抽排。</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宋体" w:hAnsi="宋体" w:cs="宋体" w:hint="eastAsia"/>
          <w:sz w:val="24"/>
          <w:szCs w:val="24"/>
        </w:rPr>
        <w:t>③</w:t>
      </w:r>
      <w:r w:rsidRPr="00984C53">
        <w:rPr>
          <w:rFonts w:ascii="Times New Roman" w:hAnsi="Times New Roman" w:cs="Times New Roman"/>
          <w:sz w:val="24"/>
          <w:szCs w:val="24"/>
        </w:rPr>
        <w:t>噪声</w:t>
      </w:r>
      <w:r w:rsidRPr="00984C53">
        <w:rPr>
          <w:rFonts w:ascii="Times New Roman" w:hAnsi="Times New Roman" w:cs="Times New Roman"/>
          <w:sz w:val="24"/>
          <w:szCs w:val="24"/>
        </w:rPr>
        <w:t xml:space="preserve"> </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lastRenderedPageBreak/>
        <w:t>主要产噪设备为抓钢机、空压机等，产噪设备设于车间内，采取建筑隔声降噪。</w:t>
      </w:r>
    </w:p>
    <w:p w:rsidR="001C771D" w:rsidRPr="00984C53" w:rsidRDefault="00BB521A">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fldChar w:fldCharType="begin"/>
      </w:r>
      <w:r w:rsidR="006E0089" w:rsidRPr="00984C53">
        <w:rPr>
          <w:rFonts w:ascii="Times New Roman" w:hAnsi="Times New Roman" w:cs="Times New Roman"/>
          <w:sz w:val="24"/>
          <w:szCs w:val="24"/>
        </w:rPr>
        <w:instrText xml:space="preserve"> = 4 \* GB3 </w:instrText>
      </w:r>
      <w:r w:rsidRPr="00984C53">
        <w:rPr>
          <w:rFonts w:ascii="Times New Roman" w:hAnsi="Times New Roman" w:cs="Times New Roman"/>
          <w:sz w:val="24"/>
          <w:szCs w:val="24"/>
        </w:rPr>
        <w:fldChar w:fldCharType="separate"/>
      </w:r>
      <w:r w:rsidR="006E0089" w:rsidRPr="00984C53">
        <w:rPr>
          <w:rFonts w:ascii="宋体" w:hAnsi="宋体" w:cs="宋体" w:hint="eastAsia"/>
          <w:sz w:val="24"/>
          <w:szCs w:val="24"/>
        </w:rPr>
        <w:t>④</w:t>
      </w:r>
      <w:r w:rsidRPr="00984C53">
        <w:rPr>
          <w:rFonts w:ascii="Times New Roman" w:hAnsi="Times New Roman" w:cs="Times New Roman"/>
          <w:sz w:val="24"/>
          <w:szCs w:val="24"/>
        </w:rPr>
        <w:fldChar w:fldCharType="end"/>
      </w:r>
      <w:r w:rsidR="006E0089" w:rsidRPr="00984C53">
        <w:rPr>
          <w:rFonts w:ascii="Times New Roman" w:hAnsi="Times New Roman" w:cs="Times New Roman"/>
          <w:sz w:val="24"/>
          <w:szCs w:val="24"/>
        </w:rPr>
        <w:t>固废</w:t>
      </w:r>
    </w:p>
    <w:p w:rsidR="001C771D" w:rsidRPr="00984C53" w:rsidRDefault="006E0089">
      <w:pPr>
        <w:pStyle w:val="101"/>
        <w:spacing w:line="360" w:lineRule="auto"/>
        <w:ind w:firstLine="480"/>
        <w:rPr>
          <w:rFonts w:ascii="Times New Roman" w:hAnsi="Times New Roman" w:cs="Times New Roman"/>
          <w:sz w:val="24"/>
          <w:szCs w:val="24"/>
        </w:rPr>
      </w:pPr>
      <w:r w:rsidRPr="00984C53">
        <w:rPr>
          <w:rFonts w:ascii="Times New Roman" w:hAnsi="Times New Roman" w:cs="Times New Roman"/>
          <w:sz w:val="24"/>
          <w:szCs w:val="24"/>
        </w:rPr>
        <w:t>拟建项目生产过程产生的固废类别主要为生活垃圾、一般工业固废和危险废物。生活垃圾每日由市政环卫部门外运处置；一般工业固废主要为废钢铁、塑料、玻璃、橡胶等，可回收利用部分定期外售回收单位，不可利用废物依托厂房南侧现有固废暂存区暂存，运至市政指定渣场进行填埋处理；危险废物主要为废蓄电池、废电容器、废油液等，发动机暂存区围堰区域内设置危废暂存区，内设专用容器，分类收集暂存各类危废，定期由相关资质单位外运处置，危废暂存间地坪为混凝土硬化（混合防水材料</w:t>
      </w:r>
      <w:r w:rsidRPr="00984C53">
        <w:rPr>
          <w:rFonts w:ascii="Times New Roman" w:hAnsi="Times New Roman" w:cs="Times New Roman"/>
          <w:sz w:val="24"/>
          <w:szCs w:val="24"/>
        </w:rPr>
        <w:t xml:space="preserve"> </w:t>
      </w:r>
      <w:r w:rsidRPr="00984C53">
        <w:rPr>
          <w:rFonts w:ascii="Times New Roman" w:hAnsi="Times New Roman" w:cs="Times New Roman"/>
          <w:sz w:val="24"/>
          <w:szCs w:val="24"/>
        </w:rPr>
        <w:t>）</w:t>
      </w:r>
      <w:r w:rsidRPr="00984C53">
        <w:rPr>
          <w:rFonts w:ascii="Times New Roman" w:hAnsi="Times New Roman" w:cs="Times New Roman"/>
          <w:sz w:val="24"/>
          <w:szCs w:val="24"/>
        </w:rPr>
        <w:t>+</w:t>
      </w:r>
      <w:r w:rsidRPr="00984C53">
        <w:rPr>
          <w:rFonts w:ascii="Times New Roman" w:hAnsi="Times New Roman" w:cs="Times New Roman"/>
          <w:sz w:val="24"/>
          <w:szCs w:val="24"/>
        </w:rPr>
        <w:t>环氧树脂漆地坪，作防渗处理。</w:t>
      </w:r>
    </w:p>
    <w:p w:rsidR="001C771D" w:rsidRPr="00984C53" w:rsidRDefault="006E0089">
      <w:pPr>
        <w:pStyle w:val="101"/>
        <w:spacing w:line="360" w:lineRule="auto"/>
        <w:ind w:firstLine="480"/>
        <w:rPr>
          <w:rFonts w:ascii="Times New Roman" w:hAnsi="Times New Roman" w:cs="Times New Roman"/>
          <w:i/>
          <w:sz w:val="24"/>
          <w:szCs w:val="24"/>
        </w:rPr>
      </w:pPr>
      <w:r w:rsidRPr="00984C53">
        <w:rPr>
          <w:rFonts w:ascii="Times New Roman" w:hAnsi="Times New Roman" w:cs="Times New Roman"/>
          <w:i/>
          <w:sz w:val="24"/>
          <w:szCs w:val="24"/>
        </w:rPr>
        <w:t>（</w:t>
      </w:r>
      <w:r w:rsidRPr="00984C53">
        <w:rPr>
          <w:rFonts w:ascii="Times New Roman" w:hAnsi="Times New Roman" w:cs="Times New Roman"/>
          <w:i/>
          <w:sz w:val="24"/>
          <w:szCs w:val="24"/>
        </w:rPr>
        <w:t>4</w:t>
      </w:r>
      <w:r w:rsidRPr="00984C53">
        <w:rPr>
          <w:rFonts w:ascii="Times New Roman" w:hAnsi="Times New Roman" w:cs="Times New Roman"/>
          <w:i/>
          <w:sz w:val="24"/>
          <w:szCs w:val="24"/>
        </w:rPr>
        <w:t>）依托鼎发铝业公司现有工程可行性分析</w:t>
      </w:r>
    </w:p>
    <w:p w:rsidR="001C771D" w:rsidRPr="00984C53" w:rsidRDefault="006E0089">
      <w:pPr>
        <w:pStyle w:val="101"/>
        <w:spacing w:line="360" w:lineRule="auto"/>
        <w:ind w:firstLine="480"/>
        <w:rPr>
          <w:rFonts w:ascii="Times New Roman" w:hAnsi="Times New Roman" w:cs="Times New Roman"/>
          <w:i/>
          <w:sz w:val="24"/>
          <w:szCs w:val="24"/>
        </w:rPr>
      </w:pPr>
      <w:r w:rsidRPr="00984C53">
        <w:rPr>
          <w:rFonts w:ascii="Times New Roman" w:hAnsi="Times New Roman" w:cs="Times New Roman"/>
          <w:i/>
          <w:sz w:val="24"/>
          <w:szCs w:val="24"/>
        </w:rPr>
        <w:t>根据</w:t>
      </w:r>
      <w:r w:rsidRPr="00984C53">
        <w:rPr>
          <w:rFonts w:ascii="Times New Roman" w:hAnsi="Times New Roman" w:cs="Times New Roman"/>
          <w:i/>
          <w:sz w:val="24"/>
          <w:szCs w:val="24"/>
        </w:rPr>
        <w:t>“</w:t>
      </w:r>
      <w:r w:rsidRPr="00984C53">
        <w:rPr>
          <w:rFonts w:ascii="Times New Roman" w:hAnsi="Times New Roman" w:cs="Times New Roman"/>
          <w:i/>
          <w:sz w:val="24"/>
          <w:szCs w:val="24"/>
        </w:rPr>
        <w:t>表</w:t>
      </w:r>
      <w:r w:rsidRPr="00984C53">
        <w:rPr>
          <w:rFonts w:ascii="Times New Roman" w:hAnsi="Times New Roman" w:cs="Times New Roman"/>
          <w:i/>
          <w:sz w:val="24"/>
          <w:szCs w:val="24"/>
        </w:rPr>
        <w:t xml:space="preserve">2.1-2 </w:t>
      </w:r>
      <w:r w:rsidRPr="00984C53">
        <w:rPr>
          <w:rFonts w:ascii="Times New Roman" w:hAnsi="Times New Roman" w:cs="Times New Roman"/>
          <w:i/>
          <w:sz w:val="24"/>
          <w:szCs w:val="24"/>
        </w:rPr>
        <w:t>项目组成表</w:t>
      </w:r>
      <w:r w:rsidRPr="00984C53">
        <w:rPr>
          <w:rFonts w:ascii="Times New Roman" w:hAnsi="Times New Roman" w:cs="Times New Roman"/>
          <w:i/>
          <w:sz w:val="24"/>
          <w:szCs w:val="24"/>
        </w:rPr>
        <w:t>”</w:t>
      </w:r>
      <w:r w:rsidRPr="00984C53">
        <w:rPr>
          <w:rFonts w:ascii="Times New Roman" w:hAnsi="Times New Roman" w:cs="Times New Roman"/>
          <w:i/>
          <w:sz w:val="24"/>
          <w:szCs w:val="24"/>
        </w:rPr>
        <w:t>，拟建项目依托鼎发铝业公司现有工程情况详见下表：</w:t>
      </w:r>
    </w:p>
    <w:p w:rsidR="001C771D" w:rsidRPr="00984C53" w:rsidRDefault="006E0089">
      <w:pPr>
        <w:jc w:val="center"/>
        <w:rPr>
          <w:rFonts w:eastAsia="黑体"/>
          <w:i/>
          <w:szCs w:val="21"/>
        </w:rPr>
      </w:pPr>
      <w:r w:rsidRPr="00984C53">
        <w:rPr>
          <w:rFonts w:eastAsia="黑体"/>
          <w:i/>
          <w:szCs w:val="21"/>
        </w:rPr>
        <w:t>表</w:t>
      </w:r>
      <w:r w:rsidRPr="00984C53">
        <w:rPr>
          <w:rFonts w:eastAsia="黑体"/>
          <w:i/>
          <w:szCs w:val="21"/>
        </w:rPr>
        <w:t xml:space="preserve">2.1-4    </w:t>
      </w:r>
      <w:r w:rsidRPr="00984C53">
        <w:rPr>
          <w:rFonts w:eastAsia="黑体"/>
          <w:i/>
          <w:szCs w:val="21"/>
        </w:rPr>
        <w:t>拟建项目依托工程汇总表</w:t>
      </w:r>
      <w:r w:rsidRPr="00984C53">
        <w:rPr>
          <w:rFonts w:eastAsia="黑体"/>
          <w:i/>
          <w:szCs w:val="21"/>
        </w:rPr>
        <w:t xml:space="preserve">   </w:t>
      </w:r>
    </w:p>
    <w:tbl>
      <w:tblPr>
        <w:tblW w:w="98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56"/>
        <w:gridCol w:w="1134"/>
        <w:gridCol w:w="3583"/>
        <w:gridCol w:w="4521"/>
      </w:tblGrid>
      <w:tr w:rsidR="001C771D" w:rsidRPr="00984C53">
        <w:trPr>
          <w:trHeight w:val="364"/>
          <w:jc w:val="center"/>
        </w:trPr>
        <w:tc>
          <w:tcPr>
            <w:tcW w:w="656"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工程类别</w:t>
            </w:r>
          </w:p>
        </w:tc>
        <w:tc>
          <w:tcPr>
            <w:tcW w:w="1134"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项目名称</w:t>
            </w:r>
          </w:p>
        </w:tc>
        <w:tc>
          <w:tcPr>
            <w:tcW w:w="3583"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依托情况</w:t>
            </w:r>
          </w:p>
        </w:tc>
        <w:tc>
          <w:tcPr>
            <w:tcW w:w="4521"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环保手续</w:t>
            </w:r>
          </w:p>
        </w:tc>
      </w:tr>
      <w:tr w:rsidR="001C771D" w:rsidRPr="00984C53">
        <w:trPr>
          <w:trHeight w:val="364"/>
          <w:jc w:val="center"/>
        </w:trPr>
        <w:tc>
          <w:tcPr>
            <w:tcW w:w="656" w:type="dxa"/>
            <w:vMerge w:val="restart"/>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公用工程</w:t>
            </w:r>
          </w:p>
        </w:tc>
        <w:tc>
          <w:tcPr>
            <w:tcW w:w="1134" w:type="dxa"/>
            <w:vAlign w:val="center"/>
          </w:tcPr>
          <w:p w:rsidR="001C771D" w:rsidRPr="00984C53" w:rsidRDefault="006E0089">
            <w:pPr>
              <w:pStyle w:val="afff7"/>
              <w:rPr>
                <w:i/>
              </w:rPr>
            </w:pPr>
            <w:r w:rsidRPr="00984C53">
              <w:rPr>
                <w:i/>
              </w:rPr>
              <w:t>供水系统</w:t>
            </w:r>
          </w:p>
        </w:tc>
        <w:tc>
          <w:tcPr>
            <w:tcW w:w="3583" w:type="dxa"/>
            <w:vAlign w:val="center"/>
          </w:tcPr>
          <w:p w:rsidR="001C771D" w:rsidRPr="00984C53" w:rsidRDefault="006E0089">
            <w:pPr>
              <w:pStyle w:val="afff7"/>
              <w:rPr>
                <w:i/>
              </w:rPr>
            </w:pPr>
            <w:r w:rsidRPr="00984C53">
              <w:rPr>
                <w:i/>
              </w:rPr>
              <w:t>依托园区的市政供水接入。</w:t>
            </w:r>
          </w:p>
        </w:tc>
        <w:tc>
          <w:tcPr>
            <w:tcW w:w="4521" w:type="dxa"/>
            <w:vMerge w:val="restart"/>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鼎发铝业公司于</w:t>
            </w:r>
            <w:r w:rsidRPr="00984C53">
              <w:rPr>
                <w:rFonts w:ascii="Times New Roman" w:hAnsi="Times New Roman" w:cs="Times New Roman"/>
                <w:i/>
                <w:color w:val="auto"/>
                <w:sz w:val="21"/>
                <w:szCs w:val="21"/>
              </w:rPr>
              <w:t>2006</w:t>
            </w:r>
            <w:r w:rsidRPr="00984C53">
              <w:rPr>
                <w:rFonts w:ascii="Times New Roman" w:hAnsi="Times New Roman" w:cs="Times New Roman"/>
                <w:i/>
                <w:color w:val="auto"/>
                <w:sz w:val="21"/>
                <w:szCs w:val="21"/>
              </w:rPr>
              <w:t>投资建设了一条年产</w:t>
            </w:r>
            <w:r w:rsidRPr="00984C53">
              <w:rPr>
                <w:rFonts w:ascii="Times New Roman" w:hAnsi="Times New Roman" w:cs="Times New Roman"/>
                <w:i/>
                <w:color w:val="auto"/>
                <w:sz w:val="21"/>
                <w:szCs w:val="21"/>
              </w:rPr>
              <w:t>10000t</w:t>
            </w:r>
            <w:r w:rsidRPr="00984C53">
              <w:rPr>
                <w:rFonts w:ascii="Times New Roman" w:hAnsi="Times New Roman" w:cs="Times New Roman"/>
                <w:i/>
                <w:color w:val="auto"/>
                <w:sz w:val="21"/>
                <w:szCs w:val="21"/>
              </w:rPr>
              <w:t>的高精铝熔铸生产线，并获得了九龙坡环保局环评审批（渝（九）环评审</w:t>
            </w:r>
            <w:r w:rsidRPr="00984C53">
              <w:rPr>
                <w:rFonts w:ascii="Times New Roman" w:hAnsi="Times New Roman" w:cs="Times New Roman"/>
                <w:i/>
                <w:color w:val="auto"/>
                <w:sz w:val="21"/>
                <w:szCs w:val="21"/>
              </w:rPr>
              <w:t>[2006]66</w:t>
            </w:r>
            <w:r w:rsidRPr="00984C53">
              <w:rPr>
                <w:rFonts w:ascii="Times New Roman" w:hAnsi="Times New Roman" w:cs="Times New Roman"/>
                <w:i/>
                <w:color w:val="auto"/>
                <w:sz w:val="21"/>
                <w:szCs w:val="21"/>
              </w:rPr>
              <w:t>号）；于</w:t>
            </w:r>
            <w:r w:rsidRPr="00984C53">
              <w:rPr>
                <w:rFonts w:ascii="Times New Roman" w:hAnsi="Times New Roman" w:cs="Times New Roman"/>
                <w:i/>
                <w:color w:val="auto"/>
                <w:sz w:val="21"/>
                <w:szCs w:val="21"/>
              </w:rPr>
              <w:t>2007</w:t>
            </w:r>
            <w:r w:rsidRPr="00984C53">
              <w:rPr>
                <w:rFonts w:ascii="Times New Roman" w:hAnsi="Times New Roman" w:cs="Times New Roman"/>
                <w:i/>
                <w:color w:val="auto"/>
                <w:sz w:val="21"/>
                <w:szCs w:val="21"/>
              </w:rPr>
              <w:t>年建设年产</w:t>
            </w:r>
            <w:r w:rsidRPr="00984C53">
              <w:rPr>
                <w:rFonts w:ascii="Times New Roman" w:hAnsi="Times New Roman" w:cs="Times New Roman"/>
                <w:i/>
                <w:color w:val="auto"/>
                <w:sz w:val="21"/>
                <w:szCs w:val="21"/>
              </w:rPr>
              <w:t>7000t</w:t>
            </w:r>
            <w:r w:rsidRPr="00984C53">
              <w:rPr>
                <w:rFonts w:ascii="Times New Roman" w:hAnsi="Times New Roman" w:cs="Times New Roman"/>
                <w:i/>
                <w:color w:val="auto"/>
                <w:sz w:val="21"/>
                <w:szCs w:val="21"/>
              </w:rPr>
              <w:t>的铝板、带生产线，并获得九龙坡环保局审批（渝（九）环评审</w:t>
            </w:r>
            <w:r w:rsidRPr="00984C53">
              <w:rPr>
                <w:rFonts w:ascii="Times New Roman" w:hAnsi="Times New Roman" w:cs="Times New Roman"/>
                <w:i/>
                <w:color w:val="auto"/>
                <w:sz w:val="21"/>
                <w:szCs w:val="21"/>
              </w:rPr>
              <w:t>[2007]064</w:t>
            </w:r>
            <w:r w:rsidRPr="00984C53">
              <w:rPr>
                <w:rFonts w:ascii="Times New Roman" w:hAnsi="Times New Roman" w:cs="Times New Roman"/>
                <w:i/>
                <w:color w:val="auto"/>
                <w:sz w:val="21"/>
                <w:szCs w:val="21"/>
              </w:rPr>
              <w:t>号）；于</w:t>
            </w:r>
            <w:r w:rsidRPr="00984C53">
              <w:rPr>
                <w:rFonts w:ascii="Times New Roman" w:hAnsi="Times New Roman" w:cs="Times New Roman"/>
                <w:i/>
                <w:color w:val="auto"/>
                <w:sz w:val="21"/>
                <w:szCs w:val="21"/>
              </w:rPr>
              <w:t>2014</w:t>
            </w:r>
            <w:r w:rsidRPr="00984C53">
              <w:rPr>
                <w:rFonts w:ascii="Times New Roman" w:hAnsi="Times New Roman" w:cs="Times New Roman"/>
                <w:i/>
                <w:color w:val="auto"/>
                <w:sz w:val="21"/>
                <w:szCs w:val="21"/>
              </w:rPr>
              <w:t>投资建设铝板铝材技改项目，获得了九龙坡环保局环评审批（渝（九）环准</w:t>
            </w:r>
            <w:r w:rsidRPr="00984C53">
              <w:rPr>
                <w:rFonts w:ascii="Times New Roman" w:hAnsi="Times New Roman" w:cs="Times New Roman"/>
                <w:i/>
                <w:color w:val="auto"/>
                <w:sz w:val="21"/>
                <w:szCs w:val="21"/>
              </w:rPr>
              <w:t>[2015]044</w:t>
            </w:r>
            <w:r w:rsidRPr="00984C53">
              <w:rPr>
                <w:rFonts w:ascii="Times New Roman" w:hAnsi="Times New Roman" w:cs="Times New Roman"/>
                <w:i/>
                <w:color w:val="auto"/>
                <w:sz w:val="21"/>
                <w:szCs w:val="21"/>
              </w:rPr>
              <w:t>号）；于</w:t>
            </w:r>
            <w:r w:rsidRPr="00984C53">
              <w:rPr>
                <w:rFonts w:ascii="Times New Roman" w:hAnsi="Times New Roman" w:cs="Times New Roman"/>
                <w:i/>
                <w:color w:val="auto"/>
                <w:sz w:val="21"/>
                <w:szCs w:val="21"/>
              </w:rPr>
              <w:t>2017</w:t>
            </w:r>
            <w:r w:rsidRPr="00984C53">
              <w:rPr>
                <w:rFonts w:ascii="Times New Roman" w:hAnsi="Times New Roman" w:cs="Times New Roman"/>
                <w:i/>
                <w:color w:val="auto"/>
                <w:sz w:val="21"/>
                <w:szCs w:val="21"/>
              </w:rPr>
              <w:t>年</w:t>
            </w:r>
            <w:r w:rsidRPr="00984C53">
              <w:rPr>
                <w:rFonts w:ascii="Times New Roman" w:hAnsi="Times New Roman" w:cs="Times New Roman"/>
                <w:i/>
                <w:color w:val="auto"/>
                <w:sz w:val="21"/>
                <w:szCs w:val="21"/>
              </w:rPr>
              <w:t>12</w:t>
            </w:r>
            <w:r w:rsidRPr="00984C53">
              <w:rPr>
                <w:rFonts w:ascii="Times New Roman" w:hAnsi="Times New Roman" w:cs="Times New Roman"/>
                <w:i/>
                <w:color w:val="auto"/>
                <w:sz w:val="21"/>
                <w:szCs w:val="21"/>
              </w:rPr>
              <w:t>月，重庆市九龙坡区生态环境监测站编制完成了《重庆鼎发铝加工有限责任公司铝板铝材技改项目竣工环境保护验收表》（九环（监）字</w:t>
            </w:r>
            <w:r w:rsidRPr="00984C53">
              <w:rPr>
                <w:rFonts w:ascii="Times New Roman" w:hAnsi="Times New Roman" w:cs="Times New Roman"/>
                <w:i/>
                <w:color w:val="auto"/>
                <w:sz w:val="21"/>
                <w:szCs w:val="21"/>
              </w:rPr>
              <w:t>[2017]YS</w:t>
            </w:r>
            <w:r w:rsidRPr="00984C53">
              <w:rPr>
                <w:rFonts w:ascii="Times New Roman" w:hAnsi="Times New Roman" w:cs="Times New Roman"/>
                <w:i/>
                <w:color w:val="auto"/>
                <w:sz w:val="21"/>
                <w:szCs w:val="21"/>
              </w:rPr>
              <w:t>第</w:t>
            </w:r>
            <w:r w:rsidRPr="00984C53">
              <w:rPr>
                <w:rFonts w:ascii="Times New Roman" w:hAnsi="Times New Roman" w:cs="Times New Roman"/>
                <w:i/>
                <w:color w:val="auto"/>
                <w:sz w:val="21"/>
                <w:szCs w:val="21"/>
              </w:rPr>
              <w:t>091</w:t>
            </w:r>
            <w:r w:rsidRPr="00984C53">
              <w:rPr>
                <w:rFonts w:ascii="Times New Roman" w:hAnsi="Times New Roman" w:cs="Times New Roman"/>
                <w:i/>
                <w:color w:val="auto"/>
                <w:sz w:val="21"/>
                <w:szCs w:val="21"/>
              </w:rPr>
              <w:t>号），通过竣工环保验；重庆市九龙坡区生态环境局核发了《重庆市排放污染物许可证》（渝（九）环排证</w:t>
            </w:r>
            <w:r w:rsidRPr="00984C53">
              <w:rPr>
                <w:rFonts w:ascii="Times New Roman" w:hAnsi="Times New Roman" w:cs="Times New Roman"/>
                <w:i/>
                <w:color w:val="auto"/>
                <w:sz w:val="21"/>
                <w:szCs w:val="21"/>
              </w:rPr>
              <w:t>[2018]0681</w:t>
            </w:r>
            <w:r w:rsidRPr="00984C53">
              <w:rPr>
                <w:rFonts w:ascii="Times New Roman" w:hAnsi="Times New Roman" w:cs="Times New Roman"/>
                <w:i/>
                <w:color w:val="auto"/>
                <w:sz w:val="21"/>
                <w:szCs w:val="21"/>
              </w:rPr>
              <w:t>号）。鼎发铝业公司现有生化池环保手续齐全。</w:t>
            </w:r>
          </w:p>
        </w:tc>
      </w:tr>
      <w:tr w:rsidR="001C771D" w:rsidRPr="00984C53">
        <w:trPr>
          <w:trHeight w:val="364"/>
          <w:jc w:val="center"/>
        </w:trPr>
        <w:tc>
          <w:tcPr>
            <w:tcW w:w="656" w:type="dxa"/>
            <w:vMerge/>
            <w:vAlign w:val="center"/>
          </w:tcPr>
          <w:p w:rsidR="001C771D" w:rsidRPr="00984C53" w:rsidRDefault="001C771D">
            <w:pPr>
              <w:widowControl/>
              <w:jc w:val="left"/>
              <w:rPr>
                <w:i/>
                <w:szCs w:val="21"/>
              </w:rPr>
            </w:pPr>
          </w:p>
        </w:tc>
        <w:tc>
          <w:tcPr>
            <w:tcW w:w="1134"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排水系统</w:t>
            </w:r>
          </w:p>
        </w:tc>
        <w:tc>
          <w:tcPr>
            <w:tcW w:w="3583"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厂区外的雨水管网依托园区内现有排水管网系统。</w:t>
            </w:r>
          </w:p>
        </w:tc>
        <w:tc>
          <w:tcPr>
            <w:tcW w:w="4521" w:type="dxa"/>
            <w:vMerge/>
            <w:vAlign w:val="center"/>
          </w:tcPr>
          <w:p w:rsidR="001C771D" w:rsidRPr="00984C53" w:rsidRDefault="001C771D">
            <w:pPr>
              <w:pStyle w:val="afffa"/>
              <w:spacing w:line="300" w:lineRule="exact"/>
              <w:rPr>
                <w:rFonts w:ascii="Times New Roman" w:hAnsi="Times New Roman" w:cs="Times New Roman"/>
                <w:i/>
                <w:color w:val="auto"/>
                <w:sz w:val="21"/>
                <w:szCs w:val="21"/>
              </w:rPr>
            </w:pPr>
          </w:p>
        </w:tc>
      </w:tr>
      <w:tr w:rsidR="001C771D" w:rsidRPr="00984C53">
        <w:trPr>
          <w:trHeight w:val="364"/>
          <w:jc w:val="center"/>
        </w:trPr>
        <w:tc>
          <w:tcPr>
            <w:tcW w:w="656" w:type="dxa"/>
            <w:vMerge/>
            <w:vAlign w:val="center"/>
          </w:tcPr>
          <w:p w:rsidR="001C771D" w:rsidRPr="00984C53" w:rsidRDefault="001C771D">
            <w:pPr>
              <w:widowControl/>
              <w:jc w:val="left"/>
              <w:rPr>
                <w:i/>
                <w:szCs w:val="21"/>
              </w:rPr>
            </w:pPr>
          </w:p>
        </w:tc>
        <w:tc>
          <w:tcPr>
            <w:tcW w:w="1134" w:type="dxa"/>
            <w:vAlign w:val="center"/>
          </w:tcPr>
          <w:p w:rsidR="001C771D" w:rsidRPr="00984C53" w:rsidRDefault="006E0089">
            <w:pPr>
              <w:pStyle w:val="afff7"/>
              <w:rPr>
                <w:i/>
              </w:rPr>
            </w:pPr>
            <w:r w:rsidRPr="00984C53">
              <w:rPr>
                <w:i/>
              </w:rPr>
              <w:t>供电系统</w:t>
            </w:r>
          </w:p>
        </w:tc>
        <w:tc>
          <w:tcPr>
            <w:tcW w:w="3583" w:type="dxa"/>
            <w:vAlign w:val="center"/>
          </w:tcPr>
          <w:p w:rsidR="001C771D" w:rsidRPr="00984C53" w:rsidRDefault="006E0089">
            <w:pPr>
              <w:pStyle w:val="afff7"/>
              <w:rPr>
                <w:i/>
              </w:rPr>
            </w:pPr>
            <w:r w:rsidRPr="00984C53">
              <w:rPr>
                <w:i/>
              </w:rPr>
              <w:t>市政电网提供，双电源。</w:t>
            </w:r>
          </w:p>
        </w:tc>
        <w:tc>
          <w:tcPr>
            <w:tcW w:w="4521" w:type="dxa"/>
            <w:vMerge/>
            <w:vAlign w:val="center"/>
          </w:tcPr>
          <w:p w:rsidR="001C771D" w:rsidRPr="00984C53" w:rsidRDefault="001C771D">
            <w:pPr>
              <w:pStyle w:val="afffa"/>
              <w:spacing w:line="300" w:lineRule="exact"/>
              <w:rPr>
                <w:rFonts w:ascii="Times New Roman" w:hAnsi="Times New Roman" w:cs="Times New Roman"/>
                <w:i/>
                <w:color w:val="auto"/>
                <w:sz w:val="21"/>
                <w:szCs w:val="21"/>
              </w:rPr>
            </w:pPr>
          </w:p>
        </w:tc>
      </w:tr>
      <w:tr w:rsidR="001C771D" w:rsidRPr="00984C53">
        <w:trPr>
          <w:trHeight w:val="364"/>
          <w:jc w:val="center"/>
        </w:trPr>
        <w:tc>
          <w:tcPr>
            <w:tcW w:w="656"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环保工程</w:t>
            </w:r>
          </w:p>
        </w:tc>
        <w:tc>
          <w:tcPr>
            <w:tcW w:w="1134"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生活污水</w:t>
            </w:r>
          </w:p>
        </w:tc>
        <w:tc>
          <w:tcPr>
            <w:tcW w:w="3583" w:type="dxa"/>
            <w:vAlign w:val="center"/>
          </w:tcPr>
          <w:p w:rsidR="001C771D" w:rsidRPr="00984C53" w:rsidRDefault="006E0089">
            <w:pPr>
              <w:pStyle w:val="afffa"/>
              <w:spacing w:line="300" w:lineRule="exact"/>
              <w:rPr>
                <w:rFonts w:ascii="Times New Roman" w:hAnsi="Times New Roman" w:cs="Times New Roman"/>
                <w:i/>
                <w:color w:val="auto"/>
                <w:sz w:val="21"/>
                <w:szCs w:val="21"/>
              </w:rPr>
            </w:pPr>
            <w:r w:rsidRPr="00984C53">
              <w:rPr>
                <w:rFonts w:ascii="Times New Roman" w:hAnsi="Times New Roman" w:cs="Times New Roman"/>
                <w:i/>
                <w:color w:val="auto"/>
                <w:sz w:val="21"/>
                <w:szCs w:val="21"/>
              </w:rPr>
              <w:t>生活污水依托厂房现有生化池（处理规模</w:t>
            </w:r>
            <w:r w:rsidRPr="00984C53">
              <w:rPr>
                <w:rFonts w:ascii="Times New Roman" w:hAnsi="Times New Roman" w:cs="Times New Roman"/>
                <w:i/>
                <w:color w:val="auto"/>
                <w:sz w:val="21"/>
                <w:szCs w:val="21"/>
              </w:rPr>
              <w:t>40m</w:t>
            </w:r>
            <w:r w:rsidRPr="00984C53">
              <w:rPr>
                <w:rFonts w:ascii="Times New Roman" w:hAnsi="Times New Roman" w:cs="Times New Roman"/>
                <w:i/>
                <w:color w:val="auto"/>
                <w:sz w:val="21"/>
                <w:szCs w:val="21"/>
                <w:vertAlign w:val="superscript"/>
              </w:rPr>
              <w:t>3</w:t>
            </w:r>
            <w:r w:rsidRPr="00984C53">
              <w:rPr>
                <w:rFonts w:ascii="Times New Roman" w:hAnsi="Times New Roman" w:cs="Times New Roman"/>
                <w:i/>
                <w:color w:val="auto"/>
                <w:sz w:val="21"/>
                <w:szCs w:val="21"/>
              </w:rPr>
              <w:t>/d</w:t>
            </w:r>
            <w:r w:rsidRPr="00984C53">
              <w:rPr>
                <w:rFonts w:ascii="Times New Roman" w:hAnsi="Times New Roman" w:cs="Times New Roman"/>
                <w:i/>
                <w:color w:val="auto"/>
                <w:sz w:val="21"/>
                <w:szCs w:val="21"/>
              </w:rPr>
              <w:t>，设于鼎发铝业公司办公楼西北侧）处理达标后排入市政污水管网。</w:t>
            </w:r>
          </w:p>
        </w:tc>
        <w:tc>
          <w:tcPr>
            <w:tcW w:w="4521" w:type="dxa"/>
            <w:vMerge/>
            <w:vAlign w:val="center"/>
          </w:tcPr>
          <w:p w:rsidR="001C771D" w:rsidRPr="00984C53" w:rsidRDefault="001C771D">
            <w:pPr>
              <w:pStyle w:val="afffa"/>
              <w:spacing w:line="300" w:lineRule="exact"/>
              <w:rPr>
                <w:rFonts w:ascii="Times New Roman" w:hAnsi="Times New Roman" w:cs="Times New Roman"/>
                <w:i/>
                <w:color w:val="auto"/>
                <w:sz w:val="21"/>
                <w:szCs w:val="21"/>
              </w:rPr>
            </w:pPr>
          </w:p>
        </w:tc>
      </w:tr>
    </w:tbl>
    <w:p w:rsidR="001C771D" w:rsidRPr="00984C53" w:rsidRDefault="00BB521A">
      <w:pPr>
        <w:spacing w:line="360" w:lineRule="auto"/>
        <w:ind w:firstLineChars="200" w:firstLine="480"/>
        <w:rPr>
          <w:i/>
          <w:sz w:val="24"/>
        </w:rPr>
      </w:pPr>
      <w:r w:rsidRPr="00984C53">
        <w:rPr>
          <w:i/>
          <w:sz w:val="24"/>
        </w:rPr>
        <w:fldChar w:fldCharType="begin"/>
      </w:r>
      <w:r w:rsidR="006E0089" w:rsidRPr="00984C53">
        <w:rPr>
          <w:i/>
          <w:sz w:val="24"/>
        </w:rPr>
        <w:instrText xml:space="preserve"> = 1 \* GB3 </w:instrText>
      </w:r>
      <w:r w:rsidRPr="00984C53">
        <w:rPr>
          <w:i/>
          <w:sz w:val="24"/>
        </w:rPr>
        <w:fldChar w:fldCharType="separate"/>
      </w:r>
      <w:r w:rsidR="006E0089" w:rsidRPr="00984C53">
        <w:rPr>
          <w:rFonts w:ascii="宋体" w:hAnsi="宋体" w:cs="宋体" w:hint="eastAsia"/>
          <w:i/>
          <w:sz w:val="24"/>
        </w:rPr>
        <w:t>①</w:t>
      </w:r>
      <w:r w:rsidRPr="00984C53">
        <w:rPr>
          <w:i/>
          <w:sz w:val="24"/>
        </w:rPr>
        <w:fldChar w:fldCharType="end"/>
      </w:r>
      <w:r w:rsidR="006E0089" w:rsidRPr="00984C53">
        <w:rPr>
          <w:i/>
          <w:sz w:val="24"/>
        </w:rPr>
        <w:t>公用工程</w:t>
      </w:r>
    </w:p>
    <w:p w:rsidR="001C771D" w:rsidRPr="00984C53" w:rsidRDefault="006E0089">
      <w:pPr>
        <w:spacing w:line="360" w:lineRule="auto"/>
        <w:ind w:firstLineChars="200" w:firstLine="480"/>
        <w:rPr>
          <w:i/>
          <w:sz w:val="24"/>
        </w:rPr>
      </w:pPr>
      <w:r w:rsidRPr="00984C53">
        <w:rPr>
          <w:i/>
          <w:sz w:val="24"/>
        </w:rPr>
        <w:t>鼎发铝业公司标准厂房供水、供电、排水等工程已完善，能够满足拟建项目的需求。</w:t>
      </w:r>
    </w:p>
    <w:p w:rsidR="001C771D" w:rsidRPr="00984C53" w:rsidRDefault="00BB521A">
      <w:pPr>
        <w:spacing w:line="360" w:lineRule="auto"/>
        <w:ind w:firstLineChars="200" w:firstLine="480"/>
        <w:rPr>
          <w:i/>
          <w:sz w:val="24"/>
        </w:rPr>
      </w:pPr>
      <w:r w:rsidRPr="00984C53">
        <w:rPr>
          <w:i/>
          <w:sz w:val="24"/>
        </w:rPr>
        <w:fldChar w:fldCharType="begin"/>
      </w:r>
      <w:r w:rsidR="006E0089" w:rsidRPr="00984C53">
        <w:rPr>
          <w:i/>
          <w:sz w:val="24"/>
        </w:rPr>
        <w:instrText xml:space="preserve"> = 2 \* GB3 </w:instrText>
      </w:r>
      <w:r w:rsidRPr="00984C53">
        <w:rPr>
          <w:i/>
          <w:sz w:val="24"/>
        </w:rPr>
        <w:fldChar w:fldCharType="separate"/>
      </w:r>
      <w:r w:rsidR="006E0089" w:rsidRPr="00984C53">
        <w:rPr>
          <w:rFonts w:ascii="宋体" w:hAnsi="宋体" w:cs="宋体" w:hint="eastAsia"/>
          <w:i/>
          <w:sz w:val="24"/>
        </w:rPr>
        <w:t>②</w:t>
      </w:r>
      <w:r w:rsidRPr="00984C53">
        <w:rPr>
          <w:i/>
          <w:sz w:val="24"/>
        </w:rPr>
        <w:fldChar w:fldCharType="end"/>
      </w:r>
      <w:r w:rsidR="006E0089" w:rsidRPr="00984C53">
        <w:rPr>
          <w:i/>
          <w:sz w:val="24"/>
        </w:rPr>
        <w:t>环保工程</w:t>
      </w:r>
    </w:p>
    <w:p w:rsidR="001C771D" w:rsidRPr="00984C53" w:rsidRDefault="006E0089">
      <w:pPr>
        <w:spacing w:line="360" w:lineRule="auto"/>
        <w:ind w:firstLineChars="200" w:firstLine="480"/>
        <w:rPr>
          <w:i/>
          <w:sz w:val="24"/>
        </w:rPr>
      </w:pPr>
      <w:r w:rsidRPr="00984C53">
        <w:rPr>
          <w:i/>
          <w:sz w:val="24"/>
        </w:rPr>
        <w:t>废水：根据《重庆鼎发铝加工有限责任公司铝板铝材技改项目环境影响报告表》、《重庆鼎发铝加工有限责任公司铝板铝材技改项目竣工环境保护验收表》（九环（监）字</w:t>
      </w:r>
      <w:r w:rsidRPr="00984C53">
        <w:rPr>
          <w:i/>
          <w:sz w:val="24"/>
        </w:rPr>
        <w:t>[2017]YS</w:t>
      </w:r>
      <w:r w:rsidRPr="00984C53">
        <w:rPr>
          <w:i/>
          <w:sz w:val="24"/>
        </w:rPr>
        <w:t>第</w:t>
      </w:r>
      <w:r w:rsidRPr="00984C53">
        <w:rPr>
          <w:i/>
          <w:sz w:val="24"/>
        </w:rPr>
        <w:t>091</w:t>
      </w:r>
      <w:r w:rsidRPr="00984C53">
        <w:rPr>
          <w:i/>
          <w:sz w:val="24"/>
        </w:rPr>
        <w:t>号），鼎发铝业公司原有员工约</w:t>
      </w:r>
      <w:r w:rsidRPr="00984C53">
        <w:rPr>
          <w:i/>
          <w:sz w:val="24"/>
        </w:rPr>
        <w:t>330</w:t>
      </w:r>
      <w:r w:rsidRPr="00984C53">
        <w:rPr>
          <w:i/>
          <w:sz w:val="24"/>
        </w:rPr>
        <w:t>人（厂内提供就餐，不提供住宿，原有生活污水量约</w:t>
      </w:r>
      <w:r w:rsidRPr="00984C53">
        <w:rPr>
          <w:i/>
          <w:sz w:val="24"/>
        </w:rPr>
        <w:t>27.18m</w:t>
      </w:r>
      <w:r w:rsidRPr="00984C53">
        <w:rPr>
          <w:i/>
          <w:sz w:val="24"/>
          <w:vertAlign w:val="superscript"/>
        </w:rPr>
        <w:t>3</w:t>
      </w:r>
      <w:r w:rsidRPr="00984C53">
        <w:rPr>
          <w:i/>
          <w:sz w:val="24"/>
        </w:rPr>
        <w:t>/d</w:t>
      </w:r>
      <w:r w:rsidRPr="00984C53">
        <w:rPr>
          <w:i/>
          <w:sz w:val="24"/>
        </w:rPr>
        <w:t>），并在办公楼西北侧设置一座处理能力约</w:t>
      </w:r>
      <w:r w:rsidRPr="00984C53">
        <w:rPr>
          <w:i/>
          <w:sz w:val="24"/>
        </w:rPr>
        <w:t>40m</w:t>
      </w:r>
      <w:r w:rsidRPr="00984C53">
        <w:rPr>
          <w:i/>
          <w:sz w:val="24"/>
          <w:vertAlign w:val="superscript"/>
        </w:rPr>
        <w:t>3</w:t>
      </w:r>
      <w:r w:rsidRPr="00984C53">
        <w:rPr>
          <w:i/>
          <w:sz w:val="24"/>
        </w:rPr>
        <w:t>/d</w:t>
      </w:r>
      <w:r w:rsidRPr="00984C53">
        <w:rPr>
          <w:i/>
          <w:sz w:val="24"/>
        </w:rPr>
        <w:t>的生化池</w:t>
      </w:r>
      <w:r w:rsidRPr="00984C53">
        <w:rPr>
          <w:i/>
          <w:sz w:val="24"/>
        </w:rPr>
        <w:lastRenderedPageBreak/>
        <w:t>对厂内生活污水进行预处理达《污水综合排放标准》（</w:t>
      </w:r>
      <w:r w:rsidRPr="00984C53">
        <w:rPr>
          <w:i/>
          <w:sz w:val="24"/>
        </w:rPr>
        <w:t>GB8978-1996</w:t>
      </w:r>
      <w:r w:rsidRPr="00984C53">
        <w:rPr>
          <w:i/>
          <w:sz w:val="24"/>
        </w:rPr>
        <w:t>）三级标准后经市政污水管网进西彭工业园区污水处理厂进一步处理达标后排放，该生化池通过竣工环保验收，至今运营正常，且仅接纳鼎发铝业公司和拟建项目营运期产生的污废水。现因鼎发铝业公司减产裁员，员工仅有</w:t>
      </w:r>
      <w:r w:rsidRPr="00984C53">
        <w:rPr>
          <w:i/>
          <w:sz w:val="24"/>
        </w:rPr>
        <w:t>50</w:t>
      </w:r>
      <w:r w:rsidRPr="00984C53">
        <w:rPr>
          <w:i/>
          <w:sz w:val="24"/>
        </w:rPr>
        <w:t>人（厂内提供就餐，不提供住宿，现有生活污水量约</w:t>
      </w:r>
      <w:r w:rsidRPr="00984C53">
        <w:rPr>
          <w:i/>
          <w:sz w:val="24"/>
        </w:rPr>
        <w:t>3.5m</w:t>
      </w:r>
      <w:r w:rsidRPr="00984C53">
        <w:rPr>
          <w:i/>
          <w:sz w:val="24"/>
          <w:vertAlign w:val="superscript"/>
        </w:rPr>
        <w:t>3</w:t>
      </w:r>
      <w:r w:rsidRPr="00984C53">
        <w:rPr>
          <w:i/>
          <w:sz w:val="24"/>
        </w:rPr>
        <w:t>/d</w:t>
      </w:r>
      <w:r w:rsidRPr="00984C53">
        <w:rPr>
          <w:i/>
          <w:sz w:val="24"/>
        </w:rPr>
        <w:t>），生活污水量大幅减少。拟建项目新增</w:t>
      </w:r>
      <w:r w:rsidRPr="00984C53">
        <w:rPr>
          <w:i/>
          <w:sz w:val="24"/>
        </w:rPr>
        <w:t>30</w:t>
      </w:r>
      <w:r w:rsidRPr="00984C53">
        <w:rPr>
          <w:i/>
          <w:sz w:val="24"/>
        </w:rPr>
        <w:t>名员工（厂内不提供食宿），生活污水量约</w:t>
      </w:r>
      <w:r w:rsidRPr="00984C53">
        <w:rPr>
          <w:i/>
          <w:sz w:val="24"/>
        </w:rPr>
        <w:t>1.49m</w:t>
      </w:r>
      <w:r w:rsidRPr="00984C53">
        <w:rPr>
          <w:i/>
          <w:sz w:val="24"/>
          <w:vertAlign w:val="superscript"/>
        </w:rPr>
        <w:t>3</w:t>
      </w:r>
      <w:r w:rsidRPr="00984C53">
        <w:rPr>
          <w:i/>
          <w:sz w:val="24"/>
        </w:rPr>
        <w:t>/d</w:t>
      </w:r>
      <w:r w:rsidRPr="00984C53">
        <w:rPr>
          <w:i/>
          <w:sz w:val="24"/>
        </w:rPr>
        <w:t>，无生产废水，初期雨水量约</w:t>
      </w:r>
      <w:r w:rsidRPr="00984C53">
        <w:rPr>
          <w:i/>
          <w:sz w:val="24"/>
        </w:rPr>
        <w:t>9.54m</w:t>
      </w:r>
      <w:r w:rsidRPr="00984C53">
        <w:rPr>
          <w:i/>
          <w:sz w:val="24"/>
          <w:vertAlign w:val="superscript"/>
        </w:rPr>
        <w:t>3</w:t>
      </w:r>
      <w:r w:rsidRPr="00984C53">
        <w:rPr>
          <w:i/>
          <w:sz w:val="24"/>
        </w:rPr>
        <w:t>/</w:t>
      </w:r>
      <w:r w:rsidRPr="00984C53">
        <w:rPr>
          <w:i/>
          <w:sz w:val="24"/>
        </w:rPr>
        <w:t>次。由此可见，拟建项目的入驻，新增的污废水量未超过鼎发铝业公司通过环保验收时的污水排放总量。拟建项目废水（其中，员工洗手废水、初期雨水经自行建设的</w:t>
      </w:r>
      <w:r w:rsidRPr="00984C53">
        <w:rPr>
          <w:i/>
          <w:sz w:val="24"/>
        </w:rPr>
        <w:t>2</w:t>
      </w:r>
      <w:r w:rsidRPr="00984C53">
        <w:rPr>
          <w:i/>
          <w:sz w:val="24"/>
        </w:rPr>
        <w:t>座隔油沉淀池分别预处理后）依托鼎发铝业公司现有生化池处理可行。</w:t>
      </w:r>
    </w:p>
    <w:p w:rsidR="001C771D" w:rsidRPr="00984C53" w:rsidRDefault="006E0089">
      <w:pPr>
        <w:spacing w:line="360" w:lineRule="auto"/>
        <w:ind w:firstLineChars="200" w:firstLine="480"/>
        <w:rPr>
          <w:i/>
          <w:sz w:val="24"/>
        </w:rPr>
      </w:pPr>
      <w:r w:rsidRPr="00984C53">
        <w:rPr>
          <w:i/>
          <w:sz w:val="24"/>
        </w:rPr>
        <w:t>综上分析，拟建项目部分工程依托鼎发铝业公司现有设施具有可靠性。</w:t>
      </w:r>
    </w:p>
    <w:p w:rsidR="001C771D" w:rsidRPr="00984C53" w:rsidRDefault="006E0089">
      <w:pPr>
        <w:pStyle w:val="3"/>
      </w:pPr>
      <w:bookmarkStart w:id="207" w:name="_Toc29469627"/>
      <w:r w:rsidRPr="00984C53">
        <w:t xml:space="preserve">2.1.4 </w:t>
      </w:r>
      <w:r w:rsidRPr="00984C53">
        <w:t>经济技术指标</w:t>
      </w:r>
      <w:bookmarkEnd w:id="207"/>
    </w:p>
    <w:p w:rsidR="001C771D" w:rsidRPr="00984C53" w:rsidRDefault="006E0089">
      <w:pPr>
        <w:spacing w:line="360" w:lineRule="auto"/>
        <w:ind w:firstLineChars="200" w:firstLine="480"/>
        <w:rPr>
          <w:sz w:val="24"/>
        </w:rPr>
      </w:pPr>
      <w:r w:rsidRPr="00984C53">
        <w:rPr>
          <w:sz w:val="24"/>
        </w:rPr>
        <w:t>拟建项目主要经济技术指标见表</w:t>
      </w:r>
      <w:r w:rsidRPr="00984C53">
        <w:rPr>
          <w:sz w:val="24"/>
        </w:rPr>
        <w:t>2.1-5</w:t>
      </w:r>
      <w:r w:rsidRPr="00984C53">
        <w:rPr>
          <w:sz w:val="24"/>
        </w:rPr>
        <w:t>。</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2.1-5   </w:t>
      </w:r>
      <w:r w:rsidRPr="00984C53">
        <w:rPr>
          <w:rFonts w:eastAsia="黑体"/>
          <w:szCs w:val="21"/>
        </w:rPr>
        <w:t>拟建项目主要经济技术指标</w:t>
      </w:r>
    </w:p>
    <w:tbl>
      <w:tblPr>
        <w:tblW w:w="8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98"/>
        <w:gridCol w:w="1915"/>
        <w:gridCol w:w="1519"/>
        <w:gridCol w:w="1579"/>
        <w:gridCol w:w="2976"/>
      </w:tblGrid>
      <w:tr w:rsidR="001C771D" w:rsidRPr="00984C53">
        <w:trPr>
          <w:trHeight w:val="340"/>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项目</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单位</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数量</w:t>
            </w:r>
          </w:p>
        </w:tc>
        <w:tc>
          <w:tcPr>
            <w:tcW w:w="2976"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备注</w:t>
            </w:r>
          </w:p>
        </w:tc>
      </w:tr>
      <w:tr w:rsidR="001C771D" w:rsidRPr="00984C53">
        <w:trPr>
          <w:trHeight w:val="340"/>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一、占地面积</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10755.25</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二、租用建筑面积</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10755.25</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598" w:type="dxa"/>
            <w:vMerge w:val="restart"/>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其中</w:t>
            </w:r>
          </w:p>
        </w:tc>
        <w:tc>
          <w:tcPr>
            <w:tcW w:w="1915"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报废汽车暂存区</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3996</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598" w:type="dxa"/>
            <w:vMerge/>
            <w:vAlign w:val="center"/>
          </w:tcPr>
          <w:p w:rsidR="001C771D" w:rsidRPr="00984C53" w:rsidRDefault="001C771D">
            <w:pPr>
              <w:pStyle w:val="afffa"/>
              <w:rPr>
                <w:rFonts w:ascii="Times New Roman" w:hAnsi="Times New Roman" w:cs="Times New Roman"/>
                <w:color w:val="auto"/>
              </w:rPr>
            </w:pPr>
          </w:p>
        </w:tc>
        <w:tc>
          <w:tcPr>
            <w:tcW w:w="1915"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拆解车间</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6097.5</w:t>
            </w:r>
          </w:p>
        </w:tc>
        <w:tc>
          <w:tcPr>
            <w:tcW w:w="2976"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包含拆解区、各类拆解件暂存区、危废暂存间等</w:t>
            </w:r>
          </w:p>
        </w:tc>
      </w:tr>
      <w:tr w:rsidR="001C771D" w:rsidRPr="00984C53">
        <w:trPr>
          <w:trHeight w:val="340"/>
          <w:jc w:val="center"/>
        </w:trPr>
        <w:tc>
          <w:tcPr>
            <w:tcW w:w="598" w:type="dxa"/>
            <w:vMerge/>
            <w:vAlign w:val="center"/>
          </w:tcPr>
          <w:p w:rsidR="001C771D" w:rsidRPr="00984C53" w:rsidRDefault="001C771D">
            <w:pPr>
              <w:widowControl/>
              <w:jc w:val="left"/>
              <w:rPr>
                <w:sz w:val="22"/>
                <w:szCs w:val="22"/>
              </w:rPr>
            </w:pPr>
          </w:p>
        </w:tc>
        <w:tc>
          <w:tcPr>
            <w:tcW w:w="1915"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办公用房</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543.75</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598" w:type="dxa"/>
            <w:vMerge/>
            <w:vAlign w:val="center"/>
          </w:tcPr>
          <w:p w:rsidR="001C771D" w:rsidRPr="00984C53" w:rsidRDefault="001C771D">
            <w:pPr>
              <w:widowControl/>
              <w:jc w:val="left"/>
              <w:rPr>
                <w:sz w:val="22"/>
                <w:szCs w:val="22"/>
              </w:rPr>
            </w:pPr>
          </w:p>
        </w:tc>
        <w:tc>
          <w:tcPr>
            <w:tcW w:w="1915"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辅料区</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38</w:t>
            </w:r>
          </w:p>
        </w:tc>
        <w:tc>
          <w:tcPr>
            <w:tcW w:w="2976"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氧气、乙炔钢瓶贮存</w:t>
            </w:r>
          </w:p>
        </w:tc>
      </w:tr>
      <w:tr w:rsidR="001C771D" w:rsidRPr="00984C53">
        <w:trPr>
          <w:trHeight w:val="340"/>
          <w:jc w:val="center"/>
        </w:trPr>
        <w:tc>
          <w:tcPr>
            <w:tcW w:w="598" w:type="dxa"/>
            <w:vMerge/>
            <w:vAlign w:val="center"/>
          </w:tcPr>
          <w:p w:rsidR="001C771D" w:rsidRPr="00984C53" w:rsidRDefault="001C771D">
            <w:pPr>
              <w:widowControl/>
              <w:jc w:val="left"/>
              <w:rPr>
                <w:sz w:val="22"/>
                <w:szCs w:val="22"/>
              </w:rPr>
            </w:pPr>
          </w:p>
        </w:tc>
        <w:tc>
          <w:tcPr>
            <w:tcW w:w="1915"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一般工业固废暂存区</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m</w:t>
            </w:r>
            <w:r w:rsidRPr="00984C53">
              <w:rPr>
                <w:rFonts w:ascii="Times New Roman" w:hAnsi="Times New Roman" w:cs="Times New Roman"/>
                <w:color w:val="auto"/>
                <w:vertAlign w:val="superscript"/>
              </w:rPr>
              <w:t>2</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80</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05"/>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三、劳动定员</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人</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30</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四、年工作时间</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天</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330</w:t>
            </w:r>
          </w:p>
        </w:tc>
        <w:tc>
          <w:tcPr>
            <w:tcW w:w="2976" w:type="dxa"/>
            <w:vAlign w:val="center"/>
          </w:tcPr>
          <w:p w:rsidR="001C771D" w:rsidRPr="00984C53" w:rsidRDefault="001C771D">
            <w:pPr>
              <w:pStyle w:val="afffa"/>
              <w:rPr>
                <w:rFonts w:ascii="Times New Roman" w:hAnsi="Times New Roman" w:cs="Times New Roman"/>
                <w:color w:val="auto"/>
              </w:rPr>
            </w:pPr>
          </w:p>
        </w:tc>
      </w:tr>
      <w:tr w:rsidR="001C771D" w:rsidRPr="00984C53">
        <w:trPr>
          <w:trHeight w:val="340"/>
          <w:jc w:val="center"/>
        </w:trPr>
        <w:tc>
          <w:tcPr>
            <w:tcW w:w="2513" w:type="dxa"/>
            <w:gridSpan w:val="2"/>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五、投资总额</w:t>
            </w:r>
          </w:p>
        </w:tc>
        <w:tc>
          <w:tcPr>
            <w:tcW w:w="151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万元</w:t>
            </w:r>
          </w:p>
        </w:tc>
        <w:tc>
          <w:tcPr>
            <w:tcW w:w="1579" w:type="dxa"/>
            <w:vAlign w:val="center"/>
          </w:tcPr>
          <w:p w:rsidR="001C771D" w:rsidRPr="00984C53" w:rsidRDefault="006E0089">
            <w:pPr>
              <w:pStyle w:val="afffa"/>
              <w:rPr>
                <w:rFonts w:ascii="Times New Roman" w:hAnsi="Times New Roman" w:cs="Times New Roman"/>
                <w:color w:val="auto"/>
              </w:rPr>
            </w:pPr>
            <w:r w:rsidRPr="00984C53">
              <w:rPr>
                <w:rFonts w:ascii="Times New Roman" w:hAnsi="Times New Roman" w:cs="Times New Roman"/>
                <w:color w:val="auto"/>
              </w:rPr>
              <w:t>600</w:t>
            </w:r>
          </w:p>
        </w:tc>
        <w:tc>
          <w:tcPr>
            <w:tcW w:w="2976" w:type="dxa"/>
            <w:vAlign w:val="center"/>
          </w:tcPr>
          <w:p w:rsidR="001C771D" w:rsidRPr="00984C53" w:rsidRDefault="001C771D">
            <w:pPr>
              <w:pStyle w:val="afffa"/>
              <w:rPr>
                <w:rFonts w:ascii="Times New Roman" w:hAnsi="Times New Roman" w:cs="Times New Roman"/>
                <w:color w:val="auto"/>
              </w:rPr>
            </w:pPr>
          </w:p>
        </w:tc>
      </w:tr>
    </w:tbl>
    <w:p w:rsidR="001C771D" w:rsidRPr="00984C53" w:rsidRDefault="006E0089">
      <w:pPr>
        <w:pStyle w:val="3"/>
      </w:pPr>
      <w:bookmarkStart w:id="208" w:name="_Toc29469628"/>
      <w:r w:rsidRPr="00984C53">
        <w:t xml:space="preserve">2.1.5 </w:t>
      </w:r>
      <w:r w:rsidRPr="00984C53">
        <w:t>主要利用设备及原辅材料能耗消耗</w:t>
      </w:r>
      <w:bookmarkEnd w:id="208"/>
    </w:p>
    <w:p w:rsidR="001C771D" w:rsidRPr="00984C53" w:rsidRDefault="006E0089">
      <w:pPr>
        <w:spacing w:line="360" w:lineRule="auto"/>
        <w:ind w:firstLineChars="200" w:firstLine="480"/>
        <w:rPr>
          <w:sz w:val="24"/>
        </w:rPr>
      </w:pPr>
      <w:r w:rsidRPr="00984C53">
        <w:rPr>
          <w:sz w:val="24"/>
        </w:rPr>
        <w:t>（</w:t>
      </w:r>
      <w:r w:rsidRPr="00984C53">
        <w:rPr>
          <w:sz w:val="24"/>
        </w:rPr>
        <w:t>1</w:t>
      </w:r>
      <w:r w:rsidRPr="00984C53">
        <w:rPr>
          <w:sz w:val="24"/>
        </w:rPr>
        <w:t>）主要利用设备</w:t>
      </w:r>
    </w:p>
    <w:p w:rsidR="001C771D" w:rsidRPr="00984C53" w:rsidRDefault="006E0089">
      <w:pPr>
        <w:spacing w:line="360" w:lineRule="auto"/>
        <w:ind w:firstLineChars="200" w:firstLine="480"/>
        <w:rPr>
          <w:sz w:val="24"/>
        </w:rPr>
      </w:pPr>
      <w:r w:rsidRPr="00984C53">
        <w:rPr>
          <w:sz w:val="24"/>
        </w:rPr>
        <w:t>拟建项目拟采用的生产设备全部为对外购置，均</w:t>
      </w:r>
      <w:r w:rsidRPr="00984C53">
        <w:rPr>
          <w:spacing w:val="-12"/>
          <w:sz w:val="24"/>
        </w:rPr>
        <w:t>不</w:t>
      </w:r>
      <w:r w:rsidRPr="00984C53">
        <w:rPr>
          <w:sz w:val="24"/>
        </w:rPr>
        <w:t>属于</w:t>
      </w:r>
      <w:r w:rsidRPr="00984C53">
        <w:rPr>
          <w:i/>
          <w:sz w:val="24"/>
        </w:rPr>
        <w:t>《产业结构调整指导目录（</w:t>
      </w:r>
      <w:r w:rsidRPr="00984C53">
        <w:rPr>
          <w:i/>
          <w:sz w:val="24"/>
        </w:rPr>
        <w:t>2019</w:t>
      </w:r>
      <w:r w:rsidRPr="00984C53">
        <w:rPr>
          <w:i/>
          <w:sz w:val="24"/>
        </w:rPr>
        <w:t>年本）》（国家发展和改革委员会令第</w:t>
      </w:r>
      <w:r w:rsidRPr="00984C53">
        <w:rPr>
          <w:i/>
          <w:sz w:val="24"/>
        </w:rPr>
        <w:t>29</w:t>
      </w:r>
      <w:r w:rsidRPr="00984C53">
        <w:rPr>
          <w:i/>
          <w:sz w:val="24"/>
        </w:rPr>
        <w:t>号）</w:t>
      </w:r>
      <w:r w:rsidRPr="00984C53">
        <w:rPr>
          <w:sz w:val="24"/>
        </w:rPr>
        <w:t>规定的淘汰落后</w:t>
      </w:r>
      <w:r w:rsidRPr="00984C53">
        <w:rPr>
          <w:w w:val="101"/>
          <w:sz w:val="24"/>
        </w:rPr>
        <w:t>设</w:t>
      </w:r>
      <w:r w:rsidRPr="00984C53">
        <w:rPr>
          <w:spacing w:val="-12"/>
          <w:w w:val="101"/>
          <w:sz w:val="24"/>
        </w:rPr>
        <w:t>备。</w:t>
      </w:r>
      <w:r w:rsidRPr="00984C53">
        <w:rPr>
          <w:sz w:val="24"/>
        </w:rPr>
        <w:t>主要设备利用情况详见表</w:t>
      </w:r>
      <w:r w:rsidRPr="00984C53">
        <w:rPr>
          <w:sz w:val="24"/>
        </w:rPr>
        <w:t>2.1-6</w:t>
      </w:r>
      <w:r w:rsidRPr="00984C53">
        <w:rPr>
          <w:sz w:val="24"/>
        </w:rPr>
        <w:t>。</w:t>
      </w:r>
    </w:p>
    <w:p w:rsidR="001C771D" w:rsidRPr="00984C53" w:rsidRDefault="001C771D">
      <w:pPr>
        <w:jc w:val="center"/>
        <w:rPr>
          <w:rFonts w:eastAsia="黑体"/>
          <w:szCs w:val="21"/>
        </w:rPr>
      </w:pPr>
    </w:p>
    <w:p w:rsidR="001C771D" w:rsidRPr="00984C53" w:rsidRDefault="001C771D">
      <w:pPr>
        <w:jc w:val="center"/>
        <w:rPr>
          <w:rFonts w:eastAsia="黑体"/>
          <w:szCs w:val="21"/>
        </w:rPr>
      </w:pPr>
    </w:p>
    <w:p w:rsidR="001C771D" w:rsidRPr="00984C53" w:rsidRDefault="001C771D">
      <w:pPr>
        <w:jc w:val="center"/>
        <w:rPr>
          <w:rFonts w:eastAsia="黑体"/>
          <w:szCs w:val="21"/>
        </w:rPr>
      </w:pPr>
    </w:p>
    <w:p w:rsidR="001C771D" w:rsidRPr="00984C53" w:rsidRDefault="006E0089">
      <w:pPr>
        <w:jc w:val="center"/>
        <w:rPr>
          <w:rFonts w:eastAsia="黑体"/>
          <w:szCs w:val="21"/>
        </w:rPr>
      </w:pPr>
      <w:r w:rsidRPr="00984C53">
        <w:rPr>
          <w:rFonts w:eastAsia="黑体"/>
          <w:szCs w:val="21"/>
        </w:rPr>
        <w:lastRenderedPageBreak/>
        <w:t>表</w:t>
      </w:r>
      <w:r w:rsidRPr="00984C53">
        <w:rPr>
          <w:rFonts w:eastAsia="黑体"/>
          <w:szCs w:val="21"/>
        </w:rPr>
        <w:t xml:space="preserve">2.1-6  </w:t>
      </w:r>
      <w:r w:rsidRPr="00984C53">
        <w:rPr>
          <w:rFonts w:eastAsia="黑体"/>
          <w:szCs w:val="21"/>
        </w:rPr>
        <w:t>项目主要生产设备一览表</w:t>
      </w: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5"/>
        <w:gridCol w:w="2128"/>
        <w:gridCol w:w="1425"/>
        <w:gridCol w:w="1701"/>
        <w:gridCol w:w="3969"/>
      </w:tblGrid>
      <w:tr w:rsidR="001C771D" w:rsidRPr="00984C53">
        <w:trPr>
          <w:trHeight w:val="441"/>
          <w:jc w:val="center"/>
        </w:trPr>
        <w:tc>
          <w:tcPr>
            <w:tcW w:w="715" w:type="dxa"/>
            <w:vAlign w:val="center"/>
          </w:tcPr>
          <w:p w:rsidR="001C771D" w:rsidRPr="00984C53" w:rsidRDefault="006E0089">
            <w:pPr>
              <w:adjustRightInd w:val="0"/>
              <w:snapToGrid w:val="0"/>
              <w:jc w:val="center"/>
              <w:rPr>
                <w:szCs w:val="21"/>
              </w:rPr>
            </w:pPr>
            <w:r w:rsidRPr="00984C53">
              <w:rPr>
                <w:szCs w:val="21"/>
              </w:rPr>
              <w:t>序号</w:t>
            </w:r>
          </w:p>
        </w:tc>
        <w:tc>
          <w:tcPr>
            <w:tcW w:w="2128" w:type="dxa"/>
            <w:vAlign w:val="center"/>
          </w:tcPr>
          <w:p w:rsidR="001C771D" w:rsidRPr="00984C53" w:rsidRDefault="006E0089">
            <w:pPr>
              <w:adjustRightInd w:val="0"/>
              <w:snapToGrid w:val="0"/>
              <w:jc w:val="center"/>
              <w:rPr>
                <w:szCs w:val="21"/>
              </w:rPr>
            </w:pPr>
            <w:r w:rsidRPr="00984C53">
              <w:rPr>
                <w:szCs w:val="21"/>
              </w:rPr>
              <w:t>设备名称</w:t>
            </w:r>
          </w:p>
        </w:tc>
        <w:tc>
          <w:tcPr>
            <w:tcW w:w="1425" w:type="dxa"/>
            <w:vAlign w:val="center"/>
          </w:tcPr>
          <w:p w:rsidR="001C771D" w:rsidRPr="00984C53" w:rsidRDefault="006E0089">
            <w:pPr>
              <w:adjustRightInd w:val="0"/>
              <w:snapToGrid w:val="0"/>
              <w:jc w:val="center"/>
              <w:rPr>
                <w:i/>
                <w:szCs w:val="21"/>
              </w:rPr>
            </w:pPr>
            <w:r w:rsidRPr="00984C53">
              <w:rPr>
                <w:i/>
                <w:szCs w:val="21"/>
              </w:rPr>
              <w:t>规格</w:t>
            </w:r>
            <w:r w:rsidRPr="00984C53">
              <w:rPr>
                <w:i/>
                <w:szCs w:val="21"/>
              </w:rPr>
              <w:t>/</w:t>
            </w:r>
            <w:r w:rsidRPr="00984C53">
              <w:rPr>
                <w:i/>
                <w:szCs w:val="21"/>
              </w:rPr>
              <w:t>型号</w:t>
            </w:r>
          </w:p>
        </w:tc>
        <w:tc>
          <w:tcPr>
            <w:tcW w:w="1701" w:type="dxa"/>
            <w:vAlign w:val="center"/>
          </w:tcPr>
          <w:p w:rsidR="001C771D" w:rsidRPr="00984C53" w:rsidRDefault="006E0089">
            <w:pPr>
              <w:adjustRightInd w:val="0"/>
              <w:snapToGrid w:val="0"/>
              <w:jc w:val="center"/>
              <w:rPr>
                <w:szCs w:val="21"/>
              </w:rPr>
            </w:pPr>
            <w:r w:rsidRPr="00984C53">
              <w:rPr>
                <w:szCs w:val="21"/>
              </w:rPr>
              <w:t>数量（台</w:t>
            </w:r>
            <w:r w:rsidRPr="00984C53">
              <w:rPr>
                <w:szCs w:val="21"/>
              </w:rPr>
              <w:t>/</w:t>
            </w:r>
            <w:r w:rsidRPr="00984C53">
              <w:rPr>
                <w:szCs w:val="21"/>
              </w:rPr>
              <w:t>套）</w:t>
            </w:r>
          </w:p>
        </w:tc>
        <w:tc>
          <w:tcPr>
            <w:tcW w:w="3969" w:type="dxa"/>
            <w:vAlign w:val="center"/>
          </w:tcPr>
          <w:p w:rsidR="001C771D" w:rsidRPr="00984C53" w:rsidRDefault="006E0089">
            <w:pPr>
              <w:adjustRightInd w:val="0"/>
              <w:snapToGrid w:val="0"/>
              <w:jc w:val="center"/>
              <w:rPr>
                <w:szCs w:val="21"/>
              </w:rPr>
            </w:pPr>
            <w:r w:rsidRPr="00984C53">
              <w:rPr>
                <w:szCs w:val="21"/>
              </w:rPr>
              <w:t>备注</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 xml:space="preserve">1 </w:t>
            </w:r>
          </w:p>
        </w:tc>
        <w:tc>
          <w:tcPr>
            <w:tcW w:w="2128" w:type="dxa"/>
            <w:vAlign w:val="center"/>
          </w:tcPr>
          <w:p w:rsidR="001C771D" w:rsidRPr="00984C53" w:rsidRDefault="006E0089">
            <w:pPr>
              <w:adjustRightInd w:val="0"/>
              <w:snapToGrid w:val="0"/>
              <w:jc w:val="center"/>
              <w:rPr>
                <w:szCs w:val="21"/>
              </w:rPr>
            </w:pPr>
            <w:r w:rsidRPr="00984C53">
              <w:rPr>
                <w:szCs w:val="21"/>
              </w:rPr>
              <w:t>抓钢机</w:t>
            </w:r>
          </w:p>
        </w:tc>
        <w:tc>
          <w:tcPr>
            <w:tcW w:w="1425" w:type="dxa"/>
            <w:vAlign w:val="center"/>
          </w:tcPr>
          <w:p w:rsidR="001C771D" w:rsidRPr="00984C53" w:rsidRDefault="006E0089">
            <w:pPr>
              <w:adjustRightInd w:val="0"/>
              <w:snapToGrid w:val="0"/>
              <w:jc w:val="center"/>
              <w:rPr>
                <w:i/>
                <w:szCs w:val="21"/>
              </w:rPr>
            </w:pPr>
            <w:r w:rsidRPr="00984C53">
              <w:rPr>
                <w:i/>
                <w:szCs w:val="21"/>
              </w:rPr>
              <w:t>CPC</w:t>
            </w:r>
          </w:p>
        </w:tc>
        <w:tc>
          <w:tcPr>
            <w:tcW w:w="1701" w:type="dxa"/>
            <w:vAlign w:val="center"/>
          </w:tcPr>
          <w:p w:rsidR="001C771D" w:rsidRPr="00984C53" w:rsidRDefault="006E0089">
            <w:pPr>
              <w:adjustRightInd w:val="0"/>
              <w:snapToGrid w:val="0"/>
              <w:jc w:val="center"/>
              <w:rPr>
                <w:szCs w:val="21"/>
              </w:rPr>
            </w:pPr>
            <w:r w:rsidRPr="00984C53">
              <w:rPr>
                <w:szCs w:val="21"/>
              </w:rPr>
              <w:t>3</w:t>
            </w:r>
          </w:p>
        </w:tc>
        <w:tc>
          <w:tcPr>
            <w:tcW w:w="3969" w:type="dxa"/>
            <w:vAlign w:val="center"/>
          </w:tcPr>
          <w:p w:rsidR="001C771D" w:rsidRPr="00984C53" w:rsidRDefault="006E0089">
            <w:pPr>
              <w:pStyle w:val="afff1"/>
              <w:ind w:firstLine="0"/>
              <w:jc w:val="center"/>
              <w:rPr>
                <w:szCs w:val="21"/>
              </w:rPr>
            </w:pPr>
            <w:r w:rsidRPr="00984C53">
              <w:rPr>
                <w:szCs w:val="21"/>
              </w:rPr>
              <w:t>废钢铁转移、压扁</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2</w:t>
            </w:r>
          </w:p>
        </w:tc>
        <w:tc>
          <w:tcPr>
            <w:tcW w:w="2128" w:type="dxa"/>
            <w:vAlign w:val="center"/>
          </w:tcPr>
          <w:p w:rsidR="001C771D" w:rsidRPr="00984C53" w:rsidRDefault="006E0089">
            <w:pPr>
              <w:adjustRightInd w:val="0"/>
              <w:snapToGrid w:val="0"/>
              <w:jc w:val="center"/>
              <w:rPr>
                <w:szCs w:val="21"/>
              </w:rPr>
            </w:pPr>
            <w:r w:rsidRPr="00984C53">
              <w:rPr>
                <w:szCs w:val="21"/>
              </w:rPr>
              <w:t>油液抽取机</w:t>
            </w:r>
          </w:p>
        </w:tc>
        <w:tc>
          <w:tcPr>
            <w:tcW w:w="1425" w:type="dxa"/>
            <w:vAlign w:val="center"/>
          </w:tcPr>
          <w:p w:rsidR="001C771D" w:rsidRPr="00984C53" w:rsidRDefault="006E0089">
            <w:pPr>
              <w:adjustRightInd w:val="0"/>
              <w:snapToGrid w:val="0"/>
              <w:jc w:val="center"/>
              <w:rPr>
                <w:i/>
                <w:szCs w:val="21"/>
              </w:rPr>
            </w:pPr>
            <w:r w:rsidRPr="00984C53">
              <w:rPr>
                <w:i/>
                <w:szCs w:val="21"/>
              </w:rPr>
              <w:t>YP5</w:t>
            </w:r>
          </w:p>
        </w:tc>
        <w:tc>
          <w:tcPr>
            <w:tcW w:w="1701" w:type="dxa"/>
            <w:vAlign w:val="center"/>
          </w:tcPr>
          <w:p w:rsidR="001C771D" w:rsidRPr="00984C53" w:rsidRDefault="006E0089">
            <w:pPr>
              <w:adjustRightInd w:val="0"/>
              <w:snapToGrid w:val="0"/>
              <w:jc w:val="center"/>
              <w:rPr>
                <w:szCs w:val="21"/>
              </w:rPr>
            </w:pPr>
            <w:r w:rsidRPr="00984C53">
              <w:rPr>
                <w:szCs w:val="21"/>
              </w:rPr>
              <w:t>3</w:t>
            </w:r>
          </w:p>
        </w:tc>
        <w:tc>
          <w:tcPr>
            <w:tcW w:w="3969" w:type="dxa"/>
            <w:vAlign w:val="center"/>
          </w:tcPr>
          <w:p w:rsidR="001C771D" w:rsidRPr="00984C53" w:rsidRDefault="006E0089">
            <w:pPr>
              <w:adjustRightInd w:val="0"/>
              <w:snapToGrid w:val="0"/>
              <w:jc w:val="center"/>
              <w:rPr>
                <w:szCs w:val="21"/>
              </w:rPr>
            </w:pPr>
            <w:r w:rsidRPr="00984C53">
              <w:rPr>
                <w:szCs w:val="21"/>
              </w:rPr>
              <w:t>接废油、废液等；各抽接油液管直接导入专用铁皮桶（</w:t>
            </w:r>
            <w:r w:rsidRPr="00984C53">
              <w:rPr>
                <w:szCs w:val="21"/>
              </w:rPr>
              <w:t>180L/</w:t>
            </w:r>
            <w:r w:rsidRPr="00984C53">
              <w:rPr>
                <w:szCs w:val="21"/>
              </w:rPr>
              <w:t>桶）进行收集</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3</w:t>
            </w:r>
          </w:p>
        </w:tc>
        <w:tc>
          <w:tcPr>
            <w:tcW w:w="2128" w:type="dxa"/>
            <w:vAlign w:val="center"/>
          </w:tcPr>
          <w:p w:rsidR="001C771D" w:rsidRPr="00984C53" w:rsidRDefault="006E0089">
            <w:pPr>
              <w:adjustRightInd w:val="0"/>
              <w:snapToGrid w:val="0"/>
              <w:jc w:val="center"/>
              <w:rPr>
                <w:szCs w:val="21"/>
              </w:rPr>
            </w:pPr>
            <w:r w:rsidRPr="00984C53">
              <w:rPr>
                <w:szCs w:val="21"/>
              </w:rPr>
              <w:t>冷媒回收机</w:t>
            </w:r>
          </w:p>
        </w:tc>
        <w:tc>
          <w:tcPr>
            <w:tcW w:w="1425" w:type="dxa"/>
            <w:vAlign w:val="center"/>
          </w:tcPr>
          <w:p w:rsidR="001C771D" w:rsidRPr="00984C53" w:rsidRDefault="006E0089">
            <w:pPr>
              <w:adjustRightInd w:val="0"/>
              <w:snapToGrid w:val="0"/>
              <w:jc w:val="center"/>
              <w:rPr>
                <w:i/>
                <w:szCs w:val="21"/>
              </w:rPr>
            </w:pPr>
            <w:r w:rsidRPr="00984C53">
              <w:rPr>
                <w:i/>
                <w:szCs w:val="21"/>
              </w:rPr>
              <w:t>F05</w:t>
            </w:r>
          </w:p>
        </w:tc>
        <w:tc>
          <w:tcPr>
            <w:tcW w:w="1701" w:type="dxa"/>
            <w:vAlign w:val="center"/>
          </w:tcPr>
          <w:p w:rsidR="001C771D" w:rsidRPr="00984C53" w:rsidRDefault="006E0089">
            <w:pPr>
              <w:adjustRightInd w:val="0"/>
              <w:snapToGrid w:val="0"/>
              <w:jc w:val="center"/>
              <w:rPr>
                <w:szCs w:val="21"/>
              </w:rPr>
            </w:pPr>
            <w:r w:rsidRPr="00984C53">
              <w:rPr>
                <w:szCs w:val="21"/>
              </w:rPr>
              <w:t>3</w:t>
            </w:r>
          </w:p>
        </w:tc>
        <w:tc>
          <w:tcPr>
            <w:tcW w:w="3969" w:type="dxa"/>
            <w:vAlign w:val="center"/>
          </w:tcPr>
          <w:p w:rsidR="001C771D" w:rsidRPr="00984C53" w:rsidRDefault="006E0089">
            <w:pPr>
              <w:adjustRightInd w:val="0"/>
              <w:snapToGrid w:val="0"/>
              <w:jc w:val="center"/>
              <w:rPr>
                <w:szCs w:val="21"/>
              </w:rPr>
            </w:pPr>
            <w:r w:rsidRPr="00984C53">
              <w:rPr>
                <w:szCs w:val="21"/>
              </w:rPr>
              <w:t>收集制冷剂</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4</w:t>
            </w:r>
          </w:p>
        </w:tc>
        <w:tc>
          <w:tcPr>
            <w:tcW w:w="2128" w:type="dxa"/>
            <w:vAlign w:val="center"/>
          </w:tcPr>
          <w:p w:rsidR="001C771D" w:rsidRPr="00984C53" w:rsidRDefault="006E0089">
            <w:pPr>
              <w:adjustRightInd w:val="0"/>
              <w:snapToGrid w:val="0"/>
              <w:jc w:val="center"/>
              <w:rPr>
                <w:szCs w:val="21"/>
              </w:rPr>
            </w:pPr>
            <w:r w:rsidRPr="00984C53">
              <w:rPr>
                <w:szCs w:val="21"/>
              </w:rPr>
              <w:t>氧割工具</w:t>
            </w:r>
          </w:p>
        </w:tc>
        <w:tc>
          <w:tcPr>
            <w:tcW w:w="1425" w:type="dxa"/>
            <w:vAlign w:val="center"/>
          </w:tcPr>
          <w:p w:rsidR="001C771D" w:rsidRPr="00984C53" w:rsidRDefault="006E0089">
            <w:pPr>
              <w:adjustRightInd w:val="0"/>
              <w:snapToGrid w:val="0"/>
              <w:jc w:val="center"/>
              <w:rPr>
                <w:i/>
                <w:szCs w:val="21"/>
              </w:rPr>
            </w:pPr>
            <w:r w:rsidRPr="00984C53">
              <w:rPr>
                <w:i/>
                <w:szCs w:val="21"/>
              </w:rPr>
              <w:t>/</w:t>
            </w:r>
          </w:p>
        </w:tc>
        <w:tc>
          <w:tcPr>
            <w:tcW w:w="1701" w:type="dxa"/>
            <w:vAlign w:val="center"/>
          </w:tcPr>
          <w:p w:rsidR="001C771D" w:rsidRPr="00984C53" w:rsidRDefault="006E0089">
            <w:pPr>
              <w:adjustRightInd w:val="0"/>
              <w:snapToGrid w:val="0"/>
              <w:jc w:val="center"/>
              <w:rPr>
                <w:szCs w:val="21"/>
              </w:rPr>
            </w:pPr>
            <w:r w:rsidRPr="00984C53">
              <w:rPr>
                <w:szCs w:val="21"/>
              </w:rPr>
              <w:t>3</w:t>
            </w:r>
          </w:p>
        </w:tc>
        <w:tc>
          <w:tcPr>
            <w:tcW w:w="3969" w:type="dxa"/>
            <w:vAlign w:val="center"/>
          </w:tcPr>
          <w:p w:rsidR="001C771D" w:rsidRPr="00984C53" w:rsidRDefault="006E0089">
            <w:pPr>
              <w:pStyle w:val="afff1"/>
              <w:ind w:firstLine="0"/>
              <w:jc w:val="center"/>
              <w:rPr>
                <w:szCs w:val="21"/>
              </w:rPr>
            </w:pPr>
            <w:r w:rsidRPr="00984C53">
              <w:rPr>
                <w:szCs w:val="21"/>
              </w:rPr>
              <w:t>切割货车货箱、大梁连接部位</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5</w:t>
            </w:r>
          </w:p>
        </w:tc>
        <w:tc>
          <w:tcPr>
            <w:tcW w:w="2128" w:type="dxa"/>
          </w:tcPr>
          <w:p w:rsidR="001C771D" w:rsidRPr="00984C53" w:rsidRDefault="006E0089">
            <w:pPr>
              <w:pStyle w:val="afff1"/>
              <w:ind w:firstLine="0"/>
              <w:jc w:val="center"/>
              <w:rPr>
                <w:szCs w:val="21"/>
              </w:rPr>
            </w:pPr>
            <w:r w:rsidRPr="00984C53">
              <w:rPr>
                <w:szCs w:val="21"/>
              </w:rPr>
              <w:t>空气压缩机</w:t>
            </w:r>
          </w:p>
        </w:tc>
        <w:tc>
          <w:tcPr>
            <w:tcW w:w="1425" w:type="dxa"/>
            <w:vAlign w:val="center"/>
          </w:tcPr>
          <w:p w:rsidR="001C771D" w:rsidRPr="00984C53" w:rsidRDefault="006E0089">
            <w:pPr>
              <w:adjustRightInd w:val="0"/>
              <w:snapToGrid w:val="0"/>
              <w:jc w:val="center"/>
              <w:rPr>
                <w:i/>
                <w:szCs w:val="21"/>
              </w:rPr>
            </w:pPr>
            <w:r w:rsidRPr="00984C53">
              <w:rPr>
                <w:i/>
                <w:szCs w:val="21"/>
              </w:rPr>
              <w:t>/</w:t>
            </w:r>
          </w:p>
        </w:tc>
        <w:tc>
          <w:tcPr>
            <w:tcW w:w="1701" w:type="dxa"/>
            <w:vAlign w:val="center"/>
          </w:tcPr>
          <w:p w:rsidR="001C771D" w:rsidRPr="00984C53" w:rsidRDefault="006E0089">
            <w:pPr>
              <w:adjustRightInd w:val="0"/>
              <w:snapToGrid w:val="0"/>
              <w:jc w:val="center"/>
              <w:rPr>
                <w:szCs w:val="21"/>
              </w:rPr>
            </w:pPr>
            <w:r w:rsidRPr="00984C53">
              <w:rPr>
                <w:szCs w:val="21"/>
              </w:rPr>
              <w:t>3</w:t>
            </w:r>
          </w:p>
        </w:tc>
        <w:tc>
          <w:tcPr>
            <w:tcW w:w="3969" w:type="dxa"/>
            <w:vAlign w:val="center"/>
          </w:tcPr>
          <w:p w:rsidR="001C771D" w:rsidRPr="00984C53" w:rsidRDefault="006E0089">
            <w:pPr>
              <w:pStyle w:val="afff1"/>
              <w:ind w:firstLine="0"/>
              <w:jc w:val="center"/>
              <w:rPr>
                <w:szCs w:val="21"/>
              </w:rPr>
            </w:pPr>
            <w:r w:rsidRPr="00984C53">
              <w:rPr>
                <w:szCs w:val="21"/>
              </w:rPr>
              <w:t>气动打散底盘各机构件</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6</w:t>
            </w:r>
          </w:p>
        </w:tc>
        <w:tc>
          <w:tcPr>
            <w:tcW w:w="2128" w:type="dxa"/>
            <w:vAlign w:val="center"/>
          </w:tcPr>
          <w:p w:rsidR="001C771D" w:rsidRPr="00984C53" w:rsidRDefault="006E0089">
            <w:pPr>
              <w:adjustRightInd w:val="0"/>
              <w:snapToGrid w:val="0"/>
              <w:jc w:val="center"/>
              <w:rPr>
                <w:szCs w:val="21"/>
              </w:rPr>
            </w:pPr>
            <w:r w:rsidRPr="00984C53">
              <w:rPr>
                <w:szCs w:val="21"/>
              </w:rPr>
              <w:t>叉车</w:t>
            </w:r>
          </w:p>
        </w:tc>
        <w:tc>
          <w:tcPr>
            <w:tcW w:w="1425" w:type="dxa"/>
            <w:vAlign w:val="center"/>
          </w:tcPr>
          <w:p w:rsidR="001C771D" w:rsidRPr="00984C53" w:rsidRDefault="006E0089">
            <w:pPr>
              <w:adjustRightInd w:val="0"/>
              <w:snapToGrid w:val="0"/>
              <w:jc w:val="center"/>
              <w:rPr>
                <w:i/>
                <w:szCs w:val="21"/>
              </w:rPr>
            </w:pPr>
            <w:r w:rsidRPr="00984C53">
              <w:rPr>
                <w:i/>
                <w:szCs w:val="21"/>
              </w:rPr>
              <w:t>/</w:t>
            </w:r>
          </w:p>
        </w:tc>
        <w:tc>
          <w:tcPr>
            <w:tcW w:w="1701" w:type="dxa"/>
            <w:vAlign w:val="center"/>
          </w:tcPr>
          <w:p w:rsidR="001C771D" w:rsidRPr="00984C53" w:rsidRDefault="006E0089">
            <w:pPr>
              <w:adjustRightInd w:val="0"/>
              <w:snapToGrid w:val="0"/>
              <w:jc w:val="center"/>
              <w:rPr>
                <w:szCs w:val="21"/>
              </w:rPr>
            </w:pPr>
            <w:r w:rsidRPr="00984C53">
              <w:rPr>
                <w:szCs w:val="21"/>
              </w:rPr>
              <w:t>1</w:t>
            </w:r>
          </w:p>
        </w:tc>
        <w:tc>
          <w:tcPr>
            <w:tcW w:w="3969" w:type="dxa"/>
            <w:vAlign w:val="center"/>
          </w:tcPr>
          <w:p w:rsidR="001C771D" w:rsidRPr="00984C53" w:rsidRDefault="006E0089">
            <w:pPr>
              <w:adjustRightInd w:val="0"/>
              <w:snapToGrid w:val="0"/>
              <w:jc w:val="center"/>
              <w:rPr>
                <w:szCs w:val="21"/>
              </w:rPr>
            </w:pPr>
            <w:r w:rsidRPr="00984C53">
              <w:rPr>
                <w:szCs w:val="21"/>
              </w:rPr>
              <w:t>能源为柴油，厂内物料转运</w:t>
            </w:r>
          </w:p>
        </w:tc>
      </w:tr>
      <w:tr w:rsidR="001C771D" w:rsidRPr="00984C53">
        <w:trPr>
          <w:trHeight w:val="221"/>
          <w:jc w:val="center"/>
        </w:trPr>
        <w:tc>
          <w:tcPr>
            <w:tcW w:w="715" w:type="dxa"/>
            <w:vAlign w:val="center"/>
          </w:tcPr>
          <w:p w:rsidR="001C771D" w:rsidRPr="00984C53" w:rsidRDefault="006E0089">
            <w:pPr>
              <w:adjustRightInd w:val="0"/>
              <w:snapToGrid w:val="0"/>
              <w:jc w:val="center"/>
              <w:rPr>
                <w:szCs w:val="21"/>
              </w:rPr>
            </w:pPr>
            <w:r w:rsidRPr="00984C53">
              <w:rPr>
                <w:szCs w:val="21"/>
              </w:rPr>
              <w:t>7</w:t>
            </w:r>
          </w:p>
        </w:tc>
        <w:tc>
          <w:tcPr>
            <w:tcW w:w="2128" w:type="dxa"/>
            <w:vAlign w:val="center"/>
          </w:tcPr>
          <w:p w:rsidR="001C771D" w:rsidRPr="00984C53" w:rsidRDefault="006E0089">
            <w:pPr>
              <w:adjustRightInd w:val="0"/>
              <w:snapToGrid w:val="0"/>
              <w:jc w:val="center"/>
              <w:rPr>
                <w:i/>
                <w:szCs w:val="21"/>
              </w:rPr>
            </w:pPr>
            <w:r w:rsidRPr="00984C53">
              <w:rPr>
                <w:i/>
                <w:szCs w:val="21"/>
              </w:rPr>
              <w:t>拖车</w:t>
            </w:r>
          </w:p>
        </w:tc>
        <w:tc>
          <w:tcPr>
            <w:tcW w:w="1425" w:type="dxa"/>
            <w:vAlign w:val="center"/>
          </w:tcPr>
          <w:p w:rsidR="001C771D" w:rsidRPr="00984C53" w:rsidRDefault="006E0089">
            <w:pPr>
              <w:adjustRightInd w:val="0"/>
              <w:snapToGrid w:val="0"/>
              <w:jc w:val="center"/>
              <w:rPr>
                <w:i/>
                <w:szCs w:val="21"/>
              </w:rPr>
            </w:pPr>
            <w:r w:rsidRPr="00984C53">
              <w:rPr>
                <w:i/>
                <w:szCs w:val="21"/>
              </w:rPr>
              <w:t>/</w:t>
            </w:r>
          </w:p>
        </w:tc>
        <w:tc>
          <w:tcPr>
            <w:tcW w:w="1701" w:type="dxa"/>
            <w:vAlign w:val="center"/>
          </w:tcPr>
          <w:p w:rsidR="001C771D" w:rsidRPr="00984C53" w:rsidRDefault="001C771D">
            <w:pPr>
              <w:adjustRightInd w:val="0"/>
              <w:snapToGrid w:val="0"/>
              <w:jc w:val="center"/>
              <w:rPr>
                <w:i/>
                <w:szCs w:val="21"/>
              </w:rPr>
            </w:pPr>
          </w:p>
        </w:tc>
        <w:tc>
          <w:tcPr>
            <w:tcW w:w="3969" w:type="dxa"/>
            <w:vAlign w:val="center"/>
          </w:tcPr>
          <w:p w:rsidR="001C771D" w:rsidRPr="00984C53" w:rsidRDefault="006E0089">
            <w:pPr>
              <w:adjustRightInd w:val="0"/>
              <w:snapToGrid w:val="0"/>
              <w:jc w:val="center"/>
              <w:rPr>
                <w:i/>
                <w:szCs w:val="21"/>
              </w:rPr>
            </w:pPr>
            <w:r w:rsidRPr="00984C53">
              <w:rPr>
                <w:i/>
                <w:szCs w:val="21"/>
              </w:rPr>
              <w:t>厂内转移报废车辆</w:t>
            </w:r>
          </w:p>
        </w:tc>
      </w:tr>
    </w:tbl>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）主要原辅材料、能源消耗</w:t>
      </w:r>
    </w:p>
    <w:p w:rsidR="001C771D" w:rsidRPr="00984C53" w:rsidRDefault="006E0089">
      <w:pPr>
        <w:spacing w:line="360" w:lineRule="auto"/>
        <w:ind w:firstLineChars="200" w:firstLine="480"/>
        <w:rPr>
          <w:sz w:val="24"/>
        </w:rPr>
      </w:pPr>
      <w:r w:rsidRPr="00984C53">
        <w:rPr>
          <w:sz w:val="24"/>
        </w:rPr>
        <w:t>拟建项目主要原辅材料及能耗的消耗量见表</w:t>
      </w:r>
      <w:r w:rsidRPr="00984C53">
        <w:rPr>
          <w:sz w:val="24"/>
        </w:rPr>
        <w:t>2.1-7</w:t>
      </w:r>
      <w:r w:rsidRPr="00984C53">
        <w:rPr>
          <w:sz w:val="24"/>
        </w:rPr>
        <w:t>。</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2.1-7   </w:t>
      </w:r>
      <w:r w:rsidRPr="00984C53">
        <w:rPr>
          <w:rFonts w:eastAsia="黑体"/>
          <w:szCs w:val="21"/>
        </w:rPr>
        <w:t>拟建项目原辅材料及能源消耗表</w:t>
      </w:r>
    </w:p>
    <w:tbl>
      <w:tblPr>
        <w:tblW w:w="8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97"/>
        <w:gridCol w:w="2552"/>
        <w:gridCol w:w="1403"/>
        <w:gridCol w:w="1216"/>
        <w:gridCol w:w="1368"/>
        <w:gridCol w:w="1177"/>
      </w:tblGrid>
      <w:tr w:rsidR="001C771D" w:rsidRPr="00984C53">
        <w:trPr>
          <w:trHeight w:val="329"/>
          <w:jc w:val="center"/>
        </w:trPr>
        <w:tc>
          <w:tcPr>
            <w:tcW w:w="1197" w:type="dxa"/>
            <w:vAlign w:val="center"/>
          </w:tcPr>
          <w:p w:rsidR="001C771D" w:rsidRPr="00984C53" w:rsidRDefault="006E0089">
            <w:pPr>
              <w:widowControl/>
              <w:adjustRightInd w:val="0"/>
              <w:snapToGrid w:val="0"/>
              <w:jc w:val="center"/>
              <w:rPr>
                <w:szCs w:val="21"/>
              </w:rPr>
            </w:pPr>
            <w:r w:rsidRPr="00984C53">
              <w:rPr>
                <w:szCs w:val="21"/>
              </w:rPr>
              <w:t>名称</w:t>
            </w:r>
          </w:p>
        </w:tc>
        <w:tc>
          <w:tcPr>
            <w:tcW w:w="2552" w:type="dxa"/>
            <w:vAlign w:val="center"/>
          </w:tcPr>
          <w:p w:rsidR="001C771D" w:rsidRPr="00984C53" w:rsidRDefault="006E0089">
            <w:pPr>
              <w:widowControl/>
              <w:adjustRightInd w:val="0"/>
              <w:snapToGrid w:val="0"/>
              <w:jc w:val="center"/>
              <w:rPr>
                <w:szCs w:val="21"/>
              </w:rPr>
            </w:pPr>
            <w:r w:rsidRPr="00984C53">
              <w:rPr>
                <w:szCs w:val="21"/>
              </w:rPr>
              <w:t>成分</w:t>
            </w:r>
            <w:r w:rsidRPr="00984C53">
              <w:rPr>
                <w:szCs w:val="21"/>
              </w:rPr>
              <w:t>/</w:t>
            </w:r>
            <w:r w:rsidRPr="00984C53">
              <w:rPr>
                <w:szCs w:val="21"/>
              </w:rPr>
              <w:t>规格</w:t>
            </w:r>
            <w:r w:rsidRPr="00984C53">
              <w:rPr>
                <w:szCs w:val="21"/>
              </w:rPr>
              <w:t>/</w:t>
            </w:r>
            <w:r w:rsidRPr="00984C53">
              <w:rPr>
                <w:szCs w:val="21"/>
              </w:rPr>
              <w:t>形态</w:t>
            </w:r>
          </w:p>
        </w:tc>
        <w:tc>
          <w:tcPr>
            <w:tcW w:w="1403" w:type="dxa"/>
            <w:vAlign w:val="center"/>
          </w:tcPr>
          <w:p w:rsidR="001C771D" w:rsidRPr="00984C53" w:rsidRDefault="006E0089">
            <w:pPr>
              <w:widowControl/>
              <w:adjustRightInd w:val="0"/>
              <w:snapToGrid w:val="0"/>
              <w:jc w:val="center"/>
              <w:rPr>
                <w:iCs/>
                <w:szCs w:val="21"/>
              </w:rPr>
            </w:pPr>
            <w:r w:rsidRPr="00984C53">
              <w:rPr>
                <w:iCs/>
                <w:szCs w:val="21"/>
              </w:rPr>
              <w:t>年用量</w:t>
            </w:r>
          </w:p>
        </w:tc>
        <w:tc>
          <w:tcPr>
            <w:tcW w:w="1216" w:type="dxa"/>
            <w:vAlign w:val="center"/>
          </w:tcPr>
          <w:p w:rsidR="001C771D" w:rsidRPr="00984C53" w:rsidRDefault="006E0089">
            <w:pPr>
              <w:widowControl/>
              <w:adjustRightInd w:val="0"/>
              <w:snapToGrid w:val="0"/>
              <w:jc w:val="center"/>
              <w:rPr>
                <w:szCs w:val="21"/>
              </w:rPr>
            </w:pPr>
            <w:r w:rsidRPr="00984C53">
              <w:rPr>
                <w:szCs w:val="21"/>
              </w:rPr>
              <w:t>储存</w:t>
            </w:r>
            <w:r w:rsidRPr="00984C53">
              <w:rPr>
                <w:szCs w:val="21"/>
              </w:rPr>
              <w:t>/</w:t>
            </w:r>
            <w:r w:rsidRPr="00984C53">
              <w:rPr>
                <w:szCs w:val="21"/>
              </w:rPr>
              <w:t>包装方式</w:t>
            </w:r>
          </w:p>
        </w:tc>
        <w:tc>
          <w:tcPr>
            <w:tcW w:w="1368" w:type="dxa"/>
            <w:vAlign w:val="center"/>
          </w:tcPr>
          <w:p w:rsidR="001C771D" w:rsidRPr="00984C53" w:rsidRDefault="006E0089">
            <w:pPr>
              <w:widowControl/>
              <w:adjustRightInd w:val="0"/>
              <w:snapToGrid w:val="0"/>
              <w:jc w:val="center"/>
              <w:rPr>
                <w:szCs w:val="21"/>
              </w:rPr>
            </w:pPr>
            <w:r w:rsidRPr="00984C53">
              <w:rPr>
                <w:szCs w:val="21"/>
              </w:rPr>
              <w:t>最大储存量</w:t>
            </w:r>
          </w:p>
        </w:tc>
        <w:tc>
          <w:tcPr>
            <w:tcW w:w="1177" w:type="dxa"/>
            <w:vAlign w:val="center"/>
          </w:tcPr>
          <w:p w:rsidR="001C771D" w:rsidRPr="00984C53" w:rsidRDefault="006E0089">
            <w:pPr>
              <w:widowControl/>
              <w:adjustRightInd w:val="0"/>
              <w:snapToGrid w:val="0"/>
              <w:jc w:val="center"/>
              <w:rPr>
                <w:szCs w:val="21"/>
              </w:rPr>
            </w:pPr>
            <w:r w:rsidRPr="00984C53">
              <w:rPr>
                <w:szCs w:val="21"/>
              </w:rPr>
              <w:t>备注</w:t>
            </w:r>
          </w:p>
        </w:tc>
      </w:tr>
      <w:tr w:rsidR="001C771D" w:rsidRPr="00984C53">
        <w:trPr>
          <w:trHeight w:val="355"/>
          <w:jc w:val="center"/>
        </w:trPr>
        <w:tc>
          <w:tcPr>
            <w:tcW w:w="1197" w:type="dxa"/>
            <w:vAlign w:val="center"/>
          </w:tcPr>
          <w:p w:rsidR="001C771D" w:rsidRPr="00984C53" w:rsidRDefault="006E0089">
            <w:pPr>
              <w:widowControl/>
              <w:adjustRightInd w:val="0"/>
              <w:snapToGrid w:val="0"/>
              <w:jc w:val="center"/>
              <w:rPr>
                <w:szCs w:val="21"/>
              </w:rPr>
            </w:pPr>
            <w:r w:rsidRPr="00984C53">
              <w:rPr>
                <w:szCs w:val="21"/>
              </w:rPr>
              <w:t>乙炔</w:t>
            </w:r>
          </w:p>
        </w:tc>
        <w:tc>
          <w:tcPr>
            <w:tcW w:w="2552" w:type="dxa"/>
            <w:vAlign w:val="center"/>
          </w:tcPr>
          <w:p w:rsidR="001C771D" w:rsidRPr="00984C53" w:rsidRDefault="006E0089">
            <w:pPr>
              <w:jc w:val="center"/>
              <w:rPr>
                <w:szCs w:val="21"/>
              </w:rPr>
            </w:pPr>
            <w:r w:rsidRPr="00984C53">
              <w:rPr>
                <w:szCs w:val="21"/>
              </w:rPr>
              <w:t>40L/</w:t>
            </w:r>
            <w:r w:rsidRPr="00984C53">
              <w:rPr>
                <w:spacing w:val="-12"/>
                <w:szCs w:val="21"/>
              </w:rPr>
              <w:t>瓶</w:t>
            </w:r>
            <w:r w:rsidRPr="00984C53">
              <w:rPr>
                <w:szCs w:val="21"/>
              </w:rPr>
              <w:t>，</w:t>
            </w:r>
            <w:r w:rsidRPr="00984C53">
              <w:rPr>
                <w:spacing w:val="-12"/>
                <w:szCs w:val="21"/>
              </w:rPr>
              <w:t>年用</w:t>
            </w:r>
            <w:r w:rsidRPr="00984C53">
              <w:rPr>
                <w:szCs w:val="21"/>
              </w:rPr>
              <w:t>量</w:t>
            </w:r>
            <w:r w:rsidRPr="00984C53">
              <w:rPr>
                <w:szCs w:val="21"/>
              </w:rPr>
              <w:t>600</w:t>
            </w:r>
            <w:r w:rsidRPr="00984C53">
              <w:rPr>
                <w:w w:val="102"/>
                <w:szCs w:val="21"/>
              </w:rPr>
              <w:t>瓶</w:t>
            </w:r>
          </w:p>
        </w:tc>
        <w:tc>
          <w:tcPr>
            <w:tcW w:w="1403" w:type="dxa"/>
            <w:vAlign w:val="center"/>
          </w:tcPr>
          <w:p w:rsidR="001C771D" w:rsidRPr="00984C53" w:rsidRDefault="006E0089">
            <w:pPr>
              <w:widowControl/>
              <w:adjustRightInd w:val="0"/>
              <w:snapToGrid w:val="0"/>
              <w:jc w:val="center"/>
              <w:rPr>
                <w:iCs/>
                <w:szCs w:val="21"/>
              </w:rPr>
            </w:pPr>
            <w:r w:rsidRPr="00984C53">
              <w:rPr>
                <w:iCs/>
                <w:szCs w:val="21"/>
              </w:rPr>
              <w:t>40m</w:t>
            </w:r>
            <w:r w:rsidRPr="00984C53">
              <w:rPr>
                <w:iCs/>
                <w:szCs w:val="21"/>
                <w:vertAlign w:val="superscript"/>
              </w:rPr>
              <w:t>3</w:t>
            </w:r>
            <w:r w:rsidRPr="00984C53">
              <w:rPr>
                <w:iCs/>
                <w:szCs w:val="21"/>
              </w:rPr>
              <w:t>/a</w:t>
            </w:r>
          </w:p>
        </w:tc>
        <w:tc>
          <w:tcPr>
            <w:tcW w:w="1216" w:type="dxa"/>
            <w:vAlign w:val="center"/>
          </w:tcPr>
          <w:p w:rsidR="001C771D" w:rsidRPr="00984C53" w:rsidRDefault="006E0089">
            <w:pPr>
              <w:widowControl/>
              <w:adjustRightInd w:val="0"/>
              <w:snapToGrid w:val="0"/>
              <w:jc w:val="center"/>
              <w:rPr>
                <w:szCs w:val="21"/>
              </w:rPr>
            </w:pPr>
            <w:r w:rsidRPr="00984C53">
              <w:rPr>
                <w:szCs w:val="21"/>
              </w:rPr>
              <w:t>钢瓶</w:t>
            </w:r>
          </w:p>
        </w:tc>
        <w:tc>
          <w:tcPr>
            <w:tcW w:w="1368" w:type="dxa"/>
            <w:vAlign w:val="center"/>
          </w:tcPr>
          <w:p w:rsidR="001C771D" w:rsidRPr="00984C53" w:rsidRDefault="006E0089">
            <w:pPr>
              <w:pStyle w:val="1b"/>
              <w:jc w:val="center"/>
              <w:rPr>
                <w:sz w:val="21"/>
                <w:szCs w:val="21"/>
              </w:rPr>
            </w:pPr>
            <w:r w:rsidRPr="00984C53">
              <w:rPr>
                <w:sz w:val="21"/>
                <w:szCs w:val="21"/>
              </w:rPr>
              <w:t>30</w:t>
            </w:r>
            <w:r w:rsidRPr="00984C53">
              <w:rPr>
                <w:sz w:val="21"/>
                <w:szCs w:val="21"/>
              </w:rPr>
              <w:t>瓶、</w:t>
            </w:r>
            <w:r w:rsidRPr="00984C53">
              <w:rPr>
                <w:sz w:val="21"/>
                <w:szCs w:val="21"/>
              </w:rPr>
              <w:t>1200L</w:t>
            </w:r>
          </w:p>
        </w:tc>
        <w:tc>
          <w:tcPr>
            <w:tcW w:w="1177" w:type="dxa"/>
            <w:vAlign w:val="center"/>
          </w:tcPr>
          <w:p w:rsidR="001C771D" w:rsidRPr="00984C53" w:rsidRDefault="006E0089">
            <w:pPr>
              <w:widowControl/>
              <w:adjustRightInd w:val="0"/>
              <w:snapToGrid w:val="0"/>
              <w:jc w:val="center"/>
              <w:rPr>
                <w:szCs w:val="21"/>
              </w:rPr>
            </w:pPr>
            <w:r w:rsidRPr="00984C53">
              <w:rPr>
                <w:szCs w:val="21"/>
              </w:rPr>
              <w:t>氧切割</w:t>
            </w:r>
          </w:p>
        </w:tc>
      </w:tr>
      <w:tr w:rsidR="001C771D" w:rsidRPr="00984C53">
        <w:trPr>
          <w:trHeight w:val="276"/>
          <w:jc w:val="center"/>
        </w:trPr>
        <w:tc>
          <w:tcPr>
            <w:tcW w:w="1197" w:type="dxa"/>
            <w:vAlign w:val="center"/>
          </w:tcPr>
          <w:p w:rsidR="001C771D" w:rsidRPr="00984C53" w:rsidRDefault="006E0089">
            <w:pPr>
              <w:widowControl/>
              <w:adjustRightInd w:val="0"/>
              <w:snapToGrid w:val="0"/>
              <w:jc w:val="center"/>
              <w:rPr>
                <w:szCs w:val="21"/>
              </w:rPr>
            </w:pPr>
            <w:r w:rsidRPr="00984C53">
              <w:rPr>
                <w:szCs w:val="21"/>
              </w:rPr>
              <w:t>氧气</w:t>
            </w:r>
          </w:p>
        </w:tc>
        <w:tc>
          <w:tcPr>
            <w:tcW w:w="2552" w:type="dxa"/>
            <w:vAlign w:val="center"/>
          </w:tcPr>
          <w:p w:rsidR="001C771D" w:rsidRPr="00984C53" w:rsidRDefault="006E0089">
            <w:pPr>
              <w:jc w:val="center"/>
              <w:rPr>
                <w:szCs w:val="21"/>
              </w:rPr>
            </w:pPr>
            <w:r w:rsidRPr="00984C53">
              <w:rPr>
                <w:szCs w:val="21"/>
              </w:rPr>
              <w:t>40L/</w:t>
            </w:r>
            <w:r w:rsidRPr="00984C53">
              <w:rPr>
                <w:spacing w:val="-12"/>
                <w:szCs w:val="21"/>
              </w:rPr>
              <w:t>瓶</w:t>
            </w:r>
            <w:r w:rsidRPr="00984C53">
              <w:rPr>
                <w:szCs w:val="21"/>
              </w:rPr>
              <w:t>，</w:t>
            </w:r>
            <w:r w:rsidRPr="00984C53">
              <w:rPr>
                <w:spacing w:val="-12"/>
                <w:szCs w:val="21"/>
              </w:rPr>
              <w:t>年用</w:t>
            </w:r>
            <w:r w:rsidRPr="00984C53">
              <w:rPr>
                <w:szCs w:val="21"/>
              </w:rPr>
              <w:t>量</w:t>
            </w:r>
            <w:r w:rsidRPr="00984C53">
              <w:rPr>
                <w:szCs w:val="21"/>
              </w:rPr>
              <w:t>1200</w:t>
            </w:r>
            <w:r w:rsidRPr="00984C53">
              <w:rPr>
                <w:w w:val="102"/>
                <w:szCs w:val="21"/>
              </w:rPr>
              <w:t>瓶</w:t>
            </w:r>
          </w:p>
        </w:tc>
        <w:tc>
          <w:tcPr>
            <w:tcW w:w="1403" w:type="dxa"/>
            <w:vAlign w:val="center"/>
          </w:tcPr>
          <w:p w:rsidR="001C771D" w:rsidRPr="00984C53" w:rsidRDefault="006E0089">
            <w:pPr>
              <w:widowControl/>
              <w:adjustRightInd w:val="0"/>
              <w:snapToGrid w:val="0"/>
              <w:jc w:val="center"/>
              <w:rPr>
                <w:iCs/>
                <w:szCs w:val="21"/>
              </w:rPr>
            </w:pPr>
            <w:r w:rsidRPr="00984C53">
              <w:rPr>
                <w:iCs/>
                <w:szCs w:val="21"/>
              </w:rPr>
              <w:t>80m</w:t>
            </w:r>
            <w:r w:rsidRPr="00984C53">
              <w:rPr>
                <w:iCs/>
                <w:szCs w:val="21"/>
                <w:vertAlign w:val="superscript"/>
              </w:rPr>
              <w:t>3</w:t>
            </w:r>
            <w:r w:rsidRPr="00984C53">
              <w:rPr>
                <w:iCs/>
                <w:szCs w:val="21"/>
              </w:rPr>
              <w:t>/a</w:t>
            </w:r>
          </w:p>
        </w:tc>
        <w:tc>
          <w:tcPr>
            <w:tcW w:w="1216" w:type="dxa"/>
            <w:vAlign w:val="center"/>
          </w:tcPr>
          <w:p w:rsidR="001C771D" w:rsidRPr="00984C53" w:rsidRDefault="006E0089">
            <w:pPr>
              <w:widowControl/>
              <w:adjustRightInd w:val="0"/>
              <w:snapToGrid w:val="0"/>
              <w:jc w:val="center"/>
              <w:rPr>
                <w:szCs w:val="21"/>
              </w:rPr>
            </w:pPr>
            <w:r w:rsidRPr="00984C53">
              <w:rPr>
                <w:szCs w:val="21"/>
              </w:rPr>
              <w:t>钢瓶</w:t>
            </w:r>
          </w:p>
        </w:tc>
        <w:tc>
          <w:tcPr>
            <w:tcW w:w="1368" w:type="dxa"/>
            <w:vAlign w:val="center"/>
          </w:tcPr>
          <w:p w:rsidR="001C771D" w:rsidRPr="00984C53" w:rsidRDefault="006E0089">
            <w:pPr>
              <w:pStyle w:val="1b"/>
              <w:jc w:val="center"/>
              <w:rPr>
                <w:sz w:val="21"/>
                <w:szCs w:val="21"/>
              </w:rPr>
            </w:pPr>
            <w:r w:rsidRPr="00984C53">
              <w:rPr>
                <w:sz w:val="21"/>
                <w:szCs w:val="21"/>
              </w:rPr>
              <w:t>60</w:t>
            </w:r>
            <w:r w:rsidRPr="00984C53">
              <w:rPr>
                <w:sz w:val="21"/>
                <w:szCs w:val="21"/>
              </w:rPr>
              <w:t>瓶、</w:t>
            </w:r>
            <w:r w:rsidRPr="00984C53">
              <w:rPr>
                <w:sz w:val="21"/>
                <w:szCs w:val="21"/>
              </w:rPr>
              <w:t>2400L</w:t>
            </w:r>
          </w:p>
        </w:tc>
        <w:tc>
          <w:tcPr>
            <w:tcW w:w="1177" w:type="dxa"/>
            <w:vAlign w:val="center"/>
          </w:tcPr>
          <w:p w:rsidR="001C771D" w:rsidRPr="00984C53" w:rsidRDefault="006E0089">
            <w:pPr>
              <w:widowControl/>
              <w:adjustRightInd w:val="0"/>
              <w:snapToGrid w:val="0"/>
              <w:jc w:val="center"/>
              <w:rPr>
                <w:szCs w:val="21"/>
              </w:rPr>
            </w:pPr>
            <w:r w:rsidRPr="00984C53">
              <w:rPr>
                <w:szCs w:val="21"/>
              </w:rPr>
              <w:t>氧切割</w:t>
            </w:r>
          </w:p>
        </w:tc>
      </w:tr>
      <w:tr w:rsidR="001C771D" w:rsidRPr="00984C53">
        <w:trPr>
          <w:trHeight w:val="193"/>
          <w:jc w:val="center"/>
        </w:trPr>
        <w:tc>
          <w:tcPr>
            <w:tcW w:w="1197" w:type="dxa"/>
            <w:vAlign w:val="center"/>
          </w:tcPr>
          <w:p w:rsidR="001C771D" w:rsidRPr="00984C53" w:rsidRDefault="006E0089">
            <w:pPr>
              <w:widowControl/>
              <w:adjustRightInd w:val="0"/>
              <w:snapToGrid w:val="0"/>
              <w:jc w:val="center"/>
              <w:rPr>
                <w:szCs w:val="21"/>
              </w:rPr>
            </w:pPr>
            <w:r w:rsidRPr="00984C53">
              <w:rPr>
                <w:szCs w:val="21"/>
              </w:rPr>
              <w:t>柴油</w:t>
            </w:r>
          </w:p>
        </w:tc>
        <w:tc>
          <w:tcPr>
            <w:tcW w:w="2552" w:type="dxa"/>
            <w:vAlign w:val="center"/>
          </w:tcPr>
          <w:p w:rsidR="001C771D" w:rsidRPr="00984C53" w:rsidRDefault="006E0089">
            <w:pPr>
              <w:widowControl/>
              <w:adjustRightInd w:val="0"/>
              <w:snapToGrid w:val="0"/>
              <w:jc w:val="center"/>
              <w:rPr>
                <w:szCs w:val="21"/>
              </w:rPr>
            </w:pPr>
            <w:r w:rsidRPr="00984C53">
              <w:rPr>
                <w:szCs w:val="21"/>
              </w:rPr>
              <w:t>液态，</w:t>
            </w:r>
            <w:r w:rsidRPr="00984C53">
              <w:rPr>
                <w:szCs w:val="21"/>
              </w:rPr>
              <w:t>0#</w:t>
            </w:r>
          </w:p>
        </w:tc>
        <w:tc>
          <w:tcPr>
            <w:tcW w:w="1403" w:type="dxa"/>
            <w:vAlign w:val="center"/>
          </w:tcPr>
          <w:p w:rsidR="001C771D" w:rsidRPr="00984C53" w:rsidRDefault="006E0089">
            <w:pPr>
              <w:widowControl/>
              <w:adjustRightInd w:val="0"/>
              <w:snapToGrid w:val="0"/>
              <w:jc w:val="center"/>
              <w:rPr>
                <w:iCs/>
                <w:szCs w:val="21"/>
              </w:rPr>
            </w:pPr>
            <w:r w:rsidRPr="00984C53">
              <w:rPr>
                <w:iCs/>
                <w:szCs w:val="21"/>
              </w:rPr>
              <w:t>1.08t/a</w:t>
            </w:r>
          </w:p>
        </w:tc>
        <w:tc>
          <w:tcPr>
            <w:tcW w:w="1216" w:type="dxa"/>
            <w:vAlign w:val="center"/>
          </w:tcPr>
          <w:p w:rsidR="001C771D" w:rsidRPr="00984C53" w:rsidRDefault="006E0089">
            <w:pPr>
              <w:widowControl/>
              <w:adjustRightInd w:val="0"/>
              <w:snapToGrid w:val="0"/>
              <w:jc w:val="center"/>
              <w:rPr>
                <w:szCs w:val="21"/>
              </w:rPr>
            </w:pPr>
            <w:r w:rsidRPr="00984C53">
              <w:rPr>
                <w:szCs w:val="21"/>
              </w:rPr>
              <w:t>铁皮桶</w:t>
            </w:r>
          </w:p>
        </w:tc>
        <w:tc>
          <w:tcPr>
            <w:tcW w:w="1368" w:type="dxa"/>
            <w:vAlign w:val="center"/>
          </w:tcPr>
          <w:p w:rsidR="001C771D" w:rsidRPr="00984C53" w:rsidRDefault="001C771D">
            <w:pPr>
              <w:widowControl/>
              <w:adjustRightInd w:val="0"/>
              <w:snapToGrid w:val="0"/>
              <w:jc w:val="center"/>
              <w:rPr>
                <w:szCs w:val="21"/>
              </w:rPr>
            </w:pPr>
          </w:p>
        </w:tc>
        <w:tc>
          <w:tcPr>
            <w:tcW w:w="1177" w:type="dxa"/>
            <w:vAlign w:val="center"/>
          </w:tcPr>
          <w:p w:rsidR="001C771D" w:rsidRPr="00984C53" w:rsidRDefault="006E0089">
            <w:pPr>
              <w:widowControl/>
              <w:jc w:val="center"/>
              <w:rPr>
                <w:szCs w:val="21"/>
              </w:rPr>
            </w:pPr>
            <w:r w:rsidRPr="00984C53">
              <w:rPr>
                <w:szCs w:val="21"/>
              </w:rPr>
              <w:t>叉车</w:t>
            </w:r>
          </w:p>
        </w:tc>
      </w:tr>
      <w:tr w:rsidR="001C771D" w:rsidRPr="00984C53">
        <w:trPr>
          <w:trHeight w:val="193"/>
          <w:jc w:val="center"/>
        </w:trPr>
        <w:tc>
          <w:tcPr>
            <w:tcW w:w="1197" w:type="dxa"/>
            <w:vAlign w:val="center"/>
          </w:tcPr>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电</w:t>
            </w:r>
          </w:p>
        </w:tc>
        <w:tc>
          <w:tcPr>
            <w:tcW w:w="2552" w:type="dxa"/>
            <w:vAlign w:val="center"/>
          </w:tcPr>
          <w:p w:rsidR="001C771D" w:rsidRPr="00984C53" w:rsidRDefault="001C771D">
            <w:pPr>
              <w:pStyle w:val="afffa"/>
              <w:rPr>
                <w:rFonts w:ascii="Times New Roman" w:hAnsi="Times New Roman" w:cs="Times New Roman"/>
                <w:color w:val="auto"/>
                <w:sz w:val="21"/>
                <w:szCs w:val="21"/>
              </w:rPr>
            </w:pPr>
          </w:p>
        </w:tc>
        <w:tc>
          <w:tcPr>
            <w:tcW w:w="1403" w:type="dxa"/>
            <w:vAlign w:val="center"/>
          </w:tcPr>
          <w:p w:rsidR="001C771D" w:rsidRPr="00984C53" w:rsidRDefault="006E0089">
            <w:pPr>
              <w:widowControl/>
              <w:adjustRightInd w:val="0"/>
              <w:snapToGrid w:val="0"/>
              <w:jc w:val="center"/>
              <w:rPr>
                <w:iCs/>
                <w:szCs w:val="21"/>
              </w:rPr>
            </w:pPr>
            <w:r w:rsidRPr="00984C53">
              <w:rPr>
                <w:iCs/>
                <w:szCs w:val="21"/>
              </w:rPr>
              <w:t>10</w:t>
            </w:r>
            <w:r w:rsidRPr="00984C53">
              <w:rPr>
                <w:iCs/>
                <w:szCs w:val="21"/>
              </w:rPr>
              <w:t>万</w:t>
            </w:r>
            <w:r w:rsidRPr="00984C53">
              <w:rPr>
                <w:szCs w:val="21"/>
              </w:rPr>
              <w:t>kW·h/a</w:t>
            </w:r>
          </w:p>
        </w:tc>
        <w:tc>
          <w:tcPr>
            <w:tcW w:w="1216" w:type="dxa"/>
            <w:tcBorders>
              <w:top w:val="single" w:sz="6" w:space="0" w:color="auto"/>
              <w:bottom w:val="single" w:sz="6" w:space="0" w:color="auto"/>
              <w:right w:val="single" w:sz="6" w:space="0" w:color="auto"/>
              <w:tr2bl w:val="nil"/>
            </w:tcBorders>
            <w:vAlign w:val="center"/>
          </w:tcPr>
          <w:p w:rsidR="001C771D" w:rsidRPr="00984C53" w:rsidRDefault="001C771D">
            <w:pPr>
              <w:widowControl/>
              <w:adjustRightInd w:val="0"/>
              <w:snapToGrid w:val="0"/>
              <w:jc w:val="center"/>
              <w:rPr>
                <w:b/>
                <w:szCs w:val="21"/>
              </w:rPr>
            </w:pPr>
          </w:p>
        </w:tc>
        <w:tc>
          <w:tcPr>
            <w:tcW w:w="1368" w:type="dxa"/>
            <w:tcBorders>
              <w:top w:val="single" w:sz="6" w:space="0" w:color="auto"/>
              <w:left w:val="single" w:sz="6" w:space="0" w:color="auto"/>
              <w:bottom w:val="single" w:sz="6" w:space="0" w:color="auto"/>
              <w:right w:val="single" w:sz="6" w:space="0" w:color="auto"/>
              <w:tr2bl w:val="nil"/>
            </w:tcBorders>
            <w:vAlign w:val="center"/>
          </w:tcPr>
          <w:p w:rsidR="001C771D" w:rsidRPr="00984C53" w:rsidRDefault="001C771D">
            <w:pPr>
              <w:widowControl/>
              <w:adjustRightInd w:val="0"/>
              <w:snapToGrid w:val="0"/>
              <w:jc w:val="center"/>
              <w:rPr>
                <w:b/>
                <w:szCs w:val="21"/>
              </w:rPr>
            </w:pPr>
          </w:p>
        </w:tc>
        <w:tc>
          <w:tcPr>
            <w:tcW w:w="1177" w:type="dxa"/>
            <w:tcBorders>
              <w:top w:val="single" w:sz="6" w:space="0" w:color="auto"/>
              <w:left w:val="single" w:sz="6" w:space="0" w:color="auto"/>
              <w:bottom w:val="single" w:sz="6" w:space="0" w:color="auto"/>
              <w:tr2bl w:val="nil"/>
            </w:tcBorders>
            <w:vAlign w:val="center"/>
          </w:tcPr>
          <w:p w:rsidR="001C771D" w:rsidRPr="00984C53" w:rsidRDefault="001C771D">
            <w:pPr>
              <w:adjustRightInd w:val="0"/>
              <w:snapToGrid w:val="0"/>
              <w:jc w:val="center"/>
              <w:rPr>
                <w:b/>
                <w:szCs w:val="21"/>
              </w:rPr>
            </w:pPr>
          </w:p>
        </w:tc>
      </w:tr>
      <w:tr w:rsidR="001C771D" w:rsidRPr="00984C53">
        <w:trPr>
          <w:trHeight w:val="193"/>
          <w:jc w:val="center"/>
        </w:trPr>
        <w:tc>
          <w:tcPr>
            <w:tcW w:w="1197" w:type="dxa"/>
            <w:vAlign w:val="center"/>
          </w:tcPr>
          <w:p w:rsidR="001C771D" w:rsidRPr="00984C53" w:rsidRDefault="006E0089">
            <w:pPr>
              <w:pStyle w:val="afffa"/>
              <w:rPr>
                <w:rFonts w:ascii="Times New Roman" w:hAnsi="Times New Roman" w:cs="Times New Roman"/>
                <w:color w:val="auto"/>
                <w:sz w:val="21"/>
                <w:szCs w:val="21"/>
              </w:rPr>
            </w:pPr>
            <w:r w:rsidRPr="00984C53">
              <w:rPr>
                <w:rFonts w:ascii="Times New Roman" w:hAnsi="Times New Roman" w:cs="Times New Roman"/>
                <w:color w:val="auto"/>
                <w:sz w:val="21"/>
                <w:szCs w:val="21"/>
              </w:rPr>
              <w:t>水</w:t>
            </w:r>
          </w:p>
        </w:tc>
        <w:tc>
          <w:tcPr>
            <w:tcW w:w="2552" w:type="dxa"/>
            <w:vAlign w:val="center"/>
          </w:tcPr>
          <w:p w:rsidR="001C771D" w:rsidRPr="00984C53" w:rsidRDefault="001C771D">
            <w:pPr>
              <w:pStyle w:val="afffa"/>
              <w:rPr>
                <w:rFonts w:ascii="Times New Roman" w:hAnsi="Times New Roman" w:cs="Times New Roman"/>
                <w:color w:val="auto"/>
                <w:sz w:val="21"/>
                <w:szCs w:val="21"/>
              </w:rPr>
            </w:pPr>
          </w:p>
        </w:tc>
        <w:tc>
          <w:tcPr>
            <w:tcW w:w="1403" w:type="dxa"/>
            <w:vAlign w:val="center"/>
          </w:tcPr>
          <w:p w:rsidR="001C771D" w:rsidRPr="00984C53" w:rsidRDefault="006E0089">
            <w:pPr>
              <w:widowControl/>
              <w:adjustRightInd w:val="0"/>
              <w:snapToGrid w:val="0"/>
              <w:jc w:val="center"/>
              <w:rPr>
                <w:iCs/>
                <w:szCs w:val="21"/>
              </w:rPr>
            </w:pPr>
            <w:r w:rsidRPr="00984C53">
              <w:rPr>
                <w:iCs/>
                <w:szCs w:val="21"/>
              </w:rPr>
              <w:t>544.5</w:t>
            </w:r>
            <w:r w:rsidRPr="00984C53">
              <w:rPr>
                <w:szCs w:val="21"/>
              </w:rPr>
              <w:t>t/a</w:t>
            </w:r>
          </w:p>
        </w:tc>
        <w:tc>
          <w:tcPr>
            <w:tcW w:w="1216" w:type="dxa"/>
            <w:tcBorders>
              <w:top w:val="single" w:sz="6" w:space="0" w:color="auto"/>
              <w:bottom w:val="single" w:sz="6" w:space="0" w:color="auto"/>
              <w:right w:val="single" w:sz="6" w:space="0" w:color="auto"/>
              <w:tr2bl w:val="nil"/>
            </w:tcBorders>
            <w:vAlign w:val="center"/>
          </w:tcPr>
          <w:p w:rsidR="001C771D" w:rsidRPr="00984C53" w:rsidRDefault="001C771D">
            <w:pPr>
              <w:widowControl/>
              <w:adjustRightInd w:val="0"/>
              <w:snapToGrid w:val="0"/>
              <w:jc w:val="center"/>
              <w:rPr>
                <w:b/>
                <w:szCs w:val="21"/>
              </w:rPr>
            </w:pPr>
          </w:p>
        </w:tc>
        <w:tc>
          <w:tcPr>
            <w:tcW w:w="1368" w:type="dxa"/>
            <w:tcBorders>
              <w:top w:val="single" w:sz="6" w:space="0" w:color="auto"/>
              <w:left w:val="single" w:sz="6" w:space="0" w:color="auto"/>
              <w:bottom w:val="single" w:sz="6" w:space="0" w:color="auto"/>
              <w:right w:val="single" w:sz="6" w:space="0" w:color="auto"/>
              <w:tr2bl w:val="nil"/>
            </w:tcBorders>
            <w:vAlign w:val="center"/>
          </w:tcPr>
          <w:p w:rsidR="001C771D" w:rsidRPr="00984C53" w:rsidRDefault="001C771D">
            <w:pPr>
              <w:widowControl/>
              <w:adjustRightInd w:val="0"/>
              <w:snapToGrid w:val="0"/>
              <w:jc w:val="center"/>
              <w:rPr>
                <w:b/>
                <w:szCs w:val="21"/>
              </w:rPr>
            </w:pPr>
          </w:p>
        </w:tc>
        <w:tc>
          <w:tcPr>
            <w:tcW w:w="1177" w:type="dxa"/>
            <w:tcBorders>
              <w:top w:val="single" w:sz="6" w:space="0" w:color="auto"/>
              <w:left w:val="single" w:sz="6" w:space="0" w:color="auto"/>
              <w:bottom w:val="single" w:sz="6" w:space="0" w:color="auto"/>
              <w:tr2bl w:val="nil"/>
            </w:tcBorders>
            <w:vAlign w:val="center"/>
          </w:tcPr>
          <w:p w:rsidR="001C771D" w:rsidRPr="00984C53" w:rsidRDefault="001C771D">
            <w:pPr>
              <w:adjustRightInd w:val="0"/>
              <w:snapToGrid w:val="0"/>
              <w:jc w:val="center"/>
              <w:rPr>
                <w:b/>
                <w:szCs w:val="21"/>
              </w:rPr>
            </w:pPr>
          </w:p>
        </w:tc>
      </w:tr>
    </w:tbl>
    <w:p w:rsidR="001C771D" w:rsidRPr="00984C53" w:rsidRDefault="006E0089">
      <w:pPr>
        <w:pStyle w:val="3"/>
      </w:pPr>
      <w:bookmarkStart w:id="209" w:name="_Toc29469629"/>
      <w:r w:rsidRPr="00984C53">
        <w:t xml:space="preserve">2.1.6 </w:t>
      </w:r>
      <w:r w:rsidRPr="00984C53">
        <w:t>总体平面布置</w:t>
      </w:r>
      <w:bookmarkEnd w:id="209"/>
    </w:p>
    <w:p w:rsidR="001C771D" w:rsidRPr="00984C53" w:rsidRDefault="006E0089">
      <w:pPr>
        <w:spacing w:line="360" w:lineRule="auto"/>
        <w:ind w:firstLineChars="200" w:firstLine="480"/>
        <w:rPr>
          <w:sz w:val="24"/>
        </w:rPr>
      </w:pPr>
      <w:r w:rsidRPr="00984C53">
        <w:rPr>
          <w:sz w:val="24"/>
        </w:rPr>
        <w:t>（</w:t>
      </w:r>
      <w:r w:rsidRPr="00984C53">
        <w:rPr>
          <w:sz w:val="24"/>
        </w:rPr>
        <w:t>1</w:t>
      </w:r>
      <w:r w:rsidRPr="00984C53">
        <w:rPr>
          <w:sz w:val="24"/>
        </w:rPr>
        <w:t>）总体功能布局</w:t>
      </w:r>
    </w:p>
    <w:p w:rsidR="001C771D" w:rsidRPr="00984C53" w:rsidRDefault="006E0089">
      <w:pPr>
        <w:spacing w:line="360" w:lineRule="auto"/>
        <w:ind w:firstLineChars="200" w:firstLine="480"/>
        <w:rPr>
          <w:sz w:val="24"/>
        </w:rPr>
      </w:pPr>
      <w:r w:rsidRPr="00984C53">
        <w:rPr>
          <w:sz w:val="24"/>
        </w:rPr>
        <w:t>拟建项目租赁重庆鼎发铝加工有限责任公司闲置标准厂房从事报废汽车拆解作业。项目拆解车间位于所在标准厂房的西侧区域，呈长方形，建筑面积</w:t>
      </w:r>
      <w:r w:rsidRPr="00984C53">
        <w:rPr>
          <w:sz w:val="24"/>
        </w:rPr>
        <w:t>60097.5m</w:t>
      </w:r>
      <w:r w:rsidRPr="00984C53">
        <w:rPr>
          <w:sz w:val="24"/>
          <w:vertAlign w:val="superscript"/>
        </w:rPr>
        <w:t>2</w:t>
      </w:r>
      <w:r w:rsidRPr="00984C53">
        <w:rPr>
          <w:sz w:val="24"/>
        </w:rPr>
        <w:t>；报废汽车暂存区位于拆解车间西侧，为两跨相连的彩钢顶棚，建筑面积</w:t>
      </w:r>
      <w:r w:rsidRPr="00984C53">
        <w:rPr>
          <w:sz w:val="24"/>
        </w:rPr>
        <w:t>3996m</w:t>
      </w:r>
      <w:r w:rsidRPr="00984C53">
        <w:rPr>
          <w:sz w:val="24"/>
          <w:vertAlign w:val="superscript"/>
        </w:rPr>
        <w:t>2</w:t>
      </w:r>
      <w:r w:rsidRPr="00984C53">
        <w:rPr>
          <w:sz w:val="24"/>
        </w:rPr>
        <w:t>。</w:t>
      </w:r>
    </w:p>
    <w:p w:rsidR="001C771D" w:rsidRPr="00984C53" w:rsidRDefault="006E0089">
      <w:pPr>
        <w:spacing w:line="360" w:lineRule="auto"/>
        <w:ind w:firstLineChars="200" w:firstLine="480"/>
        <w:rPr>
          <w:sz w:val="24"/>
        </w:rPr>
      </w:pPr>
      <w:r w:rsidRPr="00984C53">
        <w:rPr>
          <w:sz w:val="24"/>
        </w:rPr>
        <w:t>项目拆解车间内由西至东分别布设小轿车拆解线、轻卡拆解线和重型货车拆解线。其中，小轿车拆解线和轻卡拆解线的出入口均设于南侧，由南至北依次设置轮胎暂存区、危废间、氧气钢瓶和乙炔钢瓶暂存间、拆解区、发动机及变速箱暂存区、废钢材堆存区、玻璃及塑料件堆存区、铜铝件堆存区等；重型货车拆解线的出入口设于北侧和西侧，由北至南依次布设轮胎暂存区、废钢材堆存区、危废间、拆解区、发动机及变速箱暂存区、玻璃及塑料件堆存区、铜铝件堆存区等。氧气钢瓶和乙炔钢瓶暂存间设于报废汽车暂存区东北角。</w:t>
      </w:r>
    </w:p>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）交通组织</w:t>
      </w:r>
    </w:p>
    <w:p w:rsidR="001C771D" w:rsidRPr="00984C53" w:rsidRDefault="006E0089">
      <w:pPr>
        <w:spacing w:line="360" w:lineRule="auto"/>
        <w:ind w:firstLineChars="200" w:firstLine="480"/>
        <w:rPr>
          <w:sz w:val="24"/>
        </w:rPr>
      </w:pPr>
      <w:r w:rsidRPr="00984C53">
        <w:rPr>
          <w:sz w:val="24"/>
        </w:rPr>
        <w:t>拟建项目拆解车间共设置</w:t>
      </w:r>
      <w:r w:rsidRPr="00984C53">
        <w:rPr>
          <w:sz w:val="24"/>
        </w:rPr>
        <w:t>3</w:t>
      </w:r>
      <w:r w:rsidRPr="00984C53">
        <w:rPr>
          <w:sz w:val="24"/>
        </w:rPr>
        <w:t>个出入口，分别位于北侧、西侧和南侧，报废汽车暂存区设置两个出入口，位于北侧。拆解车间和报废汽车暂存区紧邻同一条厂区道路。项目</w:t>
      </w:r>
      <w:r w:rsidRPr="00984C53">
        <w:rPr>
          <w:sz w:val="24"/>
        </w:rPr>
        <w:lastRenderedPageBreak/>
        <w:t>所在的鼎发铝业厂区北侧设置对外出入口，经园区道路东连铝城大道。每条拆解生产线配套设置出入口，厂区道路直接与园区道路相接，交通便利。</w:t>
      </w:r>
    </w:p>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）环保设施布局</w:t>
      </w:r>
    </w:p>
    <w:p w:rsidR="001C771D" w:rsidRPr="00984C53" w:rsidRDefault="006E0089">
      <w:pPr>
        <w:spacing w:line="360" w:lineRule="auto"/>
        <w:ind w:firstLineChars="200" w:firstLine="480"/>
        <w:rPr>
          <w:sz w:val="24"/>
        </w:rPr>
      </w:pPr>
      <w:r w:rsidRPr="00984C53">
        <w:rPr>
          <w:sz w:val="24"/>
        </w:rPr>
        <w:t>拆解车间西侧出入口附近设置一座洗手池，洗手池下端设一个隔油池；报废汽车暂存区东侧设置雨水沟并在东北角设置一处隔油沉淀池对厂区道路初期雨水进行收集预处理；拆解车间西侧集中设置一处集油池和一处应急事故池。危废间紧邻通道设置，方便各类固体废物的运出。</w:t>
      </w:r>
      <w:r w:rsidRPr="00984C53">
        <w:rPr>
          <w:i/>
          <w:sz w:val="24"/>
        </w:rPr>
        <w:t>一般工业固废暂存区设于报废汽车暂存区东南角，临近拆解车间南侧出入口和厂区道路，方便物料转运。</w:t>
      </w:r>
    </w:p>
    <w:p w:rsidR="001C771D" w:rsidRPr="00984C53" w:rsidRDefault="006E0089">
      <w:pPr>
        <w:spacing w:line="360" w:lineRule="auto"/>
        <w:ind w:firstLineChars="200" w:firstLine="480"/>
        <w:rPr>
          <w:sz w:val="24"/>
        </w:rPr>
      </w:pPr>
      <w:r w:rsidRPr="00984C53">
        <w:rPr>
          <w:sz w:val="24"/>
        </w:rPr>
        <w:t>拟建项目功能分区明确，布局合理，厂区平面布局图详见附图三。</w:t>
      </w:r>
    </w:p>
    <w:p w:rsidR="001C771D" w:rsidRPr="00984C53" w:rsidRDefault="006E0089">
      <w:pPr>
        <w:pStyle w:val="2"/>
        <w:rPr>
          <w:rFonts w:eastAsia="宋体"/>
        </w:rPr>
      </w:pPr>
      <w:bookmarkStart w:id="210" w:name="_Toc29469630"/>
      <w:r w:rsidRPr="00984C53">
        <w:rPr>
          <w:rFonts w:eastAsia="宋体"/>
        </w:rPr>
        <w:t xml:space="preserve">2.2 </w:t>
      </w:r>
      <w:r w:rsidRPr="00984C53">
        <w:rPr>
          <w:rFonts w:eastAsia="宋体"/>
        </w:rPr>
        <w:t>影响因素分析</w:t>
      </w:r>
      <w:bookmarkEnd w:id="210"/>
    </w:p>
    <w:p w:rsidR="001C771D" w:rsidRPr="00984C53" w:rsidRDefault="006E0089">
      <w:pPr>
        <w:pStyle w:val="3"/>
      </w:pPr>
      <w:bookmarkStart w:id="211" w:name="_Toc29469631"/>
      <w:r w:rsidRPr="00984C53">
        <w:t xml:space="preserve">2.2.1 </w:t>
      </w:r>
      <w:r w:rsidRPr="00984C53">
        <w:t>污染影响因素分析</w:t>
      </w:r>
      <w:bookmarkEnd w:id="211"/>
    </w:p>
    <w:p w:rsidR="001C771D" w:rsidRPr="00984C53" w:rsidRDefault="006E0089">
      <w:pPr>
        <w:spacing w:line="360" w:lineRule="auto"/>
        <w:ind w:firstLineChars="200" w:firstLine="480"/>
        <w:rPr>
          <w:sz w:val="24"/>
        </w:rPr>
      </w:pPr>
      <w:r w:rsidRPr="00984C53">
        <w:rPr>
          <w:sz w:val="24"/>
        </w:rPr>
        <w:t>建设单位租用重庆鼎发铝加工有限责任公司闲置厂房进行设备安装，设备安装期约</w:t>
      </w:r>
      <w:r w:rsidRPr="00984C53">
        <w:rPr>
          <w:sz w:val="24"/>
        </w:rPr>
        <w:t>1</w:t>
      </w:r>
      <w:r w:rsidRPr="00984C53">
        <w:rPr>
          <w:sz w:val="24"/>
        </w:rPr>
        <w:t>个月，施工较短，污染影响较小，污染物主要为设备安装噪声、工人生活垃圾、建筑垃圾等。</w:t>
      </w:r>
    </w:p>
    <w:p w:rsidR="001C771D" w:rsidRPr="00984C53" w:rsidRDefault="006E0089">
      <w:pPr>
        <w:spacing w:line="360" w:lineRule="auto"/>
        <w:ind w:firstLineChars="200" w:firstLine="480"/>
        <w:rPr>
          <w:sz w:val="24"/>
        </w:rPr>
      </w:pPr>
      <w:r w:rsidRPr="00984C53">
        <w:rPr>
          <w:sz w:val="24"/>
        </w:rPr>
        <w:t>本次评价工程分析重点分析拟建项目运营期的产排污情况。</w:t>
      </w:r>
    </w:p>
    <w:p w:rsidR="001C771D" w:rsidRPr="00984C53" w:rsidRDefault="006E0089">
      <w:pPr>
        <w:spacing w:line="360" w:lineRule="auto"/>
        <w:rPr>
          <w:sz w:val="24"/>
        </w:rPr>
      </w:pPr>
      <w:r w:rsidRPr="00984C53">
        <w:rPr>
          <w:sz w:val="24"/>
        </w:rPr>
        <w:t>2.2.1.1</w:t>
      </w:r>
      <w:r w:rsidRPr="00984C53">
        <w:rPr>
          <w:sz w:val="24"/>
        </w:rPr>
        <w:t>生产工艺流程及产污环节分析</w:t>
      </w:r>
    </w:p>
    <w:p w:rsidR="001C771D" w:rsidRPr="00984C53" w:rsidRDefault="006E0089">
      <w:pPr>
        <w:spacing w:line="360" w:lineRule="auto"/>
        <w:ind w:firstLineChars="200" w:firstLine="480"/>
        <w:rPr>
          <w:sz w:val="24"/>
        </w:rPr>
      </w:pPr>
      <w:r w:rsidRPr="00984C53">
        <w:rPr>
          <w:sz w:val="24"/>
        </w:rPr>
        <w:t>拟建项目设计生产规模为年拆解报废车辆</w:t>
      </w:r>
      <w:r w:rsidRPr="00984C53">
        <w:rPr>
          <w:sz w:val="24"/>
        </w:rPr>
        <w:t>10000</w:t>
      </w:r>
      <w:r w:rsidRPr="00984C53">
        <w:rPr>
          <w:sz w:val="24"/>
        </w:rPr>
        <w:t>辆，拆解报废车辆包括废旧小轿车、废旧轻型卡车、废旧重型货车。拟建项目仅接收一般性质使用车辆的拆解，不接收槽罐车、危险化学品运输车等特殊装备车辆。</w:t>
      </w:r>
    </w:p>
    <w:p w:rsidR="001C771D" w:rsidRPr="00984C53" w:rsidRDefault="006E0089">
      <w:pPr>
        <w:spacing w:line="360" w:lineRule="auto"/>
        <w:ind w:firstLineChars="200" w:firstLine="480"/>
        <w:rPr>
          <w:sz w:val="24"/>
        </w:rPr>
      </w:pPr>
      <w:r w:rsidRPr="00984C53">
        <w:rPr>
          <w:sz w:val="24"/>
        </w:rPr>
        <w:t>根据《重庆市报废汽车回收管理暂行办法》、《报废汽车回收拆解企业技术规范》（</w:t>
      </w:r>
      <w:r w:rsidRPr="00984C53">
        <w:rPr>
          <w:sz w:val="24"/>
        </w:rPr>
        <w:t>GB22128-2008</w:t>
      </w:r>
      <w:r w:rsidRPr="00984C53">
        <w:rPr>
          <w:sz w:val="24"/>
        </w:rPr>
        <w:t>）、《报废机动车拆解环境保护技术规范》（</w:t>
      </w:r>
      <w:r w:rsidRPr="00984C53">
        <w:rPr>
          <w:sz w:val="24"/>
        </w:rPr>
        <w:t>HJ348-2007</w:t>
      </w:r>
      <w:r w:rsidRPr="00984C53">
        <w:rPr>
          <w:sz w:val="24"/>
        </w:rPr>
        <w:t>）相关要求，报废汽车拆解作业流程如图</w:t>
      </w:r>
      <w:r w:rsidRPr="00984C53">
        <w:rPr>
          <w:sz w:val="24"/>
        </w:rPr>
        <w:t>2.2-1</w:t>
      </w:r>
      <w:r w:rsidRPr="00984C53">
        <w:rPr>
          <w:sz w:val="24"/>
        </w:rPr>
        <w:t>。</w:t>
      </w:r>
    </w:p>
    <w:p w:rsidR="001C771D" w:rsidRPr="00984C53" w:rsidRDefault="001C771D">
      <w:pPr>
        <w:spacing w:line="360" w:lineRule="auto"/>
        <w:jc w:val="center"/>
        <w:rPr>
          <w:sz w:val="24"/>
        </w:rPr>
      </w:pPr>
      <w:r w:rsidRPr="00984C53">
        <w:object w:dxaOrig="1498" w:dyaOrig="6026">
          <v:shape id="_x0000_i1026" type="#_x0000_t75" style="width:58.6pt;height:237.75pt" o:ole="">
            <v:imagedata r:id="rId17" o:title=""/>
          </v:shape>
          <o:OLEObject Type="Embed" ProgID="SmartDraw.2" ShapeID="_x0000_i1026" DrawAspect="Content" ObjectID="_1640513963" r:id="rId18"/>
        </w:object>
      </w:r>
    </w:p>
    <w:p w:rsidR="001C771D" w:rsidRPr="00984C53" w:rsidRDefault="006E0089">
      <w:pPr>
        <w:spacing w:line="360" w:lineRule="auto"/>
        <w:jc w:val="center"/>
        <w:rPr>
          <w:rFonts w:eastAsia="黑体"/>
          <w:szCs w:val="21"/>
        </w:rPr>
      </w:pPr>
      <w:r w:rsidRPr="00984C53">
        <w:rPr>
          <w:rFonts w:eastAsia="黑体"/>
          <w:szCs w:val="21"/>
        </w:rPr>
        <w:t>附图</w:t>
      </w:r>
      <w:r w:rsidRPr="00984C53">
        <w:rPr>
          <w:rFonts w:eastAsia="黑体"/>
          <w:szCs w:val="21"/>
        </w:rPr>
        <w:t xml:space="preserve">2.2-1  </w:t>
      </w:r>
      <w:r w:rsidRPr="00984C53">
        <w:rPr>
          <w:rFonts w:eastAsia="黑体"/>
          <w:szCs w:val="21"/>
        </w:rPr>
        <w:t>报废汽车拆解作业流程图</w:t>
      </w:r>
    </w:p>
    <w:p w:rsidR="001C771D" w:rsidRPr="00984C53" w:rsidRDefault="006E0089">
      <w:pPr>
        <w:spacing w:line="360" w:lineRule="auto"/>
        <w:ind w:firstLineChars="200" w:firstLine="480"/>
        <w:rPr>
          <w:sz w:val="24"/>
        </w:rPr>
      </w:pPr>
      <w:r w:rsidRPr="00984C53">
        <w:rPr>
          <w:sz w:val="24"/>
        </w:rPr>
        <w:t>报废车拆解工艺流程及产污环节分析详见图</w:t>
      </w:r>
      <w:r w:rsidRPr="00984C53">
        <w:rPr>
          <w:sz w:val="24"/>
        </w:rPr>
        <w:t>2.2-2</w:t>
      </w:r>
      <w:r w:rsidRPr="00984C53">
        <w:rPr>
          <w:sz w:val="24"/>
        </w:rPr>
        <w:t>。</w:t>
      </w:r>
    </w:p>
    <w:p w:rsidR="001C771D" w:rsidRPr="00984C53" w:rsidRDefault="001C771D">
      <w:pPr>
        <w:pStyle w:val="101"/>
        <w:spacing w:line="360" w:lineRule="auto"/>
        <w:ind w:firstLineChars="0" w:firstLine="0"/>
        <w:jc w:val="center"/>
        <w:rPr>
          <w:rFonts w:ascii="Times New Roman" w:hAnsi="Times New Roman" w:cs="Times New Roman"/>
          <w:sz w:val="24"/>
          <w:szCs w:val="24"/>
        </w:rPr>
      </w:pPr>
      <w:r w:rsidRPr="00984C53">
        <w:rPr>
          <w:rFonts w:ascii="Times New Roman" w:hAnsi="Times New Roman" w:cs="Times New Roman"/>
        </w:rPr>
        <w:object w:dxaOrig="8813" w:dyaOrig="15235">
          <v:shape id="_x0000_i1027" type="#_x0000_t75" style="width:355.8pt;height:602.8pt" o:ole="">
            <v:imagedata r:id="rId19" o:title=""/>
          </v:shape>
          <o:OLEObject Type="Embed" ProgID="SmartDraw.2" ShapeID="_x0000_i1027" DrawAspect="Content" ObjectID="_1640513964" r:id="rId20"/>
        </w:object>
      </w:r>
    </w:p>
    <w:p w:rsidR="001C771D" w:rsidRPr="00984C53" w:rsidRDefault="006E0089">
      <w:pPr>
        <w:spacing w:line="360" w:lineRule="auto"/>
        <w:jc w:val="center"/>
        <w:rPr>
          <w:rFonts w:eastAsia="黑体"/>
          <w:szCs w:val="21"/>
        </w:rPr>
      </w:pPr>
      <w:r w:rsidRPr="00984C53">
        <w:rPr>
          <w:rFonts w:eastAsia="黑体"/>
          <w:szCs w:val="21"/>
        </w:rPr>
        <w:t>附图</w:t>
      </w:r>
      <w:r w:rsidRPr="00984C53">
        <w:rPr>
          <w:rFonts w:eastAsia="黑体"/>
          <w:szCs w:val="21"/>
        </w:rPr>
        <w:t xml:space="preserve">2.2-2  </w:t>
      </w:r>
      <w:r w:rsidRPr="00984C53">
        <w:rPr>
          <w:rFonts w:eastAsia="黑体"/>
          <w:szCs w:val="21"/>
        </w:rPr>
        <w:t>报废汽车拆解工艺流程及产污环节示意图</w:t>
      </w:r>
      <w:r w:rsidRPr="00984C53">
        <w:rPr>
          <w:rFonts w:eastAsia="黑体"/>
          <w:szCs w:val="21"/>
        </w:rPr>
        <w:t xml:space="preserve">   </w:t>
      </w:r>
    </w:p>
    <w:p w:rsidR="001C771D" w:rsidRPr="00984C53" w:rsidRDefault="006E0089">
      <w:pPr>
        <w:spacing w:line="360" w:lineRule="auto"/>
        <w:ind w:firstLineChars="200" w:firstLine="482"/>
        <w:rPr>
          <w:b/>
          <w:sz w:val="24"/>
        </w:rPr>
      </w:pPr>
      <w:r w:rsidRPr="00984C53">
        <w:rPr>
          <w:b/>
          <w:sz w:val="24"/>
        </w:rPr>
        <w:t>工艺流程说明：</w:t>
      </w:r>
    </w:p>
    <w:p w:rsidR="001C771D" w:rsidRPr="00984C53" w:rsidRDefault="006E0089">
      <w:pPr>
        <w:spacing w:line="360" w:lineRule="auto"/>
        <w:ind w:firstLineChars="200" w:firstLine="480"/>
        <w:rPr>
          <w:sz w:val="24"/>
        </w:rPr>
      </w:pPr>
      <w:r w:rsidRPr="00984C53">
        <w:rPr>
          <w:sz w:val="24"/>
        </w:rPr>
        <w:t>（</w:t>
      </w:r>
      <w:r w:rsidRPr="00984C53">
        <w:rPr>
          <w:sz w:val="24"/>
        </w:rPr>
        <w:t>1</w:t>
      </w:r>
      <w:r w:rsidRPr="00984C53">
        <w:rPr>
          <w:sz w:val="24"/>
        </w:rPr>
        <w:t>）车辆进厂、检查和登记</w:t>
      </w:r>
    </w:p>
    <w:p w:rsidR="001C771D" w:rsidRPr="00984C53" w:rsidRDefault="006E0089">
      <w:pPr>
        <w:spacing w:line="360" w:lineRule="auto"/>
        <w:ind w:firstLineChars="200" w:firstLine="480"/>
        <w:rPr>
          <w:sz w:val="24"/>
        </w:rPr>
      </w:pPr>
      <w:r w:rsidRPr="00984C53">
        <w:rPr>
          <w:rFonts w:ascii="宋体" w:hAnsi="宋体" w:cs="宋体" w:hint="eastAsia"/>
          <w:sz w:val="24"/>
        </w:rPr>
        <w:lastRenderedPageBreak/>
        <w:t>①</w:t>
      </w:r>
      <w:r w:rsidRPr="00984C53">
        <w:rPr>
          <w:sz w:val="24"/>
        </w:rPr>
        <w:t>报废汽车进厂后，人工检查报废汽车发动机、散热器、变速器、差速器、油箱等总成部件的密封破损情况。对于出现有泄漏的总成部件，应采用收集桶先收集泄漏的液体，防止废液跑冒滴漏渗入地下。</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对报废汽车进行登记注册并拍照，将其主要信息（包括：报废汽车车主名称、证件号码、牌照号码、车型、品牌型号、车身颜色、重量、发动机号、车辆识别代号、出厂年份、接收或收购日期）录入电脑数据库并在车身醒目位置贴上显示信息的标签。</w:t>
      </w:r>
    </w:p>
    <w:p w:rsidR="001C771D" w:rsidRPr="00984C53" w:rsidRDefault="006E0089">
      <w:pPr>
        <w:spacing w:line="360" w:lineRule="auto"/>
        <w:ind w:firstLineChars="200" w:firstLine="480"/>
        <w:rPr>
          <w:sz w:val="24"/>
        </w:rPr>
      </w:pPr>
      <w:r w:rsidRPr="00984C53">
        <w:rPr>
          <w:rFonts w:ascii="宋体" w:hAnsi="宋体" w:cs="宋体" w:hint="eastAsia"/>
          <w:sz w:val="24"/>
        </w:rPr>
        <w:t>③</w:t>
      </w:r>
      <w:r w:rsidRPr="00984C53">
        <w:rPr>
          <w:sz w:val="24"/>
        </w:rPr>
        <w:t>将报废车辆的机动车登记证书、号牌、行驶证交公安机关交通管理部门办理注销登记。</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向报废汽车车主发放《报废汽车回收证明》及有关注销书面材料。</w:t>
      </w:r>
    </w:p>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）报废汽车储存</w:t>
      </w:r>
    </w:p>
    <w:p w:rsidR="001C771D" w:rsidRPr="00984C53" w:rsidRDefault="006E0089">
      <w:pPr>
        <w:spacing w:line="360" w:lineRule="auto"/>
        <w:ind w:firstLineChars="200" w:firstLine="480"/>
        <w:rPr>
          <w:sz w:val="24"/>
        </w:rPr>
      </w:pPr>
      <w:r w:rsidRPr="00984C53">
        <w:rPr>
          <w:sz w:val="24"/>
        </w:rPr>
        <w:t>报废车暂存要求如下：</w:t>
      </w:r>
      <w:r w:rsidRPr="00984C53">
        <w:rPr>
          <w:sz w:val="24"/>
        </w:rPr>
        <w:t xml:space="preserve"> </w:t>
      </w:r>
    </w:p>
    <w:p w:rsidR="001C771D" w:rsidRPr="00984C53" w:rsidRDefault="00BB521A">
      <w:pPr>
        <w:spacing w:line="360"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避免侧放、倒放。</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接收的报废车辆经检查、登记后运至废旧汽车存放区进行堆存，大型车辆进行单层平置，其余车辆若需叠放，应使上下车辆的重心尽量重合，以防掉落，且叠放时外侧高度不超过</w:t>
      </w:r>
      <w:r w:rsidRPr="00984C53">
        <w:rPr>
          <w:sz w:val="24"/>
        </w:rPr>
        <w:t>3m</w:t>
      </w:r>
      <w:r w:rsidRPr="00984C53">
        <w:rPr>
          <w:sz w:val="24"/>
        </w:rPr>
        <w:t>，内侧高度不超过</w:t>
      </w:r>
      <w:r w:rsidRPr="00984C53">
        <w:rPr>
          <w:sz w:val="24"/>
        </w:rPr>
        <w:t>4.5m</w:t>
      </w:r>
      <w:r w:rsidRPr="00984C53">
        <w:rPr>
          <w:sz w:val="24"/>
        </w:rPr>
        <w:t>。</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③</w:t>
      </w:r>
      <w:r w:rsidRPr="00984C53">
        <w:rPr>
          <w:sz w:val="24"/>
        </w:rPr>
        <w:t>与其他废弃物分开存储。</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接收报废汽车后，在</w:t>
      </w:r>
      <w:r w:rsidRPr="00984C53">
        <w:rPr>
          <w:sz w:val="24"/>
        </w:rPr>
        <w:t>3</w:t>
      </w:r>
      <w:r w:rsidRPr="00984C53">
        <w:rPr>
          <w:sz w:val="24"/>
        </w:rPr>
        <w:t>个月之内将其拆解完毕，并应当按照国家有关规定在公安机关交通管理部门的监督下解体。</w:t>
      </w:r>
    </w:p>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）拆解预处理</w:t>
      </w:r>
    </w:p>
    <w:p w:rsidR="001C771D" w:rsidRPr="00984C53" w:rsidRDefault="006E0089">
      <w:pPr>
        <w:spacing w:line="360" w:lineRule="auto"/>
        <w:ind w:firstLineChars="200" w:firstLine="480"/>
        <w:rPr>
          <w:sz w:val="24"/>
        </w:rPr>
      </w:pPr>
      <w:r w:rsidRPr="00984C53">
        <w:rPr>
          <w:sz w:val="24"/>
        </w:rPr>
        <w:t>拟建项目为汽车拆解项目，厂区内不设清洗点，车辆不清洗。汽车本身大部分为钢铁材质构成，在空气中遇水容易氧化生锈，因此拟建项目也不用水清洗地面，采用扫把清扫即可。拟建项目不属于产尘大的项目，生产过程不涉水，设备表面可经干抹布清洁后无污垢附着，不需要用水清洗设备。</w:t>
      </w:r>
    </w:p>
    <w:p w:rsidR="001C771D" w:rsidRPr="00984C53" w:rsidRDefault="006E0089">
      <w:pPr>
        <w:spacing w:line="360" w:lineRule="auto"/>
        <w:ind w:firstLineChars="200" w:firstLine="480"/>
        <w:rPr>
          <w:sz w:val="24"/>
        </w:rPr>
      </w:pPr>
      <w:r w:rsidRPr="00984C53">
        <w:rPr>
          <w:sz w:val="24"/>
        </w:rPr>
        <w:t>拆解预处理是拆解作业的第一步，目的是去除报废汽车内存在的安全隐患和环境污染隐患的主要废弃物。根据要求，蓄电池、液化气罐、安全气囊、各种废液、汽车空调制冷剂都应在这一步恰当的拆除或收集。拆解预处理应使用专用工具和容器排空和收集废液，废液收集到不同的专用容器中分开存储。报废汽车预处理按照以下固定顺序进行拆解：</w:t>
      </w:r>
      <w:r w:rsidRPr="00984C53">
        <w:rPr>
          <w:sz w:val="24"/>
        </w:rPr>
        <w:t xml:space="preserve"> </w:t>
      </w:r>
    </w:p>
    <w:p w:rsidR="001C771D" w:rsidRPr="00984C53" w:rsidRDefault="00BB521A">
      <w:pPr>
        <w:spacing w:line="360"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拆除蓄电池（</w:t>
      </w:r>
      <w:r w:rsidR="006E0089" w:rsidRPr="00984C53">
        <w:rPr>
          <w:sz w:val="24"/>
        </w:rPr>
        <w:t>S1</w:t>
      </w:r>
      <w:r w:rsidR="006E0089" w:rsidRPr="00984C53">
        <w:rPr>
          <w:sz w:val="24"/>
        </w:rPr>
        <w:t>）</w:t>
      </w:r>
    </w:p>
    <w:p w:rsidR="001C771D" w:rsidRPr="00984C53" w:rsidRDefault="006E0089">
      <w:pPr>
        <w:spacing w:line="360" w:lineRule="auto"/>
        <w:ind w:firstLineChars="200" w:firstLine="480"/>
        <w:rPr>
          <w:sz w:val="24"/>
        </w:rPr>
      </w:pPr>
      <w:r w:rsidRPr="00984C53">
        <w:rPr>
          <w:sz w:val="24"/>
        </w:rPr>
        <w:lastRenderedPageBreak/>
        <w:t>人工用螺丝刀等辅助工具将蓄电池整体从汽车上拆除，拆除后的蓄电池不再进行进一步拆解，整个直接运送至危废暂存间内暂存，定期交由有资质的单位处置，蓄电池在厂区内储存时间不超过</w:t>
      </w:r>
      <w:r w:rsidRPr="00984C53">
        <w:rPr>
          <w:sz w:val="24"/>
        </w:rPr>
        <w:t>3</w:t>
      </w:r>
      <w:r w:rsidRPr="00984C53">
        <w:rPr>
          <w:sz w:val="24"/>
        </w:rPr>
        <w:t>个月（可用的蓄电池储存时间不超过</w:t>
      </w:r>
      <w:r w:rsidRPr="00984C53">
        <w:rPr>
          <w:sz w:val="24"/>
        </w:rPr>
        <w:t>1</w:t>
      </w:r>
      <w:r w:rsidRPr="00984C53">
        <w:rPr>
          <w:sz w:val="24"/>
        </w:rPr>
        <w:t>个月）。</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拆除液化气罐（</w:t>
      </w:r>
      <w:r w:rsidRPr="00984C53">
        <w:rPr>
          <w:sz w:val="24"/>
        </w:rPr>
        <w:t>S2</w:t>
      </w:r>
      <w:r w:rsidRPr="00984C53">
        <w:rPr>
          <w:sz w:val="24"/>
        </w:rPr>
        <w:t>）</w:t>
      </w:r>
    </w:p>
    <w:p w:rsidR="001C771D" w:rsidRPr="00984C53" w:rsidRDefault="006E0089">
      <w:pPr>
        <w:spacing w:line="360" w:lineRule="auto"/>
        <w:ind w:firstLineChars="200" w:firstLine="480"/>
        <w:rPr>
          <w:sz w:val="24"/>
        </w:rPr>
      </w:pPr>
      <w:r w:rsidRPr="00984C53">
        <w:rPr>
          <w:sz w:val="24"/>
        </w:rPr>
        <w:t>工人用扳手、螺丝刀等辅助工具将液化气罐整个拆除，送至危废暂存间内暂存。</w:t>
      </w:r>
      <w:r w:rsidRPr="00984C53">
        <w:rPr>
          <w:sz w:val="24"/>
        </w:rPr>
        <w:t xml:space="preserve"> </w:t>
      </w:r>
    </w:p>
    <w:p w:rsidR="001C771D" w:rsidRPr="00984C53" w:rsidRDefault="006E0089">
      <w:pPr>
        <w:spacing w:line="360" w:lineRule="auto"/>
        <w:ind w:firstLineChars="200" w:firstLine="480"/>
        <w:rPr>
          <w:i/>
          <w:sz w:val="24"/>
        </w:rPr>
      </w:pPr>
      <w:r w:rsidRPr="00984C53">
        <w:rPr>
          <w:rFonts w:ascii="宋体" w:hAnsi="宋体" w:cs="宋体" w:hint="eastAsia"/>
          <w:i/>
          <w:sz w:val="24"/>
        </w:rPr>
        <w:t>③</w:t>
      </w:r>
      <w:r w:rsidRPr="00984C53">
        <w:rPr>
          <w:i/>
          <w:sz w:val="24"/>
        </w:rPr>
        <w:t>拆除安全气囊（</w:t>
      </w:r>
      <w:r w:rsidRPr="00984C53">
        <w:rPr>
          <w:i/>
          <w:sz w:val="24"/>
        </w:rPr>
        <w:t>S3</w:t>
      </w:r>
      <w:r w:rsidRPr="00984C53">
        <w:rPr>
          <w:i/>
          <w:sz w:val="24"/>
        </w:rPr>
        <w:t>）</w:t>
      </w:r>
    </w:p>
    <w:p w:rsidR="001C771D" w:rsidRPr="00984C53" w:rsidRDefault="006E0089">
      <w:pPr>
        <w:spacing w:line="360" w:lineRule="auto"/>
        <w:ind w:firstLineChars="200" w:firstLine="480"/>
        <w:rPr>
          <w:i/>
          <w:sz w:val="24"/>
        </w:rPr>
      </w:pPr>
      <w:r w:rsidRPr="00984C53">
        <w:rPr>
          <w:i/>
          <w:sz w:val="24"/>
        </w:rPr>
        <w:t>专业作业人员利用气动工具、套筒、螺丝刀等辅助工具将安全气囊整个拆除，厂内不进行安全气囊的引爆工作。未引爆的安全气囊属于危险废物，应放置于室内专用的防爆贮存装置中，转运过程应防止剧烈震动，贮存点应远离热源，并尽快交由具有相应爆破处理资质的单位处置。</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拆除含多氯联苯的废电容器（</w:t>
      </w:r>
      <w:r w:rsidRPr="00984C53">
        <w:rPr>
          <w:sz w:val="24"/>
        </w:rPr>
        <w:t>S4</w:t>
      </w:r>
      <w:r w:rsidRPr="00984C53">
        <w:rPr>
          <w:sz w:val="24"/>
        </w:rPr>
        <w:t>）和尾气净化催化剂（</w:t>
      </w:r>
      <w:r w:rsidRPr="00984C53">
        <w:rPr>
          <w:sz w:val="24"/>
        </w:rPr>
        <w:t>S5</w:t>
      </w:r>
      <w:r w:rsidRPr="00984C53">
        <w:rPr>
          <w:sz w:val="24"/>
        </w:rPr>
        <w:t>）</w:t>
      </w:r>
    </w:p>
    <w:p w:rsidR="001C771D" w:rsidRPr="00984C53" w:rsidRDefault="006E0089">
      <w:pPr>
        <w:spacing w:line="360" w:lineRule="auto"/>
        <w:ind w:firstLineChars="200" w:firstLine="480"/>
        <w:rPr>
          <w:sz w:val="24"/>
        </w:rPr>
      </w:pPr>
      <w:r w:rsidRPr="00984C53">
        <w:rPr>
          <w:sz w:val="24"/>
        </w:rPr>
        <w:t>拆解后的电容器、尾气净化催化剂直接送至危废暂存间内，不再进行拆解。</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⑤</w:t>
      </w:r>
      <w:r w:rsidRPr="00984C53">
        <w:rPr>
          <w:sz w:val="24"/>
        </w:rPr>
        <w:t>排空和收集车内废液（汽油、机油、制动液、防冻液等，</w:t>
      </w:r>
      <w:r w:rsidRPr="00984C53">
        <w:rPr>
          <w:sz w:val="24"/>
        </w:rPr>
        <w:t>S6</w:t>
      </w:r>
      <w:r w:rsidRPr="00984C53">
        <w:rPr>
          <w:sz w:val="24"/>
        </w:rPr>
        <w:t>）</w:t>
      </w:r>
      <w:r w:rsidRPr="00984C53">
        <w:rPr>
          <w:sz w:val="24"/>
        </w:rPr>
        <w:t xml:space="preserve"> </w:t>
      </w:r>
    </w:p>
    <w:p w:rsidR="001C771D" w:rsidRPr="00984C53" w:rsidRDefault="006E0089">
      <w:pPr>
        <w:spacing w:line="360" w:lineRule="auto"/>
        <w:ind w:firstLineChars="200" w:firstLine="480"/>
        <w:rPr>
          <w:sz w:val="24"/>
        </w:rPr>
      </w:pPr>
      <w:r w:rsidRPr="00984C53">
        <w:rPr>
          <w:sz w:val="24"/>
        </w:rPr>
        <w:t>采用油液抽取机（油液排放系统）将燃料油抽至油桶中；冷冻液、发动机机油、变速箱油、制动液、液压油等放空，采用专用容器分类密闭存储，各种废油液的排空率大于</w:t>
      </w:r>
      <w:r w:rsidRPr="00984C53">
        <w:rPr>
          <w:sz w:val="24"/>
        </w:rPr>
        <w:t>90%</w:t>
      </w:r>
      <w:r w:rsidRPr="00984C53">
        <w:rPr>
          <w:sz w:val="24"/>
        </w:rPr>
        <w:t>，各容器独立存放在危废暂存间内，不混合储存。各类废油液抽排过程，将挥发少量有机废气非甲烷总烃（</w:t>
      </w:r>
      <w:r w:rsidRPr="00984C53">
        <w:rPr>
          <w:sz w:val="24"/>
        </w:rPr>
        <w:t>G1</w:t>
      </w:r>
      <w:r w:rsidRPr="00984C53">
        <w:rPr>
          <w:sz w:val="24"/>
        </w:rPr>
        <w:t>）。</w:t>
      </w:r>
    </w:p>
    <w:p w:rsidR="001C771D" w:rsidRPr="00984C53" w:rsidRDefault="006E0089">
      <w:pPr>
        <w:spacing w:line="360" w:lineRule="auto"/>
        <w:ind w:firstLineChars="200" w:firstLine="480"/>
        <w:rPr>
          <w:sz w:val="24"/>
        </w:rPr>
      </w:pPr>
      <w:r w:rsidRPr="00984C53">
        <w:rPr>
          <w:rFonts w:ascii="宋体" w:hAnsi="宋体" w:cs="宋体" w:hint="eastAsia"/>
          <w:sz w:val="24"/>
        </w:rPr>
        <w:t>⑥</w:t>
      </w:r>
      <w:r w:rsidRPr="00984C53">
        <w:rPr>
          <w:sz w:val="24"/>
        </w:rPr>
        <w:t>用专门设备回收汽车空调制冷剂（</w:t>
      </w:r>
      <w:r w:rsidRPr="00984C53">
        <w:rPr>
          <w:sz w:val="24"/>
        </w:rPr>
        <w:t>S7</w:t>
      </w:r>
      <w:r w:rsidRPr="00984C53">
        <w:rPr>
          <w:sz w:val="24"/>
        </w:rPr>
        <w:t>）</w:t>
      </w:r>
    </w:p>
    <w:p w:rsidR="001C771D" w:rsidRPr="00984C53" w:rsidRDefault="006E0089">
      <w:pPr>
        <w:spacing w:line="360" w:lineRule="auto"/>
        <w:ind w:firstLineChars="200" w:firstLine="480"/>
        <w:rPr>
          <w:sz w:val="24"/>
        </w:rPr>
      </w:pPr>
      <w:r w:rsidRPr="00984C53">
        <w:rPr>
          <w:sz w:val="24"/>
        </w:rPr>
        <w:t>采用制冷剂回收装置抽取空调系统中的制冷剂至专用的密闭容器（密闭钢瓶）中，暂存于危废暂存间内。制冷剂抽排过程，将挥发少量氟利昂（</w:t>
      </w:r>
      <w:r w:rsidRPr="00984C53">
        <w:rPr>
          <w:sz w:val="24"/>
        </w:rPr>
        <w:t>G2</w:t>
      </w:r>
      <w:r w:rsidRPr="00984C53">
        <w:rPr>
          <w:sz w:val="24"/>
        </w:rPr>
        <w:t>）。</w:t>
      </w:r>
    </w:p>
    <w:p w:rsidR="001C771D" w:rsidRPr="00984C53" w:rsidRDefault="006E0089">
      <w:pPr>
        <w:spacing w:line="360" w:lineRule="auto"/>
        <w:ind w:firstLineChars="200" w:firstLine="480"/>
        <w:rPr>
          <w:sz w:val="24"/>
        </w:rPr>
      </w:pPr>
      <w:r w:rsidRPr="00984C53">
        <w:rPr>
          <w:sz w:val="24"/>
        </w:rPr>
        <w:t>经以上步骤将各个零部件拆除后，才能拆除报废汽车的其余部分。</w:t>
      </w:r>
    </w:p>
    <w:p w:rsidR="001C771D" w:rsidRPr="00984C53" w:rsidRDefault="006E0089">
      <w:pPr>
        <w:spacing w:line="360" w:lineRule="auto"/>
        <w:ind w:firstLineChars="200" w:firstLine="480"/>
        <w:rPr>
          <w:sz w:val="24"/>
        </w:rPr>
      </w:pPr>
      <w:r w:rsidRPr="00984C53">
        <w:rPr>
          <w:sz w:val="24"/>
        </w:rPr>
        <w:t>（</w:t>
      </w:r>
      <w:r w:rsidRPr="00984C53">
        <w:rPr>
          <w:sz w:val="24"/>
        </w:rPr>
        <w:t>4</w:t>
      </w:r>
      <w:r w:rsidRPr="00984C53">
        <w:rPr>
          <w:sz w:val="24"/>
        </w:rPr>
        <w:t>）拆解</w:t>
      </w:r>
    </w:p>
    <w:p w:rsidR="001C771D" w:rsidRPr="00984C53" w:rsidRDefault="006E0089">
      <w:pPr>
        <w:spacing w:line="360" w:lineRule="auto"/>
        <w:ind w:firstLineChars="200" w:firstLine="480"/>
        <w:rPr>
          <w:sz w:val="24"/>
        </w:rPr>
      </w:pPr>
      <w:r w:rsidRPr="00984C53">
        <w:rPr>
          <w:sz w:val="24"/>
        </w:rPr>
        <w:t>项目拆解过程是从外到里分成外部拆卸、内部拆卸和总成拆卸</w:t>
      </w:r>
      <w:r w:rsidRPr="00984C53">
        <w:rPr>
          <w:sz w:val="24"/>
        </w:rPr>
        <w:t>3</w:t>
      </w:r>
      <w:r w:rsidRPr="00984C53">
        <w:rPr>
          <w:sz w:val="24"/>
        </w:rPr>
        <w:t>个工序分别进行。报废汽车预处理完毕之后，应完成以下拆解：</w:t>
      </w:r>
    </w:p>
    <w:p w:rsidR="001C771D" w:rsidRPr="00984C53" w:rsidRDefault="006E0089">
      <w:pPr>
        <w:spacing w:line="360" w:lineRule="auto"/>
        <w:ind w:firstLineChars="200" w:firstLine="480"/>
        <w:rPr>
          <w:sz w:val="24"/>
        </w:rPr>
      </w:pPr>
      <w:r w:rsidRPr="00984C53">
        <w:rPr>
          <w:rFonts w:ascii="宋体" w:hAnsi="宋体" w:cs="宋体" w:hint="eastAsia"/>
          <w:sz w:val="24"/>
        </w:rPr>
        <w:t>①</w:t>
      </w:r>
      <w:r w:rsidRPr="00984C53">
        <w:rPr>
          <w:sz w:val="24"/>
        </w:rPr>
        <w:t>外部拆卸：拆除保险杠、车灯、玻璃等外部组件；</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内部拆卸：拆除座椅、仪表、内饰件等内部组件；</w:t>
      </w:r>
    </w:p>
    <w:p w:rsidR="001C771D" w:rsidRPr="00984C53" w:rsidRDefault="006E0089">
      <w:pPr>
        <w:spacing w:line="360" w:lineRule="auto"/>
        <w:ind w:firstLineChars="200" w:firstLine="480"/>
        <w:rPr>
          <w:sz w:val="24"/>
        </w:rPr>
      </w:pPr>
      <w:r w:rsidRPr="00984C53">
        <w:rPr>
          <w:rFonts w:ascii="宋体" w:hAnsi="宋体" w:cs="宋体" w:hint="eastAsia"/>
          <w:sz w:val="24"/>
        </w:rPr>
        <w:t>③</w:t>
      </w:r>
      <w:r w:rsidRPr="00984C53">
        <w:rPr>
          <w:sz w:val="24"/>
        </w:rPr>
        <w:t>总成拆卸</w:t>
      </w:r>
    </w:p>
    <w:p w:rsidR="001C771D" w:rsidRPr="00984C53" w:rsidRDefault="006E0089">
      <w:pPr>
        <w:spacing w:line="360" w:lineRule="auto"/>
        <w:ind w:firstLineChars="200" w:firstLine="480"/>
        <w:rPr>
          <w:sz w:val="24"/>
        </w:rPr>
      </w:pPr>
      <w:r w:rsidRPr="00984C53">
        <w:rPr>
          <w:sz w:val="24"/>
        </w:rPr>
        <w:t>首先，拆开车身与底盘连接的全部电线、管路连接；拆开车身与底盘连接的转向传动、变速操纵件、离合器操纵件、油门操纵件等各种连接件的连接。然后，拆卸淋水箱、</w:t>
      </w:r>
      <w:r w:rsidRPr="00984C53">
        <w:rPr>
          <w:sz w:val="24"/>
        </w:rPr>
        <w:lastRenderedPageBreak/>
        <w:t>消声器、轮胎等零部件，分区暂存；拆卸底盘上部的变速操纵件、离合器操纵件、油门操纵件等各种零件；拆卸发动机、变速箱总成上与其它总成及零部件连接的电路、气路管件、油路管件、进气管、排气管；拆卸发动机及变速箱总成安装固定零部件及固定件，将发动机及变速箱不再处理，分区存放；最后，拆卸底盘全部管路</w:t>
      </w:r>
      <w:r w:rsidRPr="00984C53">
        <w:rPr>
          <w:sz w:val="24"/>
        </w:rPr>
        <w:t>(</w:t>
      </w:r>
      <w:r w:rsidRPr="00984C53">
        <w:rPr>
          <w:sz w:val="24"/>
        </w:rPr>
        <w:t>气管、油管、水管</w:t>
      </w:r>
      <w:r w:rsidRPr="00984C53">
        <w:rPr>
          <w:sz w:val="24"/>
        </w:rPr>
        <w:t>)</w:t>
      </w:r>
      <w:r w:rsidRPr="00984C53">
        <w:rPr>
          <w:sz w:val="24"/>
        </w:rPr>
        <w:t>，按照材料种类</w:t>
      </w:r>
      <w:r w:rsidRPr="00984C53">
        <w:rPr>
          <w:sz w:val="24"/>
        </w:rPr>
        <w:t>(</w:t>
      </w:r>
      <w:r w:rsidRPr="00984C53">
        <w:rPr>
          <w:sz w:val="24"/>
        </w:rPr>
        <w:t>钢、铜、塑料</w:t>
      </w:r>
      <w:r w:rsidRPr="00984C53">
        <w:rPr>
          <w:sz w:val="24"/>
        </w:rPr>
        <w:t>)</w:t>
      </w:r>
      <w:r w:rsidRPr="00984C53">
        <w:rPr>
          <w:sz w:val="24"/>
        </w:rPr>
        <w:t>分区暂存，利用空压机气动打散的底盘各结构部件直接作废钢铁暂存、外售。</w:t>
      </w:r>
    </w:p>
    <w:p w:rsidR="001C771D" w:rsidRPr="00984C53" w:rsidRDefault="006E0089">
      <w:pPr>
        <w:spacing w:line="360" w:lineRule="auto"/>
        <w:ind w:firstLineChars="200" w:firstLine="480"/>
        <w:rPr>
          <w:sz w:val="24"/>
        </w:rPr>
      </w:pPr>
      <w:r w:rsidRPr="00984C53">
        <w:rPr>
          <w:sz w:val="24"/>
        </w:rPr>
        <w:t>（</w:t>
      </w:r>
      <w:r w:rsidRPr="00984C53">
        <w:rPr>
          <w:sz w:val="24"/>
        </w:rPr>
        <w:t>5</w:t>
      </w:r>
      <w:r w:rsidRPr="00984C53">
        <w:rPr>
          <w:sz w:val="24"/>
        </w:rPr>
        <w:t>）机械处理</w:t>
      </w:r>
    </w:p>
    <w:p w:rsidR="001C771D" w:rsidRPr="00984C53" w:rsidRDefault="006E0089">
      <w:pPr>
        <w:spacing w:line="360" w:lineRule="auto"/>
        <w:ind w:firstLineChars="200" w:firstLine="480"/>
        <w:rPr>
          <w:sz w:val="24"/>
        </w:rPr>
      </w:pPr>
      <w:r w:rsidRPr="00984C53">
        <w:rPr>
          <w:sz w:val="24"/>
        </w:rPr>
        <w:t>货车货箱、大梁连接部位采用氧气乙炔切割，经切割拆分的大梁直接暂存、外售，货箱则利用抓钢机进行压扁后暂存；同时对拆解预处理后的货车驾驶室、小轿车车身采用抓钢机直接进行压扁处理。</w:t>
      </w:r>
    </w:p>
    <w:p w:rsidR="001C771D" w:rsidRPr="00984C53" w:rsidRDefault="006E0089">
      <w:pPr>
        <w:spacing w:line="360" w:lineRule="auto"/>
        <w:ind w:firstLineChars="200" w:firstLine="480"/>
        <w:rPr>
          <w:sz w:val="24"/>
        </w:rPr>
      </w:pPr>
      <w:r w:rsidRPr="00984C53">
        <w:rPr>
          <w:sz w:val="24"/>
        </w:rPr>
        <w:t>（</w:t>
      </w:r>
      <w:r w:rsidRPr="00984C53">
        <w:rPr>
          <w:sz w:val="24"/>
        </w:rPr>
        <w:t>6</w:t>
      </w:r>
      <w:r w:rsidRPr="00984C53">
        <w:rPr>
          <w:sz w:val="24"/>
        </w:rPr>
        <w:t>）储存和管理</w:t>
      </w:r>
    </w:p>
    <w:p w:rsidR="001C771D" w:rsidRPr="00984C53" w:rsidRDefault="006E0089">
      <w:pPr>
        <w:spacing w:line="360" w:lineRule="auto"/>
        <w:ind w:firstLineChars="200" w:firstLine="480"/>
        <w:rPr>
          <w:sz w:val="24"/>
        </w:rPr>
      </w:pPr>
      <w:r w:rsidRPr="00984C53">
        <w:rPr>
          <w:rFonts w:ascii="宋体" w:hAnsi="宋体" w:cs="宋体" w:hint="eastAsia"/>
          <w:sz w:val="24"/>
        </w:rPr>
        <w:t>①</w:t>
      </w:r>
      <w:r w:rsidRPr="00984C53">
        <w:rPr>
          <w:sz w:val="24"/>
        </w:rPr>
        <w:t>使用各种专用密闭容器存储废液，防止废液挥发，并交给有资质的废液回收处理企业；</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拆下的可再利用零部件</w:t>
      </w:r>
      <w:r w:rsidRPr="00984C53">
        <w:rPr>
          <w:iCs/>
          <w:sz w:val="24"/>
        </w:rPr>
        <w:t>（发动机、变速器、轮胎、废钢铁等）</w:t>
      </w:r>
      <w:r w:rsidRPr="00984C53">
        <w:rPr>
          <w:sz w:val="24"/>
        </w:rPr>
        <w:t>应在室内存储；</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③</w:t>
      </w:r>
      <w:r w:rsidRPr="00984C53">
        <w:rPr>
          <w:sz w:val="24"/>
        </w:rPr>
        <w:t>对存储的各种零部件、材料、废弃物的容器进行标识，避免混合、混放；</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对拆解后的所有零部件、材料、废弃物进行分类存储和标识，含有害物质的部件应标明有害物质的种类；</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⑤</w:t>
      </w:r>
      <w:r w:rsidRPr="00984C53">
        <w:rPr>
          <w:sz w:val="24"/>
        </w:rPr>
        <w:t>容器和装置要防漏和防止洒溅，未引爆安全气囊的存储装置应防爆，并对其进行日常性检查；</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⑥</w:t>
      </w:r>
      <w:r w:rsidRPr="00984C53">
        <w:rPr>
          <w:sz w:val="24"/>
        </w:rPr>
        <w:t>拆解后废弃物的存储应严格按照</w:t>
      </w:r>
      <w:r w:rsidRPr="00984C53">
        <w:rPr>
          <w:sz w:val="24"/>
        </w:rPr>
        <w:t>GB18599</w:t>
      </w:r>
      <w:r w:rsidRPr="00984C53">
        <w:rPr>
          <w:sz w:val="24"/>
        </w:rPr>
        <w:t>和</w:t>
      </w:r>
      <w:r w:rsidRPr="00984C53">
        <w:rPr>
          <w:sz w:val="24"/>
        </w:rPr>
        <w:t>GB18597</w:t>
      </w:r>
      <w:r w:rsidRPr="00984C53">
        <w:rPr>
          <w:sz w:val="24"/>
        </w:rPr>
        <w:t>要求执行；</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⑦</w:t>
      </w:r>
      <w:r w:rsidRPr="00984C53">
        <w:rPr>
          <w:sz w:val="24"/>
        </w:rPr>
        <w:t>各种废弃物的存储时间一般不超过一年；</w:t>
      </w:r>
      <w:r w:rsidRPr="00984C53">
        <w:rPr>
          <w:sz w:val="24"/>
        </w:rPr>
        <w:t xml:space="preserve"> </w:t>
      </w:r>
    </w:p>
    <w:p w:rsidR="001C771D" w:rsidRPr="00984C53" w:rsidRDefault="006E0089">
      <w:pPr>
        <w:spacing w:line="360" w:lineRule="auto"/>
        <w:ind w:firstLineChars="200" w:firstLine="480"/>
        <w:rPr>
          <w:sz w:val="24"/>
        </w:rPr>
      </w:pPr>
      <w:r w:rsidRPr="00984C53">
        <w:rPr>
          <w:rFonts w:ascii="宋体" w:hAnsi="宋体" w:cs="宋体" w:hint="eastAsia"/>
          <w:sz w:val="24"/>
        </w:rPr>
        <w:t>⑧</w:t>
      </w:r>
      <w:r w:rsidRPr="00984C53">
        <w:rPr>
          <w:sz w:val="24"/>
        </w:rPr>
        <w:t>固体废弃物应交给符合国家相关标准的废物处理单位处理，不得焚烧、丢弃。</w:t>
      </w:r>
    </w:p>
    <w:p w:rsidR="001C771D" w:rsidRPr="00984C53" w:rsidRDefault="006E0089">
      <w:pPr>
        <w:spacing w:line="360" w:lineRule="auto"/>
        <w:ind w:firstLineChars="200" w:firstLine="480"/>
        <w:rPr>
          <w:sz w:val="24"/>
        </w:rPr>
      </w:pPr>
      <w:r w:rsidRPr="00984C53">
        <w:rPr>
          <w:rFonts w:ascii="宋体" w:hAnsi="宋体" w:cs="宋体" w:hint="eastAsia"/>
          <w:sz w:val="24"/>
        </w:rPr>
        <w:t>⑨</w:t>
      </w:r>
      <w:r w:rsidRPr="00984C53">
        <w:rPr>
          <w:sz w:val="24"/>
        </w:rPr>
        <w:t>危险废物应交由具有相应资质的单位进行处理处置。</w:t>
      </w:r>
    </w:p>
    <w:p w:rsidR="001C771D" w:rsidRPr="00984C53" w:rsidRDefault="006E0089">
      <w:pPr>
        <w:spacing w:line="360" w:lineRule="auto"/>
        <w:ind w:firstLineChars="200" w:firstLine="482"/>
        <w:rPr>
          <w:b/>
          <w:sz w:val="24"/>
        </w:rPr>
      </w:pPr>
      <w:r w:rsidRPr="00984C53">
        <w:rPr>
          <w:b/>
          <w:sz w:val="24"/>
        </w:rPr>
        <w:t>（</w:t>
      </w:r>
      <w:r w:rsidRPr="00984C53">
        <w:rPr>
          <w:b/>
          <w:sz w:val="24"/>
        </w:rPr>
        <w:t>7</w:t>
      </w:r>
      <w:r w:rsidRPr="00984C53">
        <w:rPr>
          <w:b/>
          <w:sz w:val="24"/>
        </w:rPr>
        <w:t>）拆解深度</w:t>
      </w:r>
    </w:p>
    <w:p w:rsidR="001C771D" w:rsidRPr="00984C53" w:rsidRDefault="006E0089">
      <w:pPr>
        <w:spacing w:line="360" w:lineRule="auto"/>
        <w:ind w:firstLineChars="200" w:firstLine="480"/>
        <w:rPr>
          <w:sz w:val="24"/>
        </w:rPr>
      </w:pPr>
      <w:r w:rsidRPr="00984C53">
        <w:rPr>
          <w:sz w:val="24"/>
        </w:rPr>
        <w:t>拟建项目仅涉及车辆的拆解，不进行清洗，同时拆解下来的部件不进行进一步的拆分、切割、破碎等处置。具体要求如下：</w:t>
      </w:r>
    </w:p>
    <w:p w:rsidR="001C771D" w:rsidRPr="00984C53" w:rsidRDefault="006E0089">
      <w:pPr>
        <w:spacing w:line="360" w:lineRule="auto"/>
        <w:ind w:firstLineChars="200" w:firstLine="480"/>
        <w:rPr>
          <w:sz w:val="24"/>
        </w:rPr>
      </w:pPr>
      <w:r w:rsidRPr="00984C53">
        <w:rPr>
          <w:rFonts w:ascii="宋体" w:hAnsi="宋体" w:cs="宋体" w:hint="eastAsia"/>
          <w:sz w:val="24"/>
        </w:rPr>
        <w:t>①</w:t>
      </w:r>
      <w:r w:rsidRPr="00984C53">
        <w:rPr>
          <w:sz w:val="24"/>
        </w:rPr>
        <w:t>发动机根据行业相关规定，从车辆上拆除下来后，直接进行泄油处理，废油液利用专用容器收集，经泄油处理后的柴动机直接暂存，整体外售，不再进一步处理。</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货车大梁经人工拆解切割后，直接暂存、外售；</w:t>
      </w:r>
    </w:p>
    <w:p w:rsidR="001C771D" w:rsidRPr="00984C53" w:rsidRDefault="006E0089">
      <w:pPr>
        <w:spacing w:line="360" w:lineRule="auto"/>
        <w:ind w:firstLineChars="200" w:firstLine="480"/>
        <w:rPr>
          <w:sz w:val="24"/>
        </w:rPr>
      </w:pPr>
      <w:r w:rsidRPr="00984C53">
        <w:rPr>
          <w:rFonts w:ascii="宋体" w:hAnsi="宋体" w:cs="宋体" w:hint="eastAsia"/>
          <w:sz w:val="24"/>
        </w:rPr>
        <w:lastRenderedPageBreak/>
        <w:t>③</w:t>
      </w:r>
      <w:r w:rsidRPr="00984C53">
        <w:rPr>
          <w:sz w:val="24"/>
        </w:rPr>
        <w:t>报废汽车底盘经空压机气动打散连接的螺丝后，散落的钢结构件直接暂存、外售；</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经拆解预处理后的货车驾驶室、货箱、小轿车直接利用抓钢机进行压扁。</w:t>
      </w:r>
    </w:p>
    <w:p w:rsidR="001C771D" w:rsidRPr="00984C53" w:rsidRDefault="006E0089">
      <w:pPr>
        <w:spacing w:line="360" w:lineRule="auto"/>
        <w:ind w:firstLineChars="200" w:firstLine="480"/>
        <w:rPr>
          <w:sz w:val="24"/>
        </w:rPr>
      </w:pPr>
      <w:r w:rsidRPr="00984C53">
        <w:rPr>
          <w:rFonts w:ascii="宋体" w:hAnsi="宋体" w:cs="宋体" w:hint="eastAsia"/>
          <w:sz w:val="24"/>
        </w:rPr>
        <w:t>⑤</w:t>
      </w:r>
      <w:r w:rsidRPr="00984C53">
        <w:rPr>
          <w:sz w:val="24"/>
        </w:rPr>
        <w:t>蓄电池、尾气净化装置和各种电器从汽车上拆除后，不再进行拆解，将尽快出售给有资质的单位进行处理。</w:t>
      </w:r>
    </w:p>
    <w:p w:rsidR="001C771D" w:rsidRPr="00984C53" w:rsidRDefault="006E0089">
      <w:pPr>
        <w:spacing w:line="360" w:lineRule="auto"/>
        <w:ind w:firstLineChars="200" w:firstLine="480"/>
        <w:rPr>
          <w:sz w:val="24"/>
        </w:rPr>
      </w:pPr>
      <w:r w:rsidRPr="00984C53">
        <w:rPr>
          <w:rFonts w:ascii="宋体" w:hAnsi="宋体" w:cs="宋体" w:hint="eastAsia"/>
          <w:sz w:val="24"/>
        </w:rPr>
        <w:t>⑥</w:t>
      </w:r>
      <w:r w:rsidRPr="00984C53">
        <w:rPr>
          <w:sz w:val="24"/>
        </w:rPr>
        <w:t>拆解下的油箱、淋水箱、油管等零部件不进一步清洗。</w:t>
      </w:r>
    </w:p>
    <w:p w:rsidR="001C771D" w:rsidRPr="00984C53" w:rsidRDefault="006E0089">
      <w:pPr>
        <w:spacing w:line="360" w:lineRule="auto"/>
        <w:ind w:firstLineChars="200" w:firstLine="480"/>
        <w:rPr>
          <w:iCs/>
          <w:sz w:val="24"/>
        </w:rPr>
      </w:pPr>
      <w:r w:rsidRPr="00984C53">
        <w:rPr>
          <w:iCs/>
          <w:sz w:val="24"/>
        </w:rPr>
        <w:t>项目拆解过程产污环节：废油液抽排工序有机废气</w:t>
      </w:r>
      <w:r w:rsidRPr="00984C53">
        <w:rPr>
          <w:iCs/>
          <w:sz w:val="24"/>
        </w:rPr>
        <w:t>G1</w:t>
      </w:r>
      <w:r w:rsidRPr="00984C53">
        <w:rPr>
          <w:iCs/>
          <w:sz w:val="24"/>
        </w:rPr>
        <w:t>产生</w:t>
      </w:r>
      <w:r w:rsidRPr="00984C53">
        <w:rPr>
          <w:iCs/>
          <w:sz w:val="24"/>
        </w:rPr>
        <w:t>(</w:t>
      </w:r>
      <w:r w:rsidRPr="00984C53">
        <w:rPr>
          <w:iCs/>
          <w:sz w:val="24"/>
        </w:rPr>
        <w:t>无组织排放</w:t>
      </w:r>
      <w:r w:rsidRPr="00984C53">
        <w:rPr>
          <w:iCs/>
          <w:sz w:val="24"/>
        </w:rPr>
        <w:t>)</w:t>
      </w:r>
      <w:r w:rsidRPr="00984C53">
        <w:rPr>
          <w:iCs/>
          <w:sz w:val="24"/>
        </w:rPr>
        <w:t>；制冷剂回收工序有废气</w:t>
      </w:r>
      <w:r w:rsidRPr="00984C53">
        <w:rPr>
          <w:iCs/>
          <w:sz w:val="24"/>
        </w:rPr>
        <w:t>G2</w:t>
      </w:r>
      <w:r w:rsidRPr="00984C53">
        <w:rPr>
          <w:iCs/>
          <w:sz w:val="24"/>
        </w:rPr>
        <w:t>产生</w:t>
      </w:r>
      <w:r w:rsidRPr="00984C53">
        <w:rPr>
          <w:iCs/>
          <w:sz w:val="24"/>
        </w:rPr>
        <w:t>(</w:t>
      </w:r>
      <w:r w:rsidRPr="00984C53">
        <w:rPr>
          <w:iCs/>
          <w:sz w:val="24"/>
        </w:rPr>
        <w:t>无组织排放</w:t>
      </w:r>
      <w:r w:rsidRPr="00984C53">
        <w:rPr>
          <w:iCs/>
          <w:sz w:val="24"/>
        </w:rPr>
        <w:t>)</w:t>
      </w:r>
      <w:r w:rsidRPr="00984C53">
        <w:rPr>
          <w:iCs/>
          <w:sz w:val="24"/>
        </w:rPr>
        <w:t>；货车货箱、大梁连接部位氧乙炔切割工序有烟尘</w:t>
      </w:r>
      <w:r w:rsidRPr="00984C53">
        <w:rPr>
          <w:iCs/>
          <w:sz w:val="24"/>
        </w:rPr>
        <w:t>G3</w:t>
      </w:r>
      <w:r w:rsidRPr="00984C53">
        <w:rPr>
          <w:iCs/>
          <w:sz w:val="24"/>
        </w:rPr>
        <w:t>产生</w:t>
      </w:r>
      <w:r w:rsidRPr="00984C53">
        <w:rPr>
          <w:iCs/>
          <w:sz w:val="24"/>
        </w:rPr>
        <w:t>(</w:t>
      </w:r>
      <w:r w:rsidRPr="00984C53">
        <w:rPr>
          <w:iCs/>
          <w:sz w:val="24"/>
        </w:rPr>
        <w:t>无组织排放</w:t>
      </w:r>
      <w:r w:rsidRPr="00984C53">
        <w:rPr>
          <w:iCs/>
          <w:sz w:val="24"/>
        </w:rPr>
        <w:t>)</w:t>
      </w:r>
      <w:r w:rsidRPr="00984C53">
        <w:rPr>
          <w:iCs/>
          <w:sz w:val="24"/>
        </w:rPr>
        <w:t>；空压机运行噪声</w:t>
      </w:r>
      <w:r w:rsidRPr="00984C53">
        <w:rPr>
          <w:iCs/>
          <w:sz w:val="24"/>
        </w:rPr>
        <w:t>N1</w:t>
      </w:r>
      <w:r w:rsidRPr="00984C53">
        <w:rPr>
          <w:iCs/>
          <w:sz w:val="24"/>
        </w:rPr>
        <w:t>、抓钢机运行噪声及氧乙炔切割噪声</w:t>
      </w:r>
      <w:r w:rsidRPr="00984C53">
        <w:rPr>
          <w:iCs/>
          <w:sz w:val="24"/>
        </w:rPr>
        <w:t>N2</w:t>
      </w:r>
      <w:r w:rsidRPr="00984C53">
        <w:rPr>
          <w:iCs/>
          <w:sz w:val="24"/>
        </w:rPr>
        <w:t>；固废主要是废蓄电池</w:t>
      </w:r>
      <w:r w:rsidRPr="00984C53">
        <w:rPr>
          <w:iCs/>
          <w:sz w:val="24"/>
        </w:rPr>
        <w:t>S1</w:t>
      </w:r>
      <w:r w:rsidRPr="00984C53">
        <w:rPr>
          <w:iCs/>
          <w:sz w:val="24"/>
        </w:rPr>
        <w:t>、废液化气罐</w:t>
      </w:r>
      <w:r w:rsidRPr="00984C53">
        <w:rPr>
          <w:iCs/>
          <w:sz w:val="24"/>
        </w:rPr>
        <w:t>S2</w:t>
      </w:r>
      <w:r w:rsidRPr="00984C53">
        <w:rPr>
          <w:iCs/>
          <w:sz w:val="24"/>
        </w:rPr>
        <w:t>、未引爆的安全气囊</w:t>
      </w:r>
      <w:r w:rsidRPr="00984C53">
        <w:rPr>
          <w:iCs/>
          <w:sz w:val="24"/>
        </w:rPr>
        <w:t>S3</w:t>
      </w:r>
      <w:r w:rsidRPr="00984C53">
        <w:rPr>
          <w:iCs/>
          <w:sz w:val="24"/>
        </w:rPr>
        <w:t>、废电容器</w:t>
      </w:r>
      <w:r w:rsidRPr="00984C53">
        <w:rPr>
          <w:iCs/>
          <w:sz w:val="24"/>
        </w:rPr>
        <w:t>S4</w:t>
      </w:r>
      <w:r w:rsidRPr="00984C53">
        <w:rPr>
          <w:iCs/>
          <w:sz w:val="24"/>
        </w:rPr>
        <w:t>、尾气净化催化剂</w:t>
      </w:r>
      <w:r w:rsidRPr="00984C53">
        <w:rPr>
          <w:iCs/>
          <w:sz w:val="24"/>
        </w:rPr>
        <w:t>S5</w:t>
      </w:r>
      <w:r w:rsidRPr="00984C53">
        <w:rPr>
          <w:iCs/>
          <w:sz w:val="24"/>
        </w:rPr>
        <w:t>、废油液</w:t>
      </w:r>
      <w:r w:rsidRPr="00984C53">
        <w:rPr>
          <w:iCs/>
          <w:sz w:val="24"/>
        </w:rPr>
        <w:t>S6</w:t>
      </w:r>
      <w:r w:rsidRPr="00984C53">
        <w:rPr>
          <w:iCs/>
          <w:sz w:val="24"/>
        </w:rPr>
        <w:t>、废空调制冷剂</w:t>
      </w:r>
      <w:r w:rsidRPr="00984C53">
        <w:rPr>
          <w:iCs/>
          <w:sz w:val="24"/>
        </w:rPr>
        <w:t>S7</w:t>
      </w:r>
      <w:r w:rsidRPr="00984C53">
        <w:rPr>
          <w:iCs/>
          <w:sz w:val="24"/>
        </w:rPr>
        <w:t>、废弃电子电器部件</w:t>
      </w:r>
      <w:r w:rsidRPr="00984C53">
        <w:rPr>
          <w:iCs/>
          <w:sz w:val="24"/>
        </w:rPr>
        <w:t>S8</w:t>
      </w:r>
      <w:r w:rsidRPr="00984C53">
        <w:rPr>
          <w:iCs/>
          <w:sz w:val="24"/>
        </w:rPr>
        <w:t>、不可利用废物</w:t>
      </w:r>
      <w:r w:rsidRPr="00984C53">
        <w:rPr>
          <w:iCs/>
          <w:sz w:val="24"/>
        </w:rPr>
        <w:t>S9</w:t>
      </w:r>
      <w:r w:rsidRPr="00984C53">
        <w:rPr>
          <w:iCs/>
          <w:sz w:val="24"/>
        </w:rPr>
        <w:t>、</w:t>
      </w:r>
      <w:r w:rsidRPr="00984C53">
        <w:rPr>
          <w:iCs/>
          <w:sz w:val="24"/>
        </w:rPr>
        <w:t>S10</w:t>
      </w:r>
      <w:r w:rsidRPr="00984C53">
        <w:rPr>
          <w:iCs/>
          <w:sz w:val="24"/>
        </w:rPr>
        <w:t>（保险杠、车灯、玻璃、座椅、内饰等）、可利用零部件</w:t>
      </w:r>
      <w:r w:rsidRPr="00984C53">
        <w:rPr>
          <w:iCs/>
          <w:sz w:val="24"/>
        </w:rPr>
        <w:t>S11</w:t>
      </w:r>
      <w:r w:rsidRPr="00984C53">
        <w:rPr>
          <w:iCs/>
          <w:sz w:val="24"/>
        </w:rPr>
        <w:t>（发动机、变速器、轮胎、废钢铁）、废钢铁</w:t>
      </w:r>
      <w:r w:rsidRPr="00984C53">
        <w:rPr>
          <w:iCs/>
          <w:sz w:val="24"/>
        </w:rPr>
        <w:t>S12</w:t>
      </w:r>
      <w:r w:rsidRPr="00984C53">
        <w:rPr>
          <w:iCs/>
          <w:sz w:val="24"/>
        </w:rPr>
        <w:t>。</w:t>
      </w:r>
    </w:p>
    <w:p w:rsidR="001C771D" w:rsidRPr="00984C53" w:rsidRDefault="006E0089">
      <w:pPr>
        <w:spacing w:line="360" w:lineRule="auto"/>
        <w:ind w:firstLineChars="200" w:firstLine="480"/>
        <w:rPr>
          <w:sz w:val="24"/>
        </w:rPr>
      </w:pPr>
      <w:r w:rsidRPr="00984C53">
        <w:rPr>
          <w:sz w:val="24"/>
        </w:rPr>
        <w:t>综上分析，拟建项目营运期主要污染工序及环节详见表</w:t>
      </w:r>
      <w:r w:rsidRPr="00984C53">
        <w:rPr>
          <w:sz w:val="24"/>
        </w:rPr>
        <w:t>2.2-1</w:t>
      </w:r>
      <w:r w:rsidRPr="00984C53">
        <w:rPr>
          <w:sz w:val="24"/>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2.2-1  </w:t>
      </w:r>
      <w:r w:rsidRPr="00984C53">
        <w:rPr>
          <w:rFonts w:eastAsia="黑体"/>
          <w:szCs w:val="21"/>
        </w:rPr>
        <w:t>拟建项目营运期污染因素分析表</w:t>
      </w:r>
    </w:p>
    <w:tbl>
      <w:tblPr>
        <w:tblW w:w="85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65"/>
        <w:gridCol w:w="789"/>
        <w:gridCol w:w="1113"/>
        <w:gridCol w:w="2268"/>
        <w:gridCol w:w="3701"/>
      </w:tblGrid>
      <w:tr w:rsidR="001C771D" w:rsidRPr="00984C53">
        <w:trPr>
          <w:trHeight w:val="278"/>
          <w:jc w:val="center"/>
        </w:trPr>
        <w:tc>
          <w:tcPr>
            <w:tcW w:w="665" w:type="dxa"/>
            <w:vAlign w:val="center"/>
          </w:tcPr>
          <w:p w:rsidR="001C771D" w:rsidRPr="00984C53" w:rsidRDefault="006E0089">
            <w:pPr>
              <w:adjustRightInd w:val="0"/>
              <w:snapToGrid w:val="0"/>
              <w:jc w:val="center"/>
              <w:rPr>
                <w:kern w:val="0"/>
                <w:szCs w:val="21"/>
              </w:rPr>
            </w:pPr>
            <w:r w:rsidRPr="00984C53">
              <w:rPr>
                <w:kern w:val="0"/>
                <w:szCs w:val="21"/>
              </w:rPr>
              <w:t>时段</w:t>
            </w:r>
          </w:p>
        </w:tc>
        <w:tc>
          <w:tcPr>
            <w:tcW w:w="789" w:type="dxa"/>
            <w:vAlign w:val="center"/>
          </w:tcPr>
          <w:p w:rsidR="001C771D" w:rsidRPr="00984C53" w:rsidRDefault="006E0089">
            <w:pPr>
              <w:adjustRightInd w:val="0"/>
              <w:snapToGrid w:val="0"/>
              <w:jc w:val="center"/>
              <w:rPr>
                <w:kern w:val="0"/>
                <w:szCs w:val="21"/>
              </w:rPr>
            </w:pPr>
            <w:r w:rsidRPr="00984C53">
              <w:rPr>
                <w:kern w:val="0"/>
                <w:szCs w:val="21"/>
              </w:rPr>
              <w:t>类别</w:t>
            </w:r>
          </w:p>
        </w:tc>
        <w:tc>
          <w:tcPr>
            <w:tcW w:w="1113" w:type="dxa"/>
            <w:vAlign w:val="center"/>
          </w:tcPr>
          <w:p w:rsidR="001C771D" w:rsidRPr="00984C53" w:rsidRDefault="006E0089">
            <w:pPr>
              <w:adjustRightInd w:val="0"/>
              <w:snapToGrid w:val="0"/>
              <w:jc w:val="center"/>
              <w:rPr>
                <w:kern w:val="0"/>
                <w:szCs w:val="21"/>
              </w:rPr>
            </w:pPr>
            <w:r w:rsidRPr="00984C53">
              <w:rPr>
                <w:kern w:val="0"/>
                <w:szCs w:val="21"/>
              </w:rPr>
              <w:t>代码</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污染源</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污染物</w:t>
            </w:r>
          </w:p>
        </w:tc>
      </w:tr>
      <w:tr w:rsidR="001C771D" w:rsidRPr="00984C53">
        <w:trPr>
          <w:trHeight w:val="290"/>
          <w:jc w:val="center"/>
        </w:trPr>
        <w:tc>
          <w:tcPr>
            <w:tcW w:w="665" w:type="dxa"/>
            <w:vMerge w:val="restart"/>
            <w:vAlign w:val="center"/>
          </w:tcPr>
          <w:p w:rsidR="001C771D" w:rsidRPr="00984C53" w:rsidRDefault="006E0089">
            <w:pPr>
              <w:jc w:val="center"/>
              <w:rPr>
                <w:kern w:val="0"/>
                <w:szCs w:val="21"/>
              </w:rPr>
            </w:pPr>
            <w:r w:rsidRPr="00984C53">
              <w:rPr>
                <w:kern w:val="0"/>
                <w:szCs w:val="21"/>
              </w:rPr>
              <w:t>营</w:t>
            </w:r>
          </w:p>
          <w:p w:rsidR="001C771D" w:rsidRPr="00984C53" w:rsidRDefault="006E0089">
            <w:pPr>
              <w:jc w:val="center"/>
              <w:rPr>
                <w:kern w:val="0"/>
                <w:szCs w:val="21"/>
              </w:rPr>
            </w:pPr>
            <w:r w:rsidRPr="00984C53">
              <w:rPr>
                <w:kern w:val="0"/>
                <w:szCs w:val="21"/>
              </w:rPr>
              <w:t>运</w:t>
            </w:r>
          </w:p>
          <w:p w:rsidR="001C771D" w:rsidRPr="00984C53" w:rsidRDefault="006E0089">
            <w:pPr>
              <w:adjustRightInd w:val="0"/>
              <w:snapToGrid w:val="0"/>
              <w:jc w:val="center"/>
              <w:rPr>
                <w:kern w:val="0"/>
                <w:szCs w:val="21"/>
              </w:rPr>
            </w:pPr>
            <w:r w:rsidRPr="00984C53">
              <w:rPr>
                <w:kern w:val="0"/>
                <w:szCs w:val="21"/>
              </w:rPr>
              <w:t>期</w:t>
            </w:r>
          </w:p>
        </w:tc>
        <w:tc>
          <w:tcPr>
            <w:tcW w:w="789" w:type="dxa"/>
            <w:vMerge w:val="restart"/>
            <w:vAlign w:val="center"/>
          </w:tcPr>
          <w:p w:rsidR="001C771D" w:rsidRPr="00984C53" w:rsidRDefault="006E0089">
            <w:pPr>
              <w:adjustRightInd w:val="0"/>
              <w:snapToGrid w:val="0"/>
              <w:jc w:val="center"/>
              <w:rPr>
                <w:kern w:val="0"/>
                <w:szCs w:val="21"/>
              </w:rPr>
            </w:pPr>
            <w:r w:rsidRPr="00984C53">
              <w:rPr>
                <w:kern w:val="0"/>
                <w:szCs w:val="21"/>
              </w:rPr>
              <w:t>废水</w:t>
            </w:r>
          </w:p>
        </w:tc>
        <w:tc>
          <w:tcPr>
            <w:tcW w:w="1113" w:type="dxa"/>
            <w:vAlign w:val="center"/>
          </w:tcPr>
          <w:p w:rsidR="001C771D" w:rsidRPr="00984C53" w:rsidRDefault="006E0089">
            <w:pPr>
              <w:adjustRightInd w:val="0"/>
              <w:snapToGrid w:val="0"/>
              <w:jc w:val="center"/>
              <w:rPr>
                <w:kern w:val="0"/>
                <w:szCs w:val="21"/>
              </w:rPr>
            </w:pPr>
            <w:r w:rsidRPr="00984C53">
              <w:rPr>
                <w:kern w:val="0"/>
                <w:szCs w:val="21"/>
              </w:rPr>
              <w:t>/</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办公用房、洗手槽</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COD</w:t>
            </w:r>
            <w:r w:rsidRPr="00984C53">
              <w:rPr>
                <w:kern w:val="0"/>
                <w:szCs w:val="21"/>
              </w:rPr>
              <w:t>、</w:t>
            </w:r>
            <w:r w:rsidRPr="00984C53">
              <w:rPr>
                <w:kern w:val="0"/>
                <w:szCs w:val="21"/>
              </w:rPr>
              <w:t>BOD</w:t>
            </w:r>
            <w:r w:rsidRPr="00984C53">
              <w:rPr>
                <w:kern w:val="0"/>
                <w:szCs w:val="21"/>
                <w:vertAlign w:val="subscript"/>
              </w:rPr>
              <w:t>5</w:t>
            </w:r>
            <w:r w:rsidRPr="00984C53">
              <w:rPr>
                <w:kern w:val="0"/>
                <w:szCs w:val="21"/>
              </w:rPr>
              <w:t>、</w:t>
            </w:r>
            <w:r w:rsidRPr="00984C53">
              <w:rPr>
                <w:kern w:val="0"/>
                <w:szCs w:val="21"/>
              </w:rPr>
              <w:t>SS</w:t>
            </w:r>
            <w:r w:rsidRPr="00984C53">
              <w:rPr>
                <w:kern w:val="0"/>
                <w:szCs w:val="21"/>
              </w:rPr>
              <w:t>、</w:t>
            </w:r>
            <w:r w:rsidRPr="00984C53">
              <w:rPr>
                <w:kern w:val="0"/>
                <w:szCs w:val="21"/>
              </w:rPr>
              <w:t>NH</w:t>
            </w:r>
            <w:r w:rsidRPr="00984C53">
              <w:rPr>
                <w:kern w:val="0"/>
                <w:szCs w:val="21"/>
                <w:vertAlign w:val="subscript"/>
              </w:rPr>
              <w:t>3</w:t>
            </w:r>
            <w:r w:rsidRPr="00984C53">
              <w:rPr>
                <w:kern w:val="0"/>
                <w:szCs w:val="21"/>
              </w:rPr>
              <w:t>-N</w:t>
            </w:r>
            <w:r w:rsidRPr="00984C53">
              <w:rPr>
                <w:kern w:val="0"/>
                <w:szCs w:val="21"/>
              </w:rPr>
              <w:t>、石油类</w:t>
            </w:r>
          </w:p>
        </w:tc>
      </w:tr>
      <w:tr w:rsidR="001C771D" w:rsidRPr="00984C53">
        <w:trPr>
          <w:trHeight w:val="290"/>
          <w:jc w:val="center"/>
        </w:trPr>
        <w:tc>
          <w:tcPr>
            <w:tcW w:w="665" w:type="dxa"/>
            <w:vMerge/>
            <w:vAlign w:val="center"/>
          </w:tcPr>
          <w:p w:rsidR="001C771D" w:rsidRPr="00984C53" w:rsidRDefault="001C771D">
            <w:pPr>
              <w:jc w:val="center"/>
              <w:rPr>
                <w:kern w:val="0"/>
                <w:szCs w:val="21"/>
              </w:rPr>
            </w:pPr>
          </w:p>
        </w:tc>
        <w:tc>
          <w:tcPr>
            <w:tcW w:w="789" w:type="dxa"/>
            <w:vMerge/>
            <w:vAlign w:val="center"/>
          </w:tcPr>
          <w:p w:rsidR="001C771D" w:rsidRPr="00984C53" w:rsidRDefault="001C771D">
            <w:pPr>
              <w:adjustRightInd w:val="0"/>
              <w:snapToGrid w:val="0"/>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厂内道路初期雨水</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SS</w:t>
            </w:r>
            <w:r w:rsidRPr="00984C53">
              <w:rPr>
                <w:kern w:val="0"/>
                <w:szCs w:val="21"/>
              </w:rPr>
              <w:t>、石油类</w:t>
            </w:r>
          </w:p>
        </w:tc>
      </w:tr>
      <w:tr w:rsidR="001C771D" w:rsidRPr="00984C53">
        <w:trPr>
          <w:trHeight w:val="290"/>
          <w:jc w:val="center"/>
        </w:trPr>
        <w:tc>
          <w:tcPr>
            <w:tcW w:w="665" w:type="dxa"/>
            <w:vMerge/>
            <w:vAlign w:val="center"/>
          </w:tcPr>
          <w:p w:rsidR="001C771D" w:rsidRPr="00984C53" w:rsidRDefault="001C771D">
            <w:pPr>
              <w:widowControl/>
              <w:jc w:val="center"/>
              <w:rPr>
                <w:kern w:val="0"/>
                <w:szCs w:val="21"/>
              </w:rPr>
            </w:pPr>
          </w:p>
        </w:tc>
        <w:tc>
          <w:tcPr>
            <w:tcW w:w="789" w:type="dxa"/>
            <w:vMerge w:val="restart"/>
            <w:vAlign w:val="center"/>
          </w:tcPr>
          <w:p w:rsidR="001C771D" w:rsidRPr="00984C53" w:rsidRDefault="006E0089">
            <w:pPr>
              <w:adjustRightInd w:val="0"/>
              <w:snapToGrid w:val="0"/>
              <w:jc w:val="center"/>
              <w:rPr>
                <w:kern w:val="0"/>
                <w:szCs w:val="21"/>
              </w:rPr>
            </w:pPr>
            <w:r w:rsidRPr="00984C53">
              <w:rPr>
                <w:kern w:val="0"/>
                <w:szCs w:val="21"/>
              </w:rPr>
              <w:t>废气</w:t>
            </w:r>
          </w:p>
        </w:tc>
        <w:tc>
          <w:tcPr>
            <w:tcW w:w="1113" w:type="dxa"/>
            <w:vAlign w:val="center"/>
          </w:tcPr>
          <w:p w:rsidR="001C771D" w:rsidRPr="00984C53" w:rsidRDefault="006E0089">
            <w:pPr>
              <w:adjustRightInd w:val="0"/>
              <w:snapToGrid w:val="0"/>
              <w:jc w:val="center"/>
              <w:rPr>
                <w:kern w:val="0"/>
                <w:szCs w:val="21"/>
              </w:rPr>
            </w:pPr>
            <w:r w:rsidRPr="00984C53">
              <w:rPr>
                <w:kern w:val="0"/>
                <w:szCs w:val="21"/>
              </w:rPr>
              <w:t>G1</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抽取废油液</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非甲烷总烃</w:t>
            </w:r>
          </w:p>
        </w:tc>
      </w:tr>
      <w:tr w:rsidR="001C771D" w:rsidRPr="00984C53">
        <w:trPr>
          <w:trHeight w:val="290"/>
          <w:jc w:val="center"/>
        </w:trPr>
        <w:tc>
          <w:tcPr>
            <w:tcW w:w="665" w:type="dxa"/>
            <w:vMerge/>
            <w:vAlign w:val="center"/>
          </w:tcPr>
          <w:p w:rsidR="001C771D" w:rsidRPr="00984C53" w:rsidRDefault="001C771D">
            <w:pPr>
              <w:widowControl/>
              <w:jc w:val="center"/>
              <w:rPr>
                <w:kern w:val="0"/>
                <w:szCs w:val="21"/>
              </w:rPr>
            </w:pPr>
          </w:p>
        </w:tc>
        <w:tc>
          <w:tcPr>
            <w:tcW w:w="789" w:type="dxa"/>
            <w:vMerge/>
            <w:vAlign w:val="center"/>
          </w:tcPr>
          <w:p w:rsidR="001C771D" w:rsidRPr="00984C53" w:rsidRDefault="001C771D">
            <w:pPr>
              <w:adjustRightInd w:val="0"/>
              <w:snapToGrid w:val="0"/>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G2</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回收空调制冷剂</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氟利昂</w:t>
            </w:r>
          </w:p>
        </w:tc>
      </w:tr>
      <w:tr w:rsidR="001C771D" w:rsidRPr="00984C53">
        <w:trPr>
          <w:trHeight w:val="290"/>
          <w:jc w:val="center"/>
        </w:trPr>
        <w:tc>
          <w:tcPr>
            <w:tcW w:w="665" w:type="dxa"/>
            <w:vMerge/>
            <w:vAlign w:val="center"/>
          </w:tcPr>
          <w:p w:rsidR="001C771D" w:rsidRPr="00984C53" w:rsidRDefault="001C771D">
            <w:pPr>
              <w:widowControl/>
              <w:jc w:val="center"/>
              <w:rPr>
                <w:kern w:val="0"/>
                <w:szCs w:val="21"/>
              </w:rPr>
            </w:pPr>
          </w:p>
        </w:tc>
        <w:tc>
          <w:tcPr>
            <w:tcW w:w="789" w:type="dxa"/>
            <w:vMerge/>
            <w:vAlign w:val="center"/>
          </w:tcPr>
          <w:p w:rsidR="001C771D" w:rsidRPr="00984C53" w:rsidRDefault="001C771D">
            <w:pPr>
              <w:widowControl/>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G3</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报废汽车拆解</w:t>
            </w:r>
          </w:p>
          <w:p w:rsidR="001C771D" w:rsidRPr="00984C53" w:rsidRDefault="006E0089">
            <w:pPr>
              <w:adjustRightInd w:val="0"/>
              <w:snapToGrid w:val="0"/>
              <w:jc w:val="center"/>
              <w:rPr>
                <w:kern w:val="0"/>
                <w:szCs w:val="21"/>
              </w:rPr>
            </w:pPr>
            <w:r w:rsidRPr="00984C53">
              <w:rPr>
                <w:kern w:val="0"/>
                <w:szCs w:val="21"/>
              </w:rPr>
              <w:t>（氧乙炔切割）</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粉尘</w:t>
            </w:r>
          </w:p>
        </w:tc>
      </w:tr>
      <w:tr w:rsidR="001C771D" w:rsidRPr="00984C53">
        <w:trPr>
          <w:trHeight w:val="149"/>
          <w:jc w:val="center"/>
        </w:trPr>
        <w:tc>
          <w:tcPr>
            <w:tcW w:w="665" w:type="dxa"/>
            <w:vMerge/>
            <w:vAlign w:val="center"/>
          </w:tcPr>
          <w:p w:rsidR="001C771D" w:rsidRPr="00984C53" w:rsidRDefault="001C771D">
            <w:pPr>
              <w:widowControl/>
              <w:jc w:val="center"/>
              <w:rPr>
                <w:kern w:val="0"/>
                <w:szCs w:val="21"/>
              </w:rPr>
            </w:pPr>
          </w:p>
        </w:tc>
        <w:tc>
          <w:tcPr>
            <w:tcW w:w="789" w:type="dxa"/>
            <w:vMerge w:val="restart"/>
            <w:vAlign w:val="center"/>
          </w:tcPr>
          <w:p w:rsidR="001C771D" w:rsidRPr="00984C53" w:rsidRDefault="006E0089">
            <w:pPr>
              <w:adjustRightInd w:val="0"/>
              <w:snapToGrid w:val="0"/>
              <w:jc w:val="center"/>
              <w:rPr>
                <w:kern w:val="0"/>
                <w:szCs w:val="21"/>
              </w:rPr>
            </w:pPr>
            <w:r w:rsidRPr="00984C53">
              <w:rPr>
                <w:kern w:val="0"/>
                <w:szCs w:val="21"/>
              </w:rPr>
              <w:t>噪声</w:t>
            </w:r>
          </w:p>
        </w:tc>
        <w:tc>
          <w:tcPr>
            <w:tcW w:w="1113" w:type="dxa"/>
            <w:vAlign w:val="center"/>
          </w:tcPr>
          <w:p w:rsidR="001C771D" w:rsidRPr="00984C53" w:rsidRDefault="006E0089">
            <w:pPr>
              <w:adjustRightInd w:val="0"/>
              <w:snapToGrid w:val="0"/>
              <w:jc w:val="center"/>
              <w:rPr>
                <w:kern w:val="0"/>
                <w:szCs w:val="21"/>
              </w:rPr>
            </w:pPr>
            <w:r w:rsidRPr="00984C53">
              <w:rPr>
                <w:kern w:val="0"/>
                <w:szCs w:val="21"/>
              </w:rPr>
              <w:t>N1</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空压机</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噪声</w:t>
            </w:r>
          </w:p>
        </w:tc>
      </w:tr>
      <w:tr w:rsidR="001C771D" w:rsidRPr="00984C53">
        <w:trPr>
          <w:trHeight w:val="149"/>
          <w:jc w:val="center"/>
        </w:trPr>
        <w:tc>
          <w:tcPr>
            <w:tcW w:w="665" w:type="dxa"/>
            <w:vMerge/>
            <w:vAlign w:val="center"/>
          </w:tcPr>
          <w:p w:rsidR="001C771D" w:rsidRPr="00984C53" w:rsidRDefault="001C771D">
            <w:pPr>
              <w:widowControl/>
              <w:jc w:val="center"/>
              <w:rPr>
                <w:kern w:val="0"/>
                <w:szCs w:val="21"/>
              </w:rPr>
            </w:pPr>
          </w:p>
        </w:tc>
        <w:tc>
          <w:tcPr>
            <w:tcW w:w="789" w:type="dxa"/>
            <w:vMerge/>
            <w:vAlign w:val="center"/>
          </w:tcPr>
          <w:p w:rsidR="001C771D" w:rsidRPr="00984C53" w:rsidRDefault="001C771D">
            <w:pPr>
              <w:adjustRightInd w:val="0"/>
              <w:snapToGrid w:val="0"/>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N2</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抓钢机、氧乙炔切割</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噪声</w:t>
            </w:r>
          </w:p>
        </w:tc>
      </w:tr>
      <w:tr w:rsidR="001C771D" w:rsidRPr="00984C53">
        <w:trPr>
          <w:trHeight w:val="350"/>
          <w:jc w:val="center"/>
        </w:trPr>
        <w:tc>
          <w:tcPr>
            <w:tcW w:w="665" w:type="dxa"/>
            <w:vMerge/>
            <w:vAlign w:val="center"/>
          </w:tcPr>
          <w:p w:rsidR="001C771D" w:rsidRPr="00984C53" w:rsidRDefault="001C771D">
            <w:pPr>
              <w:widowControl/>
              <w:jc w:val="center"/>
              <w:rPr>
                <w:kern w:val="0"/>
                <w:szCs w:val="21"/>
              </w:rPr>
            </w:pPr>
          </w:p>
        </w:tc>
        <w:tc>
          <w:tcPr>
            <w:tcW w:w="789" w:type="dxa"/>
            <w:vMerge w:val="restart"/>
            <w:vAlign w:val="center"/>
          </w:tcPr>
          <w:p w:rsidR="001C771D" w:rsidRPr="00984C53" w:rsidRDefault="006E0089">
            <w:pPr>
              <w:adjustRightInd w:val="0"/>
              <w:snapToGrid w:val="0"/>
              <w:jc w:val="center"/>
              <w:rPr>
                <w:kern w:val="0"/>
                <w:szCs w:val="21"/>
              </w:rPr>
            </w:pPr>
            <w:r w:rsidRPr="00984C53">
              <w:rPr>
                <w:kern w:val="0"/>
                <w:szCs w:val="21"/>
              </w:rPr>
              <w:t>固废</w:t>
            </w:r>
          </w:p>
        </w:tc>
        <w:tc>
          <w:tcPr>
            <w:tcW w:w="1113" w:type="dxa"/>
            <w:vAlign w:val="center"/>
          </w:tcPr>
          <w:p w:rsidR="001C771D" w:rsidRPr="00984C53" w:rsidRDefault="006E0089">
            <w:pPr>
              <w:adjustRightInd w:val="0"/>
              <w:snapToGrid w:val="0"/>
              <w:jc w:val="center"/>
              <w:rPr>
                <w:iCs/>
                <w:kern w:val="0"/>
                <w:szCs w:val="21"/>
              </w:rPr>
            </w:pPr>
            <w:r w:rsidRPr="00984C53">
              <w:rPr>
                <w:iCs/>
                <w:kern w:val="0"/>
                <w:szCs w:val="21"/>
              </w:rPr>
              <w:t>S1~S12</w:t>
            </w:r>
          </w:p>
        </w:tc>
        <w:tc>
          <w:tcPr>
            <w:tcW w:w="2268" w:type="dxa"/>
            <w:vAlign w:val="center"/>
          </w:tcPr>
          <w:p w:rsidR="001C771D" w:rsidRPr="00984C53" w:rsidRDefault="006E0089">
            <w:pPr>
              <w:adjustRightInd w:val="0"/>
              <w:snapToGrid w:val="0"/>
              <w:jc w:val="center"/>
              <w:rPr>
                <w:iCs/>
                <w:kern w:val="0"/>
                <w:szCs w:val="21"/>
              </w:rPr>
            </w:pPr>
            <w:r w:rsidRPr="00984C53">
              <w:rPr>
                <w:iCs/>
                <w:kern w:val="0"/>
                <w:szCs w:val="21"/>
              </w:rPr>
              <w:t>报废汽车拆解</w:t>
            </w:r>
          </w:p>
        </w:tc>
        <w:tc>
          <w:tcPr>
            <w:tcW w:w="3701" w:type="dxa"/>
            <w:vAlign w:val="center"/>
          </w:tcPr>
          <w:p w:rsidR="001C771D" w:rsidRPr="00984C53" w:rsidRDefault="006E0089">
            <w:pPr>
              <w:adjustRightInd w:val="0"/>
              <w:snapToGrid w:val="0"/>
              <w:jc w:val="center"/>
              <w:rPr>
                <w:iCs/>
                <w:kern w:val="0"/>
                <w:szCs w:val="21"/>
              </w:rPr>
            </w:pPr>
            <w:r w:rsidRPr="00984C53">
              <w:rPr>
                <w:iCs/>
                <w:kern w:val="0"/>
                <w:szCs w:val="21"/>
              </w:rPr>
              <w:t>废蓄电池、废液化气罐、未引爆的安全气囊、废电容器、尾气净化催化剂、废油液、废空调制冷剂、废弃电子电器部件、不可利用废物（保险杠、车灯、玻璃、座椅、内饰等）、可利用零部件（发动机、变速器、轮胎、废钢铁）、废钢铁</w:t>
            </w:r>
          </w:p>
        </w:tc>
      </w:tr>
      <w:tr w:rsidR="001C771D" w:rsidRPr="00984C53">
        <w:trPr>
          <w:trHeight w:val="149"/>
          <w:jc w:val="center"/>
        </w:trPr>
        <w:tc>
          <w:tcPr>
            <w:tcW w:w="665" w:type="dxa"/>
            <w:vMerge/>
            <w:vAlign w:val="center"/>
          </w:tcPr>
          <w:p w:rsidR="001C771D" w:rsidRPr="00984C53" w:rsidRDefault="001C771D">
            <w:pPr>
              <w:widowControl/>
              <w:jc w:val="center"/>
              <w:rPr>
                <w:kern w:val="0"/>
                <w:szCs w:val="21"/>
              </w:rPr>
            </w:pPr>
          </w:p>
        </w:tc>
        <w:tc>
          <w:tcPr>
            <w:tcW w:w="789" w:type="dxa"/>
            <w:vMerge/>
            <w:vAlign w:val="center"/>
          </w:tcPr>
          <w:p w:rsidR="001C771D" w:rsidRPr="00984C53" w:rsidRDefault="001C771D">
            <w:pPr>
              <w:widowControl/>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办公用房</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生活垃圾</w:t>
            </w:r>
          </w:p>
        </w:tc>
      </w:tr>
      <w:tr w:rsidR="001C771D" w:rsidRPr="00984C53">
        <w:trPr>
          <w:trHeight w:val="149"/>
          <w:jc w:val="center"/>
        </w:trPr>
        <w:tc>
          <w:tcPr>
            <w:tcW w:w="665" w:type="dxa"/>
            <w:vMerge/>
            <w:vAlign w:val="center"/>
          </w:tcPr>
          <w:p w:rsidR="001C771D" w:rsidRPr="00984C53" w:rsidRDefault="001C771D">
            <w:pPr>
              <w:widowControl/>
              <w:jc w:val="center"/>
              <w:rPr>
                <w:kern w:val="0"/>
                <w:szCs w:val="21"/>
              </w:rPr>
            </w:pPr>
          </w:p>
        </w:tc>
        <w:tc>
          <w:tcPr>
            <w:tcW w:w="789" w:type="dxa"/>
            <w:vMerge/>
            <w:vAlign w:val="center"/>
          </w:tcPr>
          <w:p w:rsidR="001C771D" w:rsidRPr="00984C53" w:rsidRDefault="001C771D">
            <w:pPr>
              <w:widowControl/>
              <w:jc w:val="center"/>
              <w:rPr>
                <w:kern w:val="0"/>
                <w:szCs w:val="21"/>
              </w:rPr>
            </w:pPr>
          </w:p>
        </w:tc>
        <w:tc>
          <w:tcPr>
            <w:tcW w:w="1113" w:type="dxa"/>
            <w:vAlign w:val="center"/>
          </w:tcPr>
          <w:p w:rsidR="001C771D" w:rsidRPr="00984C53" w:rsidRDefault="006E0089">
            <w:pPr>
              <w:adjustRightInd w:val="0"/>
              <w:snapToGrid w:val="0"/>
              <w:jc w:val="center"/>
              <w:rPr>
                <w:kern w:val="0"/>
                <w:szCs w:val="21"/>
              </w:rPr>
            </w:pPr>
            <w:r w:rsidRPr="00984C53">
              <w:rPr>
                <w:kern w:val="0"/>
                <w:szCs w:val="21"/>
              </w:rPr>
              <w:t>/</w:t>
            </w:r>
          </w:p>
        </w:tc>
        <w:tc>
          <w:tcPr>
            <w:tcW w:w="2268" w:type="dxa"/>
            <w:vAlign w:val="center"/>
          </w:tcPr>
          <w:p w:rsidR="001C771D" w:rsidRPr="00984C53" w:rsidRDefault="006E0089">
            <w:pPr>
              <w:adjustRightInd w:val="0"/>
              <w:snapToGrid w:val="0"/>
              <w:jc w:val="center"/>
              <w:rPr>
                <w:kern w:val="0"/>
                <w:szCs w:val="21"/>
              </w:rPr>
            </w:pPr>
            <w:r w:rsidRPr="00984C53">
              <w:rPr>
                <w:kern w:val="0"/>
                <w:szCs w:val="21"/>
              </w:rPr>
              <w:t>机加设备</w:t>
            </w:r>
          </w:p>
        </w:tc>
        <w:tc>
          <w:tcPr>
            <w:tcW w:w="3701" w:type="dxa"/>
            <w:vAlign w:val="center"/>
          </w:tcPr>
          <w:p w:rsidR="001C771D" w:rsidRPr="00984C53" w:rsidRDefault="006E0089">
            <w:pPr>
              <w:adjustRightInd w:val="0"/>
              <w:snapToGrid w:val="0"/>
              <w:jc w:val="center"/>
              <w:rPr>
                <w:kern w:val="0"/>
                <w:szCs w:val="21"/>
              </w:rPr>
            </w:pPr>
            <w:r w:rsidRPr="00984C53">
              <w:rPr>
                <w:kern w:val="0"/>
                <w:szCs w:val="21"/>
              </w:rPr>
              <w:t>废油污、含油废物</w:t>
            </w:r>
          </w:p>
        </w:tc>
      </w:tr>
    </w:tbl>
    <w:p w:rsidR="001C771D" w:rsidRPr="00984C53" w:rsidRDefault="006E0089">
      <w:pPr>
        <w:spacing w:line="360" w:lineRule="auto"/>
        <w:rPr>
          <w:iCs/>
          <w:sz w:val="24"/>
        </w:rPr>
      </w:pPr>
      <w:r w:rsidRPr="00984C53">
        <w:rPr>
          <w:iCs/>
          <w:sz w:val="24"/>
        </w:rPr>
        <w:t>2.2.1.2</w:t>
      </w:r>
      <w:r w:rsidRPr="00984C53">
        <w:rPr>
          <w:iCs/>
          <w:sz w:val="24"/>
        </w:rPr>
        <w:t>物料平衡分析</w:t>
      </w:r>
    </w:p>
    <w:p w:rsidR="001C771D" w:rsidRPr="00984C53" w:rsidRDefault="006E0089">
      <w:pPr>
        <w:adjustRightInd w:val="0"/>
        <w:spacing w:line="360" w:lineRule="auto"/>
        <w:ind w:firstLineChars="200" w:firstLine="480"/>
        <w:rPr>
          <w:kern w:val="0"/>
          <w:sz w:val="24"/>
        </w:rPr>
      </w:pPr>
      <w:r w:rsidRPr="00984C53">
        <w:rPr>
          <w:kern w:val="0"/>
          <w:sz w:val="24"/>
        </w:rPr>
        <w:t>根据报废汽车构造以及重庆市报废汽车（集团）有限公司多年报废汽车拆解的运行经验，核算项目物料平衡。</w:t>
      </w:r>
    </w:p>
    <w:p w:rsidR="001C771D" w:rsidRPr="00984C53" w:rsidRDefault="006E0089">
      <w:pPr>
        <w:adjustRightInd w:val="0"/>
        <w:spacing w:line="360" w:lineRule="auto"/>
        <w:ind w:firstLineChars="200" w:firstLine="480"/>
        <w:rPr>
          <w:kern w:val="0"/>
          <w:sz w:val="24"/>
        </w:rPr>
      </w:pPr>
      <w:r w:rsidRPr="00984C53">
        <w:rPr>
          <w:kern w:val="0"/>
          <w:sz w:val="24"/>
        </w:rPr>
        <w:t>（</w:t>
      </w:r>
      <w:r w:rsidRPr="00984C53">
        <w:rPr>
          <w:kern w:val="0"/>
          <w:sz w:val="24"/>
        </w:rPr>
        <w:t>1</w:t>
      </w:r>
      <w:r w:rsidRPr="00984C53">
        <w:rPr>
          <w:kern w:val="0"/>
          <w:sz w:val="24"/>
        </w:rPr>
        <w:t>）单辆报废汽车拆解数据分析</w:t>
      </w:r>
    </w:p>
    <w:p w:rsidR="001C771D" w:rsidRPr="00984C53" w:rsidRDefault="006E0089">
      <w:pPr>
        <w:adjustRightInd w:val="0"/>
        <w:spacing w:line="360" w:lineRule="auto"/>
        <w:ind w:firstLineChars="200" w:firstLine="480"/>
        <w:rPr>
          <w:kern w:val="0"/>
          <w:sz w:val="24"/>
        </w:rPr>
      </w:pPr>
      <w:r w:rsidRPr="00984C53">
        <w:rPr>
          <w:kern w:val="0"/>
          <w:sz w:val="24"/>
        </w:rPr>
        <w:lastRenderedPageBreak/>
        <w:t>重庆市报废汽车（集团）有限公司多年来对报废小轿车的拆解数据如下：小型车的重量均以</w:t>
      </w:r>
      <w:r w:rsidRPr="00984C53">
        <w:rPr>
          <w:kern w:val="0"/>
          <w:sz w:val="24"/>
        </w:rPr>
        <w:t>1.5t/</w:t>
      </w:r>
      <w:r w:rsidRPr="00984C53">
        <w:rPr>
          <w:kern w:val="0"/>
          <w:sz w:val="24"/>
        </w:rPr>
        <w:t>辆计，废钢铁占总重量的</w:t>
      </w:r>
      <w:r w:rsidRPr="00984C53">
        <w:rPr>
          <w:kern w:val="0"/>
          <w:sz w:val="24"/>
        </w:rPr>
        <w:t>73%</w:t>
      </w:r>
      <w:r w:rsidRPr="00984C53">
        <w:rPr>
          <w:kern w:val="0"/>
          <w:sz w:val="24"/>
        </w:rPr>
        <w:t>、有色金属占</w:t>
      </w:r>
      <w:r w:rsidRPr="00984C53">
        <w:rPr>
          <w:kern w:val="0"/>
          <w:sz w:val="24"/>
        </w:rPr>
        <w:t>5%</w:t>
      </w:r>
      <w:r w:rsidRPr="00984C53">
        <w:rPr>
          <w:kern w:val="0"/>
          <w:sz w:val="24"/>
        </w:rPr>
        <w:t>（其中有色金属中：铝占有色金属总重量的</w:t>
      </w:r>
      <w:r w:rsidRPr="00984C53">
        <w:rPr>
          <w:kern w:val="0"/>
          <w:sz w:val="24"/>
        </w:rPr>
        <w:t>71%</w:t>
      </w:r>
      <w:r w:rsidRPr="00984C53">
        <w:rPr>
          <w:kern w:val="0"/>
          <w:sz w:val="24"/>
        </w:rPr>
        <w:t>、铜占</w:t>
      </w:r>
      <w:r w:rsidRPr="00984C53">
        <w:rPr>
          <w:kern w:val="0"/>
          <w:sz w:val="24"/>
        </w:rPr>
        <w:t>21%</w:t>
      </w:r>
      <w:r w:rsidRPr="00984C53">
        <w:rPr>
          <w:kern w:val="0"/>
          <w:sz w:val="24"/>
        </w:rPr>
        <w:t>、其它占</w:t>
      </w:r>
      <w:r w:rsidRPr="00984C53">
        <w:rPr>
          <w:kern w:val="0"/>
          <w:sz w:val="24"/>
        </w:rPr>
        <w:t>8%</w:t>
      </w:r>
      <w:r w:rsidRPr="00984C53">
        <w:rPr>
          <w:kern w:val="0"/>
          <w:sz w:val="24"/>
        </w:rPr>
        <w:t>）、塑料占</w:t>
      </w:r>
      <w:r w:rsidRPr="00984C53">
        <w:rPr>
          <w:kern w:val="0"/>
          <w:sz w:val="24"/>
        </w:rPr>
        <w:t>7%</w:t>
      </w:r>
      <w:r w:rsidRPr="00984C53">
        <w:rPr>
          <w:kern w:val="0"/>
          <w:sz w:val="24"/>
        </w:rPr>
        <w:t>、玻璃占</w:t>
      </w:r>
      <w:r w:rsidRPr="00984C53">
        <w:rPr>
          <w:kern w:val="0"/>
          <w:sz w:val="24"/>
        </w:rPr>
        <w:t>2%</w:t>
      </w:r>
      <w:r w:rsidRPr="00984C53">
        <w:rPr>
          <w:kern w:val="0"/>
          <w:sz w:val="24"/>
        </w:rPr>
        <w:t>、橡胶占</w:t>
      </w:r>
      <w:r w:rsidRPr="00984C53">
        <w:rPr>
          <w:kern w:val="0"/>
          <w:sz w:val="24"/>
        </w:rPr>
        <w:t>3%</w:t>
      </w:r>
      <w:r w:rsidRPr="00984C53">
        <w:rPr>
          <w:kern w:val="0"/>
          <w:sz w:val="24"/>
        </w:rPr>
        <w:t>、总成及可用零部件</w:t>
      </w:r>
      <w:r w:rsidRPr="00984C53">
        <w:rPr>
          <w:kern w:val="0"/>
          <w:sz w:val="24"/>
        </w:rPr>
        <w:t>3%</w:t>
      </w:r>
      <w:r w:rsidRPr="00984C53">
        <w:rPr>
          <w:kern w:val="0"/>
          <w:sz w:val="24"/>
        </w:rPr>
        <w:t>、不可利用废物占</w:t>
      </w:r>
      <w:r w:rsidRPr="00984C53">
        <w:rPr>
          <w:kern w:val="0"/>
          <w:sz w:val="24"/>
        </w:rPr>
        <w:t>7%(</w:t>
      </w:r>
      <w:r w:rsidRPr="00984C53">
        <w:rPr>
          <w:kern w:val="0"/>
          <w:sz w:val="24"/>
        </w:rPr>
        <w:t>其中小型车蓄电池约为</w:t>
      </w:r>
      <w:r w:rsidRPr="00984C53">
        <w:rPr>
          <w:kern w:val="0"/>
          <w:sz w:val="24"/>
        </w:rPr>
        <w:t>15kg/</w:t>
      </w:r>
      <w:r w:rsidRPr="00984C53">
        <w:rPr>
          <w:kern w:val="0"/>
          <w:sz w:val="24"/>
        </w:rPr>
        <w:t>辆、制冷剂</w:t>
      </w:r>
      <w:r w:rsidRPr="00984C53">
        <w:rPr>
          <w:kern w:val="0"/>
          <w:sz w:val="24"/>
        </w:rPr>
        <w:t>0.6kg/</w:t>
      </w:r>
      <w:r w:rsidRPr="00984C53">
        <w:rPr>
          <w:kern w:val="0"/>
          <w:sz w:val="24"/>
        </w:rPr>
        <w:t>辆、废汽柴油</w:t>
      </w:r>
      <w:r w:rsidRPr="00984C53">
        <w:rPr>
          <w:kern w:val="0"/>
          <w:sz w:val="24"/>
        </w:rPr>
        <w:t>0.4kg/</w:t>
      </w:r>
      <w:r w:rsidRPr="00984C53">
        <w:rPr>
          <w:kern w:val="0"/>
          <w:sz w:val="24"/>
        </w:rPr>
        <w:t>辆、废机油</w:t>
      </w:r>
      <w:r w:rsidRPr="00984C53">
        <w:rPr>
          <w:kern w:val="0"/>
          <w:sz w:val="24"/>
        </w:rPr>
        <w:t>2kg/</w:t>
      </w:r>
      <w:r w:rsidRPr="00984C53">
        <w:rPr>
          <w:kern w:val="0"/>
          <w:sz w:val="24"/>
        </w:rPr>
        <w:t>辆、废润滑油</w:t>
      </w:r>
      <w:r w:rsidRPr="00984C53">
        <w:rPr>
          <w:kern w:val="0"/>
          <w:sz w:val="24"/>
        </w:rPr>
        <w:t>1kg/</w:t>
      </w:r>
      <w:r w:rsidRPr="00984C53">
        <w:rPr>
          <w:kern w:val="0"/>
          <w:sz w:val="24"/>
        </w:rPr>
        <w:t>辆、废冷却液</w:t>
      </w:r>
      <w:r w:rsidRPr="00984C53">
        <w:rPr>
          <w:kern w:val="0"/>
          <w:sz w:val="24"/>
        </w:rPr>
        <w:t>3kg/</w:t>
      </w:r>
      <w:r w:rsidRPr="00984C53">
        <w:rPr>
          <w:kern w:val="0"/>
          <w:sz w:val="24"/>
        </w:rPr>
        <w:t>辆、废防冻液</w:t>
      </w:r>
      <w:r w:rsidRPr="00984C53">
        <w:rPr>
          <w:kern w:val="0"/>
          <w:sz w:val="24"/>
        </w:rPr>
        <w:t>2kg/</w:t>
      </w:r>
      <w:r w:rsidRPr="00984C53">
        <w:rPr>
          <w:kern w:val="0"/>
          <w:sz w:val="24"/>
        </w:rPr>
        <w:t>辆、废制动液</w:t>
      </w:r>
      <w:r w:rsidRPr="00984C53">
        <w:rPr>
          <w:kern w:val="0"/>
          <w:sz w:val="24"/>
        </w:rPr>
        <w:t>0.5kg/</w:t>
      </w:r>
      <w:r w:rsidRPr="00984C53">
        <w:rPr>
          <w:kern w:val="0"/>
          <w:sz w:val="24"/>
        </w:rPr>
        <w:t>辆、油箱</w:t>
      </w:r>
      <w:r w:rsidRPr="00984C53">
        <w:rPr>
          <w:kern w:val="0"/>
          <w:sz w:val="24"/>
        </w:rPr>
        <w:t>15kg/</w:t>
      </w:r>
      <w:r w:rsidRPr="00984C53">
        <w:rPr>
          <w:kern w:val="0"/>
          <w:sz w:val="24"/>
        </w:rPr>
        <w:t>辆、液化气罐</w:t>
      </w:r>
      <w:r w:rsidRPr="00984C53">
        <w:rPr>
          <w:kern w:val="0"/>
          <w:sz w:val="24"/>
        </w:rPr>
        <w:t>5kg/</w:t>
      </w:r>
      <w:r w:rsidRPr="00984C53">
        <w:rPr>
          <w:kern w:val="0"/>
          <w:sz w:val="24"/>
        </w:rPr>
        <w:t>辆、尾气净化催化剂</w:t>
      </w:r>
      <w:r w:rsidRPr="00984C53">
        <w:rPr>
          <w:kern w:val="0"/>
          <w:sz w:val="24"/>
        </w:rPr>
        <w:t>1.25kg/</w:t>
      </w:r>
      <w:r w:rsidRPr="00984C53">
        <w:rPr>
          <w:kern w:val="0"/>
          <w:sz w:val="24"/>
        </w:rPr>
        <w:t>辆、电容器</w:t>
      </w:r>
      <w:r w:rsidRPr="00984C53">
        <w:rPr>
          <w:kern w:val="0"/>
          <w:sz w:val="24"/>
        </w:rPr>
        <w:t>2.5kg/</w:t>
      </w:r>
      <w:r w:rsidRPr="00984C53">
        <w:rPr>
          <w:kern w:val="0"/>
          <w:sz w:val="24"/>
        </w:rPr>
        <w:t>辆、安全气囊</w:t>
      </w:r>
      <w:r w:rsidRPr="00984C53">
        <w:rPr>
          <w:kern w:val="0"/>
          <w:sz w:val="24"/>
        </w:rPr>
        <w:t>2kg/</w:t>
      </w:r>
      <w:r w:rsidRPr="00984C53">
        <w:rPr>
          <w:kern w:val="0"/>
          <w:sz w:val="24"/>
        </w:rPr>
        <w:t>辆、废电子部件</w:t>
      </w:r>
      <w:r w:rsidRPr="00984C53">
        <w:rPr>
          <w:kern w:val="0"/>
          <w:sz w:val="24"/>
        </w:rPr>
        <w:t>15kg/</w:t>
      </w:r>
      <w:r w:rsidRPr="00984C53">
        <w:rPr>
          <w:kern w:val="0"/>
          <w:sz w:val="24"/>
        </w:rPr>
        <w:t>辆、机油滤清器</w:t>
      </w:r>
      <w:r w:rsidRPr="00984C53">
        <w:rPr>
          <w:kern w:val="0"/>
          <w:sz w:val="24"/>
        </w:rPr>
        <w:t>0.3kg/</w:t>
      </w:r>
      <w:r w:rsidRPr="00984C53">
        <w:rPr>
          <w:kern w:val="0"/>
          <w:sz w:val="24"/>
        </w:rPr>
        <w:t>辆、其他不可利用废物</w:t>
      </w:r>
      <w:r w:rsidRPr="00984C53">
        <w:rPr>
          <w:kern w:val="0"/>
          <w:sz w:val="24"/>
        </w:rPr>
        <w:t>40.95kg/</w:t>
      </w:r>
      <w:r w:rsidRPr="00984C53">
        <w:rPr>
          <w:kern w:val="0"/>
          <w:sz w:val="24"/>
        </w:rPr>
        <w:t>辆</w:t>
      </w:r>
      <w:r w:rsidRPr="00984C53">
        <w:rPr>
          <w:kern w:val="0"/>
          <w:sz w:val="24"/>
        </w:rPr>
        <w:t>)</w:t>
      </w:r>
      <w:r w:rsidRPr="00984C53">
        <w:rPr>
          <w:kern w:val="0"/>
          <w:sz w:val="24"/>
        </w:rPr>
        <w:t>。</w:t>
      </w:r>
    </w:p>
    <w:p w:rsidR="001C771D" w:rsidRPr="00984C53" w:rsidRDefault="006E0089">
      <w:pPr>
        <w:adjustRightInd w:val="0"/>
        <w:spacing w:line="360" w:lineRule="auto"/>
        <w:ind w:firstLineChars="200" w:firstLine="480"/>
        <w:rPr>
          <w:kern w:val="0"/>
          <w:sz w:val="24"/>
        </w:rPr>
      </w:pPr>
      <w:r w:rsidRPr="00984C53">
        <w:rPr>
          <w:kern w:val="0"/>
          <w:sz w:val="24"/>
        </w:rPr>
        <w:t>重庆市报废汽车（集团）有限公司多年来对报废轻型卡车的拆解数据如下：中型车的重量均以</w:t>
      </w:r>
      <w:r w:rsidRPr="00984C53">
        <w:rPr>
          <w:kern w:val="0"/>
          <w:sz w:val="24"/>
        </w:rPr>
        <w:t>2.5t/</w:t>
      </w:r>
      <w:r w:rsidRPr="00984C53">
        <w:rPr>
          <w:kern w:val="0"/>
          <w:sz w:val="24"/>
        </w:rPr>
        <w:t>辆计，废钢铁占总重量的</w:t>
      </w:r>
      <w:r w:rsidRPr="00984C53">
        <w:rPr>
          <w:kern w:val="0"/>
          <w:sz w:val="24"/>
        </w:rPr>
        <w:t>80%</w:t>
      </w:r>
      <w:r w:rsidRPr="00984C53">
        <w:rPr>
          <w:kern w:val="0"/>
          <w:sz w:val="24"/>
        </w:rPr>
        <w:t>、有色金属占</w:t>
      </w:r>
      <w:r w:rsidRPr="00984C53">
        <w:rPr>
          <w:kern w:val="0"/>
          <w:sz w:val="24"/>
        </w:rPr>
        <w:t>5%</w:t>
      </w:r>
      <w:r w:rsidRPr="00984C53">
        <w:rPr>
          <w:kern w:val="0"/>
          <w:sz w:val="24"/>
        </w:rPr>
        <w:t>（其中有色金属中：铝占有色金属总重量的</w:t>
      </w:r>
      <w:r w:rsidRPr="00984C53">
        <w:rPr>
          <w:kern w:val="0"/>
          <w:sz w:val="24"/>
        </w:rPr>
        <w:t>71%</w:t>
      </w:r>
      <w:r w:rsidRPr="00984C53">
        <w:rPr>
          <w:kern w:val="0"/>
          <w:sz w:val="24"/>
        </w:rPr>
        <w:t>、铜占</w:t>
      </w:r>
      <w:r w:rsidRPr="00984C53">
        <w:rPr>
          <w:kern w:val="0"/>
          <w:sz w:val="24"/>
        </w:rPr>
        <w:t>21%</w:t>
      </w:r>
      <w:r w:rsidRPr="00984C53">
        <w:rPr>
          <w:kern w:val="0"/>
          <w:sz w:val="24"/>
        </w:rPr>
        <w:t>、其它占</w:t>
      </w:r>
      <w:r w:rsidRPr="00984C53">
        <w:rPr>
          <w:kern w:val="0"/>
          <w:sz w:val="24"/>
        </w:rPr>
        <w:t>8%</w:t>
      </w:r>
      <w:r w:rsidRPr="00984C53">
        <w:rPr>
          <w:kern w:val="0"/>
          <w:sz w:val="24"/>
        </w:rPr>
        <w:t>）、塑料占</w:t>
      </w:r>
      <w:r w:rsidRPr="00984C53">
        <w:rPr>
          <w:kern w:val="0"/>
          <w:sz w:val="24"/>
        </w:rPr>
        <w:t>3%</w:t>
      </w:r>
      <w:r w:rsidRPr="00984C53">
        <w:rPr>
          <w:kern w:val="0"/>
          <w:sz w:val="24"/>
        </w:rPr>
        <w:t>、玻璃占</w:t>
      </w:r>
      <w:r w:rsidRPr="00984C53">
        <w:rPr>
          <w:kern w:val="0"/>
          <w:sz w:val="24"/>
        </w:rPr>
        <w:t>2%</w:t>
      </w:r>
      <w:r w:rsidRPr="00984C53">
        <w:rPr>
          <w:kern w:val="0"/>
          <w:sz w:val="24"/>
        </w:rPr>
        <w:t>、橡胶占</w:t>
      </w:r>
      <w:r w:rsidRPr="00984C53">
        <w:rPr>
          <w:kern w:val="0"/>
          <w:sz w:val="24"/>
        </w:rPr>
        <w:t>3%</w:t>
      </w:r>
      <w:r w:rsidRPr="00984C53">
        <w:rPr>
          <w:kern w:val="0"/>
          <w:sz w:val="24"/>
        </w:rPr>
        <w:t>、总成及可用零部件</w:t>
      </w:r>
      <w:r w:rsidRPr="00984C53">
        <w:rPr>
          <w:kern w:val="0"/>
          <w:sz w:val="24"/>
        </w:rPr>
        <w:t>1%</w:t>
      </w:r>
      <w:r w:rsidRPr="00984C53">
        <w:rPr>
          <w:kern w:val="0"/>
          <w:sz w:val="24"/>
        </w:rPr>
        <w:t>、不可利用废物占</w:t>
      </w:r>
      <w:r w:rsidRPr="00984C53">
        <w:rPr>
          <w:kern w:val="0"/>
          <w:sz w:val="24"/>
        </w:rPr>
        <w:t>6%(</w:t>
      </w:r>
      <w:r w:rsidRPr="00984C53">
        <w:rPr>
          <w:kern w:val="0"/>
          <w:sz w:val="24"/>
        </w:rPr>
        <w:t>其中轻卡蓄电池约为</w:t>
      </w:r>
      <w:r w:rsidRPr="00984C53">
        <w:rPr>
          <w:kern w:val="0"/>
          <w:sz w:val="24"/>
        </w:rPr>
        <w:t>23kg/</w:t>
      </w:r>
      <w:r w:rsidRPr="00984C53">
        <w:rPr>
          <w:kern w:val="0"/>
          <w:sz w:val="24"/>
        </w:rPr>
        <w:t>辆、制冷剂</w:t>
      </w:r>
      <w:r w:rsidRPr="00984C53">
        <w:rPr>
          <w:kern w:val="0"/>
          <w:sz w:val="24"/>
        </w:rPr>
        <w:t>1.0kg/</w:t>
      </w:r>
      <w:r w:rsidRPr="00984C53">
        <w:rPr>
          <w:kern w:val="0"/>
          <w:sz w:val="24"/>
        </w:rPr>
        <w:t>辆、废汽柴油</w:t>
      </w:r>
      <w:r w:rsidRPr="00984C53">
        <w:rPr>
          <w:kern w:val="0"/>
          <w:sz w:val="24"/>
        </w:rPr>
        <w:t>0.4kg/</w:t>
      </w:r>
      <w:r w:rsidRPr="00984C53">
        <w:rPr>
          <w:kern w:val="0"/>
          <w:sz w:val="24"/>
        </w:rPr>
        <w:t>辆、废机油</w:t>
      </w:r>
      <w:r w:rsidRPr="00984C53">
        <w:rPr>
          <w:kern w:val="0"/>
          <w:sz w:val="24"/>
        </w:rPr>
        <w:t>4kg/</w:t>
      </w:r>
      <w:r w:rsidRPr="00984C53">
        <w:rPr>
          <w:kern w:val="0"/>
          <w:sz w:val="24"/>
        </w:rPr>
        <w:t>辆、废润滑油</w:t>
      </w:r>
      <w:r w:rsidRPr="00984C53">
        <w:rPr>
          <w:kern w:val="0"/>
          <w:sz w:val="24"/>
        </w:rPr>
        <w:t>2kg/</w:t>
      </w:r>
      <w:r w:rsidRPr="00984C53">
        <w:rPr>
          <w:kern w:val="0"/>
          <w:sz w:val="24"/>
        </w:rPr>
        <w:t>辆、废冷却液</w:t>
      </w:r>
      <w:r w:rsidRPr="00984C53">
        <w:rPr>
          <w:kern w:val="0"/>
          <w:sz w:val="24"/>
        </w:rPr>
        <w:t>5kg/</w:t>
      </w:r>
      <w:r w:rsidRPr="00984C53">
        <w:rPr>
          <w:kern w:val="0"/>
          <w:sz w:val="24"/>
        </w:rPr>
        <w:t>辆、废防冻液</w:t>
      </w:r>
      <w:r w:rsidRPr="00984C53">
        <w:rPr>
          <w:kern w:val="0"/>
          <w:sz w:val="24"/>
        </w:rPr>
        <w:t>3kg/</w:t>
      </w:r>
      <w:r w:rsidRPr="00984C53">
        <w:rPr>
          <w:kern w:val="0"/>
          <w:sz w:val="24"/>
        </w:rPr>
        <w:t>辆、废制动液</w:t>
      </w:r>
      <w:r w:rsidRPr="00984C53">
        <w:rPr>
          <w:kern w:val="0"/>
          <w:sz w:val="24"/>
        </w:rPr>
        <w:t>0.6kg/</w:t>
      </w:r>
      <w:r w:rsidRPr="00984C53">
        <w:rPr>
          <w:kern w:val="0"/>
          <w:sz w:val="24"/>
        </w:rPr>
        <w:t>辆、油箱</w:t>
      </w:r>
      <w:r w:rsidRPr="00984C53">
        <w:rPr>
          <w:kern w:val="0"/>
          <w:sz w:val="24"/>
        </w:rPr>
        <w:t>20kg/</w:t>
      </w:r>
      <w:r w:rsidRPr="00984C53">
        <w:rPr>
          <w:kern w:val="0"/>
          <w:sz w:val="24"/>
        </w:rPr>
        <w:t>辆、液化气罐</w:t>
      </w:r>
      <w:r w:rsidRPr="00984C53">
        <w:rPr>
          <w:kern w:val="0"/>
          <w:sz w:val="24"/>
        </w:rPr>
        <w:t>6kg/</w:t>
      </w:r>
      <w:r w:rsidRPr="00984C53">
        <w:rPr>
          <w:kern w:val="0"/>
          <w:sz w:val="24"/>
        </w:rPr>
        <w:t>辆、尾气净化催化剂</w:t>
      </w:r>
      <w:r w:rsidRPr="00984C53">
        <w:rPr>
          <w:kern w:val="0"/>
          <w:sz w:val="24"/>
        </w:rPr>
        <w:t>4kg/</w:t>
      </w:r>
      <w:r w:rsidRPr="00984C53">
        <w:rPr>
          <w:kern w:val="0"/>
          <w:sz w:val="24"/>
        </w:rPr>
        <w:t>辆、电容器</w:t>
      </w:r>
      <w:r w:rsidRPr="00984C53">
        <w:rPr>
          <w:kern w:val="0"/>
          <w:sz w:val="24"/>
        </w:rPr>
        <w:t>7kg/</w:t>
      </w:r>
      <w:r w:rsidRPr="00984C53">
        <w:rPr>
          <w:kern w:val="0"/>
          <w:sz w:val="24"/>
        </w:rPr>
        <w:t>辆、废电子部件</w:t>
      </w:r>
      <w:r w:rsidRPr="00984C53">
        <w:rPr>
          <w:kern w:val="0"/>
          <w:sz w:val="24"/>
        </w:rPr>
        <w:t>40kg/</w:t>
      </w:r>
      <w:r w:rsidRPr="00984C53">
        <w:rPr>
          <w:kern w:val="0"/>
          <w:sz w:val="24"/>
        </w:rPr>
        <w:t>辆、机油滤清器</w:t>
      </w:r>
      <w:r w:rsidRPr="00984C53">
        <w:rPr>
          <w:kern w:val="0"/>
          <w:sz w:val="24"/>
        </w:rPr>
        <w:t>0.4kg/</w:t>
      </w:r>
      <w:r w:rsidRPr="00984C53">
        <w:rPr>
          <w:kern w:val="0"/>
          <w:sz w:val="24"/>
        </w:rPr>
        <w:t>辆、其他不可利用废物</w:t>
      </w:r>
      <w:r w:rsidRPr="00984C53">
        <w:rPr>
          <w:kern w:val="0"/>
          <w:sz w:val="24"/>
        </w:rPr>
        <w:t>53.6kg/</w:t>
      </w:r>
      <w:r w:rsidRPr="00984C53">
        <w:rPr>
          <w:kern w:val="0"/>
          <w:sz w:val="24"/>
        </w:rPr>
        <w:t>辆</w:t>
      </w:r>
      <w:r w:rsidRPr="00984C53">
        <w:rPr>
          <w:kern w:val="0"/>
          <w:sz w:val="24"/>
        </w:rPr>
        <w:t>)</w:t>
      </w:r>
      <w:r w:rsidRPr="00984C53">
        <w:rPr>
          <w:kern w:val="0"/>
          <w:sz w:val="24"/>
        </w:rPr>
        <w:t>。</w:t>
      </w:r>
    </w:p>
    <w:p w:rsidR="001C771D" w:rsidRPr="00984C53" w:rsidRDefault="006E0089">
      <w:pPr>
        <w:adjustRightInd w:val="0"/>
        <w:spacing w:line="360" w:lineRule="auto"/>
        <w:ind w:firstLineChars="200" w:firstLine="480"/>
        <w:rPr>
          <w:kern w:val="0"/>
          <w:sz w:val="24"/>
        </w:rPr>
      </w:pPr>
      <w:r w:rsidRPr="00984C53">
        <w:rPr>
          <w:kern w:val="0"/>
          <w:sz w:val="24"/>
        </w:rPr>
        <w:t>重庆市报废汽车（集团）有限公司多年来对报废重型货车的拆解数据如下：大型车的重量均以</w:t>
      </w:r>
      <w:r w:rsidRPr="00984C53">
        <w:rPr>
          <w:kern w:val="0"/>
          <w:sz w:val="24"/>
        </w:rPr>
        <w:t>7t/</w:t>
      </w:r>
      <w:r w:rsidRPr="00984C53">
        <w:rPr>
          <w:kern w:val="0"/>
          <w:sz w:val="24"/>
        </w:rPr>
        <w:t>辆计，废钢铁占总重量的</w:t>
      </w:r>
      <w:r w:rsidRPr="00984C53">
        <w:rPr>
          <w:kern w:val="0"/>
          <w:sz w:val="24"/>
        </w:rPr>
        <w:t>80%</w:t>
      </w:r>
      <w:r w:rsidRPr="00984C53">
        <w:rPr>
          <w:kern w:val="0"/>
          <w:sz w:val="24"/>
        </w:rPr>
        <w:t>、有色金属占</w:t>
      </w:r>
      <w:r w:rsidRPr="00984C53">
        <w:rPr>
          <w:kern w:val="0"/>
          <w:sz w:val="24"/>
        </w:rPr>
        <w:t>5%</w:t>
      </w:r>
      <w:r w:rsidRPr="00984C53">
        <w:rPr>
          <w:kern w:val="0"/>
          <w:sz w:val="24"/>
        </w:rPr>
        <w:t>（其中有色金属中：铝占有色金属总重量的</w:t>
      </w:r>
      <w:r w:rsidRPr="00984C53">
        <w:rPr>
          <w:kern w:val="0"/>
          <w:sz w:val="24"/>
        </w:rPr>
        <w:t>71%</w:t>
      </w:r>
      <w:r w:rsidRPr="00984C53">
        <w:rPr>
          <w:kern w:val="0"/>
          <w:sz w:val="24"/>
        </w:rPr>
        <w:t>、铜占</w:t>
      </w:r>
      <w:r w:rsidRPr="00984C53">
        <w:rPr>
          <w:kern w:val="0"/>
          <w:sz w:val="24"/>
        </w:rPr>
        <w:t>21%</w:t>
      </w:r>
      <w:r w:rsidRPr="00984C53">
        <w:rPr>
          <w:kern w:val="0"/>
          <w:sz w:val="24"/>
        </w:rPr>
        <w:t>、其它占</w:t>
      </w:r>
      <w:r w:rsidRPr="00984C53">
        <w:rPr>
          <w:kern w:val="0"/>
          <w:sz w:val="24"/>
        </w:rPr>
        <w:t>8%</w:t>
      </w:r>
      <w:r w:rsidRPr="00984C53">
        <w:rPr>
          <w:kern w:val="0"/>
          <w:sz w:val="24"/>
        </w:rPr>
        <w:t>）、塑料占</w:t>
      </w:r>
      <w:r w:rsidRPr="00984C53">
        <w:rPr>
          <w:kern w:val="0"/>
          <w:sz w:val="24"/>
        </w:rPr>
        <w:t>3%</w:t>
      </w:r>
      <w:r w:rsidRPr="00984C53">
        <w:rPr>
          <w:kern w:val="0"/>
          <w:sz w:val="24"/>
        </w:rPr>
        <w:t>、玻璃占</w:t>
      </w:r>
      <w:r w:rsidRPr="00984C53">
        <w:rPr>
          <w:kern w:val="0"/>
          <w:sz w:val="24"/>
        </w:rPr>
        <w:t>2%</w:t>
      </w:r>
      <w:r w:rsidRPr="00984C53">
        <w:rPr>
          <w:kern w:val="0"/>
          <w:sz w:val="24"/>
        </w:rPr>
        <w:t>、橡胶占</w:t>
      </w:r>
      <w:r w:rsidRPr="00984C53">
        <w:rPr>
          <w:kern w:val="0"/>
          <w:sz w:val="24"/>
        </w:rPr>
        <w:t>3%</w:t>
      </w:r>
      <w:r w:rsidRPr="00984C53">
        <w:rPr>
          <w:kern w:val="0"/>
          <w:sz w:val="24"/>
        </w:rPr>
        <w:t>、总成及可用零部件</w:t>
      </w:r>
      <w:r w:rsidRPr="00984C53">
        <w:rPr>
          <w:kern w:val="0"/>
          <w:sz w:val="24"/>
        </w:rPr>
        <w:t>3%</w:t>
      </w:r>
      <w:r w:rsidRPr="00984C53">
        <w:rPr>
          <w:kern w:val="0"/>
          <w:sz w:val="24"/>
        </w:rPr>
        <w:t>、不可利用废物占</w:t>
      </w:r>
      <w:r w:rsidRPr="00984C53">
        <w:rPr>
          <w:kern w:val="0"/>
          <w:sz w:val="24"/>
        </w:rPr>
        <w:t>4%(</w:t>
      </w:r>
      <w:r w:rsidRPr="00984C53">
        <w:rPr>
          <w:kern w:val="0"/>
          <w:sz w:val="24"/>
        </w:rPr>
        <w:t>其中重型车蓄电池约为</w:t>
      </w:r>
      <w:r w:rsidRPr="00984C53">
        <w:rPr>
          <w:kern w:val="0"/>
          <w:sz w:val="24"/>
        </w:rPr>
        <w:t>30kg/</w:t>
      </w:r>
      <w:r w:rsidRPr="00984C53">
        <w:rPr>
          <w:kern w:val="0"/>
          <w:sz w:val="24"/>
        </w:rPr>
        <w:t>辆、制冷剂</w:t>
      </w:r>
      <w:r w:rsidRPr="00984C53">
        <w:rPr>
          <w:kern w:val="0"/>
          <w:sz w:val="24"/>
        </w:rPr>
        <w:t>1.2kg/</w:t>
      </w:r>
      <w:r w:rsidRPr="00984C53">
        <w:rPr>
          <w:kern w:val="0"/>
          <w:sz w:val="24"/>
        </w:rPr>
        <w:t>辆、废汽柴油</w:t>
      </w:r>
      <w:r w:rsidRPr="00984C53">
        <w:rPr>
          <w:kern w:val="0"/>
          <w:sz w:val="24"/>
        </w:rPr>
        <w:t>0.4kg/</w:t>
      </w:r>
      <w:r w:rsidRPr="00984C53">
        <w:rPr>
          <w:kern w:val="0"/>
          <w:sz w:val="24"/>
        </w:rPr>
        <w:t>辆、废机油</w:t>
      </w:r>
      <w:r w:rsidRPr="00984C53">
        <w:rPr>
          <w:kern w:val="0"/>
          <w:sz w:val="24"/>
        </w:rPr>
        <w:t>6kg/</w:t>
      </w:r>
      <w:r w:rsidRPr="00984C53">
        <w:rPr>
          <w:kern w:val="0"/>
          <w:sz w:val="24"/>
        </w:rPr>
        <w:t>辆、废润滑油</w:t>
      </w:r>
      <w:r w:rsidRPr="00984C53">
        <w:rPr>
          <w:kern w:val="0"/>
          <w:sz w:val="24"/>
        </w:rPr>
        <w:t>3kg/</w:t>
      </w:r>
      <w:r w:rsidRPr="00984C53">
        <w:rPr>
          <w:kern w:val="0"/>
          <w:sz w:val="24"/>
        </w:rPr>
        <w:t>辆、废冷却液</w:t>
      </w:r>
      <w:r w:rsidRPr="00984C53">
        <w:rPr>
          <w:kern w:val="0"/>
          <w:sz w:val="24"/>
        </w:rPr>
        <w:t>9kg/</w:t>
      </w:r>
      <w:r w:rsidRPr="00984C53">
        <w:rPr>
          <w:kern w:val="0"/>
          <w:sz w:val="24"/>
        </w:rPr>
        <w:t>辆、废防冻液</w:t>
      </w:r>
      <w:r w:rsidRPr="00984C53">
        <w:rPr>
          <w:kern w:val="0"/>
          <w:sz w:val="24"/>
        </w:rPr>
        <w:t>5kg/</w:t>
      </w:r>
      <w:r w:rsidRPr="00984C53">
        <w:rPr>
          <w:kern w:val="0"/>
          <w:sz w:val="24"/>
        </w:rPr>
        <w:t>辆、废制动液</w:t>
      </w:r>
      <w:r w:rsidRPr="00984C53">
        <w:rPr>
          <w:kern w:val="0"/>
          <w:sz w:val="24"/>
        </w:rPr>
        <w:t>0.8kg/</w:t>
      </w:r>
      <w:r w:rsidRPr="00984C53">
        <w:rPr>
          <w:kern w:val="0"/>
          <w:sz w:val="24"/>
        </w:rPr>
        <w:t>辆、油箱</w:t>
      </w:r>
      <w:r w:rsidRPr="00984C53">
        <w:rPr>
          <w:kern w:val="0"/>
          <w:sz w:val="24"/>
        </w:rPr>
        <w:t>30kg/</w:t>
      </w:r>
      <w:r w:rsidRPr="00984C53">
        <w:rPr>
          <w:kern w:val="0"/>
          <w:sz w:val="24"/>
        </w:rPr>
        <w:t>辆、液化气罐</w:t>
      </w:r>
      <w:r w:rsidRPr="00984C53">
        <w:rPr>
          <w:kern w:val="0"/>
          <w:sz w:val="24"/>
        </w:rPr>
        <w:t>7kg/</w:t>
      </w:r>
      <w:r w:rsidRPr="00984C53">
        <w:rPr>
          <w:kern w:val="0"/>
          <w:sz w:val="24"/>
        </w:rPr>
        <w:t>辆、其他不可利用废物</w:t>
      </w:r>
      <w:r w:rsidRPr="00984C53">
        <w:rPr>
          <w:kern w:val="0"/>
          <w:sz w:val="24"/>
        </w:rPr>
        <w:t>140.01kg/</w:t>
      </w:r>
      <w:r w:rsidRPr="00984C53">
        <w:rPr>
          <w:kern w:val="0"/>
          <w:sz w:val="24"/>
        </w:rPr>
        <w:t>辆</w:t>
      </w:r>
      <w:r w:rsidRPr="00984C53">
        <w:rPr>
          <w:kern w:val="0"/>
          <w:sz w:val="24"/>
        </w:rPr>
        <w:t>)</w:t>
      </w:r>
      <w:r w:rsidRPr="00984C53">
        <w:rPr>
          <w:kern w:val="0"/>
          <w:sz w:val="24"/>
        </w:rPr>
        <w:t>。</w:t>
      </w:r>
    </w:p>
    <w:p w:rsidR="001C771D" w:rsidRPr="00984C53" w:rsidRDefault="006E0089">
      <w:pPr>
        <w:adjustRightInd w:val="0"/>
        <w:spacing w:line="360" w:lineRule="auto"/>
        <w:ind w:firstLineChars="200" w:firstLine="480"/>
        <w:rPr>
          <w:kern w:val="0"/>
          <w:sz w:val="24"/>
        </w:rPr>
      </w:pPr>
      <w:r w:rsidRPr="00984C53">
        <w:rPr>
          <w:sz w:val="24"/>
        </w:rPr>
        <w:t>由以上数据统计各类型机动车拆解后得到的各物料名称及重量见表</w:t>
      </w:r>
      <w:r w:rsidRPr="00984C53">
        <w:rPr>
          <w:sz w:val="24"/>
        </w:rPr>
        <w:t>2.2-2</w:t>
      </w:r>
      <w:r w:rsidRPr="00984C53">
        <w:rPr>
          <w:sz w:val="24"/>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2.2-2  </w:t>
      </w:r>
      <w:r w:rsidRPr="00984C53">
        <w:rPr>
          <w:rFonts w:eastAsia="黑体"/>
          <w:szCs w:val="21"/>
        </w:rPr>
        <w:t>单辆报废汽车拆解数据一览表</w:t>
      </w: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4"/>
        <w:gridCol w:w="1701"/>
        <w:gridCol w:w="1560"/>
        <w:gridCol w:w="1701"/>
        <w:gridCol w:w="1701"/>
        <w:gridCol w:w="2973"/>
      </w:tblGrid>
      <w:tr w:rsidR="001C771D" w:rsidRPr="00984C53">
        <w:trPr>
          <w:trHeight w:val="642"/>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序号</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小轿车</w:t>
            </w:r>
          </w:p>
          <w:p w:rsidR="001C771D" w:rsidRPr="00984C53" w:rsidRDefault="006E0089">
            <w:pPr>
              <w:autoSpaceDE w:val="0"/>
              <w:autoSpaceDN w:val="0"/>
              <w:adjustRightInd w:val="0"/>
              <w:jc w:val="center"/>
              <w:rPr>
                <w:kern w:val="0"/>
                <w:szCs w:val="21"/>
              </w:rPr>
            </w:pPr>
            <w:r w:rsidRPr="00984C53">
              <w:rPr>
                <w:kern w:val="0"/>
                <w:szCs w:val="21"/>
              </w:rPr>
              <w:t>（</w:t>
            </w:r>
            <w:r w:rsidRPr="00984C53">
              <w:rPr>
                <w:kern w:val="0"/>
                <w:szCs w:val="21"/>
              </w:rPr>
              <w:t>1.5t/</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轻型卡车</w:t>
            </w:r>
          </w:p>
          <w:p w:rsidR="001C771D" w:rsidRPr="00984C53" w:rsidRDefault="006E0089">
            <w:pPr>
              <w:autoSpaceDE w:val="0"/>
              <w:autoSpaceDN w:val="0"/>
              <w:adjustRightInd w:val="0"/>
              <w:jc w:val="center"/>
              <w:rPr>
                <w:kern w:val="0"/>
                <w:szCs w:val="21"/>
              </w:rPr>
            </w:pPr>
            <w:r w:rsidRPr="00984C53">
              <w:rPr>
                <w:kern w:val="0"/>
                <w:szCs w:val="21"/>
              </w:rPr>
              <w:t>（</w:t>
            </w:r>
            <w:r w:rsidRPr="00984C53">
              <w:rPr>
                <w:kern w:val="0"/>
                <w:szCs w:val="21"/>
              </w:rPr>
              <w:t>3t/</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重型货车</w:t>
            </w:r>
          </w:p>
          <w:p w:rsidR="001C771D" w:rsidRPr="00984C53" w:rsidRDefault="006E0089">
            <w:pPr>
              <w:autoSpaceDE w:val="0"/>
              <w:autoSpaceDN w:val="0"/>
              <w:adjustRightInd w:val="0"/>
              <w:jc w:val="center"/>
              <w:rPr>
                <w:kern w:val="0"/>
                <w:szCs w:val="21"/>
              </w:rPr>
            </w:pPr>
            <w:r w:rsidRPr="00984C53">
              <w:rPr>
                <w:kern w:val="0"/>
                <w:szCs w:val="21"/>
              </w:rPr>
              <w:t>（</w:t>
            </w:r>
            <w:r w:rsidRPr="00984C53">
              <w:rPr>
                <w:kern w:val="0"/>
                <w:szCs w:val="21"/>
              </w:rPr>
              <w:t>8t/</w:t>
            </w:r>
            <w:r w:rsidRPr="00984C53">
              <w:rPr>
                <w:kern w:val="0"/>
                <w:szCs w:val="21"/>
              </w:rPr>
              <w:t>辆）</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备注</w:t>
            </w: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1</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废钢铁</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70%</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80%</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80%</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车身、驾驶室、底盘、大梁、货箱、轮毂等</w:t>
            </w:r>
          </w:p>
        </w:tc>
      </w:tr>
      <w:tr w:rsidR="001C771D" w:rsidRPr="00984C53">
        <w:trPr>
          <w:trHeight w:val="374"/>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2</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有色金属</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5%</w:t>
            </w:r>
            <w:r w:rsidRPr="00984C53">
              <w:rPr>
                <w:kern w:val="0"/>
                <w:szCs w:val="21"/>
              </w:rPr>
              <w:t>（其中铝</w:t>
            </w:r>
            <w:r w:rsidRPr="00984C53">
              <w:rPr>
                <w:kern w:val="0"/>
                <w:szCs w:val="21"/>
              </w:rPr>
              <w:t>71%</w:t>
            </w:r>
            <w:r w:rsidRPr="00984C53">
              <w:rPr>
                <w:kern w:val="0"/>
                <w:szCs w:val="21"/>
              </w:rPr>
              <w:t>，铜</w:t>
            </w:r>
            <w:r w:rsidRPr="00984C53">
              <w:rPr>
                <w:kern w:val="0"/>
                <w:szCs w:val="21"/>
              </w:rPr>
              <w:t>21%</w:t>
            </w:r>
            <w:r w:rsidRPr="00984C53">
              <w:rPr>
                <w:kern w:val="0"/>
                <w:szCs w:val="21"/>
              </w:rPr>
              <w:t>，</w:t>
            </w:r>
            <w:r w:rsidRPr="00984C53">
              <w:rPr>
                <w:kern w:val="0"/>
                <w:szCs w:val="21"/>
              </w:rPr>
              <w:lastRenderedPageBreak/>
              <w:t>其它</w:t>
            </w:r>
            <w:r w:rsidRPr="00984C53">
              <w:rPr>
                <w:kern w:val="0"/>
                <w:szCs w:val="21"/>
              </w:rPr>
              <w:t>8%</w:t>
            </w:r>
            <w:r w:rsidRPr="00984C53">
              <w:rPr>
                <w:kern w:val="0"/>
                <w:szCs w:val="21"/>
              </w:rPr>
              <w:t>）</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lastRenderedPageBreak/>
              <w:t>5%</w:t>
            </w:r>
            <w:r w:rsidRPr="00984C53">
              <w:rPr>
                <w:kern w:val="0"/>
                <w:szCs w:val="21"/>
              </w:rPr>
              <w:t>（其中铝</w:t>
            </w:r>
            <w:r w:rsidRPr="00984C53">
              <w:rPr>
                <w:kern w:val="0"/>
                <w:szCs w:val="21"/>
              </w:rPr>
              <w:t>71%</w:t>
            </w:r>
            <w:r w:rsidRPr="00984C53">
              <w:rPr>
                <w:kern w:val="0"/>
                <w:szCs w:val="21"/>
              </w:rPr>
              <w:t>，铜</w:t>
            </w:r>
            <w:r w:rsidRPr="00984C53">
              <w:rPr>
                <w:kern w:val="0"/>
                <w:szCs w:val="21"/>
              </w:rPr>
              <w:t>21%</w:t>
            </w:r>
            <w:r w:rsidRPr="00984C53">
              <w:rPr>
                <w:kern w:val="0"/>
                <w:szCs w:val="21"/>
              </w:rPr>
              <w:t>，</w:t>
            </w:r>
            <w:r w:rsidRPr="00984C53">
              <w:rPr>
                <w:kern w:val="0"/>
                <w:szCs w:val="21"/>
              </w:rPr>
              <w:lastRenderedPageBreak/>
              <w:t>其它</w:t>
            </w:r>
            <w:r w:rsidRPr="00984C53">
              <w:rPr>
                <w:kern w:val="0"/>
                <w:szCs w:val="21"/>
              </w:rPr>
              <w:t>8%</w:t>
            </w:r>
            <w:r w:rsidRPr="00984C53">
              <w:rPr>
                <w:kern w:val="0"/>
                <w:szCs w:val="21"/>
              </w:rPr>
              <w:t>）</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lastRenderedPageBreak/>
              <w:t>5%</w:t>
            </w:r>
            <w:r w:rsidRPr="00984C53">
              <w:rPr>
                <w:kern w:val="0"/>
                <w:szCs w:val="21"/>
              </w:rPr>
              <w:t>（其中铝</w:t>
            </w:r>
            <w:r w:rsidRPr="00984C53">
              <w:rPr>
                <w:kern w:val="0"/>
                <w:szCs w:val="21"/>
              </w:rPr>
              <w:t>71%</w:t>
            </w:r>
            <w:r w:rsidRPr="00984C53">
              <w:rPr>
                <w:kern w:val="0"/>
                <w:szCs w:val="21"/>
              </w:rPr>
              <w:t>，铜</w:t>
            </w:r>
            <w:r w:rsidRPr="00984C53">
              <w:rPr>
                <w:kern w:val="0"/>
                <w:szCs w:val="21"/>
              </w:rPr>
              <w:t>21%</w:t>
            </w:r>
            <w:r w:rsidRPr="00984C53">
              <w:rPr>
                <w:kern w:val="0"/>
                <w:szCs w:val="21"/>
              </w:rPr>
              <w:t>，</w:t>
            </w:r>
            <w:r w:rsidRPr="00984C53">
              <w:rPr>
                <w:kern w:val="0"/>
                <w:szCs w:val="21"/>
              </w:rPr>
              <w:lastRenderedPageBreak/>
              <w:t>其它</w:t>
            </w:r>
            <w:r w:rsidRPr="00984C53">
              <w:rPr>
                <w:kern w:val="0"/>
                <w:szCs w:val="21"/>
              </w:rPr>
              <w:t>8%</w:t>
            </w:r>
            <w:r w:rsidRPr="00984C53">
              <w:rPr>
                <w:kern w:val="0"/>
                <w:szCs w:val="21"/>
              </w:rPr>
              <w:t>）</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lastRenderedPageBreak/>
              <w:t>3</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塑料</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7%</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3%</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t>3%</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外饰件后壳、灯罩、仪表盘等</w:t>
            </w: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4</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玻璃</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2%</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2%</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t>2%</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车窗玻璃</w:t>
            </w: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5</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橡胶</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3%</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3%</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t>3%</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轮胎</w:t>
            </w: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6</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总成及可用零部件</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3%</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t>3%</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发动机、变速器等。</w:t>
            </w:r>
          </w:p>
        </w:tc>
      </w:tr>
      <w:tr w:rsidR="001C771D" w:rsidRPr="00984C53">
        <w:trPr>
          <w:trHeight w:val="321"/>
          <w:jc w:val="center"/>
        </w:trPr>
        <w:tc>
          <w:tcPr>
            <w:tcW w:w="564" w:type="dxa"/>
            <w:vAlign w:val="center"/>
          </w:tcPr>
          <w:p w:rsidR="001C771D" w:rsidRPr="00984C53" w:rsidRDefault="006E0089">
            <w:pPr>
              <w:autoSpaceDE w:val="0"/>
              <w:autoSpaceDN w:val="0"/>
              <w:adjustRightInd w:val="0"/>
              <w:jc w:val="center"/>
              <w:rPr>
                <w:kern w:val="0"/>
                <w:szCs w:val="21"/>
              </w:rPr>
            </w:pPr>
            <w:r w:rsidRPr="00984C53">
              <w:rPr>
                <w:kern w:val="0"/>
                <w:szCs w:val="21"/>
              </w:rPr>
              <w:t>7</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不可利用废物</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10%</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6%</w:t>
            </w:r>
          </w:p>
        </w:tc>
        <w:tc>
          <w:tcPr>
            <w:tcW w:w="1701" w:type="dxa"/>
            <w:vAlign w:val="center"/>
          </w:tcPr>
          <w:p w:rsidR="001C771D" w:rsidRPr="00984C53" w:rsidRDefault="006E0089">
            <w:pPr>
              <w:autoSpaceDE w:val="0"/>
              <w:autoSpaceDN w:val="0"/>
              <w:adjustRightInd w:val="0"/>
              <w:jc w:val="center"/>
              <w:rPr>
                <w:szCs w:val="21"/>
              </w:rPr>
            </w:pPr>
            <w:r w:rsidRPr="00984C53">
              <w:rPr>
                <w:kern w:val="0"/>
                <w:szCs w:val="21"/>
              </w:rPr>
              <w:t>4%</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其中</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蓄电池</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15kg/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23kg/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30kg/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制冷剂</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0.6kg/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1.2kg/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废汽柴油</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0.4kg/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0.4kg/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废机油</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3.8kg/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5.4kg/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7.6kg/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废润滑油</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1.9kg/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2.8kg/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3.8kg/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废冷却液</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6kg/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9kg/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12kg/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废防冻液</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6kg/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8kg/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2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废制动液</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0.5kg/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0.8kg/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油箱</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20kg/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30kg/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40kg/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废液化气罐</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6kg/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7kg/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尾气催化剂</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1.25kg/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6kg/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电容器</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2.5kg/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7kg/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11kg/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安全气囊</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2kg/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机油滤清器</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0.3kg/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0.4kg/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0.5kg/</w:t>
            </w:r>
            <w:r w:rsidRPr="00984C53">
              <w:rPr>
                <w:kern w:val="0"/>
                <w:szCs w:val="21"/>
              </w:rPr>
              <w:t>辆</w:t>
            </w:r>
          </w:p>
        </w:tc>
        <w:tc>
          <w:tcPr>
            <w:tcW w:w="2973" w:type="dxa"/>
            <w:vAlign w:val="center"/>
          </w:tcPr>
          <w:p w:rsidR="001C771D" w:rsidRPr="00984C53" w:rsidRDefault="001C771D">
            <w:pPr>
              <w:autoSpaceDE w:val="0"/>
              <w:autoSpaceDN w:val="0"/>
              <w:adjustRightInd w:val="0"/>
              <w:jc w:val="center"/>
              <w:rPr>
                <w:kern w:val="0"/>
                <w:szCs w:val="21"/>
              </w:rPr>
            </w:pP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废电子部件</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15kg/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40kg/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60kg/</w:t>
            </w:r>
            <w:r w:rsidRPr="00984C53">
              <w:rPr>
                <w:kern w:val="0"/>
                <w:szCs w:val="21"/>
              </w:rPr>
              <w:t>辆</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拆转向锁总成、停车装置、倒车雷达、电子控制模块等</w:t>
            </w:r>
          </w:p>
        </w:tc>
      </w:tr>
      <w:tr w:rsidR="001C771D" w:rsidRPr="00984C53">
        <w:trPr>
          <w:trHeight w:val="331"/>
          <w:jc w:val="center"/>
        </w:trPr>
        <w:tc>
          <w:tcPr>
            <w:tcW w:w="564" w:type="dxa"/>
            <w:vMerge/>
            <w:vAlign w:val="center"/>
          </w:tcPr>
          <w:p w:rsidR="001C771D" w:rsidRPr="00984C53" w:rsidRDefault="001C771D">
            <w:pPr>
              <w:autoSpaceDE w:val="0"/>
              <w:autoSpaceDN w:val="0"/>
              <w:adjustRightInd w:val="0"/>
              <w:jc w:val="center"/>
              <w:rPr>
                <w:kern w:val="0"/>
                <w:szCs w:val="21"/>
              </w:rPr>
            </w:pP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其它废物</w:t>
            </w:r>
          </w:p>
        </w:tc>
        <w:tc>
          <w:tcPr>
            <w:tcW w:w="1560" w:type="dxa"/>
            <w:vAlign w:val="center"/>
          </w:tcPr>
          <w:p w:rsidR="001C771D" w:rsidRPr="00984C53" w:rsidRDefault="006E0089">
            <w:pPr>
              <w:autoSpaceDE w:val="0"/>
              <w:autoSpaceDN w:val="0"/>
              <w:adjustRightInd w:val="0"/>
              <w:jc w:val="center"/>
              <w:rPr>
                <w:kern w:val="0"/>
                <w:szCs w:val="21"/>
              </w:rPr>
            </w:pPr>
            <w:r w:rsidRPr="00984C53">
              <w:rPr>
                <w:kern w:val="0"/>
                <w:szCs w:val="21"/>
              </w:rPr>
              <w:t>71.75kg/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44.2kg/</w:t>
            </w:r>
            <w:r w:rsidRPr="00984C53">
              <w:rPr>
                <w:kern w:val="0"/>
                <w:szCs w:val="21"/>
              </w:rPr>
              <w:t>辆</w:t>
            </w:r>
          </w:p>
        </w:tc>
        <w:tc>
          <w:tcPr>
            <w:tcW w:w="1701" w:type="dxa"/>
            <w:vAlign w:val="center"/>
          </w:tcPr>
          <w:p w:rsidR="001C771D" w:rsidRPr="00984C53" w:rsidRDefault="006E0089">
            <w:pPr>
              <w:autoSpaceDE w:val="0"/>
              <w:autoSpaceDN w:val="0"/>
              <w:adjustRightInd w:val="0"/>
              <w:jc w:val="center"/>
              <w:rPr>
                <w:kern w:val="0"/>
                <w:szCs w:val="21"/>
              </w:rPr>
            </w:pPr>
            <w:r w:rsidRPr="00984C53">
              <w:rPr>
                <w:kern w:val="0"/>
                <w:szCs w:val="21"/>
              </w:rPr>
              <w:t>131.5kg/</w:t>
            </w:r>
            <w:r w:rsidRPr="00984C53">
              <w:rPr>
                <w:kern w:val="0"/>
                <w:szCs w:val="21"/>
              </w:rPr>
              <w:t>辆</w:t>
            </w:r>
          </w:p>
        </w:tc>
        <w:tc>
          <w:tcPr>
            <w:tcW w:w="2973" w:type="dxa"/>
            <w:vAlign w:val="center"/>
          </w:tcPr>
          <w:p w:rsidR="001C771D" w:rsidRPr="00984C53" w:rsidRDefault="006E0089">
            <w:pPr>
              <w:autoSpaceDE w:val="0"/>
              <w:autoSpaceDN w:val="0"/>
              <w:adjustRightInd w:val="0"/>
              <w:jc w:val="center"/>
              <w:rPr>
                <w:kern w:val="0"/>
                <w:szCs w:val="21"/>
              </w:rPr>
            </w:pPr>
            <w:r w:rsidRPr="00984C53">
              <w:rPr>
                <w:kern w:val="0"/>
                <w:szCs w:val="21"/>
              </w:rPr>
              <w:t>主要为陶瓷、泡沫、装饰材料、碎玻璃等。陶瓷主要产生于活塞、气缸套、配气机构、传感器、减震器等；泡沫产生于车身和车骨架的夹层材料；装饰材料产生于座椅汽车内饰的布料、皮料等。</w:t>
            </w:r>
          </w:p>
        </w:tc>
      </w:tr>
    </w:tbl>
    <w:p w:rsidR="001C771D" w:rsidRPr="00984C53" w:rsidRDefault="006E0089">
      <w:pPr>
        <w:adjustRightInd w:val="0"/>
        <w:spacing w:line="360" w:lineRule="auto"/>
        <w:ind w:firstLineChars="200" w:firstLine="480"/>
        <w:rPr>
          <w:kern w:val="0"/>
          <w:sz w:val="24"/>
        </w:rPr>
      </w:pPr>
      <w:r w:rsidRPr="00984C53">
        <w:rPr>
          <w:kern w:val="0"/>
          <w:sz w:val="24"/>
        </w:rPr>
        <w:t>（</w:t>
      </w:r>
      <w:r w:rsidRPr="00984C53">
        <w:rPr>
          <w:kern w:val="0"/>
          <w:sz w:val="24"/>
        </w:rPr>
        <w:t>2</w:t>
      </w:r>
      <w:r w:rsidRPr="00984C53">
        <w:rPr>
          <w:kern w:val="0"/>
          <w:sz w:val="24"/>
        </w:rPr>
        <w:t>）物料平衡分析</w:t>
      </w:r>
    </w:p>
    <w:p w:rsidR="001C771D" w:rsidRPr="00984C53" w:rsidRDefault="00BB521A">
      <w:pPr>
        <w:adjustRightInd w:val="0"/>
        <w:spacing w:line="360" w:lineRule="auto"/>
        <w:ind w:firstLineChars="200" w:firstLine="480"/>
        <w:rPr>
          <w:kern w:val="0"/>
          <w:sz w:val="24"/>
        </w:rPr>
      </w:pPr>
      <w:r w:rsidRPr="00984C53">
        <w:rPr>
          <w:kern w:val="0"/>
          <w:sz w:val="24"/>
        </w:rPr>
        <w:fldChar w:fldCharType="begin"/>
      </w:r>
      <w:r w:rsidR="006E0089" w:rsidRPr="00984C53">
        <w:rPr>
          <w:kern w:val="0"/>
          <w:sz w:val="24"/>
        </w:rPr>
        <w:instrText xml:space="preserve"> = 1 \* GB3 \* MERGEFORMAT </w:instrText>
      </w:r>
      <w:r w:rsidRPr="00984C53">
        <w:rPr>
          <w:kern w:val="0"/>
          <w:sz w:val="24"/>
        </w:rPr>
        <w:fldChar w:fldCharType="separate"/>
      </w:r>
      <w:r w:rsidR="006E0089" w:rsidRPr="00984C53">
        <w:rPr>
          <w:rFonts w:ascii="宋体" w:hAnsi="宋体" w:cs="宋体" w:hint="eastAsia"/>
        </w:rPr>
        <w:t>①</w:t>
      </w:r>
      <w:r w:rsidRPr="00984C53">
        <w:rPr>
          <w:kern w:val="0"/>
          <w:sz w:val="24"/>
        </w:rPr>
        <w:fldChar w:fldCharType="end"/>
      </w:r>
      <w:r w:rsidR="006E0089" w:rsidRPr="00984C53">
        <w:rPr>
          <w:kern w:val="0"/>
          <w:sz w:val="24"/>
        </w:rPr>
        <w:t>报废小轿车</w:t>
      </w:r>
    </w:p>
    <w:p w:rsidR="001C771D" w:rsidRPr="00984C53" w:rsidRDefault="006E0089">
      <w:pPr>
        <w:adjustRightInd w:val="0"/>
        <w:spacing w:line="360" w:lineRule="auto"/>
        <w:ind w:firstLineChars="200" w:firstLine="480"/>
        <w:rPr>
          <w:kern w:val="0"/>
          <w:sz w:val="24"/>
        </w:rPr>
      </w:pPr>
      <w:r w:rsidRPr="00984C53">
        <w:rPr>
          <w:kern w:val="0"/>
          <w:sz w:val="24"/>
        </w:rPr>
        <w:t>拟建项目年拆解报废小轿车约</w:t>
      </w:r>
      <w:r w:rsidRPr="00984C53">
        <w:rPr>
          <w:kern w:val="0"/>
          <w:sz w:val="24"/>
        </w:rPr>
        <w:t>5000</w:t>
      </w:r>
      <w:r w:rsidRPr="00984C53">
        <w:rPr>
          <w:kern w:val="0"/>
          <w:sz w:val="24"/>
        </w:rPr>
        <w:t>辆，根据年拆解量及拆解数据进行估算，项目报废小轿车拆解线物料平衡一览表见表</w:t>
      </w:r>
      <w:r w:rsidRPr="00984C53">
        <w:rPr>
          <w:kern w:val="0"/>
          <w:sz w:val="24"/>
        </w:rPr>
        <w:t>2.2-3</w:t>
      </w:r>
      <w:r w:rsidRPr="00984C53">
        <w:rPr>
          <w:kern w:val="0"/>
          <w:sz w:val="24"/>
        </w:rPr>
        <w:t>。</w:t>
      </w:r>
    </w:p>
    <w:p w:rsidR="001C771D" w:rsidRPr="00984C53" w:rsidRDefault="006E0089">
      <w:pPr>
        <w:adjustRightInd w:val="0"/>
        <w:spacing w:line="360" w:lineRule="auto"/>
        <w:ind w:firstLineChars="200" w:firstLine="420"/>
        <w:jc w:val="center"/>
        <w:rPr>
          <w:rFonts w:eastAsia="黑体"/>
          <w:szCs w:val="21"/>
        </w:rPr>
      </w:pPr>
      <w:r w:rsidRPr="00984C53">
        <w:rPr>
          <w:rFonts w:eastAsia="黑体"/>
          <w:szCs w:val="21"/>
        </w:rPr>
        <w:t>表</w:t>
      </w:r>
      <w:r w:rsidRPr="00984C53">
        <w:rPr>
          <w:rFonts w:eastAsia="黑体"/>
          <w:szCs w:val="21"/>
        </w:rPr>
        <w:t xml:space="preserve">2.2-3  </w:t>
      </w:r>
      <w:r w:rsidRPr="00984C53">
        <w:rPr>
          <w:rFonts w:eastAsia="黑体"/>
          <w:szCs w:val="21"/>
        </w:rPr>
        <w:t>报废小轿车拆解线物料平衡一览表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925"/>
        <w:gridCol w:w="860"/>
        <w:gridCol w:w="640"/>
        <w:gridCol w:w="258"/>
        <w:gridCol w:w="1920"/>
        <w:gridCol w:w="1003"/>
        <w:gridCol w:w="1099"/>
        <w:gridCol w:w="1350"/>
      </w:tblGrid>
      <w:tr w:rsidR="001C771D" w:rsidRPr="00984C53">
        <w:trPr>
          <w:trHeight w:val="23"/>
          <w:jc w:val="center"/>
        </w:trPr>
        <w:tc>
          <w:tcPr>
            <w:tcW w:w="1179" w:type="dxa"/>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925" w:type="dxa"/>
            <w:vAlign w:val="center"/>
          </w:tcPr>
          <w:p w:rsidR="001C771D" w:rsidRPr="00984C53" w:rsidRDefault="006E0089">
            <w:pPr>
              <w:autoSpaceDE w:val="0"/>
              <w:autoSpaceDN w:val="0"/>
              <w:adjustRightInd w:val="0"/>
              <w:jc w:val="center"/>
              <w:rPr>
                <w:kern w:val="0"/>
                <w:szCs w:val="21"/>
              </w:rPr>
            </w:pPr>
            <w:r w:rsidRPr="00984C53">
              <w:rPr>
                <w:kern w:val="0"/>
                <w:szCs w:val="21"/>
              </w:rPr>
              <w:t>投入量（</w:t>
            </w:r>
            <w:r w:rsidRPr="00984C53">
              <w:rPr>
                <w:kern w:val="0"/>
                <w:szCs w:val="21"/>
              </w:rPr>
              <w:t>t/a</w:t>
            </w:r>
            <w:r w:rsidRPr="00984C53">
              <w:rPr>
                <w:kern w:val="0"/>
                <w:szCs w:val="21"/>
              </w:rPr>
              <w:t>）</w:t>
            </w:r>
          </w:p>
        </w:tc>
        <w:tc>
          <w:tcPr>
            <w:tcW w:w="3678" w:type="dxa"/>
            <w:gridSpan w:val="4"/>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1003" w:type="dxa"/>
            <w:vAlign w:val="center"/>
          </w:tcPr>
          <w:p w:rsidR="001C771D" w:rsidRPr="00984C53" w:rsidRDefault="006E0089">
            <w:pPr>
              <w:autoSpaceDE w:val="0"/>
              <w:autoSpaceDN w:val="0"/>
              <w:adjustRightInd w:val="0"/>
              <w:jc w:val="center"/>
              <w:rPr>
                <w:kern w:val="0"/>
                <w:szCs w:val="21"/>
              </w:rPr>
            </w:pPr>
            <w:r w:rsidRPr="00984C53">
              <w:rPr>
                <w:kern w:val="0"/>
                <w:szCs w:val="21"/>
              </w:rPr>
              <w:t>产出量（</w:t>
            </w:r>
            <w:r w:rsidRPr="00984C53">
              <w:rPr>
                <w:kern w:val="0"/>
                <w:szCs w:val="21"/>
              </w:rPr>
              <w:t>t/a</w:t>
            </w:r>
            <w:r w:rsidRPr="00984C53">
              <w:rPr>
                <w:kern w:val="0"/>
                <w:szCs w:val="21"/>
              </w:rPr>
              <w:t>）</w:t>
            </w:r>
          </w:p>
        </w:tc>
        <w:tc>
          <w:tcPr>
            <w:tcW w:w="1099" w:type="dxa"/>
            <w:vAlign w:val="center"/>
          </w:tcPr>
          <w:p w:rsidR="001C771D" w:rsidRPr="00984C53" w:rsidRDefault="006E0089">
            <w:pPr>
              <w:autoSpaceDE w:val="0"/>
              <w:autoSpaceDN w:val="0"/>
              <w:adjustRightInd w:val="0"/>
              <w:jc w:val="center"/>
              <w:rPr>
                <w:kern w:val="0"/>
                <w:szCs w:val="21"/>
              </w:rPr>
            </w:pPr>
            <w:r w:rsidRPr="00984C53">
              <w:rPr>
                <w:kern w:val="0"/>
                <w:szCs w:val="21"/>
              </w:rPr>
              <w:t>种类</w:t>
            </w:r>
          </w:p>
        </w:tc>
        <w:tc>
          <w:tcPr>
            <w:tcW w:w="1350" w:type="dxa"/>
            <w:vAlign w:val="center"/>
          </w:tcPr>
          <w:p w:rsidR="001C771D" w:rsidRPr="00984C53" w:rsidRDefault="006E0089">
            <w:pPr>
              <w:autoSpaceDE w:val="0"/>
              <w:autoSpaceDN w:val="0"/>
              <w:adjustRightInd w:val="0"/>
              <w:jc w:val="center"/>
              <w:rPr>
                <w:kern w:val="0"/>
                <w:szCs w:val="21"/>
              </w:rPr>
            </w:pPr>
            <w:r w:rsidRPr="00984C53">
              <w:rPr>
                <w:kern w:val="0"/>
                <w:szCs w:val="21"/>
              </w:rPr>
              <w:t>去向</w:t>
            </w:r>
          </w:p>
        </w:tc>
      </w:tr>
      <w:tr w:rsidR="003C0FB5" w:rsidRPr="00984C53">
        <w:trPr>
          <w:trHeight w:val="23"/>
          <w:jc w:val="center"/>
        </w:trPr>
        <w:tc>
          <w:tcPr>
            <w:tcW w:w="1179"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报废小轿车（</w:t>
            </w:r>
            <w:r w:rsidRPr="00984C53">
              <w:rPr>
                <w:kern w:val="0"/>
                <w:szCs w:val="21"/>
              </w:rPr>
              <w:t>1.5t/</w:t>
            </w:r>
            <w:r w:rsidRPr="00984C53">
              <w:rPr>
                <w:kern w:val="0"/>
                <w:szCs w:val="21"/>
              </w:rPr>
              <w:t>辆，拆解量</w:t>
            </w:r>
            <w:r w:rsidRPr="00984C53">
              <w:rPr>
                <w:kern w:val="0"/>
                <w:szCs w:val="21"/>
              </w:rPr>
              <w:lastRenderedPageBreak/>
              <w:t>5000</w:t>
            </w:r>
            <w:r w:rsidRPr="00984C53">
              <w:rPr>
                <w:kern w:val="0"/>
                <w:szCs w:val="21"/>
              </w:rPr>
              <w:t>辆</w:t>
            </w:r>
            <w:r w:rsidRPr="00984C53">
              <w:rPr>
                <w:kern w:val="0"/>
                <w:szCs w:val="21"/>
              </w:rPr>
              <w:t>/</w:t>
            </w:r>
            <w:r w:rsidRPr="00984C53">
              <w:rPr>
                <w:kern w:val="0"/>
                <w:szCs w:val="21"/>
              </w:rPr>
              <w:t>年）</w:t>
            </w:r>
          </w:p>
        </w:tc>
        <w:tc>
          <w:tcPr>
            <w:tcW w:w="925"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lastRenderedPageBreak/>
              <w:t>7500</w:t>
            </w:r>
          </w:p>
        </w:tc>
        <w:tc>
          <w:tcPr>
            <w:tcW w:w="3678" w:type="dxa"/>
            <w:gridSpan w:val="4"/>
            <w:vAlign w:val="center"/>
          </w:tcPr>
          <w:p w:rsidR="003C0FB5" w:rsidRPr="00984C53" w:rsidRDefault="003C0FB5">
            <w:pPr>
              <w:autoSpaceDE w:val="0"/>
              <w:autoSpaceDN w:val="0"/>
              <w:adjustRightInd w:val="0"/>
              <w:jc w:val="center"/>
              <w:rPr>
                <w:kern w:val="0"/>
                <w:szCs w:val="21"/>
              </w:rPr>
            </w:pPr>
            <w:r w:rsidRPr="00984C53">
              <w:rPr>
                <w:kern w:val="0"/>
                <w:szCs w:val="21"/>
              </w:rPr>
              <w:t>钢铁</w:t>
            </w:r>
          </w:p>
        </w:tc>
        <w:tc>
          <w:tcPr>
            <w:tcW w:w="1003" w:type="dxa"/>
            <w:vAlign w:val="center"/>
          </w:tcPr>
          <w:p w:rsidR="003C0FB5" w:rsidRPr="00984C53" w:rsidRDefault="003C0FB5">
            <w:pPr>
              <w:jc w:val="center"/>
              <w:rPr>
                <w:szCs w:val="21"/>
              </w:rPr>
            </w:pPr>
            <w:r w:rsidRPr="00984C53">
              <w:rPr>
                <w:szCs w:val="21"/>
              </w:rPr>
              <w:t>5475</w:t>
            </w:r>
          </w:p>
        </w:tc>
        <w:tc>
          <w:tcPr>
            <w:tcW w:w="1099"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可回收利用固废</w:t>
            </w:r>
          </w:p>
        </w:tc>
        <w:tc>
          <w:tcPr>
            <w:tcW w:w="1350"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外售，综合利用</w:t>
            </w: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1500" w:type="dxa"/>
            <w:gridSpan w:val="2"/>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有色金属</w:t>
            </w:r>
          </w:p>
        </w:tc>
        <w:tc>
          <w:tcPr>
            <w:tcW w:w="2178" w:type="dxa"/>
            <w:gridSpan w:val="2"/>
            <w:vAlign w:val="center"/>
          </w:tcPr>
          <w:p w:rsidR="003C0FB5" w:rsidRPr="00984C53" w:rsidRDefault="003C0FB5">
            <w:pPr>
              <w:autoSpaceDE w:val="0"/>
              <w:autoSpaceDN w:val="0"/>
              <w:adjustRightInd w:val="0"/>
              <w:jc w:val="center"/>
              <w:rPr>
                <w:kern w:val="0"/>
                <w:szCs w:val="21"/>
              </w:rPr>
            </w:pPr>
            <w:r w:rsidRPr="00984C53">
              <w:rPr>
                <w:kern w:val="0"/>
                <w:szCs w:val="21"/>
              </w:rPr>
              <w:t>铝</w:t>
            </w:r>
          </w:p>
        </w:tc>
        <w:tc>
          <w:tcPr>
            <w:tcW w:w="1003" w:type="dxa"/>
            <w:vAlign w:val="center"/>
          </w:tcPr>
          <w:p w:rsidR="003C0FB5" w:rsidRPr="00984C53" w:rsidRDefault="003C0FB5">
            <w:pPr>
              <w:jc w:val="center"/>
              <w:rPr>
                <w:szCs w:val="21"/>
              </w:rPr>
            </w:pPr>
            <w:r w:rsidRPr="00984C53">
              <w:rPr>
                <w:szCs w:val="21"/>
              </w:rPr>
              <w:t>266.25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1500" w:type="dxa"/>
            <w:gridSpan w:val="2"/>
            <w:vMerge/>
            <w:vAlign w:val="center"/>
          </w:tcPr>
          <w:p w:rsidR="003C0FB5" w:rsidRPr="00984C53" w:rsidRDefault="003C0FB5">
            <w:pPr>
              <w:autoSpaceDE w:val="0"/>
              <w:autoSpaceDN w:val="0"/>
              <w:adjustRightInd w:val="0"/>
              <w:jc w:val="center"/>
              <w:rPr>
                <w:kern w:val="0"/>
                <w:szCs w:val="21"/>
              </w:rPr>
            </w:pPr>
          </w:p>
        </w:tc>
        <w:tc>
          <w:tcPr>
            <w:tcW w:w="2178" w:type="dxa"/>
            <w:gridSpan w:val="2"/>
            <w:vAlign w:val="center"/>
          </w:tcPr>
          <w:p w:rsidR="003C0FB5" w:rsidRPr="00984C53" w:rsidRDefault="003C0FB5">
            <w:pPr>
              <w:autoSpaceDE w:val="0"/>
              <w:autoSpaceDN w:val="0"/>
              <w:adjustRightInd w:val="0"/>
              <w:jc w:val="center"/>
              <w:rPr>
                <w:kern w:val="0"/>
                <w:szCs w:val="21"/>
              </w:rPr>
            </w:pPr>
            <w:r w:rsidRPr="00984C53">
              <w:rPr>
                <w:kern w:val="0"/>
                <w:szCs w:val="21"/>
              </w:rPr>
              <w:t>铜</w:t>
            </w:r>
          </w:p>
        </w:tc>
        <w:tc>
          <w:tcPr>
            <w:tcW w:w="1003" w:type="dxa"/>
            <w:vAlign w:val="center"/>
          </w:tcPr>
          <w:p w:rsidR="003C0FB5" w:rsidRPr="00984C53" w:rsidRDefault="003C0FB5">
            <w:pPr>
              <w:jc w:val="center"/>
              <w:rPr>
                <w:szCs w:val="21"/>
              </w:rPr>
            </w:pPr>
            <w:r w:rsidRPr="00984C53">
              <w:rPr>
                <w:szCs w:val="21"/>
              </w:rPr>
              <w:t>78.75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1500" w:type="dxa"/>
            <w:gridSpan w:val="2"/>
            <w:vMerge/>
            <w:vAlign w:val="center"/>
          </w:tcPr>
          <w:p w:rsidR="003C0FB5" w:rsidRPr="00984C53" w:rsidRDefault="003C0FB5">
            <w:pPr>
              <w:autoSpaceDE w:val="0"/>
              <w:autoSpaceDN w:val="0"/>
              <w:adjustRightInd w:val="0"/>
              <w:jc w:val="center"/>
              <w:rPr>
                <w:kern w:val="0"/>
                <w:szCs w:val="21"/>
              </w:rPr>
            </w:pPr>
          </w:p>
        </w:tc>
        <w:tc>
          <w:tcPr>
            <w:tcW w:w="2178" w:type="dxa"/>
            <w:gridSpan w:val="2"/>
            <w:vAlign w:val="center"/>
          </w:tcPr>
          <w:p w:rsidR="003C0FB5" w:rsidRPr="00984C53" w:rsidRDefault="003C0FB5">
            <w:pPr>
              <w:autoSpaceDE w:val="0"/>
              <w:autoSpaceDN w:val="0"/>
              <w:adjustRightInd w:val="0"/>
              <w:jc w:val="center"/>
              <w:rPr>
                <w:kern w:val="0"/>
                <w:szCs w:val="21"/>
              </w:rPr>
            </w:pPr>
            <w:r w:rsidRPr="00984C53">
              <w:rPr>
                <w:kern w:val="0"/>
                <w:szCs w:val="21"/>
              </w:rPr>
              <w:t>其它</w:t>
            </w:r>
          </w:p>
        </w:tc>
        <w:tc>
          <w:tcPr>
            <w:tcW w:w="1003" w:type="dxa"/>
            <w:vAlign w:val="center"/>
          </w:tcPr>
          <w:p w:rsidR="003C0FB5" w:rsidRPr="00984C53" w:rsidRDefault="003C0FB5">
            <w:pPr>
              <w:jc w:val="center"/>
              <w:rPr>
                <w:szCs w:val="21"/>
              </w:rPr>
            </w:pPr>
            <w:r w:rsidRPr="00984C53">
              <w:rPr>
                <w:szCs w:val="21"/>
              </w:rPr>
              <w:t>30</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kern w:val="0"/>
                <w:szCs w:val="21"/>
              </w:rPr>
            </w:pPr>
            <w:r w:rsidRPr="00984C53">
              <w:rPr>
                <w:kern w:val="0"/>
                <w:szCs w:val="21"/>
              </w:rPr>
              <w:t>塑料</w:t>
            </w:r>
          </w:p>
        </w:tc>
        <w:tc>
          <w:tcPr>
            <w:tcW w:w="1003" w:type="dxa"/>
            <w:vAlign w:val="center"/>
          </w:tcPr>
          <w:p w:rsidR="003C0FB5" w:rsidRPr="00984C53" w:rsidRDefault="003C0FB5">
            <w:pPr>
              <w:jc w:val="center"/>
              <w:rPr>
                <w:szCs w:val="21"/>
              </w:rPr>
            </w:pPr>
            <w:r w:rsidRPr="00984C53">
              <w:rPr>
                <w:szCs w:val="21"/>
              </w:rPr>
              <w:t>525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kern w:val="0"/>
                <w:szCs w:val="21"/>
              </w:rPr>
            </w:pPr>
            <w:r w:rsidRPr="00984C53">
              <w:rPr>
                <w:kern w:val="0"/>
                <w:szCs w:val="21"/>
              </w:rPr>
              <w:t>玻璃</w:t>
            </w:r>
          </w:p>
        </w:tc>
        <w:tc>
          <w:tcPr>
            <w:tcW w:w="1003" w:type="dxa"/>
            <w:vAlign w:val="center"/>
          </w:tcPr>
          <w:p w:rsidR="003C0FB5" w:rsidRPr="00984C53" w:rsidRDefault="003C0FB5">
            <w:pPr>
              <w:jc w:val="center"/>
              <w:rPr>
                <w:szCs w:val="21"/>
              </w:rPr>
            </w:pPr>
            <w:r w:rsidRPr="00984C53">
              <w:rPr>
                <w:szCs w:val="21"/>
              </w:rPr>
              <w:t>150</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kern w:val="0"/>
                <w:szCs w:val="21"/>
              </w:rPr>
            </w:pPr>
            <w:r w:rsidRPr="00984C53">
              <w:rPr>
                <w:kern w:val="0"/>
                <w:szCs w:val="21"/>
              </w:rPr>
              <w:t>橡胶</w:t>
            </w:r>
          </w:p>
        </w:tc>
        <w:tc>
          <w:tcPr>
            <w:tcW w:w="1003" w:type="dxa"/>
            <w:vAlign w:val="center"/>
          </w:tcPr>
          <w:p w:rsidR="003C0FB5" w:rsidRPr="00984C53" w:rsidRDefault="003C0FB5">
            <w:pPr>
              <w:jc w:val="center"/>
              <w:rPr>
                <w:szCs w:val="21"/>
              </w:rPr>
            </w:pPr>
            <w:r w:rsidRPr="00984C53">
              <w:rPr>
                <w:szCs w:val="21"/>
              </w:rPr>
              <w:t>225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kern w:val="0"/>
                <w:szCs w:val="21"/>
              </w:rPr>
            </w:pPr>
            <w:r w:rsidRPr="00984C53">
              <w:rPr>
                <w:kern w:val="0"/>
                <w:szCs w:val="21"/>
              </w:rPr>
              <w:t>总成及可用零部件</w:t>
            </w:r>
          </w:p>
        </w:tc>
        <w:tc>
          <w:tcPr>
            <w:tcW w:w="1003" w:type="dxa"/>
            <w:vAlign w:val="center"/>
          </w:tcPr>
          <w:p w:rsidR="003C0FB5" w:rsidRPr="00984C53" w:rsidRDefault="003C0FB5">
            <w:pPr>
              <w:jc w:val="center"/>
              <w:rPr>
                <w:szCs w:val="21"/>
              </w:rPr>
            </w:pPr>
            <w:r w:rsidRPr="00984C53">
              <w:rPr>
                <w:szCs w:val="21"/>
              </w:rPr>
              <w:t>225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不可利用废物</w:t>
            </w: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蓄电池</w:t>
            </w:r>
          </w:p>
        </w:tc>
        <w:tc>
          <w:tcPr>
            <w:tcW w:w="1003" w:type="dxa"/>
            <w:vAlign w:val="center"/>
          </w:tcPr>
          <w:p w:rsidR="003C0FB5" w:rsidRPr="00984C53" w:rsidRDefault="003C0FB5">
            <w:pPr>
              <w:jc w:val="center"/>
              <w:rPr>
                <w:szCs w:val="21"/>
              </w:rPr>
            </w:pPr>
            <w:r w:rsidRPr="00984C53">
              <w:rPr>
                <w:szCs w:val="21"/>
              </w:rPr>
              <w:t>75</w:t>
            </w:r>
          </w:p>
        </w:tc>
        <w:tc>
          <w:tcPr>
            <w:tcW w:w="1099"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危险废物</w:t>
            </w:r>
          </w:p>
        </w:tc>
        <w:tc>
          <w:tcPr>
            <w:tcW w:w="1350" w:type="dxa"/>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委托具有相应危废处理资质的单位外运处置</w:t>
            </w: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制冷剂（氟利昂）</w:t>
            </w:r>
          </w:p>
        </w:tc>
        <w:tc>
          <w:tcPr>
            <w:tcW w:w="1003" w:type="dxa"/>
            <w:vAlign w:val="center"/>
          </w:tcPr>
          <w:p w:rsidR="003C0FB5" w:rsidRPr="00984C53" w:rsidRDefault="003C0FB5">
            <w:pPr>
              <w:jc w:val="center"/>
              <w:rPr>
                <w:szCs w:val="21"/>
              </w:rPr>
            </w:pPr>
            <w:r w:rsidRPr="00984C53">
              <w:rPr>
                <w:rFonts w:hint="eastAsia"/>
                <w:i/>
              </w:rPr>
              <w:t>2.85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restart"/>
            <w:vAlign w:val="center"/>
          </w:tcPr>
          <w:p w:rsidR="003C0FB5" w:rsidRPr="00984C53" w:rsidRDefault="003C0FB5">
            <w:pPr>
              <w:autoSpaceDE w:val="0"/>
              <w:autoSpaceDN w:val="0"/>
              <w:adjustRightInd w:val="0"/>
              <w:jc w:val="center"/>
              <w:rPr>
                <w:kern w:val="0"/>
                <w:szCs w:val="21"/>
              </w:rPr>
            </w:pPr>
            <w:r w:rsidRPr="00984C53">
              <w:rPr>
                <w:kern w:val="0"/>
                <w:szCs w:val="21"/>
              </w:rPr>
              <w:t>废油液</w:t>
            </w: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废汽油、柴油</w:t>
            </w:r>
          </w:p>
        </w:tc>
        <w:tc>
          <w:tcPr>
            <w:tcW w:w="1003" w:type="dxa"/>
            <w:vAlign w:val="center"/>
          </w:tcPr>
          <w:p w:rsidR="003C0FB5" w:rsidRPr="00984C53" w:rsidRDefault="003C0FB5" w:rsidP="003C0FB5">
            <w:pPr>
              <w:jc w:val="center"/>
              <w:rPr>
                <w:rFonts w:ascii="宋体" w:hAnsi="宋体" w:cs="宋体"/>
                <w:i/>
                <w:sz w:val="24"/>
              </w:rPr>
            </w:pPr>
            <w:r w:rsidRPr="00984C53">
              <w:rPr>
                <w:rFonts w:hint="eastAsia"/>
                <w:i/>
              </w:rPr>
              <w:t>2.00</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ign w:val="center"/>
          </w:tcPr>
          <w:p w:rsidR="003C0FB5" w:rsidRPr="00984C53" w:rsidRDefault="003C0FB5">
            <w:pPr>
              <w:autoSpaceDE w:val="0"/>
              <w:autoSpaceDN w:val="0"/>
              <w:adjustRightInd w:val="0"/>
              <w:jc w:val="center"/>
              <w:rPr>
                <w:kern w:val="0"/>
                <w:szCs w:val="21"/>
              </w:rPr>
            </w:pP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废机油</w:t>
            </w:r>
          </w:p>
        </w:tc>
        <w:tc>
          <w:tcPr>
            <w:tcW w:w="1003" w:type="dxa"/>
            <w:vAlign w:val="center"/>
          </w:tcPr>
          <w:p w:rsidR="003C0FB5" w:rsidRPr="00984C53" w:rsidRDefault="003C0FB5" w:rsidP="003C0FB5">
            <w:pPr>
              <w:jc w:val="center"/>
              <w:rPr>
                <w:rFonts w:ascii="宋体" w:hAnsi="宋体" w:cs="宋体"/>
                <w:i/>
                <w:sz w:val="24"/>
              </w:rPr>
            </w:pPr>
            <w:r w:rsidRPr="00984C53">
              <w:rPr>
                <w:rFonts w:hint="eastAsia"/>
                <w:i/>
              </w:rPr>
              <w:t>9.98</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ign w:val="center"/>
          </w:tcPr>
          <w:p w:rsidR="003C0FB5" w:rsidRPr="00984C53" w:rsidRDefault="003C0FB5">
            <w:pPr>
              <w:autoSpaceDE w:val="0"/>
              <w:autoSpaceDN w:val="0"/>
              <w:adjustRightInd w:val="0"/>
              <w:jc w:val="center"/>
              <w:rPr>
                <w:kern w:val="0"/>
                <w:szCs w:val="21"/>
              </w:rPr>
            </w:pP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润滑油</w:t>
            </w:r>
          </w:p>
        </w:tc>
        <w:tc>
          <w:tcPr>
            <w:tcW w:w="1003" w:type="dxa"/>
            <w:vAlign w:val="center"/>
          </w:tcPr>
          <w:p w:rsidR="003C0FB5" w:rsidRPr="00984C53" w:rsidRDefault="003C0FB5" w:rsidP="003C0FB5">
            <w:pPr>
              <w:jc w:val="center"/>
              <w:rPr>
                <w:rFonts w:ascii="宋体" w:hAnsi="宋体" w:cs="宋体"/>
                <w:i/>
                <w:sz w:val="24"/>
              </w:rPr>
            </w:pPr>
            <w:r w:rsidRPr="00984C53">
              <w:rPr>
                <w:rFonts w:hint="eastAsia"/>
                <w:i/>
              </w:rPr>
              <w:t>4.99</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ign w:val="center"/>
          </w:tcPr>
          <w:p w:rsidR="003C0FB5" w:rsidRPr="00984C53" w:rsidRDefault="003C0FB5">
            <w:pPr>
              <w:autoSpaceDE w:val="0"/>
              <w:autoSpaceDN w:val="0"/>
              <w:adjustRightInd w:val="0"/>
              <w:jc w:val="center"/>
              <w:rPr>
                <w:kern w:val="0"/>
                <w:szCs w:val="21"/>
              </w:rPr>
            </w:pP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冷却液</w:t>
            </w:r>
          </w:p>
        </w:tc>
        <w:tc>
          <w:tcPr>
            <w:tcW w:w="1003" w:type="dxa"/>
            <w:vAlign w:val="center"/>
          </w:tcPr>
          <w:p w:rsidR="003C0FB5" w:rsidRPr="00984C53" w:rsidRDefault="003C0FB5">
            <w:pPr>
              <w:jc w:val="center"/>
              <w:rPr>
                <w:i/>
                <w:szCs w:val="21"/>
              </w:rPr>
            </w:pPr>
            <w:r w:rsidRPr="00984C53">
              <w:rPr>
                <w:i/>
                <w:szCs w:val="21"/>
              </w:rPr>
              <w:t>15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ign w:val="center"/>
          </w:tcPr>
          <w:p w:rsidR="003C0FB5" w:rsidRPr="00984C53" w:rsidRDefault="003C0FB5">
            <w:pPr>
              <w:autoSpaceDE w:val="0"/>
              <w:autoSpaceDN w:val="0"/>
              <w:adjustRightInd w:val="0"/>
              <w:jc w:val="center"/>
              <w:rPr>
                <w:kern w:val="0"/>
                <w:szCs w:val="21"/>
              </w:rPr>
            </w:pP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防冻液</w:t>
            </w:r>
          </w:p>
        </w:tc>
        <w:tc>
          <w:tcPr>
            <w:tcW w:w="1003" w:type="dxa"/>
            <w:vAlign w:val="center"/>
          </w:tcPr>
          <w:p w:rsidR="003C0FB5" w:rsidRPr="00984C53" w:rsidRDefault="003C0FB5">
            <w:pPr>
              <w:jc w:val="center"/>
              <w:rPr>
                <w:i/>
                <w:szCs w:val="21"/>
              </w:rPr>
            </w:pPr>
            <w:r w:rsidRPr="00984C53">
              <w:rPr>
                <w:i/>
                <w:szCs w:val="21"/>
              </w:rPr>
              <w:t>10</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898" w:type="dxa"/>
            <w:gridSpan w:val="2"/>
            <w:vMerge/>
            <w:vAlign w:val="center"/>
          </w:tcPr>
          <w:p w:rsidR="003C0FB5" w:rsidRPr="00984C53" w:rsidRDefault="003C0FB5">
            <w:pPr>
              <w:autoSpaceDE w:val="0"/>
              <w:autoSpaceDN w:val="0"/>
              <w:adjustRightInd w:val="0"/>
              <w:jc w:val="center"/>
              <w:rPr>
                <w:kern w:val="0"/>
                <w:szCs w:val="21"/>
              </w:rPr>
            </w:pPr>
          </w:p>
        </w:tc>
        <w:tc>
          <w:tcPr>
            <w:tcW w:w="1920" w:type="dxa"/>
            <w:vAlign w:val="center"/>
          </w:tcPr>
          <w:p w:rsidR="003C0FB5" w:rsidRPr="00984C53" w:rsidRDefault="003C0FB5">
            <w:pPr>
              <w:autoSpaceDE w:val="0"/>
              <w:autoSpaceDN w:val="0"/>
              <w:adjustRightInd w:val="0"/>
              <w:jc w:val="center"/>
              <w:rPr>
                <w:kern w:val="0"/>
                <w:szCs w:val="21"/>
              </w:rPr>
            </w:pPr>
            <w:r w:rsidRPr="00984C53">
              <w:rPr>
                <w:kern w:val="0"/>
                <w:szCs w:val="21"/>
              </w:rPr>
              <w:t>制动液</w:t>
            </w:r>
          </w:p>
        </w:tc>
        <w:tc>
          <w:tcPr>
            <w:tcW w:w="1003" w:type="dxa"/>
            <w:vAlign w:val="center"/>
          </w:tcPr>
          <w:p w:rsidR="003C0FB5" w:rsidRPr="00984C53" w:rsidRDefault="003C0FB5">
            <w:pPr>
              <w:jc w:val="center"/>
              <w:rPr>
                <w:i/>
                <w:szCs w:val="21"/>
              </w:rPr>
            </w:pPr>
            <w:r w:rsidRPr="00984C53">
              <w:rPr>
                <w:i/>
                <w:szCs w:val="21"/>
              </w:rPr>
              <w:t>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废油箱</w:t>
            </w:r>
          </w:p>
        </w:tc>
        <w:tc>
          <w:tcPr>
            <w:tcW w:w="1003" w:type="dxa"/>
            <w:vAlign w:val="center"/>
          </w:tcPr>
          <w:p w:rsidR="003C0FB5" w:rsidRPr="00984C53" w:rsidRDefault="003C0FB5">
            <w:pPr>
              <w:jc w:val="center"/>
              <w:rPr>
                <w:szCs w:val="21"/>
              </w:rPr>
            </w:pPr>
            <w:r w:rsidRPr="00984C53">
              <w:rPr>
                <w:szCs w:val="21"/>
              </w:rPr>
              <w:t>75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废液化气罐</w:t>
            </w:r>
          </w:p>
        </w:tc>
        <w:tc>
          <w:tcPr>
            <w:tcW w:w="1003" w:type="dxa"/>
            <w:vAlign w:val="center"/>
          </w:tcPr>
          <w:p w:rsidR="003C0FB5" w:rsidRPr="00984C53" w:rsidRDefault="003C0FB5">
            <w:pPr>
              <w:jc w:val="center"/>
              <w:rPr>
                <w:szCs w:val="21"/>
              </w:rPr>
            </w:pPr>
            <w:r w:rsidRPr="00984C53">
              <w:rPr>
                <w:szCs w:val="21"/>
              </w:rPr>
              <w:t>17.5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尾气净化催化剂</w:t>
            </w:r>
          </w:p>
        </w:tc>
        <w:tc>
          <w:tcPr>
            <w:tcW w:w="1003" w:type="dxa"/>
            <w:vAlign w:val="center"/>
          </w:tcPr>
          <w:p w:rsidR="003C0FB5" w:rsidRPr="00984C53" w:rsidRDefault="003C0FB5">
            <w:pPr>
              <w:jc w:val="center"/>
              <w:rPr>
                <w:szCs w:val="21"/>
              </w:rPr>
            </w:pPr>
            <w:r w:rsidRPr="00984C53">
              <w:rPr>
                <w:szCs w:val="21"/>
              </w:rPr>
              <w:t>6.25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电容器</w:t>
            </w:r>
          </w:p>
        </w:tc>
        <w:tc>
          <w:tcPr>
            <w:tcW w:w="1003" w:type="dxa"/>
            <w:vAlign w:val="center"/>
          </w:tcPr>
          <w:p w:rsidR="003C0FB5" w:rsidRPr="00984C53" w:rsidRDefault="003C0FB5">
            <w:pPr>
              <w:jc w:val="center"/>
              <w:rPr>
                <w:szCs w:val="21"/>
              </w:rPr>
            </w:pPr>
            <w:r w:rsidRPr="00984C53">
              <w:rPr>
                <w:szCs w:val="21"/>
              </w:rPr>
              <w:t>12.5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机油滤清器</w:t>
            </w:r>
          </w:p>
        </w:tc>
        <w:tc>
          <w:tcPr>
            <w:tcW w:w="1003" w:type="dxa"/>
            <w:vAlign w:val="center"/>
          </w:tcPr>
          <w:p w:rsidR="003C0FB5" w:rsidRPr="00984C53" w:rsidRDefault="003C0FB5">
            <w:pPr>
              <w:jc w:val="center"/>
              <w:rPr>
                <w:szCs w:val="21"/>
              </w:rPr>
            </w:pPr>
            <w:r w:rsidRPr="00984C53">
              <w:rPr>
                <w:szCs w:val="21"/>
              </w:rPr>
              <w:t>1.5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废电子部件</w:t>
            </w:r>
          </w:p>
        </w:tc>
        <w:tc>
          <w:tcPr>
            <w:tcW w:w="1003" w:type="dxa"/>
            <w:vAlign w:val="center"/>
          </w:tcPr>
          <w:p w:rsidR="003C0FB5" w:rsidRPr="00984C53" w:rsidRDefault="003C0FB5">
            <w:pPr>
              <w:jc w:val="center"/>
              <w:rPr>
                <w:szCs w:val="21"/>
              </w:rPr>
            </w:pPr>
            <w:r w:rsidRPr="00984C53">
              <w:rPr>
                <w:szCs w:val="21"/>
              </w:rPr>
              <w:t>75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未引爆的安全气囊</w:t>
            </w:r>
          </w:p>
        </w:tc>
        <w:tc>
          <w:tcPr>
            <w:tcW w:w="1003" w:type="dxa"/>
            <w:vAlign w:val="center"/>
          </w:tcPr>
          <w:p w:rsidR="003C0FB5" w:rsidRPr="00984C53" w:rsidRDefault="003C0FB5">
            <w:pPr>
              <w:widowControl/>
              <w:jc w:val="center"/>
              <w:textAlignment w:val="center"/>
              <w:rPr>
                <w:kern w:val="0"/>
                <w:szCs w:val="21"/>
              </w:rPr>
            </w:pPr>
            <w:r w:rsidRPr="00984C53">
              <w:rPr>
                <w:kern w:val="0"/>
                <w:szCs w:val="21"/>
              </w:rPr>
              <w:t>10</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3C0FB5" w:rsidRPr="00984C53">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860" w:type="dxa"/>
            <w:vMerge/>
            <w:vAlign w:val="center"/>
          </w:tcPr>
          <w:p w:rsidR="003C0FB5" w:rsidRPr="00984C53" w:rsidRDefault="003C0FB5">
            <w:pPr>
              <w:autoSpaceDE w:val="0"/>
              <w:autoSpaceDN w:val="0"/>
              <w:adjustRightInd w:val="0"/>
              <w:jc w:val="center"/>
              <w:rPr>
                <w:kern w:val="0"/>
                <w:szCs w:val="21"/>
              </w:rPr>
            </w:pPr>
          </w:p>
        </w:tc>
        <w:tc>
          <w:tcPr>
            <w:tcW w:w="2818" w:type="dxa"/>
            <w:gridSpan w:val="3"/>
            <w:vAlign w:val="center"/>
          </w:tcPr>
          <w:p w:rsidR="003C0FB5" w:rsidRPr="00984C53" w:rsidRDefault="003C0FB5">
            <w:pPr>
              <w:autoSpaceDE w:val="0"/>
              <w:autoSpaceDN w:val="0"/>
              <w:adjustRightInd w:val="0"/>
              <w:jc w:val="center"/>
              <w:rPr>
                <w:kern w:val="0"/>
                <w:szCs w:val="21"/>
              </w:rPr>
            </w:pPr>
            <w:r w:rsidRPr="00984C53">
              <w:rPr>
                <w:kern w:val="0"/>
                <w:szCs w:val="21"/>
              </w:rPr>
              <w:t>其它不可利用废物</w:t>
            </w:r>
          </w:p>
        </w:tc>
        <w:tc>
          <w:tcPr>
            <w:tcW w:w="1003" w:type="dxa"/>
            <w:vAlign w:val="center"/>
          </w:tcPr>
          <w:p w:rsidR="003C0FB5" w:rsidRPr="00984C53" w:rsidRDefault="003C0FB5">
            <w:pPr>
              <w:jc w:val="center"/>
              <w:rPr>
                <w:szCs w:val="21"/>
              </w:rPr>
            </w:pPr>
            <w:r w:rsidRPr="00984C53">
              <w:rPr>
                <w:szCs w:val="21"/>
              </w:rPr>
              <w:t>204.75</w:t>
            </w:r>
          </w:p>
        </w:tc>
        <w:tc>
          <w:tcPr>
            <w:tcW w:w="1099" w:type="dxa"/>
            <w:vAlign w:val="center"/>
          </w:tcPr>
          <w:p w:rsidR="003C0FB5" w:rsidRPr="00984C53" w:rsidRDefault="003C0FB5">
            <w:pPr>
              <w:autoSpaceDE w:val="0"/>
              <w:autoSpaceDN w:val="0"/>
              <w:adjustRightInd w:val="0"/>
              <w:jc w:val="center"/>
              <w:rPr>
                <w:kern w:val="0"/>
                <w:szCs w:val="21"/>
              </w:rPr>
            </w:pPr>
            <w:r w:rsidRPr="00984C53">
              <w:rPr>
                <w:kern w:val="0"/>
                <w:szCs w:val="21"/>
              </w:rPr>
              <w:t>一般工业固废</w:t>
            </w:r>
          </w:p>
        </w:tc>
        <w:tc>
          <w:tcPr>
            <w:tcW w:w="1350" w:type="dxa"/>
            <w:vAlign w:val="center"/>
          </w:tcPr>
          <w:p w:rsidR="003C0FB5" w:rsidRPr="00984C53" w:rsidRDefault="003C0FB5">
            <w:pPr>
              <w:autoSpaceDE w:val="0"/>
              <w:autoSpaceDN w:val="0"/>
              <w:adjustRightInd w:val="0"/>
              <w:jc w:val="center"/>
              <w:rPr>
                <w:kern w:val="0"/>
                <w:szCs w:val="21"/>
              </w:rPr>
            </w:pPr>
            <w:r w:rsidRPr="00984C53">
              <w:rPr>
                <w:kern w:val="0"/>
                <w:szCs w:val="21"/>
              </w:rPr>
              <w:t>运至市政指定渣场填埋</w:t>
            </w:r>
          </w:p>
        </w:tc>
      </w:tr>
      <w:tr w:rsidR="003C0FB5" w:rsidRPr="00984C53" w:rsidTr="00434B88">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i/>
                <w:kern w:val="0"/>
                <w:szCs w:val="21"/>
              </w:rPr>
            </w:pPr>
            <w:r w:rsidRPr="00984C53">
              <w:rPr>
                <w:rFonts w:hint="eastAsia"/>
                <w:i/>
                <w:kern w:val="0"/>
                <w:szCs w:val="21"/>
              </w:rPr>
              <w:t>非甲烷总烃</w:t>
            </w:r>
          </w:p>
        </w:tc>
        <w:tc>
          <w:tcPr>
            <w:tcW w:w="1003" w:type="dxa"/>
            <w:vAlign w:val="center"/>
          </w:tcPr>
          <w:p w:rsidR="003C0FB5" w:rsidRPr="00984C53" w:rsidRDefault="003C0FB5">
            <w:pPr>
              <w:jc w:val="center"/>
              <w:rPr>
                <w:i/>
                <w:szCs w:val="21"/>
              </w:rPr>
            </w:pPr>
            <w:r w:rsidRPr="00984C53">
              <w:rPr>
                <w:rFonts w:hint="eastAsia"/>
                <w:i/>
                <w:szCs w:val="21"/>
              </w:rPr>
              <w:t>0.03</w:t>
            </w:r>
          </w:p>
        </w:tc>
        <w:tc>
          <w:tcPr>
            <w:tcW w:w="1099" w:type="dxa"/>
            <w:vMerge w:val="restart"/>
            <w:vAlign w:val="center"/>
          </w:tcPr>
          <w:p w:rsidR="003C0FB5" w:rsidRPr="00984C53" w:rsidRDefault="003C0FB5">
            <w:pPr>
              <w:autoSpaceDE w:val="0"/>
              <w:autoSpaceDN w:val="0"/>
              <w:adjustRightInd w:val="0"/>
              <w:jc w:val="center"/>
              <w:rPr>
                <w:i/>
                <w:kern w:val="0"/>
                <w:szCs w:val="21"/>
              </w:rPr>
            </w:pPr>
            <w:r w:rsidRPr="00984C53">
              <w:rPr>
                <w:rFonts w:hint="eastAsia"/>
                <w:i/>
                <w:kern w:val="0"/>
                <w:szCs w:val="21"/>
              </w:rPr>
              <w:t>废气</w:t>
            </w:r>
          </w:p>
        </w:tc>
        <w:tc>
          <w:tcPr>
            <w:tcW w:w="1350" w:type="dxa"/>
            <w:vMerge w:val="restart"/>
            <w:vAlign w:val="center"/>
          </w:tcPr>
          <w:p w:rsidR="003C0FB5" w:rsidRPr="00984C53" w:rsidRDefault="003C0FB5">
            <w:pPr>
              <w:autoSpaceDE w:val="0"/>
              <w:autoSpaceDN w:val="0"/>
              <w:adjustRightInd w:val="0"/>
              <w:jc w:val="center"/>
              <w:rPr>
                <w:i/>
                <w:kern w:val="0"/>
                <w:szCs w:val="21"/>
              </w:rPr>
            </w:pPr>
            <w:r w:rsidRPr="00984C53">
              <w:rPr>
                <w:rFonts w:hint="eastAsia"/>
                <w:i/>
                <w:kern w:val="0"/>
                <w:szCs w:val="21"/>
              </w:rPr>
              <w:t>挥发</w:t>
            </w:r>
          </w:p>
        </w:tc>
      </w:tr>
      <w:tr w:rsidR="003C0FB5" w:rsidRPr="00984C53" w:rsidTr="009A2E51">
        <w:trPr>
          <w:trHeight w:val="23"/>
          <w:jc w:val="center"/>
        </w:trPr>
        <w:tc>
          <w:tcPr>
            <w:tcW w:w="1179" w:type="dxa"/>
            <w:vMerge/>
            <w:vAlign w:val="center"/>
          </w:tcPr>
          <w:p w:rsidR="003C0FB5" w:rsidRPr="00984C53" w:rsidRDefault="003C0FB5">
            <w:pPr>
              <w:autoSpaceDE w:val="0"/>
              <w:autoSpaceDN w:val="0"/>
              <w:adjustRightInd w:val="0"/>
              <w:jc w:val="center"/>
              <w:rPr>
                <w:kern w:val="0"/>
                <w:szCs w:val="21"/>
              </w:rPr>
            </w:pPr>
          </w:p>
        </w:tc>
        <w:tc>
          <w:tcPr>
            <w:tcW w:w="925" w:type="dxa"/>
            <w:vMerge/>
            <w:vAlign w:val="center"/>
          </w:tcPr>
          <w:p w:rsidR="003C0FB5" w:rsidRPr="00984C53" w:rsidRDefault="003C0FB5">
            <w:pPr>
              <w:autoSpaceDE w:val="0"/>
              <w:autoSpaceDN w:val="0"/>
              <w:adjustRightInd w:val="0"/>
              <w:jc w:val="center"/>
              <w:rPr>
                <w:kern w:val="0"/>
                <w:szCs w:val="21"/>
              </w:rPr>
            </w:pPr>
          </w:p>
        </w:tc>
        <w:tc>
          <w:tcPr>
            <w:tcW w:w="3678" w:type="dxa"/>
            <w:gridSpan w:val="4"/>
            <w:vAlign w:val="center"/>
          </w:tcPr>
          <w:p w:rsidR="003C0FB5" w:rsidRPr="00984C53" w:rsidRDefault="003C0FB5">
            <w:pPr>
              <w:autoSpaceDE w:val="0"/>
              <w:autoSpaceDN w:val="0"/>
              <w:adjustRightInd w:val="0"/>
              <w:jc w:val="center"/>
              <w:rPr>
                <w:i/>
                <w:kern w:val="0"/>
                <w:szCs w:val="21"/>
              </w:rPr>
            </w:pPr>
            <w:r w:rsidRPr="00984C53">
              <w:rPr>
                <w:rFonts w:hint="eastAsia"/>
                <w:i/>
                <w:kern w:val="0"/>
                <w:szCs w:val="21"/>
              </w:rPr>
              <w:t>氟利昂</w:t>
            </w:r>
          </w:p>
        </w:tc>
        <w:tc>
          <w:tcPr>
            <w:tcW w:w="1003" w:type="dxa"/>
            <w:vAlign w:val="center"/>
          </w:tcPr>
          <w:p w:rsidR="003C0FB5" w:rsidRPr="00984C53" w:rsidRDefault="003C0FB5">
            <w:pPr>
              <w:jc w:val="center"/>
              <w:rPr>
                <w:i/>
                <w:szCs w:val="21"/>
              </w:rPr>
            </w:pPr>
            <w:r w:rsidRPr="00984C53">
              <w:rPr>
                <w:rFonts w:hint="eastAsia"/>
                <w:i/>
                <w:szCs w:val="21"/>
              </w:rPr>
              <w:t>0.15</w:t>
            </w:r>
          </w:p>
        </w:tc>
        <w:tc>
          <w:tcPr>
            <w:tcW w:w="1099" w:type="dxa"/>
            <w:vMerge/>
            <w:vAlign w:val="center"/>
          </w:tcPr>
          <w:p w:rsidR="003C0FB5" w:rsidRPr="00984C53" w:rsidRDefault="003C0FB5">
            <w:pPr>
              <w:autoSpaceDE w:val="0"/>
              <w:autoSpaceDN w:val="0"/>
              <w:adjustRightInd w:val="0"/>
              <w:jc w:val="center"/>
              <w:rPr>
                <w:kern w:val="0"/>
                <w:szCs w:val="21"/>
              </w:rPr>
            </w:pPr>
          </w:p>
        </w:tc>
        <w:tc>
          <w:tcPr>
            <w:tcW w:w="1350" w:type="dxa"/>
            <w:vMerge/>
            <w:vAlign w:val="center"/>
          </w:tcPr>
          <w:p w:rsidR="003C0FB5" w:rsidRPr="00984C53" w:rsidRDefault="003C0FB5">
            <w:pPr>
              <w:autoSpaceDE w:val="0"/>
              <w:autoSpaceDN w:val="0"/>
              <w:adjustRightInd w:val="0"/>
              <w:jc w:val="center"/>
              <w:rPr>
                <w:kern w:val="0"/>
                <w:szCs w:val="21"/>
              </w:rPr>
            </w:pPr>
          </w:p>
        </w:tc>
      </w:tr>
      <w:tr w:rsidR="001C771D" w:rsidRPr="00984C53">
        <w:trPr>
          <w:trHeight w:val="23"/>
          <w:jc w:val="center"/>
        </w:trPr>
        <w:tc>
          <w:tcPr>
            <w:tcW w:w="5782" w:type="dxa"/>
            <w:gridSpan w:val="6"/>
            <w:vAlign w:val="center"/>
          </w:tcPr>
          <w:p w:rsidR="001C771D" w:rsidRPr="00984C53" w:rsidRDefault="006E0089">
            <w:pPr>
              <w:autoSpaceDE w:val="0"/>
              <w:autoSpaceDN w:val="0"/>
              <w:adjustRightInd w:val="0"/>
              <w:jc w:val="center"/>
              <w:rPr>
                <w:kern w:val="0"/>
                <w:szCs w:val="21"/>
              </w:rPr>
            </w:pPr>
            <w:r w:rsidRPr="00984C53">
              <w:rPr>
                <w:kern w:val="0"/>
                <w:szCs w:val="21"/>
              </w:rPr>
              <w:t>合计</w:t>
            </w:r>
          </w:p>
        </w:tc>
        <w:tc>
          <w:tcPr>
            <w:tcW w:w="1003" w:type="dxa"/>
            <w:vAlign w:val="center"/>
          </w:tcPr>
          <w:p w:rsidR="001C771D" w:rsidRPr="00984C53" w:rsidRDefault="006E0089">
            <w:pPr>
              <w:autoSpaceDE w:val="0"/>
              <w:autoSpaceDN w:val="0"/>
              <w:adjustRightInd w:val="0"/>
              <w:jc w:val="center"/>
              <w:rPr>
                <w:kern w:val="0"/>
                <w:szCs w:val="21"/>
              </w:rPr>
            </w:pPr>
            <w:r w:rsidRPr="00984C53">
              <w:rPr>
                <w:kern w:val="0"/>
                <w:szCs w:val="21"/>
              </w:rPr>
              <w:t>7500</w:t>
            </w:r>
          </w:p>
        </w:tc>
        <w:tc>
          <w:tcPr>
            <w:tcW w:w="1099" w:type="dxa"/>
            <w:vAlign w:val="center"/>
          </w:tcPr>
          <w:p w:rsidR="001C771D" w:rsidRPr="00984C53" w:rsidRDefault="001C771D">
            <w:pPr>
              <w:autoSpaceDE w:val="0"/>
              <w:autoSpaceDN w:val="0"/>
              <w:adjustRightInd w:val="0"/>
              <w:jc w:val="center"/>
              <w:rPr>
                <w:kern w:val="0"/>
                <w:szCs w:val="21"/>
              </w:rPr>
            </w:pPr>
          </w:p>
        </w:tc>
        <w:tc>
          <w:tcPr>
            <w:tcW w:w="1350" w:type="dxa"/>
            <w:vAlign w:val="center"/>
          </w:tcPr>
          <w:p w:rsidR="001C771D" w:rsidRPr="00984C53" w:rsidRDefault="001C771D">
            <w:pPr>
              <w:autoSpaceDE w:val="0"/>
              <w:autoSpaceDN w:val="0"/>
              <w:adjustRightInd w:val="0"/>
              <w:jc w:val="center"/>
              <w:rPr>
                <w:kern w:val="0"/>
                <w:szCs w:val="21"/>
              </w:rPr>
            </w:pPr>
          </w:p>
        </w:tc>
      </w:tr>
    </w:tbl>
    <w:p w:rsidR="001C771D" w:rsidRPr="00984C53" w:rsidRDefault="00BB521A">
      <w:pPr>
        <w:adjustRightInd w:val="0"/>
        <w:spacing w:line="360" w:lineRule="auto"/>
        <w:ind w:firstLineChars="200" w:firstLine="480"/>
        <w:rPr>
          <w:kern w:val="0"/>
          <w:sz w:val="24"/>
        </w:rPr>
      </w:pPr>
      <w:r w:rsidRPr="00984C53">
        <w:rPr>
          <w:kern w:val="0"/>
          <w:sz w:val="24"/>
        </w:rPr>
        <w:fldChar w:fldCharType="begin"/>
      </w:r>
      <w:r w:rsidR="006E0089" w:rsidRPr="00984C53">
        <w:rPr>
          <w:kern w:val="0"/>
          <w:sz w:val="24"/>
        </w:rPr>
        <w:instrText xml:space="preserve"> = 2 \* GB3 </w:instrText>
      </w:r>
      <w:r w:rsidRPr="00984C53">
        <w:rPr>
          <w:kern w:val="0"/>
          <w:sz w:val="24"/>
        </w:rPr>
        <w:fldChar w:fldCharType="separate"/>
      </w:r>
      <w:r w:rsidR="006E0089" w:rsidRPr="00984C53">
        <w:rPr>
          <w:rFonts w:ascii="宋体" w:hAnsi="宋体" w:cs="宋体" w:hint="eastAsia"/>
          <w:kern w:val="0"/>
          <w:sz w:val="24"/>
        </w:rPr>
        <w:t>②</w:t>
      </w:r>
      <w:r w:rsidRPr="00984C53">
        <w:rPr>
          <w:kern w:val="0"/>
          <w:sz w:val="24"/>
        </w:rPr>
        <w:fldChar w:fldCharType="end"/>
      </w:r>
      <w:r w:rsidR="006E0089" w:rsidRPr="00984C53">
        <w:rPr>
          <w:kern w:val="0"/>
          <w:sz w:val="24"/>
        </w:rPr>
        <w:t>报废轻型卡车</w:t>
      </w:r>
    </w:p>
    <w:p w:rsidR="001C771D" w:rsidRPr="00984C53" w:rsidRDefault="006E0089">
      <w:pPr>
        <w:adjustRightInd w:val="0"/>
        <w:spacing w:line="360" w:lineRule="auto"/>
        <w:ind w:firstLineChars="200" w:firstLine="480"/>
        <w:rPr>
          <w:kern w:val="0"/>
          <w:sz w:val="24"/>
        </w:rPr>
      </w:pPr>
      <w:r w:rsidRPr="00984C53">
        <w:rPr>
          <w:kern w:val="0"/>
          <w:sz w:val="24"/>
        </w:rPr>
        <w:t>拟建项目年拆解报废轻型卡车约</w:t>
      </w:r>
      <w:r w:rsidRPr="00984C53">
        <w:rPr>
          <w:kern w:val="0"/>
          <w:sz w:val="24"/>
        </w:rPr>
        <w:t>1700</w:t>
      </w:r>
      <w:r w:rsidRPr="00984C53">
        <w:rPr>
          <w:kern w:val="0"/>
          <w:sz w:val="24"/>
        </w:rPr>
        <w:t>辆，根据年拆解量及拆解数据进行估算，项目报废轻型卡车拆解线物料平衡一览表见表</w:t>
      </w:r>
      <w:r w:rsidRPr="00984C53">
        <w:rPr>
          <w:kern w:val="0"/>
          <w:sz w:val="24"/>
        </w:rPr>
        <w:t>2.2-4</w:t>
      </w:r>
      <w:r w:rsidRPr="00984C53">
        <w:rPr>
          <w:kern w:val="0"/>
          <w:sz w:val="24"/>
        </w:rPr>
        <w:t>。</w:t>
      </w:r>
    </w:p>
    <w:p w:rsidR="001C771D" w:rsidRPr="00984C53" w:rsidRDefault="006E0089">
      <w:pPr>
        <w:adjustRightInd w:val="0"/>
        <w:spacing w:line="360" w:lineRule="auto"/>
        <w:ind w:firstLineChars="200" w:firstLine="420"/>
        <w:jc w:val="center"/>
        <w:rPr>
          <w:rFonts w:eastAsia="黑体"/>
          <w:szCs w:val="21"/>
        </w:rPr>
      </w:pPr>
      <w:r w:rsidRPr="00984C53">
        <w:rPr>
          <w:rFonts w:eastAsia="黑体"/>
          <w:szCs w:val="21"/>
        </w:rPr>
        <w:t>表</w:t>
      </w:r>
      <w:r w:rsidRPr="00984C53">
        <w:rPr>
          <w:rFonts w:eastAsia="黑体"/>
          <w:szCs w:val="21"/>
        </w:rPr>
        <w:t xml:space="preserve">2.2-4  </w:t>
      </w:r>
      <w:r w:rsidRPr="00984C53">
        <w:rPr>
          <w:rFonts w:eastAsia="黑体"/>
          <w:szCs w:val="21"/>
        </w:rPr>
        <w:t>报废轻卡拆解线物料平衡一览表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925"/>
        <w:gridCol w:w="860"/>
        <w:gridCol w:w="640"/>
        <w:gridCol w:w="258"/>
        <w:gridCol w:w="1920"/>
        <w:gridCol w:w="1003"/>
        <w:gridCol w:w="1099"/>
        <w:gridCol w:w="1350"/>
      </w:tblGrid>
      <w:tr w:rsidR="001C771D" w:rsidRPr="00984C53">
        <w:trPr>
          <w:trHeight w:val="23"/>
          <w:jc w:val="center"/>
        </w:trPr>
        <w:tc>
          <w:tcPr>
            <w:tcW w:w="1179" w:type="dxa"/>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925" w:type="dxa"/>
            <w:vAlign w:val="center"/>
          </w:tcPr>
          <w:p w:rsidR="001C771D" w:rsidRPr="00984C53" w:rsidRDefault="006E0089">
            <w:pPr>
              <w:autoSpaceDE w:val="0"/>
              <w:autoSpaceDN w:val="0"/>
              <w:adjustRightInd w:val="0"/>
              <w:jc w:val="center"/>
              <w:rPr>
                <w:kern w:val="0"/>
                <w:szCs w:val="21"/>
              </w:rPr>
            </w:pPr>
            <w:r w:rsidRPr="00984C53">
              <w:rPr>
                <w:kern w:val="0"/>
                <w:szCs w:val="21"/>
              </w:rPr>
              <w:t>投入量（</w:t>
            </w:r>
            <w:r w:rsidRPr="00984C53">
              <w:rPr>
                <w:kern w:val="0"/>
                <w:szCs w:val="21"/>
              </w:rPr>
              <w:t>t/a</w:t>
            </w:r>
            <w:r w:rsidRPr="00984C53">
              <w:rPr>
                <w:kern w:val="0"/>
                <w:szCs w:val="21"/>
              </w:rPr>
              <w:t>）</w:t>
            </w:r>
          </w:p>
        </w:tc>
        <w:tc>
          <w:tcPr>
            <w:tcW w:w="3678" w:type="dxa"/>
            <w:gridSpan w:val="4"/>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1003" w:type="dxa"/>
            <w:vAlign w:val="center"/>
          </w:tcPr>
          <w:p w:rsidR="001C771D" w:rsidRPr="00984C53" w:rsidRDefault="006E0089">
            <w:pPr>
              <w:autoSpaceDE w:val="0"/>
              <w:autoSpaceDN w:val="0"/>
              <w:adjustRightInd w:val="0"/>
              <w:jc w:val="center"/>
              <w:rPr>
                <w:kern w:val="0"/>
                <w:szCs w:val="21"/>
              </w:rPr>
            </w:pPr>
            <w:r w:rsidRPr="00984C53">
              <w:rPr>
                <w:kern w:val="0"/>
                <w:szCs w:val="21"/>
              </w:rPr>
              <w:t>产出量（</w:t>
            </w:r>
            <w:r w:rsidRPr="00984C53">
              <w:rPr>
                <w:kern w:val="0"/>
                <w:szCs w:val="21"/>
              </w:rPr>
              <w:t>t/a</w:t>
            </w:r>
            <w:r w:rsidRPr="00984C53">
              <w:rPr>
                <w:kern w:val="0"/>
                <w:szCs w:val="21"/>
              </w:rPr>
              <w:t>）</w:t>
            </w:r>
          </w:p>
        </w:tc>
        <w:tc>
          <w:tcPr>
            <w:tcW w:w="1099" w:type="dxa"/>
            <w:vAlign w:val="center"/>
          </w:tcPr>
          <w:p w:rsidR="001C771D" w:rsidRPr="00984C53" w:rsidRDefault="006E0089">
            <w:pPr>
              <w:autoSpaceDE w:val="0"/>
              <w:autoSpaceDN w:val="0"/>
              <w:adjustRightInd w:val="0"/>
              <w:jc w:val="center"/>
              <w:rPr>
                <w:kern w:val="0"/>
                <w:szCs w:val="21"/>
              </w:rPr>
            </w:pPr>
            <w:r w:rsidRPr="00984C53">
              <w:rPr>
                <w:kern w:val="0"/>
                <w:szCs w:val="21"/>
              </w:rPr>
              <w:t>种类</w:t>
            </w:r>
          </w:p>
        </w:tc>
        <w:tc>
          <w:tcPr>
            <w:tcW w:w="1350" w:type="dxa"/>
            <w:vAlign w:val="center"/>
          </w:tcPr>
          <w:p w:rsidR="001C771D" w:rsidRPr="00984C53" w:rsidRDefault="006E0089">
            <w:pPr>
              <w:autoSpaceDE w:val="0"/>
              <w:autoSpaceDN w:val="0"/>
              <w:adjustRightInd w:val="0"/>
              <w:jc w:val="center"/>
              <w:rPr>
                <w:kern w:val="0"/>
                <w:szCs w:val="21"/>
              </w:rPr>
            </w:pPr>
            <w:r w:rsidRPr="00984C53">
              <w:rPr>
                <w:kern w:val="0"/>
                <w:szCs w:val="21"/>
              </w:rPr>
              <w:t>去向</w:t>
            </w:r>
          </w:p>
        </w:tc>
      </w:tr>
      <w:tr w:rsidR="007A33F0" w:rsidRPr="00984C53">
        <w:trPr>
          <w:trHeight w:val="23"/>
          <w:jc w:val="center"/>
        </w:trPr>
        <w:tc>
          <w:tcPr>
            <w:tcW w:w="1179" w:type="dxa"/>
            <w:vMerge w:val="restart"/>
            <w:vAlign w:val="center"/>
          </w:tcPr>
          <w:p w:rsidR="007A33F0" w:rsidRPr="00984C53" w:rsidRDefault="007A33F0">
            <w:pPr>
              <w:autoSpaceDE w:val="0"/>
              <w:autoSpaceDN w:val="0"/>
              <w:adjustRightInd w:val="0"/>
              <w:jc w:val="center"/>
              <w:rPr>
                <w:i/>
                <w:kern w:val="0"/>
                <w:szCs w:val="21"/>
              </w:rPr>
            </w:pPr>
            <w:r w:rsidRPr="00984C53">
              <w:rPr>
                <w:i/>
                <w:kern w:val="0"/>
                <w:szCs w:val="21"/>
              </w:rPr>
              <w:t>报废轻型卡车（</w:t>
            </w:r>
            <w:r w:rsidRPr="00984C53">
              <w:rPr>
                <w:i/>
                <w:kern w:val="0"/>
                <w:szCs w:val="21"/>
              </w:rPr>
              <w:t>2.5t/</w:t>
            </w:r>
            <w:r w:rsidRPr="00984C53">
              <w:rPr>
                <w:i/>
                <w:kern w:val="0"/>
                <w:szCs w:val="21"/>
              </w:rPr>
              <w:t>辆，拆解量</w:t>
            </w:r>
            <w:r w:rsidRPr="00984C53">
              <w:rPr>
                <w:i/>
                <w:kern w:val="0"/>
                <w:szCs w:val="21"/>
              </w:rPr>
              <w:t>1700</w:t>
            </w:r>
            <w:r w:rsidRPr="00984C53">
              <w:rPr>
                <w:i/>
                <w:kern w:val="0"/>
                <w:szCs w:val="21"/>
              </w:rPr>
              <w:t>辆</w:t>
            </w:r>
            <w:r w:rsidRPr="00984C53">
              <w:rPr>
                <w:i/>
                <w:kern w:val="0"/>
                <w:szCs w:val="21"/>
              </w:rPr>
              <w:t>/</w:t>
            </w:r>
            <w:r w:rsidRPr="00984C53">
              <w:rPr>
                <w:i/>
                <w:kern w:val="0"/>
                <w:szCs w:val="21"/>
              </w:rPr>
              <w:t>年）</w:t>
            </w:r>
          </w:p>
        </w:tc>
        <w:tc>
          <w:tcPr>
            <w:tcW w:w="925" w:type="dxa"/>
            <w:vMerge w:val="restart"/>
            <w:vAlign w:val="center"/>
          </w:tcPr>
          <w:p w:rsidR="007A33F0" w:rsidRPr="00984C53" w:rsidRDefault="007A33F0">
            <w:pPr>
              <w:autoSpaceDE w:val="0"/>
              <w:autoSpaceDN w:val="0"/>
              <w:adjustRightInd w:val="0"/>
              <w:jc w:val="center"/>
              <w:rPr>
                <w:i/>
                <w:kern w:val="0"/>
                <w:szCs w:val="21"/>
              </w:rPr>
            </w:pPr>
            <w:r w:rsidRPr="00984C53">
              <w:rPr>
                <w:i/>
                <w:kern w:val="0"/>
                <w:szCs w:val="21"/>
              </w:rPr>
              <w:t>4250</w:t>
            </w: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钢铁</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3400</w:t>
            </w:r>
          </w:p>
        </w:tc>
        <w:tc>
          <w:tcPr>
            <w:tcW w:w="1099"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可回收利用固废</w:t>
            </w:r>
          </w:p>
        </w:tc>
        <w:tc>
          <w:tcPr>
            <w:tcW w:w="135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外售，综合利用</w:t>
            </w: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有色金属</w:t>
            </w: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铝</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150.875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ign w:val="center"/>
          </w:tcPr>
          <w:p w:rsidR="007A33F0" w:rsidRPr="00984C53" w:rsidRDefault="007A33F0">
            <w:pPr>
              <w:autoSpaceDE w:val="0"/>
              <w:autoSpaceDN w:val="0"/>
              <w:adjustRightInd w:val="0"/>
              <w:jc w:val="center"/>
              <w:rPr>
                <w:kern w:val="0"/>
                <w:szCs w:val="21"/>
              </w:rPr>
            </w:pP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铜</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44.625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ign w:val="center"/>
          </w:tcPr>
          <w:p w:rsidR="007A33F0" w:rsidRPr="00984C53" w:rsidRDefault="007A33F0">
            <w:pPr>
              <w:autoSpaceDE w:val="0"/>
              <w:autoSpaceDN w:val="0"/>
              <w:adjustRightInd w:val="0"/>
              <w:jc w:val="center"/>
              <w:rPr>
                <w:kern w:val="0"/>
                <w:szCs w:val="21"/>
              </w:rPr>
            </w:pP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其它</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17</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塑料</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127.5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玻璃</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85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橡胶</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127.5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总成及可用零部件</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42.5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不可利用废物</w:t>
            </w: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蓄电池</w:t>
            </w:r>
          </w:p>
        </w:tc>
        <w:tc>
          <w:tcPr>
            <w:tcW w:w="1003" w:type="dxa"/>
            <w:vAlign w:val="center"/>
          </w:tcPr>
          <w:p w:rsidR="007A33F0" w:rsidRPr="00984C53" w:rsidRDefault="007A33F0">
            <w:pPr>
              <w:autoSpaceDE w:val="0"/>
              <w:autoSpaceDN w:val="0"/>
              <w:adjustRightInd w:val="0"/>
              <w:jc w:val="center"/>
              <w:rPr>
                <w:i/>
                <w:kern w:val="0"/>
                <w:szCs w:val="21"/>
              </w:rPr>
            </w:pPr>
            <w:r w:rsidRPr="00984C53">
              <w:rPr>
                <w:i/>
                <w:kern w:val="0"/>
                <w:szCs w:val="21"/>
              </w:rPr>
              <w:t>39.1</w:t>
            </w:r>
          </w:p>
        </w:tc>
        <w:tc>
          <w:tcPr>
            <w:tcW w:w="1099"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危险废物</w:t>
            </w:r>
          </w:p>
        </w:tc>
        <w:tc>
          <w:tcPr>
            <w:tcW w:w="135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委托具有相应危废处理</w:t>
            </w:r>
            <w:r w:rsidRPr="00984C53">
              <w:rPr>
                <w:kern w:val="0"/>
                <w:szCs w:val="21"/>
              </w:rPr>
              <w:lastRenderedPageBreak/>
              <w:t>资质的单位外运处置</w:t>
            </w: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制冷剂（氟利昂）</w:t>
            </w:r>
          </w:p>
        </w:tc>
        <w:tc>
          <w:tcPr>
            <w:tcW w:w="1003" w:type="dxa"/>
            <w:vAlign w:val="center"/>
          </w:tcPr>
          <w:p w:rsidR="007A33F0" w:rsidRPr="00984C53" w:rsidRDefault="007A33F0" w:rsidP="003C0FB5">
            <w:pPr>
              <w:autoSpaceDE w:val="0"/>
              <w:autoSpaceDN w:val="0"/>
              <w:adjustRightInd w:val="0"/>
              <w:jc w:val="center"/>
              <w:rPr>
                <w:i/>
                <w:kern w:val="0"/>
                <w:szCs w:val="21"/>
              </w:rPr>
            </w:pPr>
            <w:r w:rsidRPr="00984C53">
              <w:rPr>
                <w:i/>
                <w:kern w:val="0"/>
                <w:szCs w:val="21"/>
              </w:rPr>
              <w:t>1.</w:t>
            </w:r>
            <w:r w:rsidRPr="00984C53">
              <w:rPr>
                <w:rFonts w:hint="eastAsia"/>
                <w:i/>
                <w:kern w:val="0"/>
                <w:szCs w:val="21"/>
              </w:rPr>
              <w:t>62</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废油液</w:t>
            </w: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废汽油、柴油</w:t>
            </w:r>
          </w:p>
        </w:tc>
        <w:tc>
          <w:tcPr>
            <w:tcW w:w="1003" w:type="dxa"/>
            <w:vAlign w:val="center"/>
          </w:tcPr>
          <w:p w:rsidR="007A33F0" w:rsidRPr="00984C53" w:rsidRDefault="007A33F0" w:rsidP="007A33F0">
            <w:pPr>
              <w:autoSpaceDE w:val="0"/>
              <w:autoSpaceDN w:val="0"/>
              <w:adjustRightInd w:val="0"/>
              <w:jc w:val="center"/>
              <w:rPr>
                <w:i/>
                <w:kern w:val="0"/>
                <w:szCs w:val="21"/>
              </w:rPr>
            </w:pPr>
            <w:r w:rsidRPr="00984C53">
              <w:rPr>
                <w:rFonts w:hint="eastAsia"/>
                <w:i/>
                <w:kern w:val="0"/>
                <w:szCs w:val="21"/>
              </w:rPr>
              <w:t xml:space="preserve">0.68 </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废机油</w:t>
            </w:r>
          </w:p>
        </w:tc>
        <w:tc>
          <w:tcPr>
            <w:tcW w:w="1003" w:type="dxa"/>
            <w:vAlign w:val="center"/>
          </w:tcPr>
          <w:p w:rsidR="007A33F0" w:rsidRPr="00984C53" w:rsidRDefault="007A33F0" w:rsidP="007A33F0">
            <w:pPr>
              <w:autoSpaceDE w:val="0"/>
              <w:autoSpaceDN w:val="0"/>
              <w:adjustRightInd w:val="0"/>
              <w:jc w:val="center"/>
              <w:rPr>
                <w:i/>
                <w:kern w:val="0"/>
                <w:szCs w:val="21"/>
              </w:rPr>
            </w:pPr>
            <w:r w:rsidRPr="00984C53">
              <w:rPr>
                <w:rFonts w:hint="eastAsia"/>
                <w:i/>
                <w:kern w:val="0"/>
                <w:szCs w:val="21"/>
              </w:rPr>
              <w:t xml:space="preserve">6.79 </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润滑油</w:t>
            </w:r>
          </w:p>
        </w:tc>
        <w:tc>
          <w:tcPr>
            <w:tcW w:w="1003" w:type="dxa"/>
            <w:vAlign w:val="center"/>
          </w:tcPr>
          <w:p w:rsidR="007A33F0" w:rsidRPr="00984C53" w:rsidRDefault="007A33F0" w:rsidP="007A33F0">
            <w:pPr>
              <w:autoSpaceDE w:val="0"/>
              <w:autoSpaceDN w:val="0"/>
              <w:adjustRightInd w:val="0"/>
              <w:jc w:val="center"/>
              <w:rPr>
                <w:i/>
                <w:kern w:val="0"/>
                <w:szCs w:val="21"/>
              </w:rPr>
            </w:pPr>
            <w:r w:rsidRPr="00984C53">
              <w:rPr>
                <w:rFonts w:hint="eastAsia"/>
                <w:i/>
                <w:kern w:val="0"/>
                <w:szCs w:val="21"/>
              </w:rPr>
              <w:t xml:space="preserve">3.39 </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冷却液</w:t>
            </w:r>
          </w:p>
        </w:tc>
        <w:tc>
          <w:tcPr>
            <w:tcW w:w="1003" w:type="dxa"/>
            <w:vAlign w:val="center"/>
          </w:tcPr>
          <w:p w:rsidR="007A33F0" w:rsidRPr="00984C53" w:rsidRDefault="007A33F0">
            <w:pPr>
              <w:jc w:val="center"/>
              <w:rPr>
                <w:i/>
                <w:szCs w:val="21"/>
              </w:rPr>
            </w:pPr>
            <w:r w:rsidRPr="00984C53">
              <w:rPr>
                <w:i/>
                <w:szCs w:val="21"/>
              </w:rPr>
              <w:t>8.5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防冻液</w:t>
            </w:r>
          </w:p>
        </w:tc>
        <w:tc>
          <w:tcPr>
            <w:tcW w:w="1003" w:type="dxa"/>
            <w:vAlign w:val="center"/>
          </w:tcPr>
          <w:p w:rsidR="007A33F0" w:rsidRPr="00984C53" w:rsidRDefault="007A33F0">
            <w:pPr>
              <w:jc w:val="center"/>
              <w:rPr>
                <w:i/>
                <w:szCs w:val="21"/>
              </w:rPr>
            </w:pPr>
            <w:r w:rsidRPr="00984C53">
              <w:rPr>
                <w:i/>
                <w:szCs w:val="21"/>
              </w:rPr>
              <w:t>5.1</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制动液</w:t>
            </w:r>
          </w:p>
        </w:tc>
        <w:tc>
          <w:tcPr>
            <w:tcW w:w="1003" w:type="dxa"/>
            <w:vAlign w:val="center"/>
          </w:tcPr>
          <w:p w:rsidR="007A33F0" w:rsidRPr="00984C53" w:rsidRDefault="007A33F0">
            <w:pPr>
              <w:jc w:val="center"/>
              <w:rPr>
                <w:i/>
                <w:szCs w:val="21"/>
              </w:rPr>
            </w:pPr>
            <w:r w:rsidRPr="00984C53">
              <w:rPr>
                <w:i/>
                <w:szCs w:val="21"/>
              </w:rPr>
              <w:t>1.02</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废油箱</w:t>
            </w:r>
          </w:p>
        </w:tc>
        <w:tc>
          <w:tcPr>
            <w:tcW w:w="1003" w:type="dxa"/>
            <w:vAlign w:val="center"/>
          </w:tcPr>
          <w:p w:rsidR="007A33F0" w:rsidRPr="00984C53" w:rsidRDefault="007A33F0">
            <w:pPr>
              <w:jc w:val="center"/>
              <w:rPr>
                <w:i/>
                <w:szCs w:val="21"/>
              </w:rPr>
            </w:pPr>
            <w:r w:rsidRPr="00984C53">
              <w:rPr>
                <w:i/>
                <w:szCs w:val="21"/>
              </w:rPr>
              <w:t>34</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废液化气罐</w:t>
            </w:r>
          </w:p>
        </w:tc>
        <w:tc>
          <w:tcPr>
            <w:tcW w:w="1003" w:type="dxa"/>
            <w:vAlign w:val="center"/>
          </w:tcPr>
          <w:p w:rsidR="007A33F0" w:rsidRPr="00984C53" w:rsidRDefault="007A33F0">
            <w:pPr>
              <w:jc w:val="center"/>
              <w:rPr>
                <w:i/>
                <w:szCs w:val="21"/>
              </w:rPr>
            </w:pPr>
            <w:r w:rsidRPr="00984C53">
              <w:rPr>
                <w:i/>
                <w:szCs w:val="21"/>
              </w:rPr>
              <w:t>10.2</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尾气净化催化剂</w:t>
            </w:r>
          </w:p>
        </w:tc>
        <w:tc>
          <w:tcPr>
            <w:tcW w:w="1003" w:type="dxa"/>
            <w:vAlign w:val="center"/>
          </w:tcPr>
          <w:p w:rsidR="007A33F0" w:rsidRPr="00984C53" w:rsidRDefault="007A33F0">
            <w:pPr>
              <w:jc w:val="center"/>
              <w:rPr>
                <w:i/>
                <w:szCs w:val="21"/>
              </w:rPr>
            </w:pPr>
            <w:r w:rsidRPr="00984C53">
              <w:rPr>
                <w:i/>
                <w:szCs w:val="21"/>
              </w:rPr>
              <w:t>6.8</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电容器</w:t>
            </w:r>
          </w:p>
        </w:tc>
        <w:tc>
          <w:tcPr>
            <w:tcW w:w="1003" w:type="dxa"/>
            <w:vAlign w:val="center"/>
          </w:tcPr>
          <w:p w:rsidR="007A33F0" w:rsidRPr="00984C53" w:rsidRDefault="007A33F0">
            <w:pPr>
              <w:jc w:val="center"/>
              <w:rPr>
                <w:i/>
                <w:szCs w:val="21"/>
              </w:rPr>
            </w:pPr>
            <w:r w:rsidRPr="00984C53">
              <w:rPr>
                <w:i/>
                <w:szCs w:val="21"/>
              </w:rPr>
              <w:t>11.9</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机油滤清器</w:t>
            </w:r>
          </w:p>
        </w:tc>
        <w:tc>
          <w:tcPr>
            <w:tcW w:w="1003" w:type="dxa"/>
            <w:vAlign w:val="center"/>
          </w:tcPr>
          <w:p w:rsidR="007A33F0" w:rsidRPr="00984C53" w:rsidRDefault="007A33F0">
            <w:pPr>
              <w:jc w:val="center"/>
              <w:rPr>
                <w:i/>
                <w:szCs w:val="21"/>
              </w:rPr>
            </w:pPr>
            <w:r w:rsidRPr="00984C53">
              <w:rPr>
                <w:i/>
                <w:szCs w:val="21"/>
              </w:rPr>
              <w:t>0.68</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废电子部件</w:t>
            </w:r>
          </w:p>
        </w:tc>
        <w:tc>
          <w:tcPr>
            <w:tcW w:w="1003" w:type="dxa"/>
            <w:vAlign w:val="center"/>
          </w:tcPr>
          <w:p w:rsidR="007A33F0" w:rsidRPr="00984C53" w:rsidRDefault="007A33F0">
            <w:pPr>
              <w:jc w:val="center"/>
              <w:rPr>
                <w:i/>
                <w:szCs w:val="21"/>
              </w:rPr>
            </w:pPr>
            <w:r w:rsidRPr="00984C53">
              <w:rPr>
                <w:i/>
                <w:szCs w:val="21"/>
              </w:rPr>
              <w:t>34</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其它不可利用废物</w:t>
            </w:r>
          </w:p>
        </w:tc>
        <w:tc>
          <w:tcPr>
            <w:tcW w:w="1003" w:type="dxa"/>
            <w:vAlign w:val="center"/>
          </w:tcPr>
          <w:p w:rsidR="007A33F0" w:rsidRPr="00984C53" w:rsidRDefault="007A33F0">
            <w:pPr>
              <w:jc w:val="center"/>
              <w:rPr>
                <w:i/>
                <w:szCs w:val="21"/>
              </w:rPr>
            </w:pPr>
            <w:r w:rsidRPr="00984C53">
              <w:rPr>
                <w:i/>
                <w:szCs w:val="21"/>
              </w:rPr>
              <w:t>91.12</w:t>
            </w:r>
          </w:p>
        </w:tc>
        <w:tc>
          <w:tcPr>
            <w:tcW w:w="1099" w:type="dxa"/>
            <w:vAlign w:val="center"/>
          </w:tcPr>
          <w:p w:rsidR="007A33F0" w:rsidRPr="00984C53" w:rsidRDefault="007A33F0">
            <w:pPr>
              <w:autoSpaceDE w:val="0"/>
              <w:autoSpaceDN w:val="0"/>
              <w:adjustRightInd w:val="0"/>
              <w:jc w:val="center"/>
              <w:rPr>
                <w:kern w:val="0"/>
                <w:szCs w:val="21"/>
              </w:rPr>
            </w:pPr>
            <w:r w:rsidRPr="00984C53">
              <w:rPr>
                <w:kern w:val="0"/>
                <w:szCs w:val="21"/>
              </w:rPr>
              <w:t>一般工业固废</w:t>
            </w:r>
          </w:p>
        </w:tc>
        <w:tc>
          <w:tcPr>
            <w:tcW w:w="1350" w:type="dxa"/>
            <w:vAlign w:val="center"/>
          </w:tcPr>
          <w:p w:rsidR="007A33F0" w:rsidRPr="00984C53" w:rsidRDefault="007A33F0">
            <w:pPr>
              <w:autoSpaceDE w:val="0"/>
              <w:autoSpaceDN w:val="0"/>
              <w:adjustRightInd w:val="0"/>
              <w:jc w:val="center"/>
              <w:rPr>
                <w:kern w:val="0"/>
                <w:szCs w:val="21"/>
              </w:rPr>
            </w:pPr>
            <w:r w:rsidRPr="00984C53">
              <w:rPr>
                <w:kern w:val="0"/>
                <w:szCs w:val="21"/>
              </w:rPr>
              <w:t>运至市政指定渣场填埋</w:t>
            </w:r>
          </w:p>
        </w:tc>
      </w:tr>
      <w:tr w:rsidR="001D0033" w:rsidRPr="00984C53" w:rsidTr="00A95C35">
        <w:trPr>
          <w:trHeight w:val="23"/>
          <w:jc w:val="center"/>
        </w:trPr>
        <w:tc>
          <w:tcPr>
            <w:tcW w:w="1179" w:type="dxa"/>
            <w:vMerge/>
            <w:vAlign w:val="center"/>
          </w:tcPr>
          <w:p w:rsidR="001D0033" w:rsidRPr="00984C53" w:rsidRDefault="001D0033">
            <w:pPr>
              <w:autoSpaceDE w:val="0"/>
              <w:autoSpaceDN w:val="0"/>
              <w:adjustRightInd w:val="0"/>
              <w:jc w:val="center"/>
              <w:rPr>
                <w:kern w:val="0"/>
                <w:szCs w:val="21"/>
              </w:rPr>
            </w:pPr>
          </w:p>
        </w:tc>
        <w:tc>
          <w:tcPr>
            <w:tcW w:w="925" w:type="dxa"/>
            <w:vMerge/>
            <w:vAlign w:val="center"/>
          </w:tcPr>
          <w:p w:rsidR="001D0033" w:rsidRPr="00984C53" w:rsidRDefault="001D0033">
            <w:pPr>
              <w:autoSpaceDE w:val="0"/>
              <w:autoSpaceDN w:val="0"/>
              <w:adjustRightInd w:val="0"/>
              <w:jc w:val="center"/>
              <w:rPr>
                <w:kern w:val="0"/>
                <w:szCs w:val="21"/>
              </w:rPr>
            </w:pPr>
          </w:p>
        </w:tc>
        <w:tc>
          <w:tcPr>
            <w:tcW w:w="3678" w:type="dxa"/>
            <w:gridSpan w:val="4"/>
            <w:vAlign w:val="center"/>
          </w:tcPr>
          <w:p w:rsidR="001D0033" w:rsidRPr="00984C53" w:rsidRDefault="001D0033" w:rsidP="00EF6C0F">
            <w:pPr>
              <w:autoSpaceDE w:val="0"/>
              <w:autoSpaceDN w:val="0"/>
              <w:adjustRightInd w:val="0"/>
              <w:jc w:val="center"/>
              <w:rPr>
                <w:i/>
                <w:kern w:val="0"/>
                <w:szCs w:val="21"/>
              </w:rPr>
            </w:pPr>
            <w:r w:rsidRPr="00984C53">
              <w:rPr>
                <w:rFonts w:hint="eastAsia"/>
                <w:i/>
                <w:kern w:val="0"/>
                <w:szCs w:val="21"/>
              </w:rPr>
              <w:t>非甲烷总烃</w:t>
            </w:r>
          </w:p>
        </w:tc>
        <w:tc>
          <w:tcPr>
            <w:tcW w:w="1003" w:type="dxa"/>
            <w:vAlign w:val="center"/>
          </w:tcPr>
          <w:p w:rsidR="001D0033" w:rsidRPr="00984C53" w:rsidRDefault="001D0033">
            <w:pPr>
              <w:jc w:val="center"/>
              <w:rPr>
                <w:i/>
                <w:szCs w:val="21"/>
              </w:rPr>
            </w:pPr>
            <w:r w:rsidRPr="00984C53">
              <w:rPr>
                <w:rFonts w:hint="eastAsia"/>
                <w:i/>
                <w:szCs w:val="21"/>
              </w:rPr>
              <w:t>0.02</w:t>
            </w:r>
          </w:p>
        </w:tc>
        <w:tc>
          <w:tcPr>
            <w:tcW w:w="1099" w:type="dxa"/>
            <w:vMerge w:val="restart"/>
            <w:vAlign w:val="center"/>
          </w:tcPr>
          <w:p w:rsidR="001D0033" w:rsidRPr="00984C53" w:rsidRDefault="001D0033" w:rsidP="001D0033">
            <w:pPr>
              <w:jc w:val="center"/>
              <w:rPr>
                <w:i/>
                <w:szCs w:val="21"/>
              </w:rPr>
            </w:pPr>
            <w:r w:rsidRPr="00984C53">
              <w:rPr>
                <w:rFonts w:hint="eastAsia"/>
                <w:i/>
                <w:szCs w:val="21"/>
              </w:rPr>
              <w:t>废气</w:t>
            </w:r>
          </w:p>
        </w:tc>
        <w:tc>
          <w:tcPr>
            <w:tcW w:w="1350" w:type="dxa"/>
            <w:vMerge w:val="restart"/>
            <w:vAlign w:val="center"/>
          </w:tcPr>
          <w:p w:rsidR="001D0033" w:rsidRPr="00984C53" w:rsidRDefault="001D0033" w:rsidP="001D0033">
            <w:pPr>
              <w:jc w:val="center"/>
              <w:rPr>
                <w:i/>
                <w:szCs w:val="21"/>
              </w:rPr>
            </w:pPr>
            <w:r w:rsidRPr="00984C53">
              <w:rPr>
                <w:rFonts w:hint="eastAsia"/>
                <w:i/>
                <w:szCs w:val="21"/>
              </w:rPr>
              <w:t>挥发</w:t>
            </w:r>
          </w:p>
        </w:tc>
      </w:tr>
      <w:tr w:rsidR="001D0033" w:rsidRPr="00984C53" w:rsidTr="0066714A">
        <w:trPr>
          <w:trHeight w:val="23"/>
          <w:jc w:val="center"/>
        </w:trPr>
        <w:tc>
          <w:tcPr>
            <w:tcW w:w="1179" w:type="dxa"/>
            <w:vMerge/>
            <w:vAlign w:val="center"/>
          </w:tcPr>
          <w:p w:rsidR="001D0033" w:rsidRPr="00984C53" w:rsidRDefault="001D0033">
            <w:pPr>
              <w:autoSpaceDE w:val="0"/>
              <w:autoSpaceDN w:val="0"/>
              <w:adjustRightInd w:val="0"/>
              <w:jc w:val="center"/>
              <w:rPr>
                <w:kern w:val="0"/>
                <w:szCs w:val="21"/>
              </w:rPr>
            </w:pPr>
          </w:p>
        </w:tc>
        <w:tc>
          <w:tcPr>
            <w:tcW w:w="925" w:type="dxa"/>
            <w:vMerge/>
            <w:vAlign w:val="center"/>
          </w:tcPr>
          <w:p w:rsidR="001D0033" w:rsidRPr="00984C53" w:rsidRDefault="001D0033">
            <w:pPr>
              <w:autoSpaceDE w:val="0"/>
              <w:autoSpaceDN w:val="0"/>
              <w:adjustRightInd w:val="0"/>
              <w:jc w:val="center"/>
              <w:rPr>
                <w:kern w:val="0"/>
                <w:szCs w:val="21"/>
              </w:rPr>
            </w:pPr>
          </w:p>
        </w:tc>
        <w:tc>
          <w:tcPr>
            <w:tcW w:w="3678" w:type="dxa"/>
            <w:gridSpan w:val="4"/>
            <w:vAlign w:val="center"/>
          </w:tcPr>
          <w:p w:rsidR="001D0033" w:rsidRPr="00984C53" w:rsidRDefault="001D0033" w:rsidP="00EF6C0F">
            <w:pPr>
              <w:autoSpaceDE w:val="0"/>
              <w:autoSpaceDN w:val="0"/>
              <w:adjustRightInd w:val="0"/>
              <w:jc w:val="center"/>
              <w:rPr>
                <w:i/>
                <w:kern w:val="0"/>
                <w:szCs w:val="21"/>
              </w:rPr>
            </w:pPr>
            <w:r w:rsidRPr="00984C53">
              <w:rPr>
                <w:rFonts w:hint="eastAsia"/>
                <w:i/>
                <w:kern w:val="0"/>
                <w:szCs w:val="21"/>
              </w:rPr>
              <w:t>氟利昂</w:t>
            </w:r>
          </w:p>
        </w:tc>
        <w:tc>
          <w:tcPr>
            <w:tcW w:w="1003" w:type="dxa"/>
            <w:vAlign w:val="center"/>
          </w:tcPr>
          <w:p w:rsidR="001D0033" w:rsidRPr="00984C53" w:rsidRDefault="001D0033">
            <w:pPr>
              <w:jc w:val="center"/>
              <w:rPr>
                <w:i/>
                <w:szCs w:val="21"/>
              </w:rPr>
            </w:pPr>
            <w:r w:rsidRPr="00984C53">
              <w:rPr>
                <w:rFonts w:hint="eastAsia"/>
                <w:i/>
                <w:szCs w:val="21"/>
              </w:rPr>
              <w:t>0.08</w:t>
            </w:r>
          </w:p>
        </w:tc>
        <w:tc>
          <w:tcPr>
            <w:tcW w:w="1099" w:type="dxa"/>
            <w:vMerge/>
            <w:vAlign w:val="center"/>
          </w:tcPr>
          <w:p w:rsidR="001D0033" w:rsidRPr="00984C53" w:rsidRDefault="001D0033">
            <w:pPr>
              <w:autoSpaceDE w:val="0"/>
              <w:autoSpaceDN w:val="0"/>
              <w:adjustRightInd w:val="0"/>
              <w:jc w:val="center"/>
              <w:rPr>
                <w:kern w:val="0"/>
                <w:szCs w:val="21"/>
              </w:rPr>
            </w:pPr>
          </w:p>
        </w:tc>
        <w:tc>
          <w:tcPr>
            <w:tcW w:w="1350" w:type="dxa"/>
            <w:vMerge/>
            <w:vAlign w:val="center"/>
          </w:tcPr>
          <w:p w:rsidR="001D0033" w:rsidRPr="00984C53" w:rsidRDefault="001D0033">
            <w:pPr>
              <w:autoSpaceDE w:val="0"/>
              <w:autoSpaceDN w:val="0"/>
              <w:adjustRightInd w:val="0"/>
              <w:jc w:val="center"/>
              <w:rPr>
                <w:kern w:val="0"/>
                <w:szCs w:val="21"/>
              </w:rPr>
            </w:pPr>
          </w:p>
        </w:tc>
      </w:tr>
      <w:tr w:rsidR="007A33F0" w:rsidRPr="00984C53">
        <w:trPr>
          <w:trHeight w:val="23"/>
          <w:jc w:val="center"/>
        </w:trPr>
        <w:tc>
          <w:tcPr>
            <w:tcW w:w="5782" w:type="dxa"/>
            <w:gridSpan w:val="6"/>
            <w:vAlign w:val="center"/>
          </w:tcPr>
          <w:p w:rsidR="007A33F0" w:rsidRPr="00984C53" w:rsidRDefault="007A33F0">
            <w:pPr>
              <w:autoSpaceDE w:val="0"/>
              <w:autoSpaceDN w:val="0"/>
              <w:adjustRightInd w:val="0"/>
              <w:jc w:val="center"/>
              <w:rPr>
                <w:kern w:val="0"/>
                <w:szCs w:val="21"/>
              </w:rPr>
            </w:pPr>
            <w:r w:rsidRPr="00984C53">
              <w:rPr>
                <w:kern w:val="0"/>
                <w:szCs w:val="21"/>
              </w:rPr>
              <w:t>合计</w:t>
            </w:r>
          </w:p>
        </w:tc>
        <w:tc>
          <w:tcPr>
            <w:tcW w:w="1003" w:type="dxa"/>
            <w:vAlign w:val="center"/>
          </w:tcPr>
          <w:p w:rsidR="007A33F0" w:rsidRPr="00984C53" w:rsidRDefault="007A33F0">
            <w:pPr>
              <w:jc w:val="center"/>
              <w:rPr>
                <w:i/>
                <w:szCs w:val="21"/>
              </w:rPr>
            </w:pPr>
            <w:r w:rsidRPr="00984C53">
              <w:rPr>
                <w:i/>
                <w:szCs w:val="21"/>
              </w:rPr>
              <w:t>4250</w:t>
            </w:r>
          </w:p>
        </w:tc>
        <w:tc>
          <w:tcPr>
            <w:tcW w:w="1099" w:type="dxa"/>
            <w:vAlign w:val="center"/>
          </w:tcPr>
          <w:p w:rsidR="007A33F0" w:rsidRPr="00984C53" w:rsidRDefault="007A33F0">
            <w:pPr>
              <w:autoSpaceDE w:val="0"/>
              <w:autoSpaceDN w:val="0"/>
              <w:adjustRightInd w:val="0"/>
              <w:jc w:val="center"/>
              <w:rPr>
                <w:kern w:val="0"/>
                <w:szCs w:val="21"/>
              </w:rPr>
            </w:pPr>
          </w:p>
        </w:tc>
        <w:tc>
          <w:tcPr>
            <w:tcW w:w="1350" w:type="dxa"/>
            <w:vAlign w:val="center"/>
          </w:tcPr>
          <w:p w:rsidR="007A33F0" w:rsidRPr="00984C53" w:rsidRDefault="007A33F0">
            <w:pPr>
              <w:autoSpaceDE w:val="0"/>
              <w:autoSpaceDN w:val="0"/>
              <w:adjustRightInd w:val="0"/>
              <w:jc w:val="center"/>
              <w:rPr>
                <w:kern w:val="0"/>
                <w:szCs w:val="21"/>
              </w:rPr>
            </w:pPr>
          </w:p>
        </w:tc>
      </w:tr>
    </w:tbl>
    <w:p w:rsidR="001C771D" w:rsidRPr="00984C53" w:rsidRDefault="00BB521A">
      <w:pPr>
        <w:adjustRightInd w:val="0"/>
        <w:spacing w:line="360" w:lineRule="auto"/>
        <w:ind w:firstLineChars="200" w:firstLine="480"/>
        <w:rPr>
          <w:kern w:val="0"/>
          <w:sz w:val="24"/>
        </w:rPr>
      </w:pPr>
      <w:r w:rsidRPr="00984C53">
        <w:rPr>
          <w:kern w:val="0"/>
          <w:sz w:val="24"/>
        </w:rPr>
        <w:fldChar w:fldCharType="begin"/>
      </w:r>
      <w:r w:rsidR="006E0089" w:rsidRPr="00984C53">
        <w:rPr>
          <w:kern w:val="0"/>
          <w:sz w:val="24"/>
        </w:rPr>
        <w:instrText xml:space="preserve"> = 3 \* GB3 </w:instrText>
      </w:r>
      <w:r w:rsidRPr="00984C53">
        <w:rPr>
          <w:kern w:val="0"/>
          <w:sz w:val="24"/>
        </w:rPr>
        <w:fldChar w:fldCharType="separate"/>
      </w:r>
      <w:r w:rsidR="006E0089" w:rsidRPr="00984C53">
        <w:rPr>
          <w:rFonts w:ascii="宋体" w:hAnsi="宋体" w:cs="宋体" w:hint="eastAsia"/>
          <w:kern w:val="0"/>
          <w:sz w:val="24"/>
        </w:rPr>
        <w:t>③</w:t>
      </w:r>
      <w:r w:rsidRPr="00984C53">
        <w:rPr>
          <w:kern w:val="0"/>
          <w:sz w:val="24"/>
        </w:rPr>
        <w:fldChar w:fldCharType="end"/>
      </w:r>
      <w:r w:rsidR="006E0089" w:rsidRPr="00984C53">
        <w:rPr>
          <w:kern w:val="0"/>
          <w:sz w:val="24"/>
        </w:rPr>
        <w:t>报废重型货车</w:t>
      </w:r>
    </w:p>
    <w:p w:rsidR="001C771D" w:rsidRPr="00984C53" w:rsidRDefault="006E0089">
      <w:pPr>
        <w:adjustRightInd w:val="0"/>
        <w:spacing w:line="360" w:lineRule="auto"/>
        <w:ind w:firstLineChars="200" w:firstLine="480"/>
        <w:rPr>
          <w:kern w:val="0"/>
          <w:sz w:val="24"/>
        </w:rPr>
      </w:pPr>
      <w:r w:rsidRPr="00984C53">
        <w:rPr>
          <w:kern w:val="0"/>
          <w:sz w:val="24"/>
        </w:rPr>
        <w:t>拟建项目年拆解报废重型货车约</w:t>
      </w:r>
      <w:r w:rsidRPr="00984C53">
        <w:rPr>
          <w:kern w:val="0"/>
          <w:sz w:val="24"/>
        </w:rPr>
        <w:t>3300</w:t>
      </w:r>
      <w:r w:rsidRPr="00984C53">
        <w:rPr>
          <w:kern w:val="0"/>
          <w:sz w:val="24"/>
        </w:rPr>
        <w:t>辆，根据年拆解量及拆解数据进行估算，项目报废重型货车拆解线物料平衡一览表见表</w:t>
      </w:r>
      <w:r w:rsidRPr="00984C53">
        <w:rPr>
          <w:kern w:val="0"/>
          <w:sz w:val="24"/>
        </w:rPr>
        <w:t>2.2-5</w:t>
      </w:r>
      <w:r w:rsidRPr="00984C53">
        <w:rPr>
          <w:kern w:val="0"/>
          <w:sz w:val="24"/>
        </w:rPr>
        <w:t>。</w:t>
      </w:r>
    </w:p>
    <w:p w:rsidR="001C771D" w:rsidRPr="00984C53" w:rsidRDefault="006E0089">
      <w:pPr>
        <w:adjustRightInd w:val="0"/>
        <w:spacing w:line="360" w:lineRule="auto"/>
        <w:ind w:firstLineChars="200" w:firstLine="420"/>
        <w:jc w:val="center"/>
        <w:rPr>
          <w:rFonts w:eastAsia="黑体"/>
          <w:szCs w:val="21"/>
        </w:rPr>
      </w:pPr>
      <w:r w:rsidRPr="00984C53">
        <w:rPr>
          <w:rFonts w:eastAsia="黑体"/>
          <w:szCs w:val="21"/>
        </w:rPr>
        <w:t>表</w:t>
      </w:r>
      <w:r w:rsidRPr="00984C53">
        <w:rPr>
          <w:rFonts w:eastAsia="黑体"/>
          <w:szCs w:val="21"/>
        </w:rPr>
        <w:t xml:space="preserve">2.2-5  </w:t>
      </w:r>
      <w:r w:rsidRPr="00984C53">
        <w:rPr>
          <w:rFonts w:eastAsia="黑体"/>
          <w:szCs w:val="21"/>
        </w:rPr>
        <w:t>报废重型货车拆解线物料平衡一览表</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79"/>
        <w:gridCol w:w="925"/>
        <w:gridCol w:w="860"/>
        <w:gridCol w:w="640"/>
        <w:gridCol w:w="258"/>
        <w:gridCol w:w="1920"/>
        <w:gridCol w:w="1003"/>
        <w:gridCol w:w="1099"/>
        <w:gridCol w:w="1350"/>
      </w:tblGrid>
      <w:tr w:rsidR="001C771D" w:rsidRPr="00984C53">
        <w:trPr>
          <w:trHeight w:val="23"/>
          <w:jc w:val="center"/>
        </w:trPr>
        <w:tc>
          <w:tcPr>
            <w:tcW w:w="1179" w:type="dxa"/>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925" w:type="dxa"/>
            <w:vAlign w:val="center"/>
          </w:tcPr>
          <w:p w:rsidR="001C771D" w:rsidRPr="00984C53" w:rsidRDefault="006E0089">
            <w:pPr>
              <w:autoSpaceDE w:val="0"/>
              <w:autoSpaceDN w:val="0"/>
              <w:adjustRightInd w:val="0"/>
              <w:jc w:val="center"/>
              <w:rPr>
                <w:kern w:val="0"/>
                <w:szCs w:val="21"/>
              </w:rPr>
            </w:pPr>
            <w:r w:rsidRPr="00984C53">
              <w:rPr>
                <w:kern w:val="0"/>
                <w:szCs w:val="21"/>
              </w:rPr>
              <w:t>投入量（</w:t>
            </w:r>
            <w:r w:rsidRPr="00984C53">
              <w:rPr>
                <w:kern w:val="0"/>
                <w:szCs w:val="21"/>
              </w:rPr>
              <w:t>t/a</w:t>
            </w:r>
            <w:r w:rsidRPr="00984C53">
              <w:rPr>
                <w:kern w:val="0"/>
                <w:szCs w:val="21"/>
              </w:rPr>
              <w:t>）</w:t>
            </w:r>
          </w:p>
        </w:tc>
        <w:tc>
          <w:tcPr>
            <w:tcW w:w="3678" w:type="dxa"/>
            <w:gridSpan w:val="4"/>
            <w:vAlign w:val="center"/>
          </w:tcPr>
          <w:p w:rsidR="001C771D" w:rsidRPr="00984C53" w:rsidRDefault="006E0089">
            <w:pPr>
              <w:autoSpaceDE w:val="0"/>
              <w:autoSpaceDN w:val="0"/>
              <w:adjustRightInd w:val="0"/>
              <w:jc w:val="center"/>
              <w:rPr>
                <w:kern w:val="0"/>
                <w:szCs w:val="21"/>
              </w:rPr>
            </w:pPr>
            <w:r w:rsidRPr="00984C53">
              <w:rPr>
                <w:kern w:val="0"/>
                <w:szCs w:val="21"/>
              </w:rPr>
              <w:t>名称</w:t>
            </w:r>
          </w:p>
        </w:tc>
        <w:tc>
          <w:tcPr>
            <w:tcW w:w="1003" w:type="dxa"/>
            <w:vAlign w:val="center"/>
          </w:tcPr>
          <w:p w:rsidR="001C771D" w:rsidRPr="00984C53" w:rsidRDefault="006E0089">
            <w:pPr>
              <w:autoSpaceDE w:val="0"/>
              <w:autoSpaceDN w:val="0"/>
              <w:adjustRightInd w:val="0"/>
              <w:jc w:val="center"/>
              <w:rPr>
                <w:kern w:val="0"/>
                <w:szCs w:val="21"/>
              </w:rPr>
            </w:pPr>
            <w:r w:rsidRPr="00984C53">
              <w:rPr>
                <w:kern w:val="0"/>
                <w:szCs w:val="21"/>
              </w:rPr>
              <w:t>产出量（</w:t>
            </w:r>
            <w:r w:rsidRPr="00984C53">
              <w:rPr>
                <w:kern w:val="0"/>
                <w:szCs w:val="21"/>
              </w:rPr>
              <w:t>t/a</w:t>
            </w:r>
            <w:r w:rsidRPr="00984C53">
              <w:rPr>
                <w:kern w:val="0"/>
                <w:szCs w:val="21"/>
              </w:rPr>
              <w:t>）</w:t>
            </w:r>
          </w:p>
        </w:tc>
        <w:tc>
          <w:tcPr>
            <w:tcW w:w="1099" w:type="dxa"/>
            <w:vAlign w:val="center"/>
          </w:tcPr>
          <w:p w:rsidR="001C771D" w:rsidRPr="00984C53" w:rsidRDefault="006E0089">
            <w:pPr>
              <w:autoSpaceDE w:val="0"/>
              <w:autoSpaceDN w:val="0"/>
              <w:adjustRightInd w:val="0"/>
              <w:jc w:val="center"/>
              <w:rPr>
                <w:kern w:val="0"/>
                <w:szCs w:val="21"/>
              </w:rPr>
            </w:pPr>
            <w:r w:rsidRPr="00984C53">
              <w:rPr>
                <w:kern w:val="0"/>
                <w:szCs w:val="21"/>
              </w:rPr>
              <w:t>种类</w:t>
            </w:r>
          </w:p>
        </w:tc>
        <w:tc>
          <w:tcPr>
            <w:tcW w:w="1350" w:type="dxa"/>
            <w:vAlign w:val="center"/>
          </w:tcPr>
          <w:p w:rsidR="001C771D" w:rsidRPr="00984C53" w:rsidRDefault="006E0089">
            <w:pPr>
              <w:autoSpaceDE w:val="0"/>
              <w:autoSpaceDN w:val="0"/>
              <w:adjustRightInd w:val="0"/>
              <w:jc w:val="center"/>
              <w:rPr>
                <w:kern w:val="0"/>
                <w:szCs w:val="21"/>
              </w:rPr>
            </w:pPr>
            <w:r w:rsidRPr="00984C53">
              <w:rPr>
                <w:kern w:val="0"/>
                <w:szCs w:val="21"/>
              </w:rPr>
              <w:t>去向</w:t>
            </w:r>
          </w:p>
        </w:tc>
      </w:tr>
      <w:tr w:rsidR="007A33F0" w:rsidRPr="00984C53">
        <w:trPr>
          <w:trHeight w:val="23"/>
          <w:jc w:val="center"/>
        </w:trPr>
        <w:tc>
          <w:tcPr>
            <w:tcW w:w="1179"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报废重型货车（</w:t>
            </w:r>
            <w:r w:rsidRPr="00984C53">
              <w:rPr>
                <w:kern w:val="0"/>
                <w:szCs w:val="21"/>
              </w:rPr>
              <w:t>7t/</w:t>
            </w:r>
            <w:r w:rsidRPr="00984C53">
              <w:rPr>
                <w:kern w:val="0"/>
                <w:szCs w:val="21"/>
              </w:rPr>
              <w:t>辆，拆解量</w:t>
            </w:r>
            <w:r w:rsidRPr="00984C53">
              <w:rPr>
                <w:kern w:val="0"/>
                <w:szCs w:val="21"/>
              </w:rPr>
              <w:t>3300</w:t>
            </w:r>
            <w:r w:rsidRPr="00984C53">
              <w:rPr>
                <w:kern w:val="0"/>
                <w:szCs w:val="21"/>
              </w:rPr>
              <w:t>辆</w:t>
            </w:r>
            <w:r w:rsidRPr="00984C53">
              <w:rPr>
                <w:kern w:val="0"/>
                <w:szCs w:val="21"/>
              </w:rPr>
              <w:t>/</w:t>
            </w:r>
            <w:r w:rsidRPr="00984C53">
              <w:rPr>
                <w:kern w:val="0"/>
                <w:szCs w:val="21"/>
              </w:rPr>
              <w:t>年）</w:t>
            </w:r>
          </w:p>
        </w:tc>
        <w:tc>
          <w:tcPr>
            <w:tcW w:w="925"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23100</w:t>
            </w: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钢铁</w:t>
            </w:r>
          </w:p>
        </w:tc>
        <w:tc>
          <w:tcPr>
            <w:tcW w:w="1003" w:type="dxa"/>
            <w:vAlign w:val="center"/>
          </w:tcPr>
          <w:p w:rsidR="007A33F0" w:rsidRPr="00984C53" w:rsidRDefault="007A33F0">
            <w:pPr>
              <w:jc w:val="center"/>
              <w:rPr>
                <w:szCs w:val="21"/>
              </w:rPr>
            </w:pPr>
            <w:r w:rsidRPr="00984C53">
              <w:rPr>
                <w:szCs w:val="21"/>
              </w:rPr>
              <w:t>18480</w:t>
            </w:r>
          </w:p>
        </w:tc>
        <w:tc>
          <w:tcPr>
            <w:tcW w:w="1099"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可回收利用固废</w:t>
            </w:r>
          </w:p>
        </w:tc>
        <w:tc>
          <w:tcPr>
            <w:tcW w:w="135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外售，综合利用</w:t>
            </w: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有色金属</w:t>
            </w: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铝</w:t>
            </w:r>
          </w:p>
        </w:tc>
        <w:tc>
          <w:tcPr>
            <w:tcW w:w="1003" w:type="dxa"/>
            <w:vAlign w:val="center"/>
          </w:tcPr>
          <w:p w:rsidR="007A33F0" w:rsidRPr="00984C53" w:rsidRDefault="007A33F0">
            <w:pPr>
              <w:jc w:val="center"/>
              <w:rPr>
                <w:szCs w:val="21"/>
              </w:rPr>
            </w:pPr>
            <w:r w:rsidRPr="00984C53">
              <w:rPr>
                <w:szCs w:val="21"/>
              </w:rPr>
              <w:t>820.05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ign w:val="center"/>
          </w:tcPr>
          <w:p w:rsidR="007A33F0" w:rsidRPr="00984C53" w:rsidRDefault="007A33F0">
            <w:pPr>
              <w:autoSpaceDE w:val="0"/>
              <w:autoSpaceDN w:val="0"/>
              <w:adjustRightInd w:val="0"/>
              <w:jc w:val="center"/>
              <w:rPr>
                <w:kern w:val="0"/>
                <w:szCs w:val="21"/>
              </w:rPr>
            </w:pP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铜</w:t>
            </w:r>
          </w:p>
        </w:tc>
        <w:tc>
          <w:tcPr>
            <w:tcW w:w="1003" w:type="dxa"/>
            <w:vAlign w:val="center"/>
          </w:tcPr>
          <w:p w:rsidR="007A33F0" w:rsidRPr="00984C53" w:rsidRDefault="007A33F0">
            <w:pPr>
              <w:jc w:val="center"/>
              <w:rPr>
                <w:szCs w:val="21"/>
              </w:rPr>
            </w:pPr>
            <w:r w:rsidRPr="00984C53">
              <w:rPr>
                <w:szCs w:val="21"/>
              </w:rPr>
              <w:t>242.55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1500" w:type="dxa"/>
            <w:gridSpan w:val="2"/>
            <w:vMerge/>
            <w:vAlign w:val="center"/>
          </w:tcPr>
          <w:p w:rsidR="007A33F0" w:rsidRPr="00984C53" w:rsidRDefault="007A33F0">
            <w:pPr>
              <w:autoSpaceDE w:val="0"/>
              <w:autoSpaceDN w:val="0"/>
              <w:adjustRightInd w:val="0"/>
              <w:jc w:val="center"/>
              <w:rPr>
                <w:kern w:val="0"/>
                <w:szCs w:val="21"/>
              </w:rPr>
            </w:pPr>
          </w:p>
        </w:tc>
        <w:tc>
          <w:tcPr>
            <w:tcW w:w="2178" w:type="dxa"/>
            <w:gridSpan w:val="2"/>
            <w:vAlign w:val="center"/>
          </w:tcPr>
          <w:p w:rsidR="007A33F0" w:rsidRPr="00984C53" w:rsidRDefault="007A33F0">
            <w:pPr>
              <w:autoSpaceDE w:val="0"/>
              <w:autoSpaceDN w:val="0"/>
              <w:adjustRightInd w:val="0"/>
              <w:jc w:val="center"/>
              <w:rPr>
                <w:kern w:val="0"/>
                <w:szCs w:val="21"/>
              </w:rPr>
            </w:pPr>
            <w:r w:rsidRPr="00984C53">
              <w:rPr>
                <w:kern w:val="0"/>
                <w:szCs w:val="21"/>
              </w:rPr>
              <w:t>其它</w:t>
            </w:r>
          </w:p>
        </w:tc>
        <w:tc>
          <w:tcPr>
            <w:tcW w:w="1003" w:type="dxa"/>
            <w:vAlign w:val="center"/>
          </w:tcPr>
          <w:p w:rsidR="007A33F0" w:rsidRPr="00984C53" w:rsidRDefault="007A33F0">
            <w:pPr>
              <w:jc w:val="center"/>
              <w:rPr>
                <w:szCs w:val="21"/>
              </w:rPr>
            </w:pPr>
            <w:r w:rsidRPr="00984C53">
              <w:rPr>
                <w:szCs w:val="21"/>
              </w:rPr>
              <w:t>92.4</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塑料</w:t>
            </w:r>
          </w:p>
        </w:tc>
        <w:tc>
          <w:tcPr>
            <w:tcW w:w="1003" w:type="dxa"/>
            <w:vAlign w:val="center"/>
          </w:tcPr>
          <w:p w:rsidR="007A33F0" w:rsidRPr="00984C53" w:rsidRDefault="007A33F0">
            <w:pPr>
              <w:jc w:val="center"/>
              <w:rPr>
                <w:szCs w:val="21"/>
              </w:rPr>
            </w:pPr>
            <w:r w:rsidRPr="00984C53">
              <w:rPr>
                <w:szCs w:val="21"/>
              </w:rPr>
              <w:t>693</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玻璃</w:t>
            </w:r>
          </w:p>
        </w:tc>
        <w:tc>
          <w:tcPr>
            <w:tcW w:w="1003" w:type="dxa"/>
            <w:vAlign w:val="center"/>
          </w:tcPr>
          <w:p w:rsidR="007A33F0" w:rsidRPr="00984C53" w:rsidRDefault="007A33F0">
            <w:pPr>
              <w:jc w:val="center"/>
              <w:rPr>
                <w:szCs w:val="21"/>
              </w:rPr>
            </w:pPr>
            <w:r w:rsidRPr="00984C53">
              <w:rPr>
                <w:szCs w:val="21"/>
              </w:rPr>
              <w:t>462</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橡胶</w:t>
            </w:r>
          </w:p>
        </w:tc>
        <w:tc>
          <w:tcPr>
            <w:tcW w:w="1003" w:type="dxa"/>
            <w:vAlign w:val="center"/>
          </w:tcPr>
          <w:p w:rsidR="007A33F0" w:rsidRPr="00984C53" w:rsidRDefault="007A33F0">
            <w:pPr>
              <w:jc w:val="center"/>
              <w:rPr>
                <w:szCs w:val="21"/>
              </w:rPr>
            </w:pPr>
            <w:r w:rsidRPr="00984C53">
              <w:rPr>
                <w:szCs w:val="21"/>
              </w:rPr>
              <w:t>693</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3678" w:type="dxa"/>
            <w:gridSpan w:val="4"/>
            <w:vAlign w:val="center"/>
          </w:tcPr>
          <w:p w:rsidR="007A33F0" w:rsidRPr="00984C53" w:rsidRDefault="007A33F0">
            <w:pPr>
              <w:autoSpaceDE w:val="0"/>
              <w:autoSpaceDN w:val="0"/>
              <w:adjustRightInd w:val="0"/>
              <w:jc w:val="center"/>
              <w:rPr>
                <w:kern w:val="0"/>
                <w:szCs w:val="21"/>
              </w:rPr>
            </w:pPr>
            <w:r w:rsidRPr="00984C53">
              <w:rPr>
                <w:kern w:val="0"/>
                <w:szCs w:val="21"/>
              </w:rPr>
              <w:t>总成及可用零部件</w:t>
            </w:r>
          </w:p>
        </w:tc>
        <w:tc>
          <w:tcPr>
            <w:tcW w:w="1003" w:type="dxa"/>
            <w:vAlign w:val="center"/>
          </w:tcPr>
          <w:p w:rsidR="007A33F0" w:rsidRPr="00984C53" w:rsidRDefault="007A33F0">
            <w:pPr>
              <w:jc w:val="center"/>
              <w:rPr>
                <w:szCs w:val="21"/>
              </w:rPr>
            </w:pPr>
            <w:r w:rsidRPr="00984C53">
              <w:rPr>
                <w:szCs w:val="21"/>
              </w:rPr>
              <w:t>693</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不可利用废物</w:t>
            </w: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蓄电池</w:t>
            </w:r>
          </w:p>
        </w:tc>
        <w:tc>
          <w:tcPr>
            <w:tcW w:w="1003" w:type="dxa"/>
            <w:vAlign w:val="center"/>
          </w:tcPr>
          <w:p w:rsidR="007A33F0" w:rsidRPr="00984C53" w:rsidRDefault="007A33F0">
            <w:pPr>
              <w:jc w:val="center"/>
              <w:rPr>
                <w:szCs w:val="21"/>
              </w:rPr>
            </w:pPr>
            <w:r w:rsidRPr="00984C53">
              <w:rPr>
                <w:szCs w:val="21"/>
              </w:rPr>
              <w:t>99</w:t>
            </w:r>
          </w:p>
        </w:tc>
        <w:tc>
          <w:tcPr>
            <w:tcW w:w="1099"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危险废物</w:t>
            </w:r>
          </w:p>
        </w:tc>
        <w:tc>
          <w:tcPr>
            <w:tcW w:w="1350" w:type="dxa"/>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委托具有相应危废处理资质的单位外运处置</w:t>
            </w: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制冷剂（氟利昂）</w:t>
            </w:r>
          </w:p>
        </w:tc>
        <w:tc>
          <w:tcPr>
            <w:tcW w:w="1003" w:type="dxa"/>
            <w:vAlign w:val="center"/>
          </w:tcPr>
          <w:p w:rsidR="007A33F0" w:rsidRPr="00984C53" w:rsidRDefault="007A33F0" w:rsidP="007A33F0">
            <w:pPr>
              <w:jc w:val="center"/>
              <w:rPr>
                <w:szCs w:val="21"/>
              </w:rPr>
            </w:pPr>
            <w:r w:rsidRPr="00984C53">
              <w:rPr>
                <w:i/>
                <w:szCs w:val="21"/>
              </w:rPr>
              <w:t>3.</w:t>
            </w:r>
            <w:r w:rsidRPr="00984C53">
              <w:rPr>
                <w:rFonts w:hint="eastAsia"/>
                <w:i/>
                <w:szCs w:val="21"/>
              </w:rPr>
              <w:t>7</w:t>
            </w:r>
            <w:r w:rsidRPr="00984C53">
              <w:rPr>
                <w:i/>
                <w:szCs w:val="21"/>
              </w:rPr>
              <w:t>6</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restart"/>
            <w:vAlign w:val="center"/>
          </w:tcPr>
          <w:p w:rsidR="007A33F0" w:rsidRPr="00984C53" w:rsidRDefault="007A33F0">
            <w:pPr>
              <w:autoSpaceDE w:val="0"/>
              <w:autoSpaceDN w:val="0"/>
              <w:adjustRightInd w:val="0"/>
              <w:jc w:val="center"/>
              <w:rPr>
                <w:kern w:val="0"/>
                <w:szCs w:val="21"/>
              </w:rPr>
            </w:pPr>
            <w:r w:rsidRPr="00984C53">
              <w:rPr>
                <w:kern w:val="0"/>
                <w:szCs w:val="21"/>
              </w:rPr>
              <w:t>废油液</w:t>
            </w: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废汽油、柴油</w:t>
            </w:r>
          </w:p>
        </w:tc>
        <w:tc>
          <w:tcPr>
            <w:tcW w:w="1003" w:type="dxa"/>
            <w:vAlign w:val="center"/>
          </w:tcPr>
          <w:p w:rsidR="007A33F0" w:rsidRPr="00984C53" w:rsidRDefault="007A33F0" w:rsidP="004F18E8">
            <w:pPr>
              <w:jc w:val="center"/>
              <w:rPr>
                <w:i/>
                <w:szCs w:val="21"/>
              </w:rPr>
            </w:pPr>
            <w:r w:rsidRPr="00984C53">
              <w:rPr>
                <w:i/>
                <w:szCs w:val="21"/>
              </w:rPr>
              <w:t>1.32</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废机油</w:t>
            </w:r>
          </w:p>
        </w:tc>
        <w:tc>
          <w:tcPr>
            <w:tcW w:w="1003" w:type="dxa"/>
            <w:vAlign w:val="center"/>
          </w:tcPr>
          <w:p w:rsidR="007A33F0" w:rsidRPr="00984C53" w:rsidRDefault="007A33F0" w:rsidP="007A33F0">
            <w:pPr>
              <w:jc w:val="center"/>
              <w:rPr>
                <w:i/>
                <w:szCs w:val="21"/>
              </w:rPr>
            </w:pPr>
            <w:r w:rsidRPr="00984C53">
              <w:rPr>
                <w:i/>
                <w:szCs w:val="21"/>
              </w:rPr>
              <w:t>19.</w:t>
            </w:r>
            <w:r w:rsidRPr="00984C53">
              <w:rPr>
                <w:rFonts w:hint="eastAsia"/>
                <w:i/>
                <w:szCs w:val="21"/>
              </w:rPr>
              <w:t>77</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润滑油</w:t>
            </w:r>
          </w:p>
        </w:tc>
        <w:tc>
          <w:tcPr>
            <w:tcW w:w="1003" w:type="dxa"/>
            <w:vAlign w:val="center"/>
          </w:tcPr>
          <w:p w:rsidR="007A33F0" w:rsidRPr="00984C53" w:rsidRDefault="007A33F0" w:rsidP="007A33F0">
            <w:pPr>
              <w:jc w:val="center"/>
              <w:rPr>
                <w:i/>
                <w:szCs w:val="21"/>
              </w:rPr>
            </w:pPr>
            <w:r w:rsidRPr="00984C53">
              <w:rPr>
                <w:i/>
                <w:szCs w:val="21"/>
              </w:rPr>
              <w:t>9.</w:t>
            </w:r>
            <w:r w:rsidRPr="00984C53">
              <w:rPr>
                <w:rFonts w:hint="eastAsia"/>
                <w:i/>
                <w:szCs w:val="21"/>
              </w:rPr>
              <w:t>88</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冷却液</w:t>
            </w:r>
          </w:p>
        </w:tc>
        <w:tc>
          <w:tcPr>
            <w:tcW w:w="1003" w:type="dxa"/>
            <w:vAlign w:val="center"/>
          </w:tcPr>
          <w:p w:rsidR="007A33F0" w:rsidRPr="00984C53" w:rsidRDefault="007A33F0">
            <w:pPr>
              <w:jc w:val="center"/>
              <w:rPr>
                <w:i/>
                <w:szCs w:val="21"/>
              </w:rPr>
            </w:pPr>
            <w:r w:rsidRPr="00984C53">
              <w:rPr>
                <w:i/>
                <w:szCs w:val="21"/>
              </w:rPr>
              <w:t>29.7</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防冻液</w:t>
            </w:r>
          </w:p>
        </w:tc>
        <w:tc>
          <w:tcPr>
            <w:tcW w:w="1003" w:type="dxa"/>
            <w:vAlign w:val="center"/>
          </w:tcPr>
          <w:p w:rsidR="007A33F0" w:rsidRPr="00984C53" w:rsidRDefault="007A33F0">
            <w:pPr>
              <w:jc w:val="center"/>
              <w:rPr>
                <w:i/>
                <w:szCs w:val="21"/>
              </w:rPr>
            </w:pPr>
            <w:r w:rsidRPr="00984C53">
              <w:rPr>
                <w:i/>
                <w:szCs w:val="21"/>
              </w:rPr>
              <w:t>16.5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898" w:type="dxa"/>
            <w:gridSpan w:val="2"/>
            <w:vMerge/>
            <w:vAlign w:val="center"/>
          </w:tcPr>
          <w:p w:rsidR="007A33F0" w:rsidRPr="00984C53" w:rsidRDefault="007A33F0">
            <w:pPr>
              <w:autoSpaceDE w:val="0"/>
              <w:autoSpaceDN w:val="0"/>
              <w:adjustRightInd w:val="0"/>
              <w:jc w:val="center"/>
              <w:rPr>
                <w:kern w:val="0"/>
                <w:szCs w:val="21"/>
              </w:rPr>
            </w:pPr>
          </w:p>
        </w:tc>
        <w:tc>
          <w:tcPr>
            <w:tcW w:w="1920" w:type="dxa"/>
            <w:vAlign w:val="center"/>
          </w:tcPr>
          <w:p w:rsidR="007A33F0" w:rsidRPr="00984C53" w:rsidRDefault="007A33F0">
            <w:pPr>
              <w:autoSpaceDE w:val="0"/>
              <w:autoSpaceDN w:val="0"/>
              <w:adjustRightInd w:val="0"/>
              <w:jc w:val="center"/>
              <w:rPr>
                <w:kern w:val="0"/>
                <w:szCs w:val="21"/>
              </w:rPr>
            </w:pPr>
            <w:r w:rsidRPr="00984C53">
              <w:rPr>
                <w:kern w:val="0"/>
                <w:szCs w:val="21"/>
              </w:rPr>
              <w:t>制动液</w:t>
            </w:r>
          </w:p>
        </w:tc>
        <w:tc>
          <w:tcPr>
            <w:tcW w:w="1003" w:type="dxa"/>
            <w:vAlign w:val="center"/>
          </w:tcPr>
          <w:p w:rsidR="007A33F0" w:rsidRPr="00984C53" w:rsidRDefault="007A33F0">
            <w:pPr>
              <w:jc w:val="center"/>
              <w:rPr>
                <w:i/>
                <w:szCs w:val="21"/>
              </w:rPr>
            </w:pPr>
            <w:r w:rsidRPr="00984C53">
              <w:rPr>
                <w:i/>
                <w:szCs w:val="21"/>
              </w:rPr>
              <w:t>2.64</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废油箱</w:t>
            </w:r>
          </w:p>
        </w:tc>
        <w:tc>
          <w:tcPr>
            <w:tcW w:w="1003" w:type="dxa"/>
            <w:vAlign w:val="center"/>
          </w:tcPr>
          <w:p w:rsidR="007A33F0" w:rsidRPr="00984C53" w:rsidRDefault="007A33F0">
            <w:pPr>
              <w:jc w:val="center"/>
              <w:rPr>
                <w:szCs w:val="21"/>
              </w:rPr>
            </w:pPr>
            <w:r w:rsidRPr="00984C53">
              <w:rPr>
                <w:szCs w:val="21"/>
              </w:rPr>
              <w:t>99</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废液化气罐</w:t>
            </w:r>
          </w:p>
        </w:tc>
        <w:tc>
          <w:tcPr>
            <w:tcW w:w="1003" w:type="dxa"/>
            <w:vAlign w:val="center"/>
          </w:tcPr>
          <w:p w:rsidR="007A33F0" w:rsidRPr="00984C53" w:rsidRDefault="007A33F0">
            <w:pPr>
              <w:jc w:val="center"/>
              <w:rPr>
                <w:szCs w:val="21"/>
              </w:rPr>
            </w:pPr>
            <w:r w:rsidRPr="00984C53">
              <w:rPr>
                <w:szCs w:val="21"/>
              </w:rPr>
              <w:t>23.1</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尾气净化催化剂</w:t>
            </w:r>
          </w:p>
        </w:tc>
        <w:tc>
          <w:tcPr>
            <w:tcW w:w="1003" w:type="dxa"/>
            <w:vAlign w:val="center"/>
          </w:tcPr>
          <w:p w:rsidR="007A33F0" w:rsidRPr="00984C53" w:rsidRDefault="007A33F0">
            <w:pPr>
              <w:jc w:val="center"/>
              <w:rPr>
                <w:szCs w:val="21"/>
              </w:rPr>
            </w:pPr>
            <w:r w:rsidRPr="00984C53">
              <w:rPr>
                <w:szCs w:val="21"/>
              </w:rPr>
              <w:t>19.8</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电容器</w:t>
            </w:r>
          </w:p>
        </w:tc>
        <w:tc>
          <w:tcPr>
            <w:tcW w:w="1003" w:type="dxa"/>
            <w:vAlign w:val="center"/>
          </w:tcPr>
          <w:p w:rsidR="007A33F0" w:rsidRPr="00984C53" w:rsidRDefault="007A33F0">
            <w:pPr>
              <w:jc w:val="center"/>
              <w:rPr>
                <w:szCs w:val="21"/>
              </w:rPr>
            </w:pPr>
            <w:r w:rsidRPr="00984C53">
              <w:rPr>
                <w:szCs w:val="21"/>
              </w:rPr>
              <w:t>36.3</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机油滤清器</w:t>
            </w:r>
          </w:p>
        </w:tc>
        <w:tc>
          <w:tcPr>
            <w:tcW w:w="1003" w:type="dxa"/>
            <w:vAlign w:val="center"/>
          </w:tcPr>
          <w:p w:rsidR="007A33F0" w:rsidRPr="00984C53" w:rsidRDefault="007A33F0">
            <w:pPr>
              <w:jc w:val="center"/>
              <w:rPr>
                <w:szCs w:val="21"/>
              </w:rPr>
            </w:pPr>
            <w:r w:rsidRPr="00984C53">
              <w:rPr>
                <w:szCs w:val="21"/>
              </w:rPr>
              <w:t>1.65</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废电子部件</w:t>
            </w:r>
          </w:p>
        </w:tc>
        <w:tc>
          <w:tcPr>
            <w:tcW w:w="1003" w:type="dxa"/>
            <w:vAlign w:val="center"/>
          </w:tcPr>
          <w:p w:rsidR="007A33F0" w:rsidRPr="00984C53" w:rsidRDefault="007A33F0">
            <w:pPr>
              <w:jc w:val="center"/>
              <w:rPr>
                <w:szCs w:val="21"/>
              </w:rPr>
            </w:pPr>
            <w:r w:rsidRPr="00984C53">
              <w:rPr>
                <w:szCs w:val="21"/>
              </w:rPr>
              <w:t>99</w:t>
            </w:r>
          </w:p>
        </w:tc>
        <w:tc>
          <w:tcPr>
            <w:tcW w:w="1099" w:type="dxa"/>
            <w:vMerge/>
            <w:vAlign w:val="center"/>
          </w:tcPr>
          <w:p w:rsidR="007A33F0" w:rsidRPr="00984C53" w:rsidRDefault="007A33F0">
            <w:pPr>
              <w:autoSpaceDE w:val="0"/>
              <w:autoSpaceDN w:val="0"/>
              <w:adjustRightInd w:val="0"/>
              <w:jc w:val="center"/>
              <w:rPr>
                <w:kern w:val="0"/>
                <w:szCs w:val="21"/>
              </w:rPr>
            </w:pPr>
          </w:p>
        </w:tc>
        <w:tc>
          <w:tcPr>
            <w:tcW w:w="1350" w:type="dxa"/>
            <w:vMerge/>
            <w:vAlign w:val="center"/>
          </w:tcPr>
          <w:p w:rsidR="007A33F0" w:rsidRPr="00984C53" w:rsidRDefault="007A33F0">
            <w:pPr>
              <w:autoSpaceDE w:val="0"/>
              <w:autoSpaceDN w:val="0"/>
              <w:adjustRightInd w:val="0"/>
              <w:jc w:val="center"/>
              <w:rPr>
                <w:kern w:val="0"/>
                <w:szCs w:val="21"/>
              </w:rPr>
            </w:pPr>
          </w:p>
        </w:tc>
      </w:tr>
      <w:tr w:rsidR="007A33F0" w:rsidRPr="00984C53">
        <w:trPr>
          <w:trHeight w:val="23"/>
          <w:jc w:val="center"/>
        </w:trPr>
        <w:tc>
          <w:tcPr>
            <w:tcW w:w="1179" w:type="dxa"/>
            <w:vMerge/>
            <w:vAlign w:val="center"/>
          </w:tcPr>
          <w:p w:rsidR="007A33F0" w:rsidRPr="00984C53" w:rsidRDefault="007A33F0">
            <w:pPr>
              <w:autoSpaceDE w:val="0"/>
              <w:autoSpaceDN w:val="0"/>
              <w:adjustRightInd w:val="0"/>
              <w:jc w:val="center"/>
              <w:rPr>
                <w:kern w:val="0"/>
                <w:szCs w:val="21"/>
              </w:rPr>
            </w:pPr>
          </w:p>
        </w:tc>
        <w:tc>
          <w:tcPr>
            <w:tcW w:w="925" w:type="dxa"/>
            <w:vMerge/>
            <w:vAlign w:val="center"/>
          </w:tcPr>
          <w:p w:rsidR="007A33F0" w:rsidRPr="00984C53" w:rsidRDefault="007A33F0">
            <w:pPr>
              <w:autoSpaceDE w:val="0"/>
              <w:autoSpaceDN w:val="0"/>
              <w:adjustRightInd w:val="0"/>
              <w:jc w:val="center"/>
              <w:rPr>
                <w:kern w:val="0"/>
                <w:szCs w:val="21"/>
              </w:rPr>
            </w:pPr>
          </w:p>
        </w:tc>
        <w:tc>
          <w:tcPr>
            <w:tcW w:w="860" w:type="dxa"/>
            <w:vMerge/>
            <w:vAlign w:val="center"/>
          </w:tcPr>
          <w:p w:rsidR="007A33F0" w:rsidRPr="00984C53" w:rsidRDefault="007A33F0">
            <w:pPr>
              <w:autoSpaceDE w:val="0"/>
              <w:autoSpaceDN w:val="0"/>
              <w:adjustRightInd w:val="0"/>
              <w:jc w:val="center"/>
              <w:rPr>
                <w:kern w:val="0"/>
                <w:szCs w:val="21"/>
              </w:rPr>
            </w:pPr>
          </w:p>
        </w:tc>
        <w:tc>
          <w:tcPr>
            <w:tcW w:w="2818" w:type="dxa"/>
            <w:gridSpan w:val="3"/>
            <w:vAlign w:val="center"/>
          </w:tcPr>
          <w:p w:rsidR="007A33F0" w:rsidRPr="00984C53" w:rsidRDefault="007A33F0">
            <w:pPr>
              <w:autoSpaceDE w:val="0"/>
              <w:autoSpaceDN w:val="0"/>
              <w:adjustRightInd w:val="0"/>
              <w:jc w:val="center"/>
              <w:rPr>
                <w:kern w:val="0"/>
                <w:szCs w:val="21"/>
              </w:rPr>
            </w:pPr>
            <w:r w:rsidRPr="00984C53">
              <w:rPr>
                <w:kern w:val="0"/>
                <w:szCs w:val="21"/>
              </w:rPr>
              <w:t>其它不可利用废物</w:t>
            </w:r>
          </w:p>
        </w:tc>
        <w:tc>
          <w:tcPr>
            <w:tcW w:w="1003" w:type="dxa"/>
            <w:vAlign w:val="center"/>
          </w:tcPr>
          <w:p w:rsidR="007A33F0" w:rsidRPr="00984C53" w:rsidRDefault="007A33F0">
            <w:pPr>
              <w:jc w:val="center"/>
              <w:rPr>
                <w:szCs w:val="21"/>
              </w:rPr>
            </w:pPr>
            <w:r w:rsidRPr="00984C53">
              <w:rPr>
                <w:szCs w:val="21"/>
              </w:rPr>
              <w:t>462.33</w:t>
            </w:r>
          </w:p>
        </w:tc>
        <w:tc>
          <w:tcPr>
            <w:tcW w:w="1099" w:type="dxa"/>
            <w:vAlign w:val="center"/>
          </w:tcPr>
          <w:p w:rsidR="007A33F0" w:rsidRPr="00984C53" w:rsidRDefault="007A33F0">
            <w:pPr>
              <w:autoSpaceDE w:val="0"/>
              <w:autoSpaceDN w:val="0"/>
              <w:adjustRightInd w:val="0"/>
              <w:jc w:val="center"/>
              <w:rPr>
                <w:kern w:val="0"/>
                <w:szCs w:val="21"/>
              </w:rPr>
            </w:pPr>
            <w:r w:rsidRPr="00984C53">
              <w:rPr>
                <w:kern w:val="0"/>
                <w:szCs w:val="21"/>
              </w:rPr>
              <w:t>一般工业固废</w:t>
            </w:r>
          </w:p>
        </w:tc>
        <w:tc>
          <w:tcPr>
            <w:tcW w:w="1350" w:type="dxa"/>
            <w:vAlign w:val="center"/>
          </w:tcPr>
          <w:p w:rsidR="007A33F0" w:rsidRPr="00984C53" w:rsidRDefault="007A33F0">
            <w:pPr>
              <w:autoSpaceDE w:val="0"/>
              <w:autoSpaceDN w:val="0"/>
              <w:adjustRightInd w:val="0"/>
              <w:jc w:val="center"/>
              <w:rPr>
                <w:kern w:val="0"/>
                <w:szCs w:val="21"/>
              </w:rPr>
            </w:pPr>
            <w:r w:rsidRPr="00984C53">
              <w:rPr>
                <w:kern w:val="0"/>
                <w:szCs w:val="21"/>
              </w:rPr>
              <w:t>运至市政指定渣场填埋</w:t>
            </w:r>
          </w:p>
        </w:tc>
      </w:tr>
      <w:tr w:rsidR="001D0033" w:rsidRPr="00984C53" w:rsidTr="00BE3454">
        <w:trPr>
          <w:trHeight w:val="23"/>
          <w:jc w:val="center"/>
        </w:trPr>
        <w:tc>
          <w:tcPr>
            <w:tcW w:w="1179" w:type="dxa"/>
            <w:vMerge/>
            <w:vAlign w:val="center"/>
          </w:tcPr>
          <w:p w:rsidR="001D0033" w:rsidRPr="00984C53" w:rsidRDefault="001D0033">
            <w:pPr>
              <w:autoSpaceDE w:val="0"/>
              <w:autoSpaceDN w:val="0"/>
              <w:adjustRightInd w:val="0"/>
              <w:jc w:val="center"/>
              <w:rPr>
                <w:kern w:val="0"/>
                <w:szCs w:val="21"/>
              </w:rPr>
            </w:pPr>
          </w:p>
        </w:tc>
        <w:tc>
          <w:tcPr>
            <w:tcW w:w="925" w:type="dxa"/>
            <w:vMerge/>
            <w:vAlign w:val="center"/>
          </w:tcPr>
          <w:p w:rsidR="001D0033" w:rsidRPr="00984C53" w:rsidRDefault="001D0033">
            <w:pPr>
              <w:autoSpaceDE w:val="0"/>
              <w:autoSpaceDN w:val="0"/>
              <w:adjustRightInd w:val="0"/>
              <w:jc w:val="center"/>
              <w:rPr>
                <w:kern w:val="0"/>
                <w:szCs w:val="21"/>
              </w:rPr>
            </w:pPr>
          </w:p>
        </w:tc>
        <w:tc>
          <w:tcPr>
            <w:tcW w:w="3678" w:type="dxa"/>
            <w:gridSpan w:val="4"/>
            <w:vAlign w:val="center"/>
          </w:tcPr>
          <w:p w:rsidR="001D0033" w:rsidRPr="00984C53" w:rsidRDefault="001D0033" w:rsidP="00EF6C0F">
            <w:pPr>
              <w:autoSpaceDE w:val="0"/>
              <w:autoSpaceDN w:val="0"/>
              <w:adjustRightInd w:val="0"/>
              <w:jc w:val="center"/>
              <w:rPr>
                <w:i/>
                <w:kern w:val="0"/>
                <w:szCs w:val="21"/>
              </w:rPr>
            </w:pPr>
            <w:r w:rsidRPr="00984C53">
              <w:rPr>
                <w:rFonts w:hint="eastAsia"/>
                <w:i/>
                <w:kern w:val="0"/>
                <w:szCs w:val="21"/>
              </w:rPr>
              <w:t>非甲烷总烃</w:t>
            </w:r>
          </w:p>
        </w:tc>
        <w:tc>
          <w:tcPr>
            <w:tcW w:w="1003" w:type="dxa"/>
            <w:vAlign w:val="center"/>
          </w:tcPr>
          <w:p w:rsidR="001D0033" w:rsidRPr="00984C53" w:rsidRDefault="001D0033" w:rsidP="00EF3103">
            <w:pPr>
              <w:autoSpaceDE w:val="0"/>
              <w:autoSpaceDN w:val="0"/>
              <w:adjustRightInd w:val="0"/>
              <w:jc w:val="center"/>
              <w:rPr>
                <w:i/>
                <w:kern w:val="0"/>
                <w:szCs w:val="21"/>
              </w:rPr>
            </w:pPr>
            <w:r w:rsidRPr="00984C53">
              <w:rPr>
                <w:rFonts w:hint="eastAsia"/>
                <w:i/>
                <w:kern w:val="0"/>
                <w:szCs w:val="21"/>
              </w:rPr>
              <w:t>0.05</w:t>
            </w:r>
          </w:p>
        </w:tc>
        <w:tc>
          <w:tcPr>
            <w:tcW w:w="1099" w:type="dxa"/>
            <w:vMerge w:val="restart"/>
            <w:vAlign w:val="center"/>
          </w:tcPr>
          <w:p w:rsidR="001D0033" w:rsidRPr="00984C53" w:rsidRDefault="001D0033">
            <w:pPr>
              <w:autoSpaceDE w:val="0"/>
              <w:autoSpaceDN w:val="0"/>
              <w:adjustRightInd w:val="0"/>
              <w:jc w:val="center"/>
              <w:rPr>
                <w:i/>
                <w:kern w:val="0"/>
                <w:szCs w:val="21"/>
              </w:rPr>
            </w:pPr>
            <w:r w:rsidRPr="00984C53">
              <w:rPr>
                <w:rFonts w:hint="eastAsia"/>
                <w:i/>
                <w:kern w:val="0"/>
                <w:szCs w:val="21"/>
              </w:rPr>
              <w:t>废气</w:t>
            </w:r>
          </w:p>
        </w:tc>
        <w:tc>
          <w:tcPr>
            <w:tcW w:w="1350" w:type="dxa"/>
            <w:vMerge w:val="restart"/>
            <w:vAlign w:val="center"/>
          </w:tcPr>
          <w:p w:rsidR="001D0033" w:rsidRPr="00984C53" w:rsidRDefault="001D0033">
            <w:pPr>
              <w:autoSpaceDE w:val="0"/>
              <w:autoSpaceDN w:val="0"/>
              <w:adjustRightInd w:val="0"/>
              <w:jc w:val="center"/>
              <w:rPr>
                <w:i/>
                <w:kern w:val="0"/>
                <w:szCs w:val="21"/>
              </w:rPr>
            </w:pPr>
            <w:r w:rsidRPr="00984C53">
              <w:rPr>
                <w:rFonts w:hint="eastAsia"/>
                <w:i/>
                <w:kern w:val="0"/>
                <w:szCs w:val="21"/>
              </w:rPr>
              <w:t>挥发</w:t>
            </w:r>
          </w:p>
        </w:tc>
      </w:tr>
      <w:tr w:rsidR="001D0033" w:rsidRPr="00984C53" w:rsidTr="00663BCC">
        <w:trPr>
          <w:trHeight w:val="23"/>
          <w:jc w:val="center"/>
        </w:trPr>
        <w:tc>
          <w:tcPr>
            <w:tcW w:w="1179" w:type="dxa"/>
            <w:vMerge/>
            <w:vAlign w:val="center"/>
          </w:tcPr>
          <w:p w:rsidR="001D0033" w:rsidRPr="00984C53" w:rsidRDefault="001D0033">
            <w:pPr>
              <w:autoSpaceDE w:val="0"/>
              <w:autoSpaceDN w:val="0"/>
              <w:adjustRightInd w:val="0"/>
              <w:jc w:val="center"/>
              <w:rPr>
                <w:kern w:val="0"/>
                <w:szCs w:val="21"/>
              </w:rPr>
            </w:pPr>
          </w:p>
        </w:tc>
        <w:tc>
          <w:tcPr>
            <w:tcW w:w="925" w:type="dxa"/>
            <w:vMerge/>
            <w:vAlign w:val="center"/>
          </w:tcPr>
          <w:p w:rsidR="001D0033" w:rsidRPr="00984C53" w:rsidRDefault="001D0033">
            <w:pPr>
              <w:autoSpaceDE w:val="0"/>
              <w:autoSpaceDN w:val="0"/>
              <w:adjustRightInd w:val="0"/>
              <w:jc w:val="center"/>
              <w:rPr>
                <w:kern w:val="0"/>
                <w:szCs w:val="21"/>
              </w:rPr>
            </w:pPr>
          </w:p>
        </w:tc>
        <w:tc>
          <w:tcPr>
            <w:tcW w:w="3678" w:type="dxa"/>
            <w:gridSpan w:val="4"/>
            <w:vAlign w:val="center"/>
          </w:tcPr>
          <w:p w:rsidR="001D0033" w:rsidRPr="00984C53" w:rsidRDefault="001D0033" w:rsidP="00EF6C0F">
            <w:pPr>
              <w:autoSpaceDE w:val="0"/>
              <w:autoSpaceDN w:val="0"/>
              <w:adjustRightInd w:val="0"/>
              <w:jc w:val="center"/>
              <w:rPr>
                <w:i/>
                <w:kern w:val="0"/>
                <w:szCs w:val="21"/>
              </w:rPr>
            </w:pPr>
            <w:r w:rsidRPr="00984C53">
              <w:rPr>
                <w:rFonts w:hint="eastAsia"/>
                <w:i/>
                <w:kern w:val="0"/>
                <w:szCs w:val="21"/>
              </w:rPr>
              <w:t>氟利昂</w:t>
            </w:r>
          </w:p>
        </w:tc>
        <w:tc>
          <w:tcPr>
            <w:tcW w:w="1003" w:type="dxa"/>
            <w:vAlign w:val="center"/>
          </w:tcPr>
          <w:p w:rsidR="001D0033" w:rsidRPr="00984C53" w:rsidRDefault="001D0033" w:rsidP="00EF3103">
            <w:pPr>
              <w:autoSpaceDE w:val="0"/>
              <w:autoSpaceDN w:val="0"/>
              <w:adjustRightInd w:val="0"/>
              <w:jc w:val="center"/>
              <w:rPr>
                <w:i/>
                <w:kern w:val="0"/>
                <w:szCs w:val="21"/>
              </w:rPr>
            </w:pPr>
            <w:r w:rsidRPr="00984C53">
              <w:rPr>
                <w:rFonts w:hint="eastAsia"/>
                <w:i/>
                <w:kern w:val="0"/>
                <w:szCs w:val="21"/>
              </w:rPr>
              <w:t>0.2</w:t>
            </w:r>
          </w:p>
        </w:tc>
        <w:tc>
          <w:tcPr>
            <w:tcW w:w="1099" w:type="dxa"/>
            <w:vMerge/>
            <w:vAlign w:val="center"/>
          </w:tcPr>
          <w:p w:rsidR="001D0033" w:rsidRPr="00984C53" w:rsidRDefault="001D0033">
            <w:pPr>
              <w:autoSpaceDE w:val="0"/>
              <w:autoSpaceDN w:val="0"/>
              <w:adjustRightInd w:val="0"/>
              <w:jc w:val="center"/>
              <w:rPr>
                <w:kern w:val="0"/>
                <w:szCs w:val="21"/>
              </w:rPr>
            </w:pPr>
          </w:p>
        </w:tc>
        <w:tc>
          <w:tcPr>
            <w:tcW w:w="1350" w:type="dxa"/>
            <w:vMerge/>
            <w:vAlign w:val="center"/>
          </w:tcPr>
          <w:p w:rsidR="001D0033" w:rsidRPr="00984C53" w:rsidRDefault="001D0033">
            <w:pPr>
              <w:autoSpaceDE w:val="0"/>
              <w:autoSpaceDN w:val="0"/>
              <w:adjustRightInd w:val="0"/>
              <w:jc w:val="center"/>
              <w:rPr>
                <w:kern w:val="0"/>
                <w:szCs w:val="21"/>
              </w:rPr>
            </w:pPr>
          </w:p>
        </w:tc>
      </w:tr>
      <w:tr w:rsidR="001C771D" w:rsidRPr="00984C53">
        <w:trPr>
          <w:trHeight w:val="23"/>
          <w:jc w:val="center"/>
        </w:trPr>
        <w:tc>
          <w:tcPr>
            <w:tcW w:w="5782" w:type="dxa"/>
            <w:gridSpan w:val="6"/>
            <w:vAlign w:val="center"/>
          </w:tcPr>
          <w:p w:rsidR="001C771D" w:rsidRPr="00984C53" w:rsidRDefault="006E0089">
            <w:pPr>
              <w:autoSpaceDE w:val="0"/>
              <w:autoSpaceDN w:val="0"/>
              <w:adjustRightInd w:val="0"/>
              <w:jc w:val="center"/>
              <w:rPr>
                <w:kern w:val="0"/>
                <w:szCs w:val="21"/>
              </w:rPr>
            </w:pPr>
            <w:r w:rsidRPr="00984C53">
              <w:rPr>
                <w:kern w:val="0"/>
                <w:szCs w:val="21"/>
              </w:rPr>
              <w:t>合计</w:t>
            </w:r>
          </w:p>
        </w:tc>
        <w:tc>
          <w:tcPr>
            <w:tcW w:w="1003" w:type="dxa"/>
            <w:vAlign w:val="center"/>
          </w:tcPr>
          <w:p w:rsidR="001C771D" w:rsidRPr="00984C53" w:rsidRDefault="006E0089">
            <w:pPr>
              <w:autoSpaceDE w:val="0"/>
              <w:autoSpaceDN w:val="0"/>
              <w:adjustRightInd w:val="0"/>
              <w:jc w:val="center"/>
              <w:rPr>
                <w:kern w:val="0"/>
                <w:szCs w:val="21"/>
              </w:rPr>
            </w:pPr>
            <w:r w:rsidRPr="00984C53">
              <w:rPr>
                <w:kern w:val="0"/>
                <w:szCs w:val="21"/>
              </w:rPr>
              <w:t>23100</w:t>
            </w:r>
          </w:p>
        </w:tc>
        <w:tc>
          <w:tcPr>
            <w:tcW w:w="1099" w:type="dxa"/>
            <w:vAlign w:val="center"/>
          </w:tcPr>
          <w:p w:rsidR="001C771D" w:rsidRPr="00984C53" w:rsidRDefault="001C771D">
            <w:pPr>
              <w:autoSpaceDE w:val="0"/>
              <w:autoSpaceDN w:val="0"/>
              <w:adjustRightInd w:val="0"/>
              <w:jc w:val="center"/>
              <w:rPr>
                <w:kern w:val="0"/>
                <w:szCs w:val="21"/>
              </w:rPr>
            </w:pPr>
          </w:p>
        </w:tc>
        <w:tc>
          <w:tcPr>
            <w:tcW w:w="1350" w:type="dxa"/>
            <w:vAlign w:val="center"/>
          </w:tcPr>
          <w:p w:rsidR="001C771D" w:rsidRPr="00984C53" w:rsidRDefault="001C771D">
            <w:pPr>
              <w:autoSpaceDE w:val="0"/>
              <w:autoSpaceDN w:val="0"/>
              <w:adjustRightInd w:val="0"/>
              <w:jc w:val="center"/>
              <w:rPr>
                <w:kern w:val="0"/>
                <w:szCs w:val="21"/>
              </w:rPr>
            </w:pPr>
          </w:p>
        </w:tc>
      </w:tr>
    </w:tbl>
    <w:p w:rsidR="001C771D" w:rsidRPr="00984C53" w:rsidRDefault="006E0089">
      <w:pPr>
        <w:pStyle w:val="3"/>
      </w:pPr>
      <w:bookmarkStart w:id="212" w:name="_Toc29469632"/>
      <w:r w:rsidRPr="00984C53">
        <w:t>2.2.2</w:t>
      </w:r>
      <w:r w:rsidRPr="00984C53">
        <w:t>污染源源强核算</w:t>
      </w:r>
      <w:bookmarkEnd w:id="212"/>
    </w:p>
    <w:p w:rsidR="001C771D" w:rsidRPr="00984C53" w:rsidRDefault="006E0089">
      <w:pPr>
        <w:spacing w:line="360" w:lineRule="auto"/>
        <w:rPr>
          <w:sz w:val="24"/>
        </w:rPr>
      </w:pPr>
      <w:r w:rsidRPr="00984C53">
        <w:rPr>
          <w:sz w:val="24"/>
        </w:rPr>
        <w:t>2.2.2.1</w:t>
      </w:r>
      <w:r w:rsidRPr="00984C53">
        <w:rPr>
          <w:sz w:val="24"/>
        </w:rPr>
        <w:t>废气</w:t>
      </w:r>
    </w:p>
    <w:p w:rsidR="001C771D" w:rsidRPr="00984C53" w:rsidRDefault="006E0089">
      <w:pPr>
        <w:autoSpaceDE w:val="0"/>
        <w:autoSpaceDN w:val="0"/>
        <w:adjustRightInd w:val="0"/>
        <w:spacing w:line="360" w:lineRule="auto"/>
        <w:ind w:firstLineChars="200" w:firstLine="480"/>
        <w:jc w:val="left"/>
        <w:rPr>
          <w:kern w:val="0"/>
          <w:sz w:val="24"/>
        </w:rPr>
      </w:pPr>
      <w:r w:rsidRPr="00984C53">
        <w:rPr>
          <w:kern w:val="0"/>
          <w:sz w:val="24"/>
        </w:rPr>
        <w:t>拟建项目产生的废气主要包括拆解过程中产生的非甲烷总烃（</w:t>
      </w:r>
      <w:r w:rsidRPr="00984C53">
        <w:rPr>
          <w:kern w:val="0"/>
          <w:sz w:val="24"/>
        </w:rPr>
        <w:t>G1</w:t>
      </w:r>
      <w:r w:rsidRPr="00984C53">
        <w:rPr>
          <w:kern w:val="0"/>
          <w:sz w:val="24"/>
        </w:rPr>
        <w:t>）、氟利昂（</w:t>
      </w:r>
      <w:r w:rsidRPr="00984C53">
        <w:rPr>
          <w:kern w:val="0"/>
          <w:sz w:val="24"/>
        </w:rPr>
        <w:t>G2</w:t>
      </w:r>
      <w:r w:rsidRPr="00984C53">
        <w:rPr>
          <w:kern w:val="0"/>
          <w:sz w:val="24"/>
        </w:rPr>
        <w:t>）和切割粉尘（</w:t>
      </w:r>
      <w:r w:rsidRPr="00984C53">
        <w:rPr>
          <w:kern w:val="0"/>
          <w:sz w:val="24"/>
        </w:rPr>
        <w:t>G3</w:t>
      </w:r>
      <w:r w:rsidRPr="00984C53">
        <w:rPr>
          <w:kern w:val="0"/>
          <w:sz w:val="24"/>
        </w:rPr>
        <w:t>）。</w:t>
      </w:r>
      <w:r w:rsidRPr="00984C53">
        <w:rPr>
          <w:kern w:val="0"/>
          <w:sz w:val="24"/>
        </w:rPr>
        <w:t xml:space="preserve"> </w:t>
      </w:r>
    </w:p>
    <w:p w:rsidR="001C771D" w:rsidRPr="00984C53" w:rsidRDefault="006E0089">
      <w:pPr>
        <w:autoSpaceDE w:val="0"/>
        <w:autoSpaceDN w:val="0"/>
        <w:adjustRightInd w:val="0"/>
        <w:spacing w:line="360" w:lineRule="auto"/>
        <w:ind w:left="482"/>
        <w:jc w:val="left"/>
        <w:rPr>
          <w:rFonts w:eastAsia="宋体峲.磱.."/>
          <w:b/>
          <w:kern w:val="0"/>
          <w:sz w:val="24"/>
        </w:rPr>
      </w:pPr>
      <w:r w:rsidRPr="00984C53">
        <w:rPr>
          <w:rFonts w:eastAsia="宋体峲.磱.."/>
          <w:b/>
          <w:kern w:val="0"/>
          <w:sz w:val="24"/>
        </w:rPr>
        <w:t>（</w:t>
      </w:r>
      <w:r w:rsidRPr="00984C53">
        <w:rPr>
          <w:rFonts w:eastAsia="宋体峲.磱.."/>
          <w:b/>
          <w:kern w:val="0"/>
          <w:sz w:val="24"/>
        </w:rPr>
        <w:t>1</w:t>
      </w:r>
      <w:r w:rsidRPr="00984C53">
        <w:rPr>
          <w:rFonts w:eastAsia="宋体峲.磱.."/>
          <w:b/>
          <w:kern w:val="0"/>
          <w:sz w:val="24"/>
        </w:rPr>
        <w:t>）非甲烷总烃（</w:t>
      </w:r>
      <w:r w:rsidRPr="00984C53">
        <w:rPr>
          <w:rFonts w:eastAsia="宋体峲.磱.."/>
          <w:b/>
          <w:kern w:val="0"/>
          <w:sz w:val="24"/>
        </w:rPr>
        <w:t>G1</w:t>
      </w:r>
      <w:r w:rsidRPr="00984C53">
        <w:rPr>
          <w:rFonts w:eastAsia="宋体峲.磱.."/>
          <w:b/>
          <w:kern w:val="0"/>
          <w:sz w:val="24"/>
        </w:rPr>
        <w:t>）</w:t>
      </w:r>
    </w:p>
    <w:p w:rsidR="001C771D" w:rsidRPr="00984C53" w:rsidRDefault="006E0089">
      <w:pPr>
        <w:autoSpaceDE w:val="0"/>
        <w:autoSpaceDN w:val="0"/>
        <w:adjustRightInd w:val="0"/>
        <w:spacing w:line="360" w:lineRule="auto"/>
        <w:ind w:firstLineChars="200" w:firstLine="480"/>
        <w:jc w:val="left"/>
        <w:rPr>
          <w:kern w:val="0"/>
          <w:sz w:val="24"/>
        </w:rPr>
      </w:pPr>
      <w:r w:rsidRPr="00984C53">
        <w:rPr>
          <w:rFonts w:ascii="宋体" w:hAnsi="宋体" w:cs="宋体" w:hint="eastAsia"/>
          <w:kern w:val="0"/>
          <w:sz w:val="24"/>
        </w:rPr>
        <w:t>①</w:t>
      </w:r>
      <w:r w:rsidRPr="00984C53">
        <w:rPr>
          <w:kern w:val="0"/>
          <w:sz w:val="24"/>
        </w:rPr>
        <w:t>产污分析</w:t>
      </w:r>
    </w:p>
    <w:p w:rsidR="001C771D" w:rsidRPr="00984C53" w:rsidRDefault="006E0089">
      <w:pPr>
        <w:autoSpaceDE w:val="0"/>
        <w:autoSpaceDN w:val="0"/>
        <w:adjustRightInd w:val="0"/>
        <w:spacing w:line="360" w:lineRule="auto"/>
        <w:ind w:firstLineChars="200" w:firstLine="480"/>
        <w:jc w:val="left"/>
        <w:rPr>
          <w:kern w:val="0"/>
          <w:sz w:val="24"/>
        </w:rPr>
      </w:pPr>
      <w:r w:rsidRPr="00984C53">
        <w:rPr>
          <w:kern w:val="0"/>
          <w:sz w:val="24"/>
        </w:rPr>
        <w:t>拟建项目非甲烷总烃废气主要来自于废油液的挥发。</w:t>
      </w:r>
      <w:r w:rsidRPr="00984C53">
        <w:rPr>
          <w:kern w:val="0"/>
          <w:sz w:val="24"/>
        </w:rPr>
        <w:t xml:space="preserve"> </w:t>
      </w:r>
    </w:p>
    <w:p w:rsidR="001C771D" w:rsidRPr="00984C53" w:rsidRDefault="006E0089">
      <w:pPr>
        <w:autoSpaceDE w:val="0"/>
        <w:autoSpaceDN w:val="0"/>
        <w:adjustRightInd w:val="0"/>
        <w:spacing w:line="360" w:lineRule="auto"/>
        <w:ind w:firstLineChars="200" w:firstLine="480"/>
        <w:jc w:val="left"/>
        <w:rPr>
          <w:kern w:val="0"/>
          <w:sz w:val="24"/>
        </w:rPr>
      </w:pPr>
      <w:r w:rsidRPr="00984C53">
        <w:rPr>
          <w:kern w:val="0"/>
          <w:sz w:val="24"/>
        </w:rPr>
        <w:t>项目报废汽车在入厂后，首先对车辆进行检查，对出现泄漏的总成部件，收集泄漏的液体或封住泄漏处，故泄漏的废油液量很少。在拆解预处理阶段，采用废油液抽取机将各废油液抽至专用容器密闭储存。根据重庆市报废汽车（集团）有限公司多年报废汽车拆解的运行经验，废油收集总量为</w:t>
      </w:r>
      <w:r w:rsidRPr="00984C53">
        <w:rPr>
          <w:kern w:val="0"/>
          <w:sz w:val="24"/>
        </w:rPr>
        <w:t>58.9t/a</w:t>
      </w:r>
      <w:r w:rsidRPr="00984C53">
        <w:rPr>
          <w:kern w:val="0"/>
          <w:sz w:val="24"/>
        </w:rPr>
        <w:t>。根据《报废汽车回收拆解企业技术规范》（</w:t>
      </w:r>
      <w:r w:rsidRPr="00984C53">
        <w:rPr>
          <w:kern w:val="0"/>
          <w:sz w:val="24"/>
        </w:rPr>
        <w:t>GB22128-2008</w:t>
      </w:r>
      <w:r w:rsidRPr="00984C53">
        <w:rPr>
          <w:kern w:val="0"/>
          <w:sz w:val="24"/>
        </w:rPr>
        <w:t>），各废油的排空率不得低于</w:t>
      </w:r>
      <w:r w:rsidRPr="00984C53">
        <w:rPr>
          <w:kern w:val="0"/>
          <w:sz w:val="24"/>
        </w:rPr>
        <w:t>90%</w:t>
      </w:r>
      <w:r w:rsidR="00A145E7" w:rsidRPr="00984C53">
        <w:rPr>
          <w:rFonts w:hint="eastAsia"/>
          <w:i/>
          <w:kern w:val="0"/>
          <w:sz w:val="24"/>
        </w:rPr>
        <w:t>（</w:t>
      </w:r>
      <w:r w:rsidR="001D0033" w:rsidRPr="00984C53">
        <w:rPr>
          <w:rFonts w:hint="eastAsia"/>
          <w:i/>
          <w:kern w:val="0"/>
          <w:sz w:val="24"/>
        </w:rPr>
        <w:t>总成部件内的</w:t>
      </w:r>
      <w:r w:rsidR="00A145E7" w:rsidRPr="00984C53">
        <w:rPr>
          <w:rFonts w:hint="eastAsia"/>
          <w:i/>
          <w:kern w:val="0"/>
          <w:sz w:val="24"/>
        </w:rPr>
        <w:t>废油经抽取机第一次排空后</w:t>
      </w:r>
      <w:r w:rsidR="001D0033" w:rsidRPr="00984C53">
        <w:rPr>
          <w:rFonts w:hint="eastAsia"/>
          <w:i/>
          <w:kern w:val="0"/>
          <w:sz w:val="24"/>
        </w:rPr>
        <w:t>，</w:t>
      </w:r>
      <w:r w:rsidR="00A145E7" w:rsidRPr="00984C53">
        <w:rPr>
          <w:rFonts w:hint="eastAsia"/>
          <w:i/>
          <w:kern w:val="0"/>
          <w:sz w:val="24"/>
        </w:rPr>
        <w:t>静置一段时间</w:t>
      </w:r>
      <w:r w:rsidR="001D0033" w:rsidRPr="00984C53">
        <w:rPr>
          <w:rFonts w:hint="eastAsia"/>
          <w:i/>
          <w:kern w:val="0"/>
          <w:sz w:val="24"/>
        </w:rPr>
        <w:t>，待器壁上的油液汇集于器底后</w:t>
      </w:r>
      <w:r w:rsidR="00A145E7" w:rsidRPr="00984C53">
        <w:rPr>
          <w:rFonts w:hint="eastAsia"/>
          <w:i/>
          <w:kern w:val="0"/>
          <w:sz w:val="24"/>
        </w:rPr>
        <w:t>再进行二次</w:t>
      </w:r>
      <w:r w:rsidR="001D0033" w:rsidRPr="00984C53">
        <w:rPr>
          <w:rFonts w:hint="eastAsia"/>
          <w:i/>
          <w:kern w:val="0"/>
          <w:sz w:val="24"/>
        </w:rPr>
        <w:t>抽油，以保证排空率</w:t>
      </w:r>
      <w:r w:rsidR="001D0033" w:rsidRPr="00984C53">
        <w:rPr>
          <w:i/>
          <w:kern w:val="0"/>
          <w:sz w:val="24"/>
        </w:rPr>
        <w:t>不低于</w:t>
      </w:r>
      <w:r w:rsidR="001D0033" w:rsidRPr="00984C53">
        <w:rPr>
          <w:i/>
          <w:kern w:val="0"/>
          <w:sz w:val="24"/>
        </w:rPr>
        <w:t>90%</w:t>
      </w:r>
      <w:r w:rsidR="00A145E7" w:rsidRPr="00984C53">
        <w:rPr>
          <w:rFonts w:hint="eastAsia"/>
          <w:i/>
          <w:kern w:val="0"/>
          <w:sz w:val="24"/>
        </w:rPr>
        <w:t>）</w:t>
      </w:r>
      <w:r w:rsidRPr="00984C53">
        <w:rPr>
          <w:kern w:val="0"/>
          <w:sz w:val="24"/>
        </w:rPr>
        <w:t>，本次评价取最低值</w:t>
      </w:r>
      <w:r w:rsidRPr="00984C53">
        <w:rPr>
          <w:kern w:val="0"/>
          <w:sz w:val="24"/>
        </w:rPr>
        <w:t>90%</w:t>
      </w:r>
      <w:r w:rsidRPr="00984C53">
        <w:rPr>
          <w:kern w:val="0"/>
          <w:sz w:val="24"/>
        </w:rPr>
        <w:t>，则废油残留量为</w:t>
      </w:r>
      <w:r w:rsidRPr="00984C53">
        <w:rPr>
          <w:kern w:val="0"/>
          <w:sz w:val="24"/>
        </w:rPr>
        <w:t>6.54t/a</w:t>
      </w:r>
      <w:r w:rsidRPr="00984C53">
        <w:rPr>
          <w:kern w:val="0"/>
          <w:sz w:val="24"/>
        </w:rPr>
        <w:t>。</w:t>
      </w:r>
    </w:p>
    <w:p w:rsidR="001C771D" w:rsidRPr="00984C53" w:rsidRDefault="006E0089">
      <w:pPr>
        <w:autoSpaceDE w:val="0"/>
        <w:autoSpaceDN w:val="0"/>
        <w:adjustRightInd w:val="0"/>
        <w:spacing w:line="360" w:lineRule="auto"/>
        <w:ind w:firstLineChars="200" w:firstLine="480"/>
        <w:jc w:val="left"/>
        <w:rPr>
          <w:kern w:val="0"/>
          <w:sz w:val="24"/>
        </w:rPr>
      </w:pPr>
      <w:r w:rsidRPr="00984C53">
        <w:rPr>
          <w:kern w:val="0"/>
          <w:sz w:val="24"/>
        </w:rPr>
        <w:t>根据以上分析，项目非甲烷总烃废气主要来自废油（废汽油、柴油、机油、润滑油等）储存过程和残留废油的挥发。参照《散装液态石油产品损耗》（</w:t>
      </w:r>
      <w:r w:rsidRPr="00984C53">
        <w:rPr>
          <w:kern w:val="0"/>
          <w:sz w:val="24"/>
        </w:rPr>
        <w:t>GB11085-89</w:t>
      </w:r>
      <w:r w:rsidRPr="00984C53">
        <w:rPr>
          <w:kern w:val="0"/>
          <w:sz w:val="24"/>
        </w:rPr>
        <w:t>）中四川地区石油贮存损耗率，石油贮存损耗率根据季节的变化而不同，本环评废油的损耗率按</w:t>
      </w:r>
      <w:r w:rsidRPr="00984C53">
        <w:rPr>
          <w:kern w:val="0"/>
          <w:sz w:val="24"/>
        </w:rPr>
        <w:t>0.16%</w:t>
      </w:r>
      <w:r w:rsidRPr="00984C53">
        <w:rPr>
          <w:kern w:val="0"/>
          <w:sz w:val="24"/>
        </w:rPr>
        <w:t>计，则报废汽车拆解回收过程中非甲烷总烃产生量约</w:t>
      </w:r>
      <w:r w:rsidRPr="00984C53">
        <w:rPr>
          <w:kern w:val="0"/>
          <w:sz w:val="24"/>
        </w:rPr>
        <w:t>0.105t/a</w:t>
      </w:r>
      <w:r w:rsidRPr="00984C53">
        <w:rPr>
          <w:kern w:val="0"/>
          <w:sz w:val="24"/>
        </w:rPr>
        <w:t>。</w:t>
      </w:r>
    </w:p>
    <w:p w:rsidR="001C771D" w:rsidRPr="00984C53" w:rsidRDefault="006E0089">
      <w:pPr>
        <w:spacing w:line="360" w:lineRule="auto"/>
        <w:ind w:firstLineChars="200" w:firstLine="480"/>
        <w:jc w:val="left"/>
        <w:rPr>
          <w:kern w:val="0"/>
          <w:sz w:val="24"/>
        </w:rPr>
      </w:pPr>
      <w:r w:rsidRPr="00984C53">
        <w:rPr>
          <w:rFonts w:ascii="宋体" w:hAnsi="宋体" w:cs="宋体" w:hint="eastAsia"/>
          <w:kern w:val="0"/>
          <w:sz w:val="24"/>
        </w:rPr>
        <w:t>②</w:t>
      </w:r>
      <w:r w:rsidRPr="00984C53">
        <w:rPr>
          <w:kern w:val="0"/>
          <w:sz w:val="24"/>
        </w:rPr>
        <w:t>拟采取的措施</w:t>
      </w:r>
    </w:p>
    <w:p w:rsidR="001C771D" w:rsidRPr="00984C53" w:rsidRDefault="006E0089">
      <w:pPr>
        <w:spacing w:line="360" w:lineRule="auto"/>
        <w:ind w:firstLineChars="200" w:firstLine="480"/>
        <w:jc w:val="left"/>
        <w:rPr>
          <w:kern w:val="0"/>
          <w:sz w:val="24"/>
        </w:rPr>
      </w:pPr>
      <w:r w:rsidRPr="00984C53">
        <w:rPr>
          <w:kern w:val="0"/>
          <w:sz w:val="24"/>
        </w:rPr>
        <w:t>拟建项目非甲烷总烃产生量为</w:t>
      </w:r>
      <w:r w:rsidRPr="00984C53">
        <w:rPr>
          <w:kern w:val="0"/>
          <w:sz w:val="24"/>
        </w:rPr>
        <w:t>0.105t/a</w:t>
      </w:r>
      <w:r w:rsidRPr="00984C53">
        <w:rPr>
          <w:kern w:val="0"/>
          <w:sz w:val="24"/>
        </w:rPr>
        <w:t>，产生量较小，排放速率约</w:t>
      </w:r>
      <w:r w:rsidRPr="00984C53">
        <w:rPr>
          <w:kern w:val="0"/>
          <w:sz w:val="24"/>
        </w:rPr>
        <w:t>0.02kg/h</w:t>
      </w:r>
      <w:r w:rsidRPr="00984C53">
        <w:rPr>
          <w:kern w:val="0"/>
          <w:sz w:val="24"/>
        </w:rPr>
        <w:t>。项目拟通过设置排气扇、加强车间通风的方式实现非甲烷总烃厂界达标排放。</w:t>
      </w:r>
    </w:p>
    <w:p w:rsidR="001C771D" w:rsidRPr="00984C53" w:rsidRDefault="006E0089">
      <w:pPr>
        <w:numPr>
          <w:ilvl w:val="0"/>
          <w:numId w:val="1"/>
        </w:numPr>
        <w:autoSpaceDE w:val="0"/>
        <w:autoSpaceDN w:val="0"/>
        <w:adjustRightInd w:val="0"/>
        <w:spacing w:line="360" w:lineRule="auto"/>
        <w:ind w:firstLineChars="200" w:firstLine="482"/>
        <w:jc w:val="left"/>
        <w:rPr>
          <w:rFonts w:eastAsia="宋体峲.磱.."/>
          <w:b/>
          <w:kern w:val="0"/>
          <w:sz w:val="24"/>
        </w:rPr>
      </w:pPr>
      <w:r w:rsidRPr="00984C53">
        <w:rPr>
          <w:rFonts w:eastAsia="宋体峲.磱.."/>
          <w:b/>
          <w:kern w:val="0"/>
          <w:sz w:val="24"/>
        </w:rPr>
        <w:t>氟利昂（</w:t>
      </w:r>
      <w:r w:rsidRPr="00984C53">
        <w:rPr>
          <w:rFonts w:eastAsia="宋体峲.磱.."/>
          <w:b/>
          <w:kern w:val="0"/>
          <w:sz w:val="24"/>
        </w:rPr>
        <w:t>G2</w:t>
      </w:r>
      <w:r w:rsidRPr="00984C53">
        <w:rPr>
          <w:rFonts w:eastAsia="宋体峲.磱.."/>
          <w:b/>
          <w:kern w:val="0"/>
          <w:sz w:val="24"/>
        </w:rPr>
        <w:t>）</w:t>
      </w:r>
    </w:p>
    <w:p w:rsidR="001C771D" w:rsidRPr="00984C53" w:rsidRDefault="00BB521A">
      <w:pPr>
        <w:autoSpaceDE w:val="0"/>
        <w:autoSpaceDN w:val="0"/>
        <w:adjustRightInd w:val="0"/>
        <w:spacing w:line="360" w:lineRule="auto"/>
        <w:ind w:firstLineChars="200" w:firstLine="480"/>
        <w:jc w:val="left"/>
        <w:rPr>
          <w:rFonts w:eastAsia="宋体峲.磱.."/>
          <w:b/>
          <w:kern w:val="0"/>
          <w:sz w:val="24"/>
        </w:rPr>
      </w:pPr>
      <w:r w:rsidRPr="00984C53">
        <w:rPr>
          <w:kern w:val="0"/>
          <w:sz w:val="24"/>
        </w:rPr>
        <w:fldChar w:fldCharType="begin"/>
      </w:r>
      <w:r w:rsidR="006E0089" w:rsidRPr="00984C53">
        <w:rPr>
          <w:kern w:val="0"/>
          <w:sz w:val="24"/>
        </w:rPr>
        <w:instrText xml:space="preserve"> = 1 \* GB3 </w:instrText>
      </w:r>
      <w:r w:rsidRPr="00984C53">
        <w:rPr>
          <w:kern w:val="0"/>
          <w:sz w:val="24"/>
        </w:rPr>
        <w:fldChar w:fldCharType="separate"/>
      </w:r>
      <w:r w:rsidR="006E0089" w:rsidRPr="00984C53">
        <w:rPr>
          <w:rFonts w:ascii="宋体" w:hAnsi="宋体" w:cs="宋体" w:hint="eastAsia"/>
          <w:kern w:val="0"/>
          <w:sz w:val="24"/>
        </w:rPr>
        <w:t>①</w:t>
      </w:r>
      <w:r w:rsidRPr="00984C53">
        <w:rPr>
          <w:kern w:val="0"/>
          <w:sz w:val="24"/>
        </w:rPr>
        <w:fldChar w:fldCharType="end"/>
      </w:r>
      <w:r w:rsidR="006E0089" w:rsidRPr="00984C53">
        <w:rPr>
          <w:kern w:val="0"/>
          <w:sz w:val="24"/>
        </w:rPr>
        <w:t>产污分析</w:t>
      </w:r>
    </w:p>
    <w:p w:rsidR="001C771D" w:rsidRPr="00984C53" w:rsidRDefault="006E0089">
      <w:pPr>
        <w:pStyle w:val="afff6"/>
        <w:spacing w:line="360" w:lineRule="auto"/>
        <w:ind w:firstLine="480"/>
        <w:rPr>
          <w:rFonts w:ascii="Times New Roman" w:hAnsi="Times New Roman"/>
          <w:kern w:val="0"/>
        </w:rPr>
      </w:pPr>
      <w:r w:rsidRPr="00984C53">
        <w:rPr>
          <w:rFonts w:ascii="Times New Roman" w:eastAsia="宋体峲.磱.." w:hAnsi="Times New Roman"/>
          <w:kern w:val="0"/>
        </w:rPr>
        <w:lastRenderedPageBreak/>
        <w:t>部分车辆的制冷剂中有氟利昂（</w:t>
      </w:r>
      <w:r w:rsidRPr="00984C53">
        <w:rPr>
          <w:rFonts w:ascii="Times New Roman" w:eastAsia="宋体峲.磱.." w:hAnsi="Times New Roman"/>
          <w:kern w:val="0"/>
        </w:rPr>
        <w:t>CF</w:t>
      </w:r>
      <w:r w:rsidRPr="00984C53">
        <w:rPr>
          <w:rFonts w:ascii="Times New Roman" w:eastAsia="宋体峲.磱.." w:hAnsi="Times New Roman"/>
          <w:kern w:val="0"/>
          <w:vertAlign w:val="subscript"/>
        </w:rPr>
        <w:t>2</w:t>
      </w:r>
      <w:r w:rsidRPr="00984C53">
        <w:rPr>
          <w:rFonts w:ascii="Times New Roman" w:eastAsia="宋体峲.磱.." w:hAnsi="Times New Roman"/>
          <w:kern w:val="0"/>
        </w:rPr>
        <w:t>Cl</w:t>
      </w:r>
      <w:r w:rsidRPr="00984C53">
        <w:rPr>
          <w:rFonts w:ascii="Times New Roman" w:eastAsia="宋体峲.磱.." w:hAnsi="Times New Roman"/>
          <w:kern w:val="0"/>
          <w:vertAlign w:val="subscript"/>
        </w:rPr>
        <w:t>2</w:t>
      </w:r>
      <w:r w:rsidRPr="00984C53">
        <w:rPr>
          <w:rFonts w:ascii="Times New Roman" w:eastAsia="宋体峲.磱.." w:hAnsi="Times New Roman"/>
          <w:kern w:val="0"/>
        </w:rPr>
        <w:t>），但这些车辆所占的比例小（约</w:t>
      </w:r>
      <w:r w:rsidRPr="00984C53">
        <w:rPr>
          <w:rFonts w:ascii="Times New Roman" w:eastAsia="宋体峲.磱.." w:hAnsi="Times New Roman"/>
          <w:kern w:val="0"/>
        </w:rPr>
        <w:t>30%</w:t>
      </w:r>
      <w:r w:rsidRPr="00984C53">
        <w:rPr>
          <w:rFonts w:ascii="Times New Roman" w:eastAsia="宋体峲.磱.." w:hAnsi="Times New Roman"/>
          <w:kern w:val="0"/>
        </w:rPr>
        <w:t>）。在正式拆解前，用专用的汽车制冷剂收集装置收集到密闭的容器中进行储存，抽取过程中有极少量的氟利昂逸散到大气中，呈无组织排放。根据项目物料平衡计算，氟利昂收集量约</w:t>
      </w:r>
      <w:r w:rsidR="00EF3103" w:rsidRPr="00984C53">
        <w:rPr>
          <w:rFonts w:ascii="Times New Roman" w:eastAsia="宋体峲.磱.." w:hAnsi="Times New Roman"/>
          <w:kern w:val="0"/>
        </w:rPr>
        <w:t>8.</w:t>
      </w:r>
      <w:r w:rsidR="00EF3103" w:rsidRPr="00984C53">
        <w:rPr>
          <w:rFonts w:ascii="Times New Roman" w:eastAsia="宋体峲.磱.." w:hAnsi="Times New Roman" w:hint="eastAsia"/>
          <w:kern w:val="0"/>
        </w:rPr>
        <w:t>66</w:t>
      </w:r>
      <w:r w:rsidRPr="00984C53">
        <w:rPr>
          <w:rFonts w:ascii="Times New Roman" w:eastAsia="宋体峲.磱.." w:hAnsi="Times New Roman"/>
          <w:kern w:val="0"/>
        </w:rPr>
        <w:t>t/a</w:t>
      </w:r>
      <w:r w:rsidRPr="00984C53">
        <w:rPr>
          <w:rFonts w:ascii="Times New Roman" w:eastAsia="宋体峲.磱.." w:hAnsi="Times New Roman"/>
          <w:kern w:val="0"/>
        </w:rPr>
        <w:t>，氟利昂回收过程</w:t>
      </w:r>
      <w:r w:rsidRPr="00984C53">
        <w:rPr>
          <w:rFonts w:ascii="Times New Roman" w:hAnsi="Times New Roman"/>
        </w:rPr>
        <w:t>泄漏量按制冷剂总量的</w:t>
      </w:r>
      <w:r w:rsidRPr="00984C53">
        <w:rPr>
          <w:rFonts w:ascii="Times New Roman" w:hAnsi="Times New Roman"/>
        </w:rPr>
        <w:t>5%</w:t>
      </w:r>
      <w:r w:rsidRPr="00984C53">
        <w:rPr>
          <w:rFonts w:ascii="Times New Roman" w:hAnsi="Times New Roman"/>
        </w:rPr>
        <w:t>计，约为</w:t>
      </w:r>
      <w:r w:rsidRPr="00984C53">
        <w:rPr>
          <w:rFonts w:ascii="Times New Roman" w:hAnsi="Times New Roman"/>
        </w:rPr>
        <w:t>0.433t/a</w:t>
      </w:r>
      <w:r w:rsidRPr="00984C53">
        <w:rPr>
          <w:rFonts w:ascii="Times New Roman" w:hAnsi="Times New Roman"/>
          <w:kern w:val="0"/>
        </w:rPr>
        <w:t>，在厂区内呈无组织排放。</w:t>
      </w:r>
    </w:p>
    <w:p w:rsidR="001C771D" w:rsidRPr="00984C53" w:rsidRDefault="006E0089">
      <w:pPr>
        <w:spacing w:line="360" w:lineRule="auto"/>
        <w:ind w:firstLineChars="200" w:firstLine="480"/>
        <w:jc w:val="left"/>
        <w:rPr>
          <w:rFonts w:eastAsia="宋体峲.磱.."/>
          <w:kern w:val="0"/>
          <w:sz w:val="24"/>
        </w:rPr>
      </w:pPr>
      <w:r w:rsidRPr="00984C53">
        <w:rPr>
          <w:rFonts w:eastAsia="宋体峲.磱.."/>
          <w:kern w:val="0"/>
          <w:sz w:val="24"/>
        </w:rPr>
        <w:t>根据《蒙特利尔议定书》规定，我国于</w:t>
      </w:r>
      <w:r w:rsidRPr="00984C53">
        <w:rPr>
          <w:rFonts w:eastAsia="宋体峲.磱.."/>
          <w:kern w:val="0"/>
          <w:sz w:val="24"/>
        </w:rPr>
        <w:t>2010</w:t>
      </w:r>
      <w:r w:rsidRPr="00984C53">
        <w:rPr>
          <w:rFonts w:eastAsia="宋体峲.磱.."/>
          <w:kern w:val="0"/>
          <w:sz w:val="24"/>
        </w:rPr>
        <w:t>年</w:t>
      </w:r>
      <w:r w:rsidRPr="00984C53">
        <w:rPr>
          <w:rFonts w:eastAsia="宋体峲.磱.."/>
          <w:kern w:val="0"/>
          <w:sz w:val="24"/>
        </w:rPr>
        <w:t>1</w:t>
      </w:r>
      <w:r w:rsidRPr="00984C53">
        <w:rPr>
          <w:rFonts w:eastAsia="宋体峲.磱.."/>
          <w:kern w:val="0"/>
          <w:sz w:val="24"/>
        </w:rPr>
        <w:t>月</w:t>
      </w:r>
      <w:r w:rsidRPr="00984C53">
        <w:rPr>
          <w:rFonts w:eastAsia="宋体峲.磱.."/>
          <w:kern w:val="0"/>
          <w:sz w:val="24"/>
        </w:rPr>
        <w:t>1</w:t>
      </w:r>
      <w:r w:rsidRPr="00984C53">
        <w:rPr>
          <w:rFonts w:eastAsia="宋体峲.磱.."/>
          <w:kern w:val="0"/>
          <w:sz w:val="24"/>
        </w:rPr>
        <w:t>日起全面禁用氟利昂物质，在汽车生产、制造、维护行业中，氟利昂将随着其更新换代而被淘汰，届时这种污染物将进一步减少。</w:t>
      </w:r>
    </w:p>
    <w:p w:rsidR="001C771D" w:rsidRPr="00984C53" w:rsidRDefault="006E0089">
      <w:pPr>
        <w:spacing w:line="360" w:lineRule="auto"/>
        <w:ind w:firstLineChars="200" w:firstLine="480"/>
        <w:jc w:val="left"/>
        <w:rPr>
          <w:kern w:val="0"/>
          <w:sz w:val="24"/>
        </w:rPr>
      </w:pPr>
      <w:r w:rsidRPr="00984C53">
        <w:rPr>
          <w:rFonts w:ascii="宋体" w:hAnsi="宋体" w:cs="宋体" w:hint="eastAsia"/>
          <w:kern w:val="0"/>
          <w:sz w:val="24"/>
        </w:rPr>
        <w:t>②</w:t>
      </w:r>
      <w:r w:rsidRPr="00984C53">
        <w:rPr>
          <w:kern w:val="0"/>
          <w:sz w:val="24"/>
        </w:rPr>
        <w:t>拟采取的措施</w:t>
      </w:r>
    </w:p>
    <w:p w:rsidR="001C771D" w:rsidRPr="00984C53" w:rsidRDefault="006E0089">
      <w:pPr>
        <w:spacing w:line="360" w:lineRule="auto"/>
        <w:ind w:firstLineChars="200" w:firstLine="480"/>
        <w:rPr>
          <w:kern w:val="0"/>
          <w:sz w:val="24"/>
        </w:rPr>
      </w:pPr>
      <w:r w:rsidRPr="00984C53">
        <w:rPr>
          <w:rFonts w:eastAsia="宋体峲.磱.."/>
          <w:kern w:val="0"/>
          <w:sz w:val="24"/>
        </w:rPr>
        <w:t>拟建项目采用</w:t>
      </w:r>
      <w:r w:rsidRPr="00984C53">
        <w:rPr>
          <w:kern w:val="0"/>
          <w:sz w:val="24"/>
        </w:rPr>
        <w:t>专门设备回收汽车空调制冷剂，同时规范操作；另外，拟建项目在回收汽车空调制冷剂场所设置通风装置（机械排风，如排风扇等），保持厂内空气流畅。</w:t>
      </w:r>
    </w:p>
    <w:p w:rsidR="001C771D" w:rsidRPr="00984C53" w:rsidRDefault="006E0089">
      <w:pPr>
        <w:numPr>
          <w:ilvl w:val="0"/>
          <w:numId w:val="1"/>
        </w:numPr>
        <w:autoSpaceDE w:val="0"/>
        <w:autoSpaceDN w:val="0"/>
        <w:adjustRightInd w:val="0"/>
        <w:spacing w:line="360" w:lineRule="auto"/>
        <w:ind w:firstLineChars="200" w:firstLine="482"/>
        <w:jc w:val="left"/>
        <w:rPr>
          <w:rFonts w:eastAsia="宋体峲.磱.."/>
          <w:b/>
          <w:kern w:val="0"/>
          <w:sz w:val="24"/>
        </w:rPr>
      </w:pPr>
      <w:r w:rsidRPr="00984C53">
        <w:rPr>
          <w:rFonts w:eastAsia="宋体峲.磱.."/>
          <w:b/>
          <w:kern w:val="0"/>
          <w:sz w:val="24"/>
        </w:rPr>
        <w:t>切割粉尘（</w:t>
      </w:r>
      <w:r w:rsidRPr="00984C53">
        <w:rPr>
          <w:rFonts w:eastAsia="宋体峲.磱.."/>
          <w:b/>
          <w:kern w:val="0"/>
          <w:sz w:val="24"/>
        </w:rPr>
        <w:t>G3</w:t>
      </w:r>
      <w:r w:rsidRPr="00984C53">
        <w:rPr>
          <w:rFonts w:eastAsia="宋体峲.磱.."/>
          <w:b/>
          <w:kern w:val="0"/>
          <w:sz w:val="24"/>
        </w:rPr>
        <w:t>）</w:t>
      </w:r>
    </w:p>
    <w:p w:rsidR="001C771D" w:rsidRPr="00984C53" w:rsidRDefault="00BB521A">
      <w:pPr>
        <w:pStyle w:val="afff1"/>
        <w:autoSpaceDE w:val="0"/>
        <w:autoSpaceDN w:val="0"/>
        <w:adjustRightInd w:val="0"/>
        <w:spacing w:line="360" w:lineRule="auto"/>
        <w:ind w:firstLineChars="200" w:firstLine="480"/>
        <w:jc w:val="left"/>
        <w:rPr>
          <w:rFonts w:eastAsia="宋体峲.磱.."/>
          <w:b/>
          <w:kern w:val="0"/>
          <w:sz w:val="24"/>
        </w:rPr>
      </w:pPr>
      <w:r w:rsidRPr="00984C53">
        <w:rPr>
          <w:kern w:val="0"/>
          <w:sz w:val="24"/>
        </w:rPr>
        <w:fldChar w:fldCharType="begin"/>
      </w:r>
      <w:r w:rsidR="006E0089" w:rsidRPr="00984C53">
        <w:rPr>
          <w:kern w:val="0"/>
          <w:sz w:val="24"/>
        </w:rPr>
        <w:instrText xml:space="preserve"> = 1 \* GB3 </w:instrText>
      </w:r>
      <w:r w:rsidRPr="00984C53">
        <w:rPr>
          <w:kern w:val="0"/>
          <w:sz w:val="24"/>
        </w:rPr>
        <w:fldChar w:fldCharType="separate"/>
      </w:r>
      <w:r w:rsidR="006E0089" w:rsidRPr="00984C53">
        <w:rPr>
          <w:rFonts w:ascii="宋体" w:hAnsi="宋体" w:cs="宋体" w:hint="eastAsia"/>
          <w:kern w:val="0"/>
          <w:sz w:val="24"/>
        </w:rPr>
        <w:t>①</w:t>
      </w:r>
      <w:r w:rsidRPr="00984C53">
        <w:rPr>
          <w:kern w:val="0"/>
          <w:sz w:val="24"/>
        </w:rPr>
        <w:fldChar w:fldCharType="end"/>
      </w:r>
      <w:r w:rsidR="006E0089" w:rsidRPr="00984C53">
        <w:rPr>
          <w:kern w:val="0"/>
          <w:sz w:val="24"/>
        </w:rPr>
        <w:t>产污分析</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峲.磱.."/>
          <w:color w:val="auto"/>
        </w:rPr>
        <w:t>汽车在拆解后较大部件需进行切割，切割气体采用氧气和乙炔。乙炔燃烧产生的废气为</w:t>
      </w:r>
      <w:r w:rsidRPr="00984C53">
        <w:rPr>
          <w:rFonts w:ascii="Times New Roman" w:eastAsia="宋体峲.磱.."/>
          <w:color w:val="auto"/>
        </w:rPr>
        <w:t xml:space="preserve"> H</w:t>
      </w:r>
      <w:r w:rsidRPr="00984C53">
        <w:rPr>
          <w:rFonts w:ascii="Times New Roman" w:eastAsia="宋体峲.磱.."/>
          <w:color w:val="auto"/>
          <w:vertAlign w:val="subscript"/>
        </w:rPr>
        <w:t>2</w:t>
      </w:r>
      <w:r w:rsidRPr="00984C53">
        <w:rPr>
          <w:rFonts w:ascii="Times New Roman" w:eastAsia="宋体峲.磱.."/>
          <w:color w:val="auto"/>
        </w:rPr>
        <w:t>O</w:t>
      </w:r>
      <w:r w:rsidRPr="00984C53">
        <w:rPr>
          <w:rFonts w:ascii="Times New Roman" w:eastAsia="宋体峲.磱.."/>
          <w:color w:val="auto"/>
        </w:rPr>
        <w:t>和</w:t>
      </w:r>
      <w:r w:rsidRPr="00984C53">
        <w:rPr>
          <w:rFonts w:ascii="Times New Roman" w:eastAsia="宋体峲.磱.."/>
          <w:color w:val="auto"/>
        </w:rPr>
        <w:t xml:space="preserve"> CO</w:t>
      </w:r>
      <w:r w:rsidRPr="00984C53">
        <w:rPr>
          <w:rFonts w:ascii="Times New Roman" w:eastAsia="宋体峲.磱.."/>
          <w:color w:val="auto"/>
          <w:vertAlign w:val="subscript"/>
        </w:rPr>
        <w:t>2</w:t>
      </w:r>
      <w:r w:rsidRPr="00984C53">
        <w:rPr>
          <w:rFonts w:ascii="Times New Roman" w:eastAsia="宋体峲.磱.."/>
          <w:color w:val="auto"/>
        </w:rPr>
        <w:t>，切割过程中由于被切割位置受热使金属熔化，在局部高温作用下部分金属离子直接以气态形式进入空气中，故会产生少量的金属颗粒物。金属颗粒物质量较重，散落范围在</w:t>
      </w:r>
      <w:r w:rsidRPr="00984C53">
        <w:rPr>
          <w:rFonts w:ascii="Times New Roman" w:eastAsia="宋体峲.磱.."/>
          <w:color w:val="auto"/>
        </w:rPr>
        <w:t>5m</w:t>
      </w:r>
      <w:r w:rsidRPr="00984C53">
        <w:rPr>
          <w:rFonts w:ascii="Times New Roman" w:eastAsia="宋体峲.磱.."/>
          <w:color w:val="auto"/>
        </w:rPr>
        <w:t>范围之内，飘逸至车间外环境的金属颗粒物极少</w:t>
      </w:r>
      <w:r w:rsidRPr="00984C53">
        <w:rPr>
          <w:rFonts w:ascii="Times New Roman" w:eastAsia="宋体"/>
          <w:color w:val="auto"/>
        </w:rPr>
        <w:t>。</w:t>
      </w:r>
      <w:r w:rsidRPr="00984C53">
        <w:rPr>
          <w:rFonts w:ascii="Times New Roman" w:eastAsia="宋体"/>
          <w:color w:val="auto"/>
        </w:rPr>
        <w:t xml:space="preserve"> </w:t>
      </w:r>
    </w:p>
    <w:p w:rsidR="001C771D" w:rsidRPr="00984C53" w:rsidRDefault="006E0089">
      <w:pPr>
        <w:pStyle w:val="Default"/>
        <w:spacing w:line="360" w:lineRule="auto"/>
        <w:ind w:firstLineChars="200" w:firstLine="480"/>
        <w:rPr>
          <w:rFonts w:ascii="Times New Roman" w:eastAsia="宋体峲.磱.."/>
          <w:color w:val="auto"/>
        </w:rPr>
      </w:pPr>
      <w:r w:rsidRPr="00984C53">
        <w:rPr>
          <w:rFonts w:ascii="Times New Roman" w:eastAsia="宋体峲.磱.."/>
          <w:color w:val="auto"/>
        </w:rPr>
        <w:t>根据对《大气污染物综合排放标准》（</w:t>
      </w:r>
      <w:r w:rsidRPr="00984C53">
        <w:rPr>
          <w:rFonts w:ascii="Times New Roman" w:eastAsia="宋体峲.磱.."/>
          <w:color w:val="auto"/>
        </w:rPr>
        <w:t>GB16297-1996</w:t>
      </w:r>
      <w:r w:rsidRPr="00984C53">
        <w:rPr>
          <w:rFonts w:ascii="Times New Roman" w:eastAsia="宋体峲.磱.."/>
          <w:color w:val="auto"/>
        </w:rPr>
        <w:t>）复核调研和国家环保总局《大气污染物排放达标技术指南》课题调查资料表明，调研的国内</w:t>
      </w:r>
      <w:r w:rsidRPr="00984C53">
        <w:rPr>
          <w:rFonts w:ascii="Times New Roman" w:eastAsia="宋体峲.磱.."/>
          <w:color w:val="auto"/>
        </w:rPr>
        <w:t>6</w:t>
      </w:r>
      <w:r w:rsidRPr="00984C53">
        <w:rPr>
          <w:rFonts w:ascii="Times New Roman" w:eastAsia="宋体峲.磱.."/>
          <w:color w:val="auto"/>
        </w:rPr>
        <w:t>个机加工企业，各种机加工车床周围</w:t>
      </w:r>
      <w:r w:rsidRPr="00984C53">
        <w:rPr>
          <w:rFonts w:ascii="Times New Roman" w:eastAsia="宋体峲.磱.."/>
          <w:color w:val="auto"/>
        </w:rPr>
        <w:t>5m</w:t>
      </w:r>
      <w:r w:rsidRPr="00984C53">
        <w:rPr>
          <w:rFonts w:ascii="Times New Roman" w:eastAsia="宋体峲.磱.."/>
          <w:color w:val="auto"/>
        </w:rPr>
        <w:t>处，金属颗粒物浓度在</w:t>
      </w:r>
      <w:r w:rsidRPr="00984C53">
        <w:rPr>
          <w:rFonts w:ascii="Times New Roman" w:eastAsia="宋体峲.磱.."/>
          <w:color w:val="auto"/>
        </w:rPr>
        <w:t>0.3~0.95mg/m</w:t>
      </w:r>
      <w:r w:rsidRPr="00984C53">
        <w:rPr>
          <w:rFonts w:ascii="Times New Roman" w:eastAsia="宋体峲.磱.."/>
          <w:color w:val="auto"/>
          <w:vertAlign w:val="superscript"/>
        </w:rPr>
        <w:t>3</w:t>
      </w:r>
      <w:r w:rsidRPr="00984C53">
        <w:rPr>
          <w:rFonts w:ascii="Times New Roman" w:eastAsia="宋体峲.磱.."/>
          <w:color w:val="auto"/>
        </w:rPr>
        <w:t>，平均浓度为</w:t>
      </w:r>
      <w:r w:rsidRPr="00984C53">
        <w:rPr>
          <w:rFonts w:ascii="Times New Roman" w:eastAsia="宋体峲.磱.."/>
          <w:color w:val="auto"/>
        </w:rPr>
        <w:t>0.61mg/m</w:t>
      </w:r>
      <w:r w:rsidRPr="00984C53">
        <w:rPr>
          <w:rFonts w:ascii="Times New Roman" w:eastAsia="宋体峲.磱.."/>
          <w:color w:val="auto"/>
          <w:vertAlign w:val="superscript"/>
        </w:rPr>
        <w:t>3</w:t>
      </w:r>
      <w:r w:rsidRPr="00984C53">
        <w:rPr>
          <w:rFonts w:ascii="Times New Roman" w:eastAsia="宋体峲.磱.."/>
          <w:color w:val="auto"/>
        </w:rPr>
        <w:t>，故厂界颗粒物无组织排放监控点可达标（排放浓度＜</w:t>
      </w:r>
      <w:r w:rsidRPr="00984C53">
        <w:rPr>
          <w:rFonts w:ascii="Times New Roman" w:eastAsia="宋体峲.磱.."/>
          <w:color w:val="auto"/>
        </w:rPr>
        <w:t>1.0mg/m</w:t>
      </w:r>
      <w:r w:rsidRPr="00984C53">
        <w:rPr>
          <w:rFonts w:ascii="Times New Roman" w:eastAsia="宋体峲.磱.."/>
          <w:color w:val="auto"/>
          <w:vertAlign w:val="superscript"/>
        </w:rPr>
        <w:t>3</w:t>
      </w:r>
      <w:r w:rsidRPr="00984C53">
        <w:rPr>
          <w:rFonts w:ascii="Times New Roman" w:eastAsia="宋体峲.磱.."/>
          <w:color w:val="auto"/>
        </w:rPr>
        <w:t>）。又根据《焊接技术手册》，乙炔</w:t>
      </w:r>
      <w:r w:rsidRPr="00984C53">
        <w:rPr>
          <w:rFonts w:ascii="Times New Roman" w:eastAsia="宋体峲.磱.."/>
          <w:color w:val="auto"/>
        </w:rPr>
        <w:t>-</w:t>
      </w:r>
      <w:r w:rsidRPr="00984C53">
        <w:rPr>
          <w:rFonts w:ascii="Times New Roman" w:eastAsia="宋体峲.磱.."/>
          <w:color w:val="auto"/>
        </w:rPr>
        <w:t>氧气切割</w:t>
      </w:r>
      <w:r w:rsidRPr="00984C53">
        <w:rPr>
          <w:rFonts w:ascii="Times New Roman" w:eastAsia="宋体峲.磱.."/>
          <w:color w:val="auto"/>
        </w:rPr>
        <w:t>20mm</w:t>
      </w:r>
      <w:r w:rsidRPr="00984C53">
        <w:rPr>
          <w:rFonts w:ascii="Times New Roman" w:eastAsia="宋体峲.磱.."/>
          <w:color w:val="auto"/>
        </w:rPr>
        <w:t>厚的钢材时，烟尘产生量为</w:t>
      </w:r>
      <w:r w:rsidRPr="00984C53">
        <w:rPr>
          <w:rFonts w:ascii="Times New Roman" w:eastAsia="宋体峲.磱.."/>
          <w:color w:val="auto"/>
        </w:rPr>
        <w:t>40~80mg/min</w:t>
      </w:r>
      <w:r w:rsidRPr="00984C53">
        <w:rPr>
          <w:rFonts w:ascii="Times New Roman" w:eastAsia="宋体峲.磱.."/>
          <w:color w:val="auto"/>
        </w:rPr>
        <w:t>。拟建项目氧切割的钢材厚度不超过</w:t>
      </w:r>
      <w:r w:rsidRPr="00984C53">
        <w:rPr>
          <w:rFonts w:ascii="Times New Roman" w:eastAsia="宋体峲.磱.."/>
          <w:color w:val="auto"/>
        </w:rPr>
        <w:t>20mm</w:t>
      </w:r>
      <w:r w:rsidRPr="00984C53">
        <w:rPr>
          <w:rFonts w:ascii="Times New Roman" w:eastAsia="宋体峲.磱.."/>
          <w:color w:val="auto"/>
        </w:rPr>
        <w:t>厚，本次评价产尘量取</w:t>
      </w:r>
      <w:r w:rsidRPr="00984C53">
        <w:rPr>
          <w:rFonts w:ascii="Times New Roman" w:eastAsia="宋体峲.磱.."/>
          <w:color w:val="auto"/>
        </w:rPr>
        <w:t>80mg/min</w:t>
      </w:r>
      <w:r w:rsidRPr="00984C53">
        <w:rPr>
          <w:rFonts w:ascii="Times New Roman" w:eastAsia="宋体峲.磱.."/>
          <w:color w:val="auto"/>
        </w:rPr>
        <w:t>，则气割烟尘产生量约</w:t>
      </w:r>
      <w:r w:rsidRPr="00984C53">
        <w:rPr>
          <w:rFonts w:ascii="Times New Roman" w:eastAsia="宋体峲.磱.."/>
          <w:color w:val="auto"/>
        </w:rPr>
        <w:t>0.025t/a</w:t>
      </w:r>
      <w:r w:rsidRPr="00984C53">
        <w:rPr>
          <w:rFonts w:ascii="Times New Roman" w:eastAsia="宋体峲.磱.."/>
          <w:color w:val="auto"/>
        </w:rPr>
        <w:t>，产生速率为</w:t>
      </w:r>
      <w:r w:rsidRPr="00984C53">
        <w:rPr>
          <w:rFonts w:ascii="Times New Roman" w:eastAsia="宋体峲.磱.."/>
          <w:color w:val="auto"/>
        </w:rPr>
        <w:t>0.0048kg/h</w:t>
      </w:r>
      <w:r w:rsidRPr="00984C53">
        <w:rPr>
          <w:rFonts w:ascii="Times New Roman" w:eastAsia="宋体峲.磱.."/>
          <w:color w:val="auto"/>
        </w:rPr>
        <w:t>。</w:t>
      </w:r>
    </w:p>
    <w:p w:rsidR="001C771D" w:rsidRPr="00984C53" w:rsidRDefault="006E0089">
      <w:pPr>
        <w:spacing w:line="360" w:lineRule="auto"/>
        <w:ind w:firstLineChars="200" w:firstLine="480"/>
        <w:jc w:val="left"/>
        <w:rPr>
          <w:kern w:val="0"/>
          <w:sz w:val="24"/>
        </w:rPr>
      </w:pPr>
      <w:r w:rsidRPr="00984C53">
        <w:rPr>
          <w:rFonts w:ascii="宋体" w:hAnsi="宋体" w:cs="宋体" w:hint="eastAsia"/>
          <w:kern w:val="0"/>
          <w:sz w:val="24"/>
        </w:rPr>
        <w:t>②</w:t>
      </w:r>
      <w:r w:rsidRPr="00984C53">
        <w:rPr>
          <w:kern w:val="0"/>
          <w:sz w:val="24"/>
        </w:rPr>
        <w:t>拟采取的措施</w:t>
      </w:r>
    </w:p>
    <w:p w:rsidR="001C771D" w:rsidRPr="00984C53" w:rsidRDefault="006E0089">
      <w:pPr>
        <w:spacing w:line="360" w:lineRule="auto"/>
        <w:ind w:firstLineChars="200" w:firstLine="480"/>
        <w:rPr>
          <w:kern w:val="0"/>
          <w:sz w:val="24"/>
        </w:rPr>
      </w:pPr>
      <w:r w:rsidRPr="00984C53">
        <w:rPr>
          <w:kern w:val="0"/>
          <w:sz w:val="24"/>
        </w:rPr>
        <w:t>拟建项目在报废汽车拆解区域设置通风装置（机械排风，如排风扇等），保持厂内空气流畅。</w:t>
      </w:r>
    </w:p>
    <w:p w:rsidR="001C771D" w:rsidRPr="00984C53" w:rsidRDefault="006E0089">
      <w:pPr>
        <w:autoSpaceDE w:val="0"/>
        <w:autoSpaceDN w:val="0"/>
        <w:adjustRightInd w:val="0"/>
        <w:spacing w:line="360" w:lineRule="auto"/>
        <w:jc w:val="left"/>
        <w:rPr>
          <w:rFonts w:eastAsiaTheme="minorEastAsia"/>
          <w:kern w:val="0"/>
          <w:sz w:val="24"/>
        </w:rPr>
      </w:pPr>
      <w:bookmarkStart w:id="213" w:name="_Toc3133"/>
      <w:bookmarkStart w:id="214" w:name="_Toc31964"/>
      <w:bookmarkStart w:id="215" w:name="_Toc19437"/>
      <w:bookmarkStart w:id="216" w:name="_Toc17213"/>
      <w:bookmarkStart w:id="217" w:name="_Toc6359"/>
      <w:r w:rsidRPr="00984C53">
        <w:rPr>
          <w:rFonts w:eastAsiaTheme="minorEastAsia"/>
          <w:kern w:val="0"/>
          <w:sz w:val="24"/>
        </w:rPr>
        <w:t>2.2.2.2</w:t>
      </w:r>
      <w:r w:rsidRPr="00984C53">
        <w:rPr>
          <w:rFonts w:eastAsiaTheme="minorEastAsia"/>
          <w:kern w:val="0"/>
          <w:sz w:val="24"/>
        </w:rPr>
        <w:t>废水</w:t>
      </w:r>
      <w:bookmarkEnd w:id="213"/>
      <w:bookmarkEnd w:id="214"/>
      <w:bookmarkEnd w:id="215"/>
      <w:bookmarkEnd w:id="216"/>
      <w:bookmarkEnd w:id="217"/>
      <w:r w:rsidRPr="00984C53">
        <w:rPr>
          <w:rFonts w:eastAsiaTheme="minorEastAsia"/>
          <w:kern w:val="0"/>
          <w:sz w:val="24"/>
        </w:rPr>
        <w:t xml:space="preserve"> </w:t>
      </w:r>
    </w:p>
    <w:p w:rsidR="001C771D" w:rsidRPr="00984C53" w:rsidRDefault="006E0089">
      <w:pPr>
        <w:spacing w:line="360" w:lineRule="auto"/>
        <w:ind w:firstLineChars="200" w:firstLine="480"/>
        <w:jc w:val="left"/>
        <w:rPr>
          <w:rFonts w:eastAsia="宋体峲.磱.."/>
          <w:kern w:val="0"/>
          <w:sz w:val="24"/>
        </w:rPr>
      </w:pPr>
      <w:r w:rsidRPr="00984C53">
        <w:rPr>
          <w:rFonts w:eastAsia="宋体峲.磱.."/>
          <w:kern w:val="0"/>
          <w:sz w:val="24"/>
        </w:rPr>
        <w:t>拟建项目厂内回收的报废车辆不进行清洗，车间地坪不进行清洗；整个项目区均采</w:t>
      </w:r>
      <w:r w:rsidRPr="00984C53">
        <w:rPr>
          <w:rFonts w:eastAsia="宋体峲.磱.."/>
          <w:kern w:val="0"/>
          <w:sz w:val="24"/>
        </w:rPr>
        <w:lastRenderedPageBreak/>
        <w:t>用彩钢顶棚进行遮盖，无裸露地面，因此，项目营运期无生产废水、地坪清洁废水产生。本次评价仅考虑厂区裸露道路初期雨水以及员工生活污水的污染分析。</w:t>
      </w:r>
    </w:p>
    <w:p w:rsidR="001C771D" w:rsidRPr="00984C53" w:rsidRDefault="006E0089">
      <w:pPr>
        <w:spacing w:line="360" w:lineRule="auto"/>
        <w:ind w:firstLineChars="200" w:firstLine="480"/>
        <w:jc w:val="left"/>
        <w:rPr>
          <w:rFonts w:eastAsia="宋体峲.磱.."/>
          <w:kern w:val="0"/>
          <w:sz w:val="24"/>
        </w:rPr>
      </w:pPr>
      <w:r w:rsidRPr="00984C53">
        <w:rPr>
          <w:rFonts w:eastAsia="宋体峲.磱.."/>
          <w:kern w:val="0"/>
          <w:sz w:val="24"/>
        </w:rPr>
        <w:t>（</w:t>
      </w:r>
      <w:r w:rsidRPr="00984C53">
        <w:rPr>
          <w:rFonts w:eastAsia="宋体峲.磱.."/>
          <w:kern w:val="0"/>
          <w:sz w:val="24"/>
        </w:rPr>
        <w:t>1</w:t>
      </w:r>
      <w:r w:rsidRPr="00984C53">
        <w:rPr>
          <w:rFonts w:eastAsia="宋体峲.磱.."/>
          <w:kern w:val="0"/>
          <w:sz w:val="24"/>
        </w:rPr>
        <w:t>）初期雨水</w:t>
      </w:r>
    </w:p>
    <w:p w:rsidR="001C771D" w:rsidRPr="00984C53" w:rsidRDefault="006E0089">
      <w:pPr>
        <w:spacing w:line="360" w:lineRule="auto"/>
        <w:ind w:firstLineChars="200" w:firstLine="480"/>
        <w:rPr>
          <w:sz w:val="24"/>
        </w:rPr>
      </w:pPr>
      <w:r w:rsidRPr="00984C53">
        <w:rPr>
          <w:sz w:val="24"/>
        </w:rPr>
        <w:t>拟建项目报废汽车暂存区、拆解车间、厂区道路地面均进行硬化处理，且所在厂房四周设置雨水沟，报废汽车暂存区、拆解车间均设有房顶遮雨，本次评价仅考虑报废汽车暂存区北侧裸露地面、报废汽车贮存区和拆解车间中间裸露的厂区道路的初期雨水收集，该区域初期雨水接触废油等污染物较少。</w:t>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本次对初期雨水量进行校核，根据《重庆市城乡建设委员会关于发布重庆市暴雨强度修订公式及设计暴雨雨型的通知》（渝建〔</w:t>
      </w:r>
      <w:r w:rsidRPr="00984C53">
        <w:rPr>
          <w:rFonts w:ascii="Times New Roman" w:hAnsi="Times New Roman" w:cs="Times New Roman"/>
          <w:sz w:val="24"/>
        </w:rPr>
        <w:t>2017</w:t>
      </w:r>
      <w:r w:rsidRPr="00984C53">
        <w:rPr>
          <w:rFonts w:ascii="Times New Roman" w:hAnsi="Times New Roman" w:cs="Times New Roman"/>
          <w:sz w:val="24"/>
        </w:rPr>
        <w:t>〕</w:t>
      </w:r>
      <w:r w:rsidRPr="00984C53">
        <w:rPr>
          <w:rFonts w:ascii="Times New Roman" w:hAnsi="Times New Roman" w:cs="Times New Roman"/>
          <w:sz w:val="24"/>
        </w:rPr>
        <w:t>443</w:t>
      </w:r>
      <w:r w:rsidRPr="00984C53">
        <w:rPr>
          <w:rFonts w:ascii="Times New Roman" w:hAnsi="Times New Roman" w:cs="Times New Roman"/>
          <w:sz w:val="24"/>
        </w:rPr>
        <w:t>号）中九龙坡区适用的暴雨强度修订公式如下：</w:t>
      </w:r>
    </w:p>
    <w:p w:rsidR="001C771D" w:rsidRPr="00984C53" w:rsidRDefault="006E0089">
      <w:pPr>
        <w:pStyle w:val="aff1"/>
        <w:spacing w:line="360" w:lineRule="auto"/>
        <w:ind w:firstLineChars="0" w:firstLine="0"/>
        <w:jc w:val="center"/>
        <w:rPr>
          <w:rFonts w:ascii="Times New Roman" w:hAnsi="Times New Roman" w:cs="Times New Roman"/>
          <w:i/>
          <w:sz w:val="24"/>
        </w:rPr>
      </w:pPr>
      <w:r w:rsidRPr="00984C53">
        <w:rPr>
          <w:rFonts w:ascii="Times New Roman" w:hAnsi="Times New Roman" w:cs="Times New Roman"/>
          <w:i/>
          <w:noProof/>
        </w:rPr>
        <w:drawing>
          <wp:inline distT="0" distB="0" distL="0" distR="0">
            <wp:extent cx="2585720" cy="53721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1" cstate="print"/>
                    <a:stretch>
                      <a:fillRect/>
                    </a:stretch>
                  </pic:blipFill>
                  <pic:spPr>
                    <a:xfrm>
                      <a:off x="0" y="0"/>
                      <a:ext cx="2593989" cy="538918"/>
                    </a:xfrm>
                    <a:prstGeom prst="rect">
                      <a:avLst/>
                    </a:prstGeom>
                  </pic:spPr>
                </pic:pic>
              </a:graphicData>
            </a:graphic>
          </wp:inline>
        </w:drawing>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其中：</w:t>
      </w:r>
      <w:r w:rsidRPr="00984C53">
        <w:rPr>
          <w:rFonts w:ascii="Times New Roman" w:hAnsi="Times New Roman" w:cs="Times New Roman"/>
          <w:sz w:val="24"/>
        </w:rPr>
        <w:t>P——</w:t>
      </w:r>
      <w:r w:rsidRPr="00984C53">
        <w:rPr>
          <w:rFonts w:ascii="Times New Roman" w:hAnsi="Times New Roman" w:cs="Times New Roman"/>
          <w:sz w:val="24"/>
        </w:rPr>
        <w:t>设计重现期（年），根据《室外排水设计规范（</w:t>
      </w:r>
      <w:r w:rsidRPr="00984C53">
        <w:rPr>
          <w:rFonts w:ascii="Times New Roman" w:hAnsi="Times New Roman" w:cs="Times New Roman"/>
          <w:sz w:val="24"/>
        </w:rPr>
        <w:t>2016</w:t>
      </w:r>
      <w:r w:rsidRPr="00984C53">
        <w:rPr>
          <w:rFonts w:ascii="Times New Roman" w:hAnsi="Times New Roman" w:cs="Times New Roman"/>
          <w:sz w:val="24"/>
        </w:rPr>
        <w:t>年版）》（</w:t>
      </w:r>
      <w:r w:rsidRPr="00984C53">
        <w:rPr>
          <w:rFonts w:ascii="Times New Roman" w:hAnsi="Times New Roman" w:cs="Times New Roman"/>
          <w:sz w:val="24"/>
        </w:rPr>
        <w:t>GB50014-2006</w:t>
      </w:r>
      <w:r w:rsidRPr="00984C53">
        <w:rPr>
          <w:rFonts w:ascii="Times New Roman" w:hAnsi="Times New Roman" w:cs="Times New Roman"/>
          <w:sz w:val="24"/>
        </w:rPr>
        <w:t>），特大城市中心城区（九龙坡区属于重庆市主城区）雨水灌渠设计重现期为</w:t>
      </w:r>
      <w:r w:rsidRPr="00984C53">
        <w:rPr>
          <w:rFonts w:ascii="Times New Roman" w:hAnsi="Times New Roman" w:cs="Times New Roman"/>
          <w:sz w:val="24"/>
        </w:rPr>
        <w:t>3~5</w:t>
      </w:r>
      <w:r w:rsidRPr="00984C53">
        <w:rPr>
          <w:rFonts w:ascii="Times New Roman" w:hAnsi="Times New Roman" w:cs="Times New Roman"/>
          <w:sz w:val="24"/>
        </w:rPr>
        <w:t>年，本次评价重现期取最大值</w:t>
      </w:r>
      <w:r w:rsidRPr="00984C53">
        <w:rPr>
          <w:rFonts w:ascii="Times New Roman" w:hAnsi="Times New Roman" w:cs="Times New Roman"/>
          <w:sz w:val="24"/>
        </w:rPr>
        <w:t>5</w:t>
      </w:r>
      <w:r w:rsidRPr="00984C53">
        <w:rPr>
          <w:rFonts w:ascii="Times New Roman" w:hAnsi="Times New Roman" w:cs="Times New Roman"/>
          <w:sz w:val="24"/>
        </w:rPr>
        <w:t>年；</w:t>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q——</w:t>
      </w:r>
      <w:r w:rsidRPr="00984C53">
        <w:rPr>
          <w:rFonts w:ascii="Times New Roman" w:hAnsi="Times New Roman" w:cs="Times New Roman"/>
          <w:sz w:val="24"/>
        </w:rPr>
        <w:t>暴雨强度</w:t>
      </w:r>
      <w:r w:rsidRPr="00984C53">
        <w:rPr>
          <w:rFonts w:ascii="Times New Roman" w:hAnsi="Times New Roman" w:cs="Times New Roman"/>
          <w:sz w:val="24"/>
        </w:rPr>
        <w:t xml:space="preserve"> (</w:t>
      </w:r>
      <w:r w:rsidRPr="00984C53">
        <w:rPr>
          <w:rFonts w:ascii="Times New Roman" w:hAnsi="Times New Roman" w:cs="Times New Roman"/>
          <w:sz w:val="24"/>
        </w:rPr>
        <w:t>升</w:t>
      </w:r>
      <w:r w:rsidRPr="00984C53">
        <w:rPr>
          <w:rFonts w:ascii="Times New Roman" w:hAnsi="Times New Roman" w:cs="Times New Roman"/>
          <w:sz w:val="24"/>
        </w:rPr>
        <w:t xml:space="preserve">/ </w:t>
      </w:r>
      <w:r w:rsidRPr="00984C53">
        <w:rPr>
          <w:rFonts w:ascii="Times New Roman" w:hAnsi="Times New Roman" w:cs="Times New Roman"/>
          <w:sz w:val="24"/>
        </w:rPr>
        <w:t>秒</w:t>
      </w:r>
      <w:r w:rsidRPr="00984C53">
        <w:rPr>
          <w:rFonts w:ascii="Times New Roman" w:hAnsi="Times New Roman" w:cs="Times New Roman"/>
          <w:sz w:val="24"/>
        </w:rPr>
        <w:t>•</w:t>
      </w:r>
      <w:r w:rsidRPr="00984C53">
        <w:rPr>
          <w:rFonts w:ascii="Times New Roman" w:hAnsi="Times New Roman" w:cs="Times New Roman"/>
          <w:sz w:val="24"/>
        </w:rPr>
        <w:t>公顷</w:t>
      </w:r>
      <w:r w:rsidRPr="00984C53">
        <w:rPr>
          <w:rFonts w:ascii="Times New Roman" w:hAnsi="Times New Roman" w:cs="Times New Roman"/>
          <w:sz w:val="24"/>
        </w:rPr>
        <w:t>)</w:t>
      </w:r>
      <w:r w:rsidRPr="00984C53">
        <w:rPr>
          <w:rFonts w:ascii="Times New Roman" w:hAnsi="Times New Roman" w:cs="Times New Roman"/>
          <w:sz w:val="24"/>
        </w:rPr>
        <w:t>；</w:t>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t——</w:t>
      </w:r>
      <w:r w:rsidRPr="00984C53">
        <w:rPr>
          <w:rFonts w:ascii="Times New Roman" w:hAnsi="Times New Roman" w:cs="Times New Roman"/>
          <w:sz w:val="24"/>
        </w:rPr>
        <w:t>降雨历时（</w:t>
      </w:r>
      <w:r w:rsidRPr="00984C53">
        <w:rPr>
          <w:rFonts w:ascii="Times New Roman" w:hAnsi="Times New Roman" w:cs="Times New Roman"/>
          <w:sz w:val="24"/>
        </w:rPr>
        <w:t>min</w:t>
      </w:r>
      <w:r w:rsidRPr="00984C53">
        <w:rPr>
          <w:rFonts w:ascii="Times New Roman" w:hAnsi="Times New Roman" w:cs="Times New Roman"/>
          <w:sz w:val="24"/>
        </w:rPr>
        <w:t>），根据《室外排水设计规范（</w:t>
      </w:r>
      <w:r w:rsidRPr="00984C53">
        <w:rPr>
          <w:rFonts w:ascii="Times New Roman" w:hAnsi="Times New Roman" w:cs="Times New Roman"/>
          <w:sz w:val="24"/>
        </w:rPr>
        <w:t>2016</w:t>
      </w:r>
      <w:r w:rsidRPr="00984C53">
        <w:rPr>
          <w:rFonts w:ascii="Times New Roman" w:hAnsi="Times New Roman" w:cs="Times New Roman"/>
          <w:sz w:val="24"/>
        </w:rPr>
        <w:t>年版）》（</w:t>
      </w:r>
      <w:r w:rsidRPr="00984C53">
        <w:rPr>
          <w:rFonts w:ascii="Times New Roman" w:hAnsi="Times New Roman" w:cs="Times New Roman"/>
          <w:sz w:val="24"/>
        </w:rPr>
        <w:t>GB50014-2006</w:t>
      </w:r>
      <w:r w:rsidRPr="00984C53">
        <w:rPr>
          <w:rFonts w:ascii="Times New Roman" w:hAnsi="Times New Roman" w:cs="Times New Roman"/>
          <w:sz w:val="24"/>
        </w:rPr>
        <w:t>）取</w:t>
      </w:r>
      <w:r w:rsidRPr="00984C53">
        <w:rPr>
          <w:rFonts w:ascii="Times New Roman" w:hAnsi="Times New Roman" w:cs="Times New Roman"/>
          <w:sz w:val="24"/>
        </w:rPr>
        <w:t>15min</w:t>
      </w:r>
      <w:r w:rsidRPr="00984C53">
        <w:rPr>
          <w:rFonts w:ascii="Times New Roman" w:hAnsi="Times New Roman" w:cs="Times New Roman"/>
          <w:sz w:val="24"/>
        </w:rPr>
        <w:t>。</w:t>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根据上述公式暴雨强度约</w:t>
      </w:r>
      <w:r w:rsidRPr="00984C53">
        <w:rPr>
          <w:rFonts w:ascii="Times New Roman" w:hAnsi="Times New Roman" w:cs="Times New Roman"/>
          <w:sz w:val="24"/>
        </w:rPr>
        <w:t>314.14L/s• hm</w:t>
      </w:r>
      <w:r w:rsidRPr="00984C53">
        <w:rPr>
          <w:rFonts w:ascii="Times New Roman" w:hAnsi="Times New Roman" w:cs="Times New Roman"/>
          <w:sz w:val="24"/>
          <w:vertAlign w:val="superscript"/>
        </w:rPr>
        <w:t>2</w:t>
      </w:r>
      <w:r w:rsidRPr="00984C53">
        <w:rPr>
          <w:rFonts w:ascii="Times New Roman" w:hAnsi="Times New Roman" w:cs="Times New Roman"/>
          <w:sz w:val="24"/>
        </w:rPr>
        <w:t>。根据《室外排水设计规范（</w:t>
      </w:r>
      <w:r w:rsidRPr="00984C53">
        <w:rPr>
          <w:rFonts w:ascii="Times New Roman" w:hAnsi="Times New Roman" w:cs="Times New Roman"/>
          <w:sz w:val="24"/>
        </w:rPr>
        <w:t>2016</w:t>
      </w:r>
      <w:r w:rsidRPr="00984C53">
        <w:rPr>
          <w:rFonts w:ascii="Times New Roman" w:hAnsi="Times New Roman" w:cs="Times New Roman"/>
          <w:sz w:val="24"/>
        </w:rPr>
        <w:t>年版）》（</w:t>
      </w:r>
      <w:r w:rsidRPr="00984C53">
        <w:rPr>
          <w:rFonts w:ascii="Times New Roman" w:hAnsi="Times New Roman" w:cs="Times New Roman"/>
          <w:sz w:val="24"/>
        </w:rPr>
        <w:t>GB50014-2006</w:t>
      </w:r>
      <w:r w:rsidRPr="00984C53">
        <w:rPr>
          <w:rFonts w:ascii="Times New Roman" w:hAnsi="Times New Roman" w:cs="Times New Roman"/>
          <w:sz w:val="24"/>
        </w:rPr>
        <w:t>），雨水设计流量公式如下：</w:t>
      </w:r>
    </w:p>
    <w:p w:rsidR="001C771D" w:rsidRPr="00984C53" w:rsidRDefault="006E0089">
      <w:pPr>
        <w:pStyle w:val="aff1"/>
        <w:spacing w:line="360" w:lineRule="auto"/>
        <w:ind w:firstLineChars="1400" w:firstLine="3360"/>
        <w:rPr>
          <w:rFonts w:ascii="Times New Roman" w:hAnsi="Times New Roman" w:cs="Times New Roman"/>
          <w:i/>
          <w:sz w:val="24"/>
        </w:rPr>
      </w:pPr>
      <w:r w:rsidRPr="00984C53">
        <w:rPr>
          <w:rFonts w:ascii="Times New Roman" w:hAnsi="Times New Roman" w:cs="Times New Roman"/>
          <w:i/>
          <w:noProof/>
          <w:sz w:val="24"/>
        </w:rPr>
        <w:drawing>
          <wp:inline distT="0" distB="0" distL="0" distR="0">
            <wp:extent cx="1064260" cy="247650"/>
            <wp:effectExtent l="0" t="0" r="0" b="0"/>
            <wp:docPr id="2" name="图片 2" descr="http://www.soujianzhu.cn/admin/guifan/pic/20150601164511_89504024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http://www.soujianzhu.cn/admin/guifan/pic/20150601164511_8950402459.jpg"/>
                    <pic:cNvPicPr>
                      <a:picLocks noChangeAspect="1" noChangeArrowheads="1"/>
                    </pic:cNvPicPr>
                  </pic:nvPicPr>
                  <pic:blipFill>
                    <a:blip r:embed="rId22"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r="66396"/>
                    <a:stretch>
                      <a:fillRect/>
                    </a:stretch>
                  </pic:blipFill>
                  <pic:spPr>
                    <a:xfrm>
                      <a:off x="0" y="0"/>
                      <a:ext cx="1064260" cy="247650"/>
                    </a:xfrm>
                    <a:prstGeom prst="rect">
                      <a:avLst/>
                    </a:prstGeom>
                    <a:noFill/>
                    <a:ln>
                      <a:noFill/>
                    </a:ln>
                  </pic:spPr>
                </pic:pic>
              </a:graphicData>
            </a:graphic>
          </wp:inline>
        </w:drawing>
      </w:r>
    </w:p>
    <w:p w:rsidR="001C771D" w:rsidRPr="00984C53" w:rsidRDefault="006E0089">
      <w:pPr>
        <w:pStyle w:val="aff1"/>
        <w:spacing w:line="360" w:lineRule="auto"/>
        <w:rPr>
          <w:rFonts w:ascii="Times New Roman" w:hAnsi="Times New Roman" w:cs="Times New Roman"/>
          <w:sz w:val="24"/>
        </w:rPr>
      </w:pPr>
      <w:r w:rsidRPr="00984C53">
        <w:rPr>
          <w:rFonts w:ascii="Times New Roman" w:hAnsi="Times New Roman" w:cs="Times New Roman"/>
          <w:sz w:val="24"/>
        </w:rPr>
        <w:t>式中：</w:t>
      </w:r>
      <w:r w:rsidRPr="00984C53">
        <w:rPr>
          <w:rFonts w:ascii="Times New Roman" w:hAnsi="Times New Roman" w:cs="Times New Roman"/>
          <w:sz w:val="24"/>
        </w:rPr>
        <w:t>Qs——</w:t>
      </w:r>
      <w:r w:rsidRPr="00984C53">
        <w:rPr>
          <w:rFonts w:ascii="Times New Roman" w:hAnsi="Times New Roman" w:cs="Times New Roman"/>
          <w:sz w:val="24"/>
        </w:rPr>
        <w:t>雨水设计流量</w:t>
      </w:r>
      <w:r w:rsidRPr="00984C53">
        <w:rPr>
          <w:rFonts w:ascii="Times New Roman" w:hAnsi="Times New Roman" w:cs="Times New Roman"/>
          <w:sz w:val="24"/>
        </w:rPr>
        <w:t>(L/s)</w:t>
      </w:r>
      <w:r w:rsidRPr="00984C53">
        <w:rPr>
          <w:rFonts w:ascii="Times New Roman" w:hAnsi="Times New Roman" w:cs="Times New Roman"/>
          <w:sz w:val="24"/>
        </w:rPr>
        <w:t>；</w:t>
      </w:r>
    </w:p>
    <w:p w:rsidR="001C771D" w:rsidRPr="00984C53" w:rsidRDefault="006E0089">
      <w:pPr>
        <w:pStyle w:val="aff1"/>
        <w:spacing w:line="360" w:lineRule="auto"/>
        <w:ind w:firstLineChars="500" w:firstLine="1200"/>
        <w:rPr>
          <w:rFonts w:ascii="Times New Roman" w:hAnsi="Times New Roman" w:cs="Times New Roman"/>
          <w:sz w:val="24"/>
        </w:rPr>
      </w:pPr>
      <w:r w:rsidRPr="00984C53">
        <w:rPr>
          <w:rFonts w:ascii="Times New Roman" w:hAnsi="Times New Roman" w:cs="Times New Roman"/>
          <w:sz w:val="24"/>
        </w:rPr>
        <w:t>q——</w:t>
      </w:r>
      <w:r w:rsidRPr="00984C53">
        <w:rPr>
          <w:rFonts w:ascii="Times New Roman" w:hAnsi="Times New Roman" w:cs="Times New Roman"/>
          <w:sz w:val="24"/>
        </w:rPr>
        <w:t>设计暴雨强度</w:t>
      </w:r>
      <w:r w:rsidRPr="00984C53">
        <w:rPr>
          <w:rFonts w:ascii="Times New Roman" w:hAnsi="Times New Roman" w:cs="Times New Roman"/>
          <w:sz w:val="24"/>
        </w:rPr>
        <w:t>[L/(s•hm</w:t>
      </w:r>
      <w:r w:rsidRPr="00984C53">
        <w:rPr>
          <w:rFonts w:ascii="Times New Roman" w:hAnsi="Times New Roman" w:cs="Times New Roman"/>
          <w:sz w:val="24"/>
          <w:vertAlign w:val="superscript"/>
        </w:rPr>
        <w:t>2</w:t>
      </w:r>
      <w:r w:rsidRPr="00984C53">
        <w:rPr>
          <w:rFonts w:ascii="Times New Roman" w:hAnsi="Times New Roman" w:cs="Times New Roman"/>
          <w:sz w:val="24"/>
        </w:rPr>
        <w:t>)]</w:t>
      </w:r>
      <w:r w:rsidRPr="00984C53">
        <w:rPr>
          <w:rFonts w:ascii="Times New Roman" w:hAnsi="Times New Roman" w:cs="Times New Roman"/>
          <w:sz w:val="24"/>
        </w:rPr>
        <w:t>；</w:t>
      </w:r>
    </w:p>
    <w:p w:rsidR="001C771D" w:rsidRPr="00984C53" w:rsidRDefault="006E0089">
      <w:pPr>
        <w:pStyle w:val="aff1"/>
        <w:spacing w:line="360" w:lineRule="auto"/>
        <w:ind w:firstLineChars="500" w:firstLine="1200"/>
        <w:rPr>
          <w:rFonts w:ascii="Times New Roman" w:hAnsi="Times New Roman" w:cs="Times New Roman"/>
          <w:sz w:val="24"/>
        </w:rPr>
      </w:pPr>
      <w:r w:rsidRPr="00984C53">
        <w:rPr>
          <w:rFonts w:ascii="Times New Roman" w:hAnsi="Times New Roman" w:cs="Times New Roman"/>
          <w:sz w:val="24"/>
        </w:rPr>
        <w:t>Ψ——</w:t>
      </w:r>
      <w:r w:rsidRPr="00984C53">
        <w:rPr>
          <w:rFonts w:ascii="Times New Roman" w:hAnsi="Times New Roman" w:cs="Times New Roman"/>
          <w:sz w:val="24"/>
        </w:rPr>
        <w:t>径流系数，根据</w:t>
      </w:r>
      <w:r w:rsidRPr="00984C53">
        <w:rPr>
          <w:rFonts w:ascii="Times New Roman" w:hAnsi="Times New Roman" w:cs="Times New Roman"/>
          <w:sz w:val="24"/>
        </w:rPr>
        <w:t>GB50014-2006</w:t>
      </w:r>
      <w:r w:rsidRPr="00984C53">
        <w:rPr>
          <w:rFonts w:ascii="Times New Roman" w:hAnsi="Times New Roman" w:cs="Times New Roman"/>
          <w:sz w:val="24"/>
        </w:rPr>
        <w:t>取值</w:t>
      </w:r>
      <w:r w:rsidRPr="00984C53">
        <w:rPr>
          <w:rFonts w:ascii="Times New Roman" w:hAnsi="Times New Roman" w:cs="Times New Roman"/>
          <w:sz w:val="24"/>
        </w:rPr>
        <w:t>0.45</w:t>
      </w:r>
      <w:r w:rsidRPr="00984C53">
        <w:rPr>
          <w:rFonts w:ascii="Times New Roman" w:hAnsi="Times New Roman" w:cs="Times New Roman"/>
          <w:sz w:val="24"/>
        </w:rPr>
        <w:t>；</w:t>
      </w:r>
    </w:p>
    <w:p w:rsidR="001C771D" w:rsidRPr="00984C53" w:rsidRDefault="006E0089">
      <w:pPr>
        <w:pStyle w:val="aff1"/>
        <w:spacing w:line="360" w:lineRule="auto"/>
        <w:ind w:firstLineChars="500" w:firstLine="1200"/>
        <w:rPr>
          <w:rFonts w:ascii="Times New Roman" w:hAnsi="Times New Roman" w:cs="Times New Roman"/>
          <w:sz w:val="24"/>
        </w:rPr>
      </w:pPr>
      <w:r w:rsidRPr="00984C53">
        <w:rPr>
          <w:rFonts w:ascii="Times New Roman" w:hAnsi="Times New Roman" w:cs="Times New Roman"/>
          <w:sz w:val="24"/>
        </w:rPr>
        <w:t>F——</w:t>
      </w:r>
      <w:r w:rsidRPr="00984C53">
        <w:rPr>
          <w:rFonts w:ascii="Times New Roman" w:hAnsi="Times New Roman" w:cs="Times New Roman"/>
          <w:sz w:val="24"/>
        </w:rPr>
        <w:t>汇水面积</w:t>
      </w:r>
      <w:r w:rsidRPr="00984C53">
        <w:rPr>
          <w:rFonts w:ascii="Times New Roman" w:hAnsi="Times New Roman" w:cs="Times New Roman"/>
          <w:sz w:val="24"/>
        </w:rPr>
        <w:t>(hm</w:t>
      </w:r>
      <w:r w:rsidRPr="00984C53">
        <w:rPr>
          <w:rFonts w:ascii="Times New Roman" w:hAnsi="Times New Roman" w:cs="Times New Roman"/>
          <w:sz w:val="24"/>
          <w:vertAlign w:val="superscript"/>
        </w:rPr>
        <w:t>2</w:t>
      </w:r>
      <w:r w:rsidRPr="00984C53">
        <w:rPr>
          <w:rFonts w:ascii="Times New Roman" w:hAnsi="Times New Roman" w:cs="Times New Roman"/>
          <w:sz w:val="24"/>
        </w:rPr>
        <w:t>)</w:t>
      </w:r>
      <w:r w:rsidRPr="00984C53">
        <w:rPr>
          <w:rFonts w:ascii="Times New Roman" w:hAnsi="Times New Roman" w:cs="Times New Roman"/>
          <w:sz w:val="24"/>
        </w:rPr>
        <w:t>。</w:t>
      </w:r>
    </w:p>
    <w:p w:rsidR="001C771D" w:rsidRPr="00984C53" w:rsidRDefault="006E0089">
      <w:pPr>
        <w:pStyle w:val="aff1"/>
        <w:spacing w:line="360" w:lineRule="auto"/>
        <w:rPr>
          <w:rFonts w:ascii="Times New Roman" w:hAnsi="Times New Roman" w:cs="Times New Roman"/>
        </w:rPr>
      </w:pPr>
      <w:r w:rsidRPr="00984C53">
        <w:rPr>
          <w:rFonts w:ascii="Times New Roman" w:hAnsi="Times New Roman" w:cs="Times New Roman"/>
          <w:sz w:val="24"/>
        </w:rPr>
        <w:t>厂区内汇水面积约</w:t>
      </w:r>
      <w:r w:rsidRPr="00984C53">
        <w:rPr>
          <w:rFonts w:ascii="Times New Roman" w:hAnsi="Times New Roman" w:cs="Times New Roman"/>
          <w:sz w:val="24"/>
        </w:rPr>
        <w:t>750m</w:t>
      </w:r>
      <w:r w:rsidRPr="00984C53">
        <w:rPr>
          <w:rFonts w:ascii="Times New Roman" w:hAnsi="Times New Roman" w:cs="Times New Roman"/>
          <w:sz w:val="24"/>
          <w:vertAlign w:val="superscript"/>
        </w:rPr>
        <w:t>2</w:t>
      </w:r>
      <w:r w:rsidRPr="00984C53">
        <w:rPr>
          <w:rFonts w:ascii="Times New Roman" w:hAnsi="Times New Roman" w:cs="Times New Roman"/>
          <w:sz w:val="24"/>
        </w:rPr>
        <w:t>（</w:t>
      </w:r>
      <w:r w:rsidRPr="00984C53">
        <w:rPr>
          <w:rFonts w:ascii="Times New Roman" w:hAnsi="Times New Roman" w:cs="Times New Roman"/>
          <w:sz w:val="24"/>
        </w:rPr>
        <w:t>0.075hm</w:t>
      </w:r>
      <w:r w:rsidRPr="00984C53">
        <w:rPr>
          <w:rFonts w:ascii="Times New Roman" w:hAnsi="Times New Roman" w:cs="Times New Roman"/>
          <w:sz w:val="24"/>
          <w:vertAlign w:val="superscript"/>
        </w:rPr>
        <w:t>2</w:t>
      </w:r>
      <w:r w:rsidRPr="00984C53">
        <w:rPr>
          <w:rFonts w:ascii="Times New Roman" w:hAnsi="Times New Roman" w:cs="Times New Roman"/>
          <w:sz w:val="24"/>
        </w:rPr>
        <w:t>），雨水流量约</w:t>
      </w:r>
      <w:r w:rsidRPr="00984C53">
        <w:rPr>
          <w:rFonts w:ascii="Times New Roman" w:hAnsi="Times New Roman" w:cs="Times New Roman"/>
          <w:sz w:val="24"/>
        </w:rPr>
        <w:t>10.6L/s</w:t>
      </w:r>
      <w:r w:rsidRPr="00984C53">
        <w:rPr>
          <w:rFonts w:ascii="Times New Roman" w:hAnsi="Times New Roman" w:cs="Times New Roman"/>
          <w:sz w:val="24"/>
        </w:rPr>
        <w:t>，降雨历时</w:t>
      </w:r>
      <w:r w:rsidRPr="00984C53">
        <w:rPr>
          <w:rFonts w:ascii="Times New Roman" w:hAnsi="Times New Roman" w:cs="Times New Roman"/>
          <w:sz w:val="24"/>
        </w:rPr>
        <w:t>15min</w:t>
      </w:r>
      <w:r w:rsidRPr="00984C53">
        <w:rPr>
          <w:rFonts w:ascii="Times New Roman" w:hAnsi="Times New Roman" w:cs="Times New Roman"/>
          <w:sz w:val="24"/>
        </w:rPr>
        <w:t>，则厂区内初期雨水量为</w:t>
      </w:r>
      <w:r w:rsidRPr="00984C53">
        <w:rPr>
          <w:rFonts w:ascii="Times New Roman" w:hAnsi="Times New Roman" w:cs="Times New Roman"/>
          <w:sz w:val="24"/>
        </w:rPr>
        <w:t>9.54m</w:t>
      </w:r>
      <w:r w:rsidRPr="00984C53">
        <w:rPr>
          <w:rFonts w:ascii="Times New Roman" w:hAnsi="Times New Roman" w:cs="Times New Roman"/>
          <w:sz w:val="24"/>
          <w:vertAlign w:val="superscript"/>
        </w:rPr>
        <w:t>3</w:t>
      </w:r>
      <w:r w:rsidRPr="00984C53">
        <w:rPr>
          <w:rFonts w:ascii="Times New Roman" w:hAnsi="Times New Roman" w:cs="Times New Roman"/>
          <w:sz w:val="24"/>
        </w:rPr>
        <w:t>/</w:t>
      </w:r>
      <w:r w:rsidRPr="00984C53">
        <w:rPr>
          <w:rFonts w:ascii="Times New Roman" w:hAnsi="Times New Roman" w:cs="Times New Roman"/>
          <w:sz w:val="24"/>
        </w:rPr>
        <w:t>次。</w:t>
      </w:r>
    </w:p>
    <w:p w:rsidR="001C771D" w:rsidRPr="00984C53" w:rsidRDefault="006E0089">
      <w:pPr>
        <w:spacing w:line="360" w:lineRule="auto"/>
        <w:ind w:firstLineChars="200" w:firstLine="480"/>
        <w:jc w:val="left"/>
        <w:rPr>
          <w:rFonts w:eastAsia="宋体峲.磱.."/>
          <w:kern w:val="0"/>
          <w:sz w:val="24"/>
        </w:rPr>
      </w:pPr>
      <w:r w:rsidRPr="00984C53">
        <w:rPr>
          <w:sz w:val="24"/>
        </w:rPr>
        <w:t>初期雨水</w:t>
      </w:r>
      <w:r w:rsidRPr="00984C53">
        <w:rPr>
          <w:rFonts w:eastAsia="宋体峲.磱.."/>
          <w:kern w:val="0"/>
          <w:sz w:val="24"/>
        </w:rPr>
        <w:t>主要污染物浓度为</w:t>
      </w:r>
      <w:r w:rsidRPr="00984C53">
        <w:rPr>
          <w:rFonts w:eastAsia="宋体峲.磱.."/>
          <w:kern w:val="0"/>
          <w:sz w:val="24"/>
        </w:rPr>
        <w:t>SS 300mg/L</w:t>
      </w:r>
      <w:r w:rsidRPr="00984C53">
        <w:rPr>
          <w:rFonts w:eastAsia="宋体峲.磱.."/>
          <w:kern w:val="0"/>
          <w:sz w:val="24"/>
        </w:rPr>
        <w:t>、石油类</w:t>
      </w:r>
      <w:r w:rsidRPr="00984C53">
        <w:rPr>
          <w:rFonts w:eastAsia="宋体峲.磱.."/>
          <w:kern w:val="0"/>
          <w:sz w:val="24"/>
        </w:rPr>
        <w:t>20mg/L</w:t>
      </w:r>
      <w:r w:rsidRPr="00984C53">
        <w:rPr>
          <w:rFonts w:eastAsia="宋体峲.磱.."/>
          <w:kern w:val="0"/>
          <w:sz w:val="24"/>
        </w:rPr>
        <w:t>，报废汽车贮存区北侧的裸露地面为坡向东侧，同时报废汽车暂存区东侧设置雨水沟和</w:t>
      </w:r>
      <w:r w:rsidRPr="00984C53">
        <w:rPr>
          <w:rFonts w:eastAsia="宋体峲.磱.."/>
          <w:kern w:val="0"/>
          <w:sz w:val="24"/>
        </w:rPr>
        <w:t>1</w:t>
      </w:r>
      <w:r w:rsidRPr="00984C53">
        <w:rPr>
          <w:rFonts w:eastAsia="宋体峲.磱.."/>
          <w:kern w:val="0"/>
          <w:sz w:val="24"/>
        </w:rPr>
        <w:t>座</w:t>
      </w:r>
      <w:r w:rsidRPr="00984C53">
        <w:rPr>
          <w:rFonts w:eastAsia="宋体峲.磱.."/>
          <w:kern w:val="0"/>
          <w:sz w:val="24"/>
        </w:rPr>
        <w:t>10.5m</w:t>
      </w:r>
      <w:r w:rsidRPr="00984C53">
        <w:rPr>
          <w:rFonts w:eastAsia="宋体峲.磱.."/>
          <w:kern w:val="0"/>
          <w:sz w:val="24"/>
          <w:vertAlign w:val="superscript"/>
        </w:rPr>
        <w:t>3</w:t>
      </w:r>
      <w:r w:rsidRPr="00984C53">
        <w:rPr>
          <w:rFonts w:eastAsia="宋体峲.磱.."/>
          <w:kern w:val="0"/>
          <w:sz w:val="24"/>
        </w:rPr>
        <w:t>的</w:t>
      </w:r>
      <w:r w:rsidRPr="00984C53">
        <w:rPr>
          <w:rFonts w:eastAsia="宋体峲.磱.."/>
          <w:kern w:val="0"/>
          <w:sz w:val="24"/>
        </w:rPr>
        <w:t>2#</w:t>
      </w:r>
      <w:r w:rsidRPr="00984C53">
        <w:rPr>
          <w:rFonts w:eastAsia="宋体峲.磱.."/>
          <w:kern w:val="0"/>
          <w:sz w:val="24"/>
        </w:rPr>
        <w:t>隔油沉</w:t>
      </w:r>
      <w:r w:rsidRPr="00984C53">
        <w:rPr>
          <w:rFonts w:eastAsia="宋体峲.磱.."/>
          <w:kern w:val="0"/>
          <w:sz w:val="24"/>
        </w:rPr>
        <w:lastRenderedPageBreak/>
        <w:t>淀池对初期雨水进行处理后排入厂房配套生化池。</w:t>
      </w:r>
    </w:p>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）生活污水</w:t>
      </w:r>
    </w:p>
    <w:p w:rsidR="001C771D" w:rsidRPr="00984C53" w:rsidRDefault="006E0089">
      <w:pPr>
        <w:widowControl/>
        <w:spacing w:line="360" w:lineRule="auto"/>
        <w:ind w:firstLine="520"/>
        <w:rPr>
          <w:kern w:val="0"/>
          <w:sz w:val="24"/>
        </w:rPr>
      </w:pPr>
      <w:r w:rsidRPr="00984C53">
        <w:rPr>
          <w:kern w:val="0"/>
          <w:sz w:val="24"/>
        </w:rPr>
        <w:t>拟建项目设置</w:t>
      </w:r>
      <w:r w:rsidRPr="00984C53">
        <w:rPr>
          <w:kern w:val="0"/>
          <w:sz w:val="24"/>
        </w:rPr>
        <w:t>30</w:t>
      </w:r>
      <w:r w:rsidRPr="00984C53">
        <w:rPr>
          <w:kern w:val="0"/>
          <w:sz w:val="24"/>
        </w:rPr>
        <w:t>名员工，不提供住宿，生活污水主要来自员工洗手、冲厕等过程，生活污水产生量为</w:t>
      </w:r>
      <w:r w:rsidRPr="00984C53">
        <w:rPr>
          <w:kern w:val="0"/>
          <w:sz w:val="24"/>
        </w:rPr>
        <w:t>1.49m</w:t>
      </w:r>
      <w:r w:rsidRPr="00984C53">
        <w:rPr>
          <w:kern w:val="0"/>
          <w:sz w:val="24"/>
          <w:vertAlign w:val="superscript"/>
        </w:rPr>
        <w:t>3</w:t>
      </w:r>
      <w:r w:rsidRPr="00984C53">
        <w:rPr>
          <w:kern w:val="0"/>
          <w:sz w:val="24"/>
        </w:rPr>
        <w:t>/d</w:t>
      </w:r>
      <w:r w:rsidRPr="00984C53">
        <w:rPr>
          <w:kern w:val="0"/>
          <w:sz w:val="24"/>
        </w:rPr>
        <w:t>（</w:t>
      </w:r>
      <w:r w:rsidRPr="00984C53">
        <w:rPr>
          <w:sz w:val="24"/>
        </w:rPr>
        <w:t>项目拆解车间西侧入口附近设置一处洗手槽供员工使用，其中洗手废水约</w:t>
      </w:r>
      <w:r w:rsidRPr="00984C53">
        <w:rPr>
          <w:sz w:val="24"/>
        </w:rPr>
        <w:t>0.594m</w:t>
      </w:r>
      <w:r w:rsidRPr="00984C53">
        <w:rPr>
          <w:sz w:val="24"/>
          <w:vertAlign w:val="superscript"/>
        </w:rPr>
        <w:t>3</w:t>
      </w:r>
      <w:r w:rsidRPr="00984C53">
        <w:rPr>
          <w:sz w:val="24"/>
        </w:rPr>
        <w:t>/d</w:t>
      </w:r>
      <w:r w:rsidRPr="00984C53">
        <w:rPr>
          <w:sz w:val="24"/>
        </w:rPr>
        <w:t>，含水污染物石油类）。</w:t>
      </w:r>
      <w:r w:rsidRPr="00984C53">
        <w:rPr>
          <w:kern w:val="0"/>
          <w:sz w:val="24"/>
        </w:rPr>
        <w:t>主要污染物为</w:t>
      </w:r>
      <w:r w:rsidRPr="00984C53">
        <w:rPr>
          <w:kern w:val="0"/>
          <w:sz w:val="24"/>
        </w:rPr>
        <w:t>COD</w:t>
      </w:r>
      <w:r w:rsidRPr="00984C53">
        <w:rPr>
          <w:kern w:val="0"/>
          <w:sz w:val="24"/>
        </w:rPr>
        <w:t>、</w:t>
      </w:r>
      <w:r w:rsidRPr="00984C53">
        <w:rPr>
          <w:kern w:val="0"/>
          <w:sz w:val="24"/>
        </w:rPr>
        <w:t>BOD</w:t>
      </w:r>
      <w:r w:rsidRPr="00984C53">
        <w:rPr>
          <w:kern w:val="0"/>
          <w:sz w:val="24"/>
          <w:vertAlign w:val="subscript"/>
        </w:rPr>
        <w:t>5</w:t>
      </w:r>
      <w:r w:rsidRPr="00984C53">
        <w:rPr>
          <w:kern w:val="0"/>
          <w:sz w:val="24"/>
        </w:rPr>
        <w:t>、</w:t>
      </w:r>
      <w:r w:rsidRPr="00984C53">
        <w:rPr>
          <w:kern w:val="0"/>
          <w:sz w:val="24"/>
        </w:rPr>
        <w:t>SS</w:t>
      </w:r>
      <w:r w:rsidRPr="00984C53">
        <w:rPr>
          <w:kern w:val="0"/>
          <w:sz w:val="24"/>
        </w:rPr>
        <w:t>、</w:t>
      </w:r>
      <w:r w:rsidRPr="00984C53">
        <w:rPr>
          <w:kern w:val="0"/>
          <w:sz w:val="24"/>
        </w:rPr>
        <w:t>NH</w:t>
      </w:r>
      <w:r w:rsidRPr="00984C53">
        <w:rPr>
          <w:kern w:val="0"/>
          <w:sz w:val="24"/>
          <w:vertAlign w:val="subscript"/>
        </w:rPr>
        <w:t>3</w:t>
      </w:r>
      <w:r w:rsidRPr="00984C53">
        <w:rPr>
          <w:kern w:val="0"/>
          <w:sz w:val="24"/>
        </w:rPr>
        <w:t>-N</w:t>
      </w:r>
      <w:r w:rsidRPr="00984C53">
        <w:rPr>
          <w:kern w:val="0"/>
          <w:sz w:val="24"/>
        </w:rPr>
        <w:t>、</w:t>
      </w:r>
      <w:r w:rsidRPr="00984C53">
        <w:rPr>
          <w:iCs/>
          <w:kern w:val="0"/>
          <w:sz w:val="24"/>
        </w:rPr>
        <w:t>石油类</w:t>
      </w:r>
      <w:r w:rsidRPr="00984C53">
        <w:rPr>
          <w:kern w:val="0"/>
          <w:sz w:val="24"/>
        </w:rPr>
        <w:t>，浓度分别为</w:t>
      </w:r>
      <w:r w:rsidRPr="00984C53">
        <w:rPr>
          <w:kern w:val="0"/>
          <w:sz w:val="24"/>
        </w:rPr>
        <w:t>450mg/L</w:t>
      </w:r>
      <w:r w:rsidRPr="00984C53">
        <w:rPr>
          <w:kern w:val="0"/>
          <w:sz w:val="24"/>
        </w:rPr>
        <w:t>、</w:t>
      </w:r>
      <w:r w:rsidRPr="00984C53">
        <w:rPr>
          <w:kern w:val="0"/>
          <w:sz w:val="24"/>
        </w:rPr>
        <w:t>300mg/L</w:t>
      </w:r>
      <w:r w:rsidRPr="00984C53">
        <w:rPr>
          <w:kern w:val="0"/>
          <w:sz w:val="24"/>
        </w:rPr>
        <w:t>、</w:t>
      </w:r>
      <w:r w:rsidRPr="00984C53">
        <w:rPr>
          <w:kern w:val="0"/>
          <w:sz w:val="24"/>
        </w:rPr>
        <w:t>250mg/L</w:t>
      </w:r>
      <w:r w:rsidRPr="00984C53">
        <w:rPr>
          <w:kern w:val="0"/>
          <w:sz w:val="24"/>
        </w:rPr>
        <w:t>、</w:t>
      </w:r>
      <w:r w:rsidRPr="00984C53">
        <w:rPr>
          <w:kern w:val="0"/>
          <w:sz w:val="24"/>
        </w:rPr>
        <w:t>35mg/L</w:t>
      </w:r>
      <w:r w:rsidRPr="00984C53">
        <w:rPr>
          <w:iCs/>
          <w:kern w:val="0"/>
          <w:sz w:val="24"/>
        </w:rPr>
        <w:t>、</w:t>
      </w:r>
      <w:r w:rsidRPr="00984C53">
        <w:rPr>
          <w:iCs/>
          <w:kern w:val="0"/>
          <w:sz w:val="24"/>
        </w:rPr>
        <w:t>20mg/L</w:t>
      </w:r>
      <w:r w:rsidRPr="00984C53">
        <w:rPr>
          <w:kern w:val="0"/>
          <w:sz w:val="24"/>
        </w:rPr>
        <w:t>，对应污染物产生量为</w:t>
      </w:r>
      <w:r w:rsidRPr="00984C53">
        <w:rPr>
          <w:i/>
          <w:kern w:val="0"/>
          <w:sz w:val="24"/>
        </w:rPr>
        <w:t>0.221t/a</w:t>
      </w:r>
      <w:r w:rsidRPr="00984C53">
        <w:rPr>
          <w:i/>
          <w:kern w:val="0"/>
          <w:sz w:val="24"/>
        </w:rPr>
        <w:t>、</w:t>
      </w:r>
      <w:r w:rsidRPr="00984C53">
        <w:rPr>
          <w:i/>
          <w:kern w:val="0"/>
          <w:sz w:val="24"/>
        </w:rPr>
        <w:t>0.148t/a</w:t>
      </w:r>
      <w:r w:rsidRPr="00984C53">
        <w:rPr>
          <w:i/>
          <w:kern w:val="0"/>
          <w:sz w:val="24"/>
        </w:rPr>
        <w:t>、</w:t>
      </w:r>
      <w:r w:rsidRPr="00984C53">
        <w:rPr>
          <w:i/>
          <w:kern w:val="0"/>
          <w:sz w:val="24"/>
        </w:rPr>
        <w:t>0.123t/a</w:t>
      </w:r>
      <w:r w:rsidRPr="00984C53">
        <w:rPr>
          <w:i/>
          <w:kern w:val="0"/>
          <w:sz w:val="24"/>
        </w:rPr>
        <w:t>、</w:t>
      </w:r>
      <w:r w:rsidRPr="00984C53">
        <w:rPr>
          <w:i/>
          <w:kern w:val="0"/>
          <w:sz w:val="24"/>
        </w:rPr>
        <w:t>0.017t/a</w:t>
      </w:r>
      <w:r w:rsidRPr="00984C53">
        <w:rPr>
          <w:i/>
          <w:kern w:val="0"/>
          <w:sz w:val="24"/>
        </w:rPr>
        <w:t>、</w:t>
      </w:r>
      <w:r w:rsidRPr="00984C53">
        <w:rPr>
          <w:i/>
          <w:iCs/>
          <w:kern w:val="0"/>
          <w:sz w:val="24"/>
        </w:rPr>
        <w:t>0.004t/a</w:t>
      </w:r>
      <w:r w:rsidRPr="00984C53">
        <w:rPr>
          <w:i/>
          <w:kern w:val="0"/>
          <w:sz w:val="24"/>
        </w:rPr>
        <w:t>。</w:t>
      </w:r>
    </w:p>
    <w:p w:rsidR="001C771D" w:rsidRPr="00984C53" w:rsidRDefault="006E0089">
      <w:pPr>
        <w:spacing w:line="360" w:lineRule="auto"/>
        <w:ind w:firstLineChars="200" w:firstLine="480"/>
        <w:jc w:val="left"/>
        <w:rPr>
          <w:rFonts w:eastAsia="宋体峲.磱.."/>
          <w:kern w:val="0"/>
          <w:sz w:val="24"/>
        </w:rPr>
      </w:pPr>
      <w:r w:rsidRPr="00984C53">
        <w:rPr>
          <w:rFonts w:eastAsia="宋体峲.磱.."/>
          <w:kern w:val="0"/>
          <w:sz w:val="24"/>
        </w:rPr>
        <w:t>由于员工洗手废水中含有少量油污，评价要求建设单位设置的洗手槽配套设置隔油设施（处理能力不低于</w:t>
      </w:r>
      <w:r w:rsidRPr="00984C53">
        <w:rPr>
          <w:rFonts w:eastAsia="宋体峲.磱.."/>
          <w:kern w:val="0"/>
          <w:sz w:val="24"/>
        </w:rPr>
        <w:t>1</w:t>
      </w:r>
      <w:r w:rsidRPr="00984C53">
        <w:rPr>
          <w:sz w:val="24"/>
        </w:rPr>
        <w:t>m</w:t>
      </w:r>
      <w:r w:rsidRPr="00984C53">
        <w:rPr>
          <w:sz w:val="24"/>
          <w:vertAlign w:val="superscript"/>
        </w:rPr>
        <w:t>3</w:t>
      </w:r>
      <w:r w:rsidRPr="00984C53">
        <w:rPr>
          <w:sz w:val="24"/>
        </w:rPr>
        <w:t>/d</w:t>
      </w:r>
      <w:r w:rsidRPr="00984C53">
        <w:rPr>
          <w:rFonts w:eastAsia="宋体峲.磱.."/>
          <w:kern w:val="0"/>
          <w:sz w:val="24"/>
        </w:rPr>
        <w:t>）对员工洗手废水预先隔油处理后与冲厕废水一般进入厂房现有生化池预处理后排入市政污水管网进园区污水处理厂。</w:t>
      </w:r>
    </w:p>
    <w:p w:rsidR="001C771D" w:rsidRPr="00984C53" w:rsidRDefault="006E0089">
      <w:pPr>
        <w:spacing w:line="360" w:lineRule="auto"/>
        <w:ind w:firstLineChars="200" w:firstLine="480"/>
        <w:jc w:val="left"/>
        <w:rPr>
          <w:rFonts w:eastAsia="黑体"/>
          <w:b/>
          <w:bCs/>
          <w:kern w:val="0"/>
          <w:sz w:val="24"/>
        </w:rPr>
      </w:pPr>
      <w:r w:rsidRPr="00984C53">
        <w:rPr>
          <w:rFonts w:eastAsia="宋体峲.磱.."/>
          <w:kern w:val="0"/>
          <w:sz w:val="24"/>
        </w:rPr>
        <w:t>项目营运期废水主要污染物产生及排放情况见表</w:t>
      </w:r>
      <w:r w:rsidRPr="00984C53">
        <w:rPr>
          <w:rFonts w:eastAsia="宋体峲.磱.."/>
          <w:kern w:val="0"/>
          <w:sz w:val="24"/>
        </w:rPr>
        <w:t>2.2-6</w:t>
      </w:r>
      <w:r w:rsidRPr="00984C53">
        <w:rPr>
          <w:rFonts w:eastAsia="宋体峲.磱.."/>
          <w:kern w:val="0"/>
          <w:sz w:val="24"/>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2.2-6  </w:t>
      </w:r>
      <w:r w:rsidRPr="00984C53">
        <w:rPr>
          <w:rFonts w:eastAsia="黑体"/>
          <w:szCs w:val="21"/>
        </w:rPr>
        <w:t>项目营运期废水主要污染物产生及排放情况一览表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4"/>
        <w:gridCol w:w="1228"/>
        <w:gridCol w:w="921"/>
        <w:gridCol w:w="1073"/>
        <w:gridCol w:w="1075"/>
        <w:gridCol w:w="1842"/>
        <w:gridCol w:w="1075"/>
        <w:gridCol w:w="1190"/>
      </w:tblGrid>
      <w:tr w:rsidR="001C771D" w:rsidRPr="00984C53">
        <w:tc>
          <w:tcPr>
            <w:tcW w:w="884"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排放源</w:t>
            </w:r>
          </w:p>
        </w:tc>
        <w:tc>
          <w:tcPr>
            <w:tcW w:w="1228"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污染物</w:t>
            </w:r>
          </w:p>
        </w:tc>
        <w:tc>
          <w:tcPr>
            <w:tcW w:w="921"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废水量（</w:t>
            </w:r>
            <w:r w:rsidRPr="00984C53">
              <w:rPr>
                <w:rFonts w:eastAsia="宋体峲.磱.."/>
                <w:kern w:val="0"/>
                <w:szCs w:val="21"/>
              </w:rPr>
              <w:t>m</w:t>
            </w:r>
            <w:r w:rsidRPr="00984C53">
              <w:rPr>
                <w:rFonts w:eastAsia="宋体峲.磱.."/>
                <w:kern w:val="0"/>
                <w:szCs w:val="21"/>
                <w:vertAlign w:val="superscript"/>
              </w:rPr>
              <w:t>3</w:t>
            </w:r>
            <w:r w:rsidRPr="00984C53">
              <w:rPr>
                <w:rFonts w:eastAsia="宋体峲.磱.."/>
                <w:kern w:val="0"/>
                <w:szCs w:val="21"/>
              </w:rPr>
              <w:t>/a</w:t>
            </w:r>
            <w:r w:rsidRPr="00984C53">
              <w:rPr>
                <w:rFonts w:eastAsia="宋体峲.磱.."/>
                <w:kern w:val="0"/>
                <w:szCs w:val="21"/>
              </w:rPr>
              <w:t>）</w:t>
            </w:r>
          </w:p>
        </w:tc>
        <w:tc>
          <w:tcPr>
            <w:tcW w:w="2148" w:type="dxa"/>
            <w:gridSpan w:val="2"/>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治理前</w:t>
            </w:r>
          </w:p>
        </w:tc>
        <w:tc>
          <w:tcPr>
            <w:tcW w:w="1842"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治理措施</w:t>
            </w:r>
          </w:p>
        </w:tc>
        <w:tc>
          <w:tcPr>
            <w:tcW w:w="2265" w:type="dxa"/>
            <w:gridSpan w:val="2"/>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治理后</w:t>
            </w:r>
          </w:p>
        </w:tc>
      </w:tr>
      <w:tr w:rsidR="001C771D" w:rsidRPr="00984C53">
        <w:trPr>
          <w:trHeight w:val="579"/>
        </w:trPr>
        <w:tc>
          <w:tcPr>
            <w:tcW w:w="884" w:type="dxa"/>
            <w:vMerge/>
            <w:vAlign w:val="center"/>
          </w:tcPr>
          <w:p w:rsidR="001C771D" w:rsidRPr="00984C53" w:rsidRDefault="001C771D">
            <w:pPr>
              <w:autoSpaceDE w:val="0"/>
              <w:autoSpaceDN w:val="0"/>
              <w:adjustRightInd w:val="0"/>
              <w:jc w:val="center"/>
              <w:rPr>
                <w:rFonts w:eastAsia="宋体峲.磱.."/>
                <w:kern w:val="0"/>
                <w:szCs w:val="21"/>
              </w:rPr>
            </w:pPr>
          </w:p>
        </w:tc>
        <w:tc>
          <w:tcPr>
            <w:tcW w:w="1228" w:type="dxa"/>
            <w:vMerge/>
            <w:vAlign w:val="center"/>
          </w:tcPr>
          <w:p w:rsidR="001C771D" w:rsidRPr="00984C53" w:rsidRDefault="001C771D">
            <w:pPr>
              <w:autoSpaceDE w:val="0"/>
              <w:autoSpaceDN w:val="0"/>
              <w:adjustRightInd w:val="0"/>
              <w:jc w:val="center"/>
              <w:rPr>
                <w:rFonts w:eastAsia="宋体峲.磱.."/>
                <w:kern w:val="0"/>
                <w:szCs w:val="21"/>
              </w:rPr>
            </w:pPr>
          </w:p>
        </w:tc>
        <w:tc>
          <w:tcPr>
            <w:tcW w:w="921" w:type="dxa"/>
            <w:vMerge/>
            <w:vAlign w:val="center"/>
          </w:tcPr>
          <w:p w:rsidR="001C771D" w:rsidRPr="00984C53" w:rsidRDefault="001C771D">
            <w:pPr>
              <w:autoSpaceDE w:val="0"/>
              <w:autoSpaceDN w:val="0"/>
              <w:adjustRightInd w:val="0"/>
              <w:jc w:val="center"/>
              <w:rPr>
                <w:rFonts w:eastAsia="宋体峲.磱.."/>
                <w:kern w:val="0"/>
                <w:szCs w:val="21"/>
              </w:rPr>
            </w:pP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产生浓度（</w:t>
            </w:r>
            <w:r w:rsidRPr="00984C53">
              <w:rPr>
                <w:rFonts w:eastAsia="宋体峲.磱.."/>
                <w:kern w:val="0"/>
                <w:szCs w:val="21"/>
              </w:rPr>
              <w:t>mg/L</w:t>
            </w:r>
            <w:r w:rsidRPr="00984C53">
              <w:rPr>
                <w:rFonts w:eastAsia="宋体峲.磱.."/>
                <w:kern w:val="0"/>
                <w:szCs w:val="21"/>
              </w:rPr>
              <w:t>）</w:t>
            </w: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产生量</w:t>
            </w:r>
          </w:p>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w:t>
            </w:r>
            <w:r w:rsidRPr="00984C53">
              <w:rPr>
                <w:rFonts w:eastAsia="宋体峲.磱.."/>
                <w:kern w:val="0"/>
                <w:szCs w:val="21"/>
              </w:rPr>
              <w:t>t/a</w:t>
            </w:r>
            <w:r w:rsidRPr="00984C53">
              <w:rPr>
                <w:rFonts w:eastAsia="宋体峲.磱.."/>
                <w:kern w:val="0"/>
                <w:szCs w:val="21"/>
              </w:rPr>
              <w:t>）</w:t>
            </w:r>
          </w:p>
        </w:tc>
        <w:tc>
          <w:tcPr>
            <w:tcW w:w="1842"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工艺</w:t>
            </w: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排放浓度</w:t>
            </w:r>
          </w:p>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w:t>
            </w:r>
            <w:r w:rsidRPr="00984C53">
              <w:rPr>
                <w:rFonts w:eastAsia="宋体峲.磱.."/>
                <w:kern w:val="0"/>
                <w:szCs w:val="21"/>
              </w:rPr>
              <w:t>mg/L</w:t>
            </w:r>
            <w:r w:rsidRPr="00984C53">
              <w:rPr>
                <w:rFonts w:eastAsia="宋体峲.磱.."/>
                <w:kern w:val="0"/>
                <w:szCs w:val="21"/>
              </w:rPr>
              <w:t>）</w:t>
            </w:r>
          </w:p>
        </w:tc>
        <w:tc>
          <w:tcPr>
            <w:tcW w:w="1190"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排放量</w:t>
            </w:r>
          </w:p>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w:t>
            </w:r>
            <w:r w:rsidRPr="00984C53">
              <w:rPr>
                <w:rFonts w:eastAsia="宋体峲.磱.."/>
                <w:kern w:val="0"/>
                <w:szCs w:val="21"/>
              </w:rPr>
              <w:t>t/a</w:t>
            </w:r>
            <w:r w:rsidRPr="00984C53">
              <w:rPr>
                <w:rFonts w:eastAsia="宋体峲.磱.."/>
                <w:kern w:val="0"/>
                <w:szCs w:val="21"/>
              </w:rPr>
              <w:t>）</w:t>
            </w:r>
          </w:p>
        </w:tc>
      </w:tr>
      <w:tr w:rsidR="001C771D" w:rsidRPr="00984C53">
        <w:tc>
          <w:tcPr>
            <w:tcW w:w="884"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生活</w:t>
            </w:r>
          </w:p>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污水</w:t>
            </w:r>
          </w:p>
        </w:tc>
        <w:tc>
          <w:tcPr>
            <w:tcW w:w="1228"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COD</w:t>
            </w:r>
          </w:p>
        </w:tc>
        <w:tc>
          <w:tcPr>
            <w:tcW w:w="921"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491.7</w:t>
            </w: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450</w:t>
            </w:r>
          </w:p>
        </w:tc>
        <w:tc>
          <w:tcPr>
            <w:tcW w:w="1075"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0.221 </w:t>
            </w:r>
          </w:p>
        </w:tc>
        <w:tc>
          <w:tcPr>
            <w:tcW w:w="1842" w:type="dxa"/>
            <w:vMerge w:val="restart"/>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洗手废水预先隔油处理后与其他生活污水进现有生化池预处理后排入市政污水管网。</w:t>
            </w: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400</w:t>
            </w:r>
          </w:p>
        </w:tc>
        <w:tc>
          <w:tcPr>
            <w:tcW w:w="1190"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0.197 </w:t>
            </w:r>
          </w:p>
        </w:tc>
      </w:tr>
      <w:tr w:rsidR="001C771D" w:rsidRPr="00984C53">
        <w:tc>
          <w:tcPr>
            <w:tcW w:w="884" w:type="dxa"/>
            <w:vMerge/>
            <w:vAlign w:val="center"/>
          </w:tcPr>
          <w:p w:rsidR="001C771D" w:rsidRPr="00984C53" w:rsidRDefault="001C771D">
            <w:pPr>
              <w:autoSpaceDE w:val="0"/>
              <w:autoSpaceDN w:val="0"/>
              <w:adjustRightInd w:val="0"/>
              <w:jc w:val="center"/>
              <w:rPr>
                <w:rFonts w:eastAsia="宋体峲.磱.."/>
                <w:kern w:val="0"/>
                <w:szCs w:val="21"/>
              </w:rPr>
            </w:pPr>
          </w:p>
        </w:tc>
        <w:tc>
          <w:tcPr>
            <w:tcW w:w="1228"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BOD</w:t>
            </w:r>
            <w:r w:rsidRPr="00984C53">
              <w:rPr>
                <w:rFonts w:eastAsia="宋体峲.磱.."/>
                <w:kern w:val="0"/>
                <w:szCs w:val="21"/>
                <w:vertAlign w:val="subscript"/>
              </w:rPr>
              <w:t>5</w:t>
            </w:r>
          </w:p>
        </w:tc>
        <w:tc>
          <w:tcPr>
            <w:tcW w:w="921" w:type="dxa"/>
            <w:vMerge/>
            <w:vAlign w:val="center"/>
          </w:tcPr>
          <w:p w:rsidR="001C771D" w:rsidRPr="00984C53" w:rsidRDefault="001C771D">
            <w:pPr>
              <w:autoSpaceDE w:val="0"/>
              <w:autoSpaceDN w:val="0"/>
              <w:adjustRightInd w:val="0"/>
              <w:jc w:val="center"/>
              <w:rPr>
                <w:rFonts w:eastAsia="宋体峲.磱.."/>
                <w:kern w:val="0"/>
                <w:szCs w:val="21"/>
              </w:rPr>
            </w:pP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300</w:t>
            </w:r>
          </w:p>
        </w:tc>
        <w:tc>
          <w:tcPr>
            <w:tcW w:w="1075"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0.148 </w:t>
            </w:r>
          </w:p>
        </w:tc>
        <w:tc>
          <w:tcPr>
            <w:tcW w:w="1842" w:type="dxa"/>
            <w:vMerge/>
            <w:vAlign w:val="center"/>
          </w:tcPr>
          <w:p w:rsidR="001C771D" w:rsidRPr="00984C53" w:rsidRDefault="001C771D">
            <w:pPr>
              <w:autoSpaceDE w:val="0"/>
              <w:autoSpaceDN w:val="0"/>
              <w:adjustRightInd w:val="0"/>
              <w:jc w:val="center"/>
              <w:rPr>
                <w:rFonts w:eastAsia="宋体e眠副浡渀."/>
                <w:kern w:val="0"/>
                <w:szCs w:val="21"/>
              </w:rPr>
            </w:pP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250</w:t>
            </w:r>
          </w:p>
        </w:tc>
        <w:tc>
          <w:tcPr>
            <w:tcW w:w="1190"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0.123 </w:t>
            </w:r>
          </w:p>
        </w:tc>
      </w:tr>
      <w:tr w:rsidR="001C771D" w:rsidRPr="00984C53">
        <w:tc>
          <w:tcPr>
            <w:tcW w:w="884" w:type="dxa"/>
            <w:vMerge/>
            <w:vAlign w:val="center"/>
          </w:tcPr>
          <w:p w:rsidR="001C771D" w:rsidRPr="00984C53" w:rsidRDefault="001C771D">
            <w:pPr>
              <w:autoSpaceDE w:val="0"/>
              <w:autoSpaceDN w:val="0"/>
              <w:adjustRightInd w:val="0"/>
              <w:jc w:val="center"/>
              <w:rPr>
                <w:rFonts w:eastAsia="宋体峲.磱.."/>
                <w:kern w:val="0"/>
                <w:szCs w:val="21"/>
              </w:rPr>
            </w:pPr>
          </w:p>
        </w:tc>
        <w:tc>
          <w:tcPr>
            <w:tcW w:w="1228"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SS</w:t>
            </w:r>
          </w:p>
        </w:tc>
        <w:tc>
          <w:tcPr>
            <w:tcW w:w="921" w:type="dxa"/>
            <w:vMerge/>
            <w:vAlign w:val="center"/>
          </w:tcPr>
          <w:p w:rsidR="001C771D" w:rsidRPr="00984C53" w:rsidRDefault="001C771D">
            <w:pPr>
              <w:autoSpaceDE w:val="0"/>
              <w:autoSpaceDN w:val="0"/>
              <w:adjustRightInd w:val="0"/>
              <w:jc w:val="center"/>
              <w:rPr>
                <w:rFonts w:eastAsia="宋体峲.磱.."/>
                <w:kern w:val="0"/>
                <w:szCs w:val="21"/>
              </w:rPr>
            </w:pP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250</w:t>
            </w:r>
          </w:p>
        </w:tc>
        <w:tc>
          <w:tcPr>
            <w:tcW w:w="1075"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0.123 </w:t>
            </w:r>
          </w:p>
        </w:tc>
        <w:tc>
          <w:tcPr>
            <w:tcW w:w="1842" w:type="dxa"/>
            <w:vMerge/>
            <w:vAlign w:val="center"/>
          </w:tcPr>
          <w:p w:rsidR="001C771D" w:rsidRPr="00984C53" w:rsidRDefault="001C771D">
            <w:pPr>
              <w:autoSpaceDE w:val="0"/>
              <w:autoSpaceDN w:val="0"/>
              <w:adjustRightInd w:val="0"/>
              <w:jc w:val="center"/>
              <w:rPr>
                <w:rFonts w:eastAsia="宋体峲.磱.."/>
                <w:kern w:val="0"/>
                <w:szCs w:val="21"/>
              </w:rPr>
            </w:pP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200</w:t>
            </w:r>
          </w:p>
        </w:tc>
        <w:tc>
          <w:tcPr>
            <w:tcW w:w="1190"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0.098 </w:t>
            </w:r>
          </w:p>
        </w:tc>
      </w:tr>
      <w:tr w:rsidR="001C771D" w:rsidRPr="00984C53">
        <w:tc>
          <w:tcPr>
            <w:tcW w:w="884" w:type="dxa"/>
            <w:vMerge/>
            <w:vAlign w:val="center"/>
          </w:tcPr>
          <w:p w:rsidR="001C771D" w:rsidRPr="00984C53" w:rsidRDefault="001C771D">
            <w:pPr>
              <w:autoSpaceDE w:val="0"/>
              <w:autoSpaceDN w:val="0"/>
              <w:adjustRightInd w:val="0"/>
              <w:jc w:val="center"/>
              <w:rPr>
                <w:rFonts w:eastAsia="宋体峲.磱.."/>
                <w:kern w:val="0"/>
                <w:szCs w:val="21"/>
              </w:rPr>
            </w:pPr>
          </w:p>
        </w:tc>
        <w:tc>
          <w:tcPr>
            <w:tcW w:w="1228"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NH</w:t>
            </w:r>
            <w:r w:rsidRPr="00984C53">
              <w:rPr>
                <w:rFonts w:eastAsia="宋体峲.磱.."/>
                <w:kern w:val="0"/>
                <w:szCs w:val="21"/>
                <w:vertAlign w:val="subscript"/>
              </w:rPr>
              <w:t>3</w:t>
            </w:r>
            <w:r w:rsidRPr="00984C53">
              <w:rPr>
                <w:rFonts w:eastAsia="宋体峲.磱.."/>
                <w:kern w:val="0"/>
                <w:szCs w:val="21"/>
              </w:rPr>
              <w:t>-N</w:t>
            </w:r>
          </w:p>
        </w:tc>
        <w:tc>
          <w:tcPr>
            <w:tcW w:w="921" w:type="dxa"/>
            <w:vMerge/>
            <w:vAlign w:val="center"/>
          </w:tcPr>
          <w:p w:rsidR="001C771D" w:rsidRPr="00984C53" w:rsidRDefault="001C771D">
            <w:pPr>
              <w:autoSpaceDE w:val="0"/>
              <w:autoSpaceDN w:val="0"/>
              <w:adjustRightInd w:val="0"/>
              <w:jc w:val="center"/>
              <w:rPr>
                <w:rFonts w:eastAsia="宋体峲.磱.."/>
                <w:kern w:val="0"/>
                <w:szCs w:val="21"/>
              </w:rPr>
            </w:pP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35</w:t>
            </w:r>
          </w:p>
        </w:tc>
        <w:tc>
          <w:tcPr>
            <w:tcW w:w="1075"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0.017 </w:t>
            </w:r>
          </w:p>
        </w:tc>
        <w:tc>
          <w:tcPr>
            <w:tcW w:w="1842" w:type="dxa"/>
            <w:vMerge/>
            <w:vAlign w:val="center"/>
          </w:tcPr>
          <w:p w:rsidR="001C771D" w:rsidRPr="00984C53" w:rsidRDefault="001C771D">
            <w:pPr>
              <w:autoSpaceDE w:val="0"/>
              <w:autoSpaceDN w:val="0"/>
              <w:adjustRightInd w:val="0"/>
              <w:jc w:val="center"/>
              <w:rPr>
                <w:rFonts w:eastAsia="宋体峲.磱.."/>
                <w:kern w:val="0"/>
                <w:szCs w:val="21"/>
              </w:rPr>
            </w:pP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25</w:t>
            </w:r>
          </w:p>
        </w:tc>
        <w:tc>
          <w:tcPr>
            <w:tcW w:w="1190"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0.012 </w:t>
            </w:r>
          </w:p>
        </w:tc>
      </w:tr>
      <w:tr w:rsidR="001C771D" w:rsidRPr="00984C53">
        <w:trPr>
          <w:trHeight w:val="397"/>
        </w:trPr>
        <w:tc>
          <w:tcPr>
            <w:tcW w:w="884" w:type="dxa"/>
            <w:vMerge/>
            <w:vAlign w:val="center"/>
          </w:tcPr>
          <w:p w:rsidR="001C771D" w:rsidRPr="00984C53" w:rsidRDefault="001C771D">
            <w:pPr>
              <w:autoSpaceDE w:val="0"/>
              <w:autoSpaceDN w:val="0"/>
              <w:adjustRightInd w:val="0"/>
              <w:jc w:val="center"/>
              <w:rPr>
                <w:rFonts w:eastAsia="宋体峲.磱.."/>
                <w:kern w:val="0"/>
                <w:szCs w:val="21"/>
              </w:rPr>
            </w:pPr>
          </w:p>
        </w:tc>
        <w:tc>
          <w:tcPr>
            <w:tcW w:w="1228"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石油类</w:t>
            </w:r>
            <w:r w:rsidRPr="00984C53">
              <w:rPr>
                <w:rFonts w:eastAsia="宋体峲.磱.."/>
                <w:kern w:val="0"/>
                <w:szCs w:val="21"/>
              </w:rPr>
              <w:t>*</w:t>
            </w:r>
          </w:p>
        </w:tc>
        <w:tc>
          <w:tcPr>
            <w:tcW w:w="921" w:type="dxa"/>
            <w:vMerge/>
            <w:vAlign w:val="center"/>
          </w:tcPr>
          <w:p w:rsidR="001C771D" w:rsidRPr="00984C53" w:rsidRDefault="001C771D">
            <w:pPr>
              <w:autoSpaceDE w:val="0"/>
              <w:autoSpaceDN w:val="0"/>
              <w:adjustRightInd w:val="0"/>
              <w:jc w:val="center"/>
              <w:rPr>
                <w:rFonts w:eastAsia="宋体峲.磱.."/>
                <w:kern w:val="0"/>
                <w:szCs w:val="21"/>
              </w:rPr>
            </w:pPr>
          </w:p>
        </w:tc>
        <w:tc>
          <w:tcPr>
            <w:tcW w:w="1073"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20</w:t>
            </w:r>
          </w:p>
        </w:tc>
        <w:tc>
          <w:tcPr>
            <w:tcW w:w="1075"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0.004 </w:t>
            </w:r>
          </w:p>
        </w:tc>
        <w:tc>
          <w:tcPr>
            <w:tcW w:w="1842" w:type="dxa"/>
            <w:vMerge/>
            <w:vAlign w:val="center"/>
          </w:tcPr>
          <w:p w:rsidR="001C771D" w:rsidRPr="00984C53" w:rsidRDefault="001C771D">
            <w:pPr>
              <w:autoSpaceDE w:val="0"/>
              <w:autoSpaceDN w:val="0"/>
              <w:adjustRightInd w:val="0"/>
              <w:jc w:val="center"/>
              <w:rPr>
                <w:rFonts w:eastAsia="宋体峲.磱.."/>
                <w:kern w:val="0"/>
                <w:szCs w:val="21"/>
              </w:rPr>
            </w:pPr>
          </w:p>
        </w:tc>
        <w:tc>
          <w:tcPr>
            <w:tcW w:w="1075" w:type="dxa"/>
            <w:vAlign w:val="center"/>
          </w:tcPr>
          <w:p w:rsidR="001C771D" w:rsidRPr="00984C53" w:rsidRDefault="006E0089">
            <w:pPr>
              <w:autoSpaceDE w:val="0"/>
              <w:autoSpaceDN w:val="0"/>
              <w:adjustRightInd w:val="0"/>
              <w:jc w:val="center"/>
              <w:rPr>
                <w:rFonts w:eastAsia="宋体峲.磱.."/>
                <w:kern w:val="0"/>
                <w:szCs w:val="21"/>
              </w:rPr>
            </w:pPr>
            <w:r w:rsidRPr="00984C53">
              <w:rPr>
                <w:rFonts w:eastAsia="宋体峲.磱.."/>
                <w:kern w:val="0"/>
                <w:szCs w:val="21"/>
              </w:rPr>
              <w:t>10</w:t>
            </w:r>
          </w:p>
        </w:tc>
        <w:tc>
          <w:tcPr>
            <w:tcW w:w="1190" w:type="dxa"/>
            <w:vAlign w:val="center"/>
          </w:tcPr>
          <w:p w:rsidR="001C771D" w:rsidRPr="00984C53" w:rsidRDefault="006E0089">
            <w:pPr>
              <w:autoSpaceDE w:val="0"/>
              <w:autoSpaceDN w:val="0"/>
              <w:adjustRightInd w:val="0"/>
              <w:jc w:val="center"/>
              <w:rPr>
                <w:rFonts w:eastAsia="宋体峲.磱.."/>
                <w:i/>
                <w:kern w:val="0"/>
                <w:szCs w:val="21"/>
              </w:rPr>
            </w:pPr>
            <w:r w:rsidRPr="00984C53">
              <w:rPr>
                <w:rFonts w:eastAsia="宋体峲.磱.."/>
                <w:i/>
                <w:kern w:val="0"/>
                <w:szCs w:val="21"/>
              </w:rPr>
              <w:t xml:space="preserve">0.002 </w:t>
            </w:r>
          </w:p>
        </w:tc>
      </w:tr>
      <w:tr w:rsidR="001C771D" w:rsidRPr="00984C53">
        <w:trPr>
          <w:trHeight w:val="397"/>
        </w:trPr>
        <w:tc>
          <w:tcPr>
            <w:tcW w:w="9288" w:type="dxa"/>
            <w:gridSpan w:val="8"/>
            <w:vAlign w:val="center"/>
          </w:tcPr>
          <w:p w:rsidR="001C771D" w:rsidRPr="00984C53" w:rsidRDefault="006E0089">
            <w:pPr>
              <w:autoSpaceDE w:val="0"/>
              <w:autoSpaceDN w:val="0"/>
              <w:adjustRightInd w:val="0"/>
              <w:jc w:val="left"/>
              <w:rPr>
                <w:rFonts w:eastAsia="宋体峲.磱.."/>
                <w:kern w:val="0"/>
                <w:szCs w:val="21"/>
              </w:rPr>
            </w:pPr>
            <w:r w:rsidRPr="00984C53">
              <w:rPr>
                <w:rFonts w:eastAsia="宋体峲.磱.."/>
                <w:kern w:val="0"/>
                <w:szCs w:val="21"/>
              </w:rPr>
              <w:t>*</w:t>
            </w:r>
            <w:r w:rsidRPr="00984C53">
              <w:rPr>
                <w:rFonts w:eastAsia="宋体峲.磱.."/>
                <w:kern w:val="0"/>
                <w:szCs w:val="21"/>
              </w:rPr>
              <w:t>石油类对应的水量仅为洗手废水水量</w:t>
            </w:r>
            <w:r w:rsidRPr="00984C53">
              <w:rPr>
                <w:rFonts w:eastAsia="宋体峲.磱.."/>
                <w:kern w:val="0"/>
                <w:szCs w:val="21"/>
              </w:rPr>
              <w:t>196.02m</w:t>
            </w:r>
            <w:r w:rsidRPr="00984C53">
              <w:rPr>
                <w:rFonts w:eastAsia="宋体峲.磱.."/>
                <w:kern w:val="0"/>
                <w:szCs w:val="21"/>
                <w:vertAlign w:val="superscript"/>
              </w:rPr>
              <w:t>3</w:t>
            </w:r>
            <w:r w:rsidRPr="00984C53">
              <w:rPr>
                <w:rFonts w:eastAsia="宋体峲.磱.."/>
                <w:kern w:val="0"/>
                <w:szCs w:val="21"/>
              </w:rPr>
              <w:t>/a</w:t>
            </w:r>
            <w:r w:rsidRPr="00984C53">
              <w:rPr>
                <w:rFonts w:eastAsia="宋体峲.磱.."/>
                <w:kern w:val="0"/>
                <w:szCs w:val="21"/>
              </w:rPr>
              <w:t>。</w:t>
            </w:r>
          </w:p>
        </w:tc>
      </w:tr>
    </w:tbl>
    <w:p w:rsidR="001C771D" w:rsidRPr="00984C53" w:rsidRDefault="006E0089">
      <w:pPr>
        <w:autoSpaceDE w:val="0"/>
        <w:autoSpaceDN w:val="0"/>
        <w:adjustRightInd w:val="0"/>
        <w:spacing w:line="360" w:lineRule="auto"/>
        <w:contextualSpacing/>
        <w:jc w:val="left"/>
        <w:rPr>
          <w:rFonts w:eastAsiaTheme="minorEastAsia"/>
          <w:kern w:val="0"/>
          <w:sz w:val="24"/>
        </w:rPr>
      </w:pPr>
      <w:bookmarkStart w:id="218" w:name="_Toc28449"/>
      <w:bookmarkStart w:id="219" w:name="_Toc1687"/>
      <w:bookmarkStart w:id="220" w:name="_Toc1635"/>
      <w:bookmarkStart w:id="221" w:name="_Toc27140"/>
      <w:bookmarkStart w:id="222" w:name="_Toc18931"/>
      <w:r w:rsidRPr="00984C53">
        <w:rPr>
          <w:rFonts w:eastAsiaTheme="minorEastAsia"/>
          <w:kern w:val="0"/>
          <w:sz w:val="24"/>
        </w:rPr>
        <w:t>2.2.2.3</w:t>
      </w:r>
      <w:r w:rsidRPr="00984C53">
        <w:rPr>
          <w:rFonts w:eastAsiaTheme="minorEastAsia"/>
          <w:kern w:val="0"/>
          <w:sz w:val="24"/>
        </w:rPr>
        <w:t>噪声</w:t>
      </w:r>
      <w:bookmarkEnd w:id="218"/>
      <w:bookmarkEnd w:id="219"/>
      <w:bookmarkEnd w:id="220"/>
      <w:bookmarkEnd w:id="221"/>
      <w:bookmarkEnd w:id="222"/>
      <w:r w:rsidRPr="00984C53">
        <w:rPr>
          <w:rFonts w:eastAsiaTheme="minorEastAsia"/>
          <w:kern w:val="0"/>
          <w:sz w:val="24"/>
        </w:rPr>
        <w:t xml:space="preserve"> </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拟建项目营运期噪声主要来源于抓钢机、空压机、氧割工具等设备使用过程产生的噪声，噪声源强范围</w:t>
      </w:r>
      <w:r w:rsidRPr="00984C53">
        <w:rPr>
          <w:rFonts w:ascii="Times New Roman" w:eastAsia="宋体"/>
          <w:color w:val="auto"/>
        </w:rPr>
        <w:t>80~90dB</w:t>
      </w:r>
      <w:r w:rsidRPr="00984C53">
        <w:rPr>
          <w:rFonts w:ascii="Times New Roman" w:eastAsia="宋体"/>
          <w:color w:val="auto"/>
        </w:rPr>
        <w:t>（</w:t>
      </w:r>
      <w:r w:rsidRPr="00984C53">
        <w:rPr>
          <w:rFonts w:ascii="Times New Roman" w:eastAsia="宋体"/>
          <w:color w:val="auto"/>
        </w:rPr>
        <w:t>A</w:t>
      </w:r>
      <w:r w:rsidRPr="00984C53">
        <w:rPr>
          <w:rFonts w:ascii="Times New Roman" w:eastAsia="宋体"/>
          <w:color w:val="auto"/>
        </w:rPr>
        <w:t>），具体见表</w:t>
      </w:r>
      <w:r w:rsidRPr="00984C53">
        <w:rPr>
          <w:rFonts w:ascii="Times New Roman" w:eastAsia="宋体"/>
          <w:color w:val="auto"/>
        </w:rPr>
        <w:t>2.2-7</w:t>
      </w:r>
      <w:r w:rsidRPr="00984C53">
        <w:rPr>
          <w:rFonts w:ascii="Times New Roman" w:eastAsia="宋体"/>
          <w:color w:val="auto"/>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2.2-7  </w:t>
      </w:r>
      <w:r w:rsidRPr="00984C53">
        <w:rPr>
          <w:rFonts w:eastAsia="黑体"/>
          <w:szCs w:val="21"/>
        </w:rPr>
        <w:t>项目营运期噪声情况一览表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84"/>
        <w:gridCol w:w="1701"/>
        <w:gridCol w:w="1701"/>
        <w:gridCol w:w="2410"/>
        <w:gridCol w:w="1276"/>
        <w:gridCol w:w="816"/>
      </w:tblGrid>
      <w:tr w:rsidR="001C771D" w:rsidRPr="00984C53">
        <w:tc>
          <w:tcPr>
            <w:tcW w:w="138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位置</w:t>
            </w:r>
          </w:p>
        </w:tc>
        <w:tc>
          <w:tcPr>
            <w:tcW w:w="1701"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噪声源</w:t>
            </w:r>
          </w:p>
        </w:tc>
        <w:tc>
          <w:tcPr>
            <w:tcW w:w="1701"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噪声产生量</w:t>
            </w:r>
            <w:r w:rsidRPr="00984C53">
              <w:rPr>
                <w:rFonts w:eastAsia="宋体...."/>
                <w:kern w:val="0"/>
                <w:szCs w:val="21"/>
              </w:rPr>
              <w:t>dB(A)</w:t>
            </w:r>
          </w:p>
        </w:tc>
        <w:tc>
          <w:tcPr>
            <w:tcW w:w="241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降噪措施</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噪声排放强度</w:t>
            </w:r>
            <w:r w:rsidRPr="00984C53">
              <w:rPr>
                <w:rFonts w:eastAsia="宋体...."/>
                <w:kern w:val="0"/>
                <w:szCs w:val="21"/>
              </w:rPr>
              <w:t xml:space="preserve"> dB(A)</w:t>
            </w:r>
          </w:p>
        </w:tc>
        <w:tc>
          <w:tcPr>
            <w:tcW w:w="81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排放</w:t>
            </w:r>
          </w:p>
          <w:p w:rsidR="001C771D" w:rsidRPr="00984C53" w:rsidRDefault="006E0089">
            <w:pPr>
              <w:autoSpaceDE w:val="0"/>
              <w:autoSpaceDN w:val="0"/>
              <w:adjustRightInd w:val="0"/>
              <w:jc w:val="center"/>
              <w:rPr>
                <w:rFonts w:eastAsia="宋体...."/>
                <w:kern w:val="0"/>
                <w:szCs w:val="21"/>
              </w:rPr>
            </w:pPr>
            <w:r w:rsidRPr="00984C53">
              <w:rPr>
                <w:kern w:val="0"/>
                <w:szCs w:val="21"/>
              </w:rPr>
              <w:t>规律</w:t>
            </w:r>
          </w:p>
        </w:tc>
      </w:tr>
      <w:tr w:rsidR="001C771D" w:rsidRPr="00984C53">
        <w:tc>
          <w:tcPr>
            <w:tcW w:w="1384"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报废汽车拆解区</w:t>
            </w:r>
          </w:p>
        </w:tc>
        <w:tc>
          <w:tcPr>
            <w:tcW w:w="1701" w:type="dxa"/>
            <w:vAlign w:val="center"/>
          </w:tcPr>
          <w:p w:rsidR="001C771D" w:rsidRPr="00984C53" w:rsidRDefault="006E0089">
            <w:pPr>
              <w:pStyle w:val="afff1"/>
              <w:ind w:firstLine="0"/>
              <w:jc w:val="center"/>
              <w:rPr>
                <w:rFonts w:eastAsia="宋体...."/>
                <w:kern w:val="0"/>
                <w:szCs w:val="21"/>
              </w:rPr>
            </w:pPr>
            <w:r w:rsidRPr="00984C53">
              <w:rPr>
                <w:szCs w:val="21"/>
              </w:rPr>
              <w:t>氧割工具</w:t>
            </w:r>
          </w:p>
        </w:tc>
        <w:tc>
          <w:tcPr>
            <w:tcW w:w="1701" w:type="dxa"/>
            <w:vAlign w:val="center"/>
          </w:tcPr>
          <w:p w:rsidR="001C771D" w:rsidRPr="00984C53" w:rsidRDefault="006E0089">
            <w:pPr>
              <w:pStyle w:val="afff1"/>
              <w:ind w:firstLine="0"/>
              <w:jc w:val="center"/>
              <w:rPr>
                <w:rFonts w:eastAsia="宋体...."/>
                <w:kern w:val="0"/>
                <w:szCs w:val="21"/>
              </w:rPr>
            </w:pPr>
            <w:r w:rsidRPr="00984C53">
              <w:rPr>
                <w:szCs w:val="21"/>
              </w:rPr>
              <w:t>80</w:t>
            </w:r>
          </w:p>
        </w:tc>
        <w:tc>
          <w:tcPr>
            <w:tcW w:w="241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建筑隔声、距离衰减</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70</w:t>
            </w:r>
          </w:p>
        </w:tc>
        <w:tc>
          <w:tcPr>
            <w:tcW w:w="81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间断</w:t>
            </w:r>
          </w:p>
        </w:tc>
      </w:tr>
      <w:tr w:rsidR="001C771D" w:rsidRPr="00984C53">
        <w:tc>
          <w:tcPr>
            <w:tcW w:w="1384" w:type="dxa"/>
            <w:vMerge/>
            <w:vAlign w:val="center"/>
          </w:tcPr>
          <w:p w:rsidR="001C771D" w:rsidRPr="00984C53" w:rsidRDefault="001C771D">
            <w:pPr>
              <w:autoSpaceDE w:val="0"/>
              <w:autoSpaceDN w:val="0"/>
              <w:adjustRightInd w:val="0"/>
              <w:jc w:val="center"/>
              <w:rPr>
                <w:rFonts w:eastAsia="宋体...."/>
                <w:kern w:val="0"/>
                <w:szCs w:val="21"/>
              </w:rPr>
            </w:pPr>
          </w:p>
        </w:tc>
        <w:tc>
          <w:tcPr>
            <w:tcW w:w="1701" w:type="dxa"/>
            <w:vAlign w:val="center"/>
          </w:tcPr>
          <w:p w:rsidR="001C771D" w:rsidRPr="00984C53" w:rsidRDefault="006E0089">
            <w:pPr>
              <w:pStyle w:val="afff1"/>
              <w:ind w:firstLine="0"/>
              <w:jc w:val="center"/>
              <w:rPr>
                <w:rFonts w:eastAsia="宋体...."/>
                <w:kern w:val="0"/>
                <w:szCs w:val="21"/>
              </w:rPr>
            </w:pPr>
            <w:r w:rsidRPr="00984C53">
              <w:rPr>
                <w:szCs w:val="21"/>
              </w:rPr>
              <w:t>抓钢机</w:t>
            </w:r>
          </w:p>
        </w:tc>
        <w:tc>
          <w:tcPr>
            <w:tcW w:w="1701" w:type="dxa"/>
            <w:vAlign w:val="center"/>
          </w:tcPr>
          <w:p w:rsidR="001C771D" w:rsidRPr="00984C53" w:rsidRDefault="006E0089">
            <w:pPr>
              <w:pStyle w:val="afff1"/>
              <w:ind w:firstLine="0"/>
              <w:jc w:val="center"/>
              <w:rPr>
                <w:rFonts w:eastAsia="宋体...."/>
                <w:kern w:val="0"/>
                <w:szCs w:val="21"/>
              </w:rPr>
            </w:pPr>
            <w:r w:rsidRPr="00984C53">
              <w:rPr>
                <w:szCs w:val="21"/>
              </w:rPr>
              <w:t>80</w:t>
            </w:r>
          </w:p>
        </w:tc>
        <w:tc>
          <w:tcPr>
            <w:tcW w:w="241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建筑隔声、距离衰减</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70</w:t>
            </w:r>
          </w:p>
        </w:tc>
        <w:tc>
          <w:tcPr>
            <w:tcW w:w="81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间断</w:t>
            </w:r>
          </w:p>
        </w:tc>
      </w:tr>
      <w:tr w:rsidR="001C771D" w:rsidRPr="00984C53">
        <w:tc>
          <w:tcPr>
            <w:tcW w:w="1384" w:type="dxa"/>
            <w:vMerge/>
            <w:vAlign w:val="center"/>
          </w:tcPr>
          <w:p w:rsidR="001C771D" w:rsidRPr="00984C53" w:rsidRDefault="001C771D">
            <w:pPr>
              <w:autoSpaceDE w:val="0"/>
              <w:autoSpaceDN w:val="0"/>
              <w:adjustRightInd w:val="0"/>
              <w:jc w:val="center"/>
              <w:rPr>
                <w:rFonts w:eastAsia="宋体...."/>
                <w:kern w:val="0"/>
                <w:szCs w:val="21"/>
              </w:rPr>
            </w:pPr>
          </w:p>
        </w:tc>
        <w:tc>
          <w:tcPr>
            <w:tcW w:w="1701" w:type="dxa"/>
            <w:vAlign w:val="center"/>
          </w:tcPr>
          <w:p w:rsidR="001C771D" w:rsidRPr="00984C53" w:rsidRDefault="006E0089">
            <w:pPr>
              <w:pStyle w:val="afff1"/>
              <w:ind w:firstLine="0"/>
              <w:jc w:val="center"/>
              <w:rPr>
                <w:szCs w:val="21"/>
              </w:rPr>
            </w:pPr>
            <w:r w:rsidRPr="00984C53">
              <w:rPr>
                <w:szCs w:val="21"/>
              </w:rPr>
              <w:t>油液抽取机</w:t>
            </w:r>
          </w:p>
        </w:tc>
        <w:tc>
          <w:tcPr>
            <w:tcW w:w="1701" w:type="dxa"/>
            <w:vAlign w:val="center"/>
          </w:tcPr>
          <w:p w:rsidR="001C771D" w:rsidRPr="00984C53" w:rsidRDefault="006E0089">
            <w:pPr>
              <w:pStyle w:val="afff1"/>
              <w:ind w:firstLine="0"/>
              <w:jc w:val="center"/>
              <w:rPr>
                <w:szCs w:val="21"/>
              </w:rPr>
            </w:pPr>
            <w:r w:rsidRPr="00984C53">
              <w:rPr>
                <w:szCs w:val="21"/>
              </w:rPr>
              <w:t>80</w:t>
            </w:r>
          </w:p>
        </w:tc>
        <w:tc>
          <w:tcPr>
            <w:tcW w:w="241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建筑隔声、基础减振</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70</w:t>
            </w:r>
          </w:p>
        </w:tc>
        <w:tc>
          <w:tcPr>
            <w:tcW w:w="81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间断</w:t>
            </w:r>
          </w:p>
        </w:tc>
      </w:tr>
      <w:tr w:rsidR="001C771D" w:rsidRPr="00984C53">
        <w:trPr>
          <w:trHeight w:val="90"/>
        </w:trPr>
        <w:tc>
          <w:tcPr>
            <w:tcW w:w="1384" w:type="dxa"/>
            <w:vMerge/>
            <w:vAlign w:val="center"/>
          </w:tcPr>
          <w:p w:rsidR="001C771D" w:rsidRPr="00984C53" w:rsidRDefault="001C771D">
            <w:pPr>
              <w:autoSpaceDE w:val="0"/>
              <w:autoSpaceDN w:val="0"/>
              <w:adjustRightInd w:val="0"/>
              <w:jc w:val="center"/>
              <w:rPr>
                <w:rFonts w:eastAsia="宋体...."/>
                <w:kern w:val="0"/>
                <w:szCs w:val="21"/>
              </w:rPr>
            </w:pPr>
          </w:p>
        </w:tc>
        <w:tc>
          <w:tcPr>
            <w:tcW w:w="1701" w:type="dxa"/>
            <w:vAlign w:val="center"/>
          </w:tcPr>
          <w:p w:rsidR="001C771D" w:rsidRPr="00984C53" w:rsidRDefault="006E0089">
            <w:pPr>
              <w:pStyle w:val="afff1"/>
              <w:ind w:firstLine="0"/>
              <w:jc w:val="center"/>
              <w:rPr>
                <w:rFonts w:eastAsia="宋体...."/>
                <w:kern w:val="0"/>
                <w:szCs w:val="21"/>
              </w:rPr>
            </w:pPr>
            <w:r w:rsidRPr="00984C53">
              <w:rPr>
                <w:szCs w:val="21"/>
              </w:rPr>
              <w:t>空气压缩机</w:t>
            </w:r>
          </w:p>
        </w:tc>
        <w:tc>
          <w:tcPr>
            <w:tcW w:w="1701" w:type="dxa"/>
            <w:vAlign w:val="center"/>
          </w:tcPr>
          <w:p w:rsidR="001C771D" w:rsidRPr="00984C53" w:rsidRDefault="006E0089">
            <w:pPr>
              <w:pStyle w:val="afff1"/>
              <w:ind w:firstLine="0"/>
              <w:jc w:val="center"/>
              <w:rPr>
                <w:rFonts w:eastAsia="宋体...."/>
                <w:kern w:val="0"/>
                <w:szCs w:val="21"/>
              </w:rPr>
            </w:pPr>
            <w:r w:rsidRPr="00984C53">
              <w:rPr>
                <w:rFonts w:eastAsia="宋体...."/>
                <w:kern w:val="0"/>
                <w:szCs w:val="21"/>
              </w:rPr>
              <w:t>90</w:t>
            </w:r>
          </w:p>
        </w:tc>
        <w:tc>
          <w:tcPr>
            <w:tcW w:w="241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建筑隔声、基础减振</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80</w:t>
            </w:r>
          </w:p>
        </w:tc>
        <w:tc>
          <w:tcPr>
            <w:tcW w:w="81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连续</w:t>
            </w:r>
          </w:p>
        </w:tc>
      </w:tr>
    </w:tbl>
    <w:p w:rsidR="001C771D" w:rsidRPr="00984C53" w:rsidRDefault="006E0089">
      <w:pPr>
        <w:autoSpaceDE w:val="0"/>
        <w:autoSpaceDN w:val="0"/>
        <w:adjustRightInd w:val="0"/>
        <w:spacing w:line="360" w:lineRule="auto"/>
        <w:contextualSpacing/>
        <w:jc w:val="left"/>
        <w:rPr>
          <w:rFonts w:eastAsiaTheme="minorEastAsia"/>
          <w:kern w:val="0"/>
          <w:sz w:val="24"/>
        </w:rPr>
      </w:pPr>
      <w:bookmarkStart w:id="223" w:name="_Toc13783"/>
      <w:bookmarkStart w:id="224" w:name="_Toc15251"/>
      <w:bookmarkStart w:id="225" w:name="_Toc19227"/>
      <w:bookmarkStart w:id="226" w:name="_Toc22788"/>
      <w:bookmarkStart w:id="227" w:name="_Toc24054"/>
      <w:r w:rsidRPr="00984C53">
        <w:rPr>
          <w:rFonts w:eastAsiaTheme="minorEastAsia"/>
          <w:kern w:val="0"/>
          <w:sz w:val="24"/>
        </w:rPr>
        <w:t>2.2.2.4</w:t>
      </w:r>
      <w:r w:rsidRPr="00984C53">
        <w:rPr>
          <w:rFonts w:eastAsiaTheme="minorEastAsia"/>
          <w:kern w:val="0"/>
          <w:sz w:val="24"/>
        </w:rPr>
        <w:t>固体废物</w:t>
      </w:r>
      <w:bookmarkEnd w:id="223"/>
      <w:bookmarkEnd w:id="224"/>
      <w:bookmarkEnd w:id="225"/>
      <w:bookmarkEnd w:id="226"/>
      <w:bookmarkEnd w:id="227"/>
      <w:r w:rsidRPr="00984C53">
        <w:rPr>
          <w:rFonts w:eastAsiaTheme="minorEastAsia"/>
          <w:kern w:val="0"/>
          <w:sz w:val="24"/>
        </w:rPr>
        <w:t xml:space="preserve"> </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拟建项目固体废物主要为危险废物、一般工业固废、生活垃圾等。</w:t>
      </w:r>
      <w:r w:rsidRPr="00984C53">
        <w:rPr>
          <w:rFonts w:ascii="Times New Roman" w:eastAsia="宋体"/>
          <w:color w:val="auto"/>
        </w:rPr>
        <w:t xml:space="preserve"> </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lastRenderedPageBreak/>
        <w:t>（</w:t>
      </w:r>
      <w:r w:rsidRPr="00984C53">
        <w:rPr>
          <w:rFonts w:eastAsia="宋体峲.磱.."/>
          <w:kern w:val="0"/>
          <w:sz w:val="24"/>
        </w:rPr>
        <w:t>1</w:t>
      </w:r>
      <w:r w:rsidRPr="00984C53">
        <w:rPr>
          <w:rFonts w:eastAsia="宋体峲.磱.."/>
          <w:kern w:val="0"/>
          <w:sz w:val="24"/>
        </w:rPr>
        <w:t>）危险废物</w:t>
      </w:r>
      <w:r w:rsidRPr="00984C53">
        <w:rPr>
          <w:rFonts w:eastAsia="宋体峲.磱.."/>
          <w:kern w:val="0"/>
          <w:sz w:val="24"/>
        </w:rPr>
        <w:t xml:space="preserve"> </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拟建项目生产过程产生的危险废物主要为废蓄电池、废液化气罐、废电容器、尾气催化剂、废制冷剂、机油滤清器、废电子元件及线路板、未引爆的安全气囊、废油液、废液以及废含油棉纱手套等，危废产生总量约</w:t>
      </w:r>
      <w:r w:rsidRPr="00984C53">
        <w:rPr>
          <w:rFonts w:ascii="Times New Roman" w:eastAsia="宋体"/>
          <w:color w:val="auto"/>
        </w:rPr>
        <w:t>945.9t/a</w:t>
      </w:r>
      <w:r w:rsidRPr="00984C53">
        <w:rPr>
          <w:rFonts w:ascii="Times New Roman" w:eastAsia="宋体"/>
          <w:color w:val="auto"/>
        </w:rPr>
        <w:t>，各类</w:t>
      </w:r>
      <w:r w:rsidRPr="00984C53">
        <w:rPr>
          <w:rFonts w:ascii="Times New Roman" w:eastAsia="宋体峲.磱.."/>
          <w:color w:val="auto"/>
        </w:rPr>
        <w:t>危险废物</w:t>
      </w:r>
      <w:r w:rsidRPr="00984C53">
        <w:rPr>
          <w:rFonts w:ascii="Times New Roman" w:eastAsia="宋体"/>
          <w:color w:val="auto"/>
        </w:rPr>
        <w:t>分别收集于专用容器中暂存于危废暂存间。</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t>拟建项目自建的员工洗手废水隔油池产生的废油泥约</w:t>
      </w:r>
      <w:r w:rsidRPr="00984C53">
        <w:rPr>
          <w:rFonts w:eastAsia="宋体峲.磱.."/>
          <w:kern w:val="0"/>
          <w:sz w:val="24"/>
        </w:rPr>
        <w:t>0.002t/a</w:t>
      </w:r>
      <w:r w:rsidRPr="00984C53">
        <w:rPr>
          <w:rFonts w:eastAsia="宋体峲.磱.."/>
          <w:kern w:val="0"/>
          <w:sz w:val="24"/>
        </w:rPr>
        <w:t>，定期委托专人进行清掏后将油泥交具有相应处理资质的单位外运处置。</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建设单位应与具有危废资质的单位签订危废处置协议，并应对危险废物暂存间进行规范设计，应防风、防雨、防晒，地面应做防渗、防腐处理，设专用容器分类收集各危险废物。废物暂存间外应设置警示标志，并做好台账。危废存储时间不能超过</w:t>
      </w:r>
      <w:r w:rsidRPr="00984C53">
        <w:rPr>
          <w:rFonts w:ascii="Times New Roman" w:eastAsia="宋体"/>
          <w:color w:val="auto"/>
        </w:rPr>
        <w:t>1</w:t>
      </w:r>
      <w:r w:rsidRPr="00984C53">
        <w:rPr>
          <w:rFonts w:ascii="Times New Roman" w:eastAsia="宋体"/>
          <w:color w:val="auto"/>
        </w:rPr>
        <w:t>年。</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t>（</w:t>
      </w:r>
      <w:r w:rsidRPr="00984C53">
        <w:rPr>
          <w:rFonts w:eastAsia="宋体峲.磱.."/>
          <w:kern w:val="0"/>
          <w:sz w:val="24"/>
        </w:rPr>
        <w:t>2</w:t>
      </w:r>
      <w:r w:rsidRPr="00984C53">
        <w:rPr>
          <w:rFonts w:eastAsia="宋体峲.磱.."/>
          <w:kern w:val="0"/>
          <w:sz w:val="24"/>
        </w:rPr>
        <w:t>）一般工业固废</w:t>
      </w:r>
      <w:r w:rsidRPr="00984C53">
        <w:rPr>
          <w:rFonts w:eastAsia="宋体峲.磱.."/>
          <w:kern w:val="0"/>
          <w:sz w:val="24"/>
        </w:rPr>
        <w:t xml:space="preserve"> </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t>拟建项目一般工业废物主要为废钢铁（车身、驾驶室、底盘、大梁、货箱、轮毂等）、有色金属、塑料（灯罩、仪表盘、外饰件后壳等）、车窗玻璃、轮胎、总成及可用零部件（发动机、变速器等）及其他不可利用废物（陶瓷、泡沫、装饰材料、碎玻璃等），一般工业固废产生总量为</w:t>
      </w:r>
      <w:r w:rsidRPr="00984C53">
        <w:rPr>
          <w:rFonts w:eastAsia="宋体峲.磱.."/>
          <w:kern w:val="0"/>
          <w:sz w:val="24"/>
        </w:rPr>
        <w:t>33904.2t/a</w:t>
      </w:r>
      <w:r w:rsidRPr="00984C53">
        <w:rPr>
          <w:rFonts w:eastAsia="宋体峲.磱.."/>
          <w:kern w:val="0"/>
          <w:sz w:val="24"/>
        </w:rPr>
        <w:t>。可利用的一般工业固废（</w:t>
      </w:r>
      <w:r w:rsidRPr="00984C53">
        <w:rPr>
          <w:rFonts w:eastAsia="宋体峲.磱.."/>
          <w:kern w:val="0"/>
          <w:sz w:val="24"/>
        </w:rPr>
        <w:t>33146t/a</w:t>
      </w:r>
      <w:r w:rsidRPr="00984C53">
        <w:rPr>
          <w:rFonts w:eastAsia="宋体峲.磱.."/>
          <w:kern w:val="0"/>
          <w:sz w:val="24"/>
        </w:rPr>
        <w:t>，包含废钢铁、有色金属、塑料、玻璃、轮胎、总成及可用部件等）</w:t>
      </w:r>
      <w:r w:rsidRPr="00984C53">
        <w:rPr>
          <w:sz w:val="24"/>
        </w:rPr>
        <w:t>外售废旧物资回收公司综合利用，不可利用废物（</w:t>
      </w:r>
      <w:r w:rsidRPr="00984C53">
        <w:rPr>
          <w:rFonts w:eastAsia="宋体峲.磱.."/>
          <w:kern w:val="0"/>
          <w:sz w:val="24"/>
        </w:rPr>
        <w:t>758.2t/a</w:t>
      </w:r>
      <w:r w:rsidRPr="00984C53">
        <w:rPr>
          <w:sz w:val="24"/>
        </w:rPr>
        <w:t>）运至报废汽车暂存区东南角新建的一般工业固废暂存点，</w:t>
      </w:r>
      <w:r w:rsidRPr="00984C53">
        <w:rPr>
          <w:rFonts w:eastAsia="宋体峲.磱.."/>
          <w:kern w:val="0"/>
          <w:sz w:val="24"/>
        </w:rPr>
        <w:t>运至市政指定渣场填埋处理。</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t>（</w:t>
      </w:r>
      <w:r w:rsidRPr="00984C53">
        <w:rPr>
          <w:rFonts w:eastAsia="宋体峲.磱.."/>
          <w:kern w:val="0"/>
          <w:sz w:val="24"/>
        </w:rPr>
        <w:t>3</w:t>
      </w:r>
      <w:r w:rsidRPr="00984C53">
        <w:rPr>
          <w:rFonts w:eastAsia="宋体峲.磱.."/>
          <w:kern w:val="0"/>
          <w:sz w:val="24"/>
        </w:rPr>
        <w:t>）生活垃圾</w:t>
      </w:r>
      <w:r w:rsidRPr="00984C53">
        <w:rPr>
          <w:rFonts w:eastAsia="宋体峲.磱.."/>
          <w:kern w:val="0"/>
          <w:sz w:val="24"/>
        </w:rPr>
        <w:t xml:space="preserve"> </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rFonts w:eastAsia="宋体峲.磱.."/>
          <w:kern w:val="0"/>
          <w:sz w:val="24"/>
        </w:rPr>
        <w:t>拟建项目劳动定员</w:t>
      </w:r>
      <w:r w:rsidRPr="00984C53">
        <w:rPr>
          <w:rFonts w:eastAsia="宋体峲.磱.."/>
          <w:kern w:val="0"/>
          <w:sz w:val="24"/>
        </w:rPr>
        <w:t>30</w:t>
      </w:r>
      <w:r w:rsidRPr="00984C53">
        <w:rPr>
          <w:rFonts w:eastAsia="宋体峲.磱.."/>
          <w:kern w:val="0"/>
          <w:sz w:val="24"/>
        </w:rPr>
        <w:t>人，生活垃圾按</w:t>
      </w:r>
      <w:r w:rsidRPr="00984C53">
        <w:rPr>
          <w:rFonts w:eastAsia="宋体峲.磱.."/>
          <w:kern w:val="0"/>
          <w:sz w:val="24"/>
        </w:rPr>
        <w:t>0.5kg/</w:t>
      </w:r>
      <w:r w:rsidRPr="00984C53">
        <w:rPr>
          <w:rFonts w:eastAsia="宋体峲.磱.."/>
          <w:kern w:val="0"/>
          <w:sz w:val="24"/>
        </w:rPr>
        <w:t>人</w:t>
      </w:r>
      <w:r w:rsidRPr="00984C53">
        <w:rPr>
          <w:rFonts w:eastAsia="宋体峲.磱.."/>
          <w:kern w:val="0"/>
          <w:sz w:val="24"/>
        </w:rPr>
        <w:t>•d</w:t>
      </w:r>
      <w:r w:rsidRPr="00984C53">
        <w:rPr>
          <w:rFonts w:eastAsia="宋体峲.磱.."/>
          <w:kern w:val="0"/>
          <w:sz w:val="24"/>
        </w:rPr>
        <w:t>计，则生活垃圾产生量约</w:t>
      </w:r>
      <w:r w:rsidRPr="00984C53">
        <w:rPr>
          <w:rFonts w:eastAsia="宋体峲.磱.."/>
          <w:kern w:val="0"/>
          <w:sz w:val="24"/>
        </w:rPr>
        <w:t>15kg/d</w:t>
      </w:r>
      <w:r w:rsidRPr="00984C53">
        <w:rPr>
          <w:rFonts w:eastAsia="宋体峲.磱.."/>
          <w:kern w:val="0"/>
          <w:sz w:val="24"/>
        </w:rPr>
        <w:t>（</w:t>
      </w:r>
      <w:r w:rsidRPr="00984C53">
        <w:rPr>
          <w:rFonts w:eastAsia="宋体峲.磱.."/>
          <w:kern w:val="0"/>
          <w:sz w:val="24"/>
        </w:rPr>
        <w:t>4.95t/a</w:t>
      </w:r>
      <w:r w:rsidRPr="00984C53">
        <w:rPr>
          <w:rFonts w:eastAsia="宋体峲.磱.."/>
          <w:kern w:val="0"/>
          <w:sz w:val="24"/>
        </w:rPr>
        <w:t>），分类收集后由环卫部门统一清运，按</w:t>
      </w:r>
      <w:r w:rsidRPr="00984C53">
        <w:rPr>
          <w:rFonts w:eastAsia="宋体峲.磱.."/>
          <w:kern w:val="0"/>
          <w:sz w:val="24"/>
        </w:rPr>
        <w:t>“</w:t>
      </w:r>
      <w:r w:rsidRPr="00984C53">
        <w:rPr>
          <w:rFonts w:eastAsia="宋体峲.磱.."/>
          <w:kern w:val="0"/>
          <w:sz w:val="24"/>
        </w:rPr>
        <w:t>重庆市人民政府令第</w:t>
      </w:r>
      <w:r w:rsidRPr="00984C53">
        <w:rPr>
          <w:rFonts w:eastAsia="宋体峲.磱.."/>
          <w:kern w:val="0"/>
          <w:sz w:val="24"/>
        </w:rPr>
        <w:t xml:space="preserve"> 324</w:t>
      </w:r>
      <w:r w:rsidRPr="00984C53">
        <w:rPr>
          <w:rFonts w:eastAsia="宋体峲.磱.."/>
          <w:kern w:val="0"/>
          <w:sz w:val="24"/>
        </w:rPr>
        <w:t>号</w:t>
      </w:r>
      <w:r w:rsidRPr="00984C53">
        <w:rPr>
          <w:rFonts w:eastAsia="宋体峲.磱.."/>
          <w:kern w:val="0"/>
          <w:sz w:val="24"/>
        </w:rPr>
        <w:t>”</w:t>
      </w:r>
      <w:r w:rsidRPr="00984C53">
        <w:rPr>
          <w:rFonts w:eastAsia="宋体峲.磱.."/>
          <w:kern w:val="0"/>
          <w:sz w:val="24"/>
        </w:rPr>
        <w:t>文相关规定执行处置。</w:t>
      </w:r>
    </w:p>
    <w:p w:rsidR="001C771D" w:rsidRPr="00984C53" w:rsidRDefault="006E0089">
      <w:pPr>
        <w:autoSpaceDE w:val="0"/>
        <w:autoSpaceDN w:val="0"/>
        <w:adjustRightInd w:val="0"/>
        <w:spacing w:line="360" w:lineRule="auto"/>
        <w:ind w:firstLineChars="200" w:firstLine="480"/>
      </w:pPr>
      <w:r w:rsidRPr="00984C53">
        <w:rPr>
          <w:rFonts w:eastAsia="宋体峲.磱.."/>
          <w:kern w:val="0"/>
          <w:sz w:val="24"/>
        </w:rPr>
        <w:t>拟建项目固体废物产生及排放情况见表</w:t>
      </w:r>
      <w:r w:rsidRPr="00984C53">
        <w:rPr>
          <w:rFonts w:eastAsia="宋体峲.磱.."/>
          <w:kern w:val="0"/>
          <w:sz w:val="24"/>
        </w:rPr>
        <w:t>2.2-8</w:t>
      </w:r>
      <w:r w:rsidRPr="00984C53">
        <w:rPr>
          <w:rFonts w:eastAsia="宋体峲.磱.."/>
          <w:kern w:val="0"/>
          <w:sz w:val="24"/>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2.2-8  </w:t>
      </w:r>
      <w:r w:rsidRPr="00984C53">
        <w:rPr>
          <w:rFonts w:eastAsia="黑体"/>
          <w:szCs w:val="21"/>
        </w:rPr>
        <w:t>拟建项目固体废物产生及排放情况一览表</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50"/>
        <w:gridCol w:w="1187"/>
        <w:gridCol w:w="2166"/>
        <w:gridCol w:w="1842"/>
        <w:gridCol w:w="993"/>
        <w:gridCol w:w="1950"/>
      </w:tblGrid>
      <w:tr w:rsidR="001C771D" w:rsidRPr="00984C53">
        <w:tc>
          <w:tcPr>
            <w:tcW w:w="11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固废属性</w:t>
            </w: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固废名称</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废物代码</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主要成分</w:t>
            </w:r>
          </w:p>
        </w:tc>
        <w:tc>
          <w:tcPr>
            <w:tcW w:w="99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产生量</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处理措施</w:t>
            </w:r>
          </w:p>
        </w:tc>
      </w:tr>
      <w:tr w:rsidR="001C771D" w:rsidRPr="00984C53">
        <w:tc>
          <w:tcPr>
            <w:tcW w:w="1150"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危险废物</w:t>
            </w: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废蓄电池</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HW49-900-044-49</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含有铅</w:t>
            </w:r>
          </w:p>
        </w:tc>
        <w:tc>
          <w:tcPr>
            <w:tcW w:w="993" w:type="dxa"/>
            <w:vAlign w:val="center"/>
          </w:tcPr>
          <w:p w:rsidR="001C771D" w:rsidRPr="00984C53" w:rsidRDefault="006E0089">
            <w:pPr>
              <w:jc w:val="center"/>
              <w:rPr>
                <w:szCs w:val="21"/>
              </w:rPr>
            </w:pPr>
            <w:r w:rsidRPr="00984C53">
              <w:rPr>
                <w:szCs w:val="21"/>
              </w:rPr>
              <w:t>213.1</w:t>
            </w:r>
            <w:r w:rsidRPr="00984C53">
              <w:rPr>
                <w:rFonts w:eastAsia="宋体...."/>
                <w:kern w:val="0"/>
                <w:szCs w:val="21"/>
              </w:rPr>
              <w:t xml:space="preserve"> t/a</w:t>
            </w:r>
          </w:p>
        </w:tc>
        <w:tc>
          <w:tcPr>
            <w:tcW w:w="1950"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暂存于危废暂存间，定期交由有相应资质的单位处置，暂存时间不能超过</w:t>
            </w:r>
            <w:r w:rsidRPr="00984C53">
              <w:rPr>
                <w:rFonts w:eastAsia="宋体...."/>
                <w:kern w:val="0"/>
                <w:szCs w:val="21"/>
              </w:rPr>
              <w:t>1</w:t>
            </w:r>
            <w:r w:rsidRPr="00984C53">
              <w:rPr>
                <w:kern w:val="0"/>
                <w:szCs w:val="21"/>
              </w:rPr>
              <w:t>年。</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废电容器</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HW10-900-008-10</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含有多氯联苯</w:t>
            </w:r>
          </w:p>
        </w:tc>
        <w:tc>
          <w:tcPr>
            <w:tcW w:w="993" w:type="dxa"/>
            <w:vAlign w:val="center"/>
          </w:tcPr>
          <w:p w:rsidR="001C771D" w:rsidRPr="00984C53" w:rsidRDefault="006E0089">
            <w:pPr>
              <w:jc w:val="center"/>
              <w:rPr>
                <w:szCs w:val="21"/>
              </w:rPr>
            </w:pPr>
            <w:r w:rsidRPr="00984C53">
              <w:rPr>
                <w:szCs w:val="21"/>
              </w:rPr>
              <w:t>60.7</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废液化气罐</w:t>
            </w:r>
          </w:p>
        </w:tc>
        <w:tc>
          <w:tcPr>
            <w:tcW w:w="2166"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《报废机动车拆解环境保护技术规范》（</w:t>
            </w:r>
            <w:r w:rsidRPr="00984C53">
              <w:rPr>
                <w:rFonts w:eastAsia="宋体...."/>
                <w:kern w:val="0"/>
                <w:szCs w:val="21"/>
              </w:rPr>
              <w:t>HJ348-2007</w:t>
            </w:r>
            <w:r w:rsidRPr="00984C53">
              <w:rPr>
                <w:kern w:val="0"/>
                <w:szCs w:val="21"/>
              </w:rPr>
              <w:t>）指定危险废物</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含液化气</w:t>
            </w:r>
          </w:p>
        </w:tc>
        <w:tc>
          <w:tcPr>
            <w:tcW w:w="993" w:type="dxa"/>
            <w:vAlign w:val="center"/>
          </w:tcPr>
          <w:p w:rsidR="001C771D" w:rsidRPr="00984C53" w:rsidRDefault="006E0089">
            <w:pPr>
              <w:jc w:val="center"/>
              <w:rPr>
                <w:szCs w:val="21"/>
              </w:rPr>
            </w:pPr>
            <w:r w:rsidRPr="00984C53">
              <w:rPr>
                <w:szCs w:val="21"/>
              </w:rPr>
              <w:t>50.8</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废空调制冷剂</w:t>
            </w:r>
          </w:p>
        </w:tc>
        <w:tc>
          <w:tcPr>
            <w:tcW w:w="2166" w:type="dxa"/>
            <w:vMerge/>
            <w:vAlign w:val="center"/>
          </w:tcPr>
          <w:p w:rsidR="001C771D" w:rsidRPr="00984C53" w:rsidRDefault="001C771D">
            <w:pPr>
              <w:autoSpaceDE w:val="0"/>
              <w:autoSpaceDN w:val="0"/>
              <w:adjustRightInd w:val="0"/>
              <w:jc w:val="center"/>
              <w:rPr>
                <w:rFonts w:eastAsia="宋体...."/>
                <w:kern w:val="0"/>
                <w:szCs w:val="21"/>
              </w:rPr>
            </w:pP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含有氟利昂</w:t>
            </w:r>
          </w:p>
        </w:tc>
        <w:tc>
          <w:tcPr>
            <w:tcW w:w="993" w:type="dxa"/>
            <w:vAlign w:val="center"/>
          </w:tcPr>
          <w:p w:rsidR="001C771D" w:rsidRPr="00984C53" w:rsidRDefault="00EF3103">
            <w:pPr>
              <w:jc w:val="center"/>
              <w:rPr>
                <w:szCs w:val="21"/>
              </w:rPr>
            </w:pPr>
            <w:r w:rsidRPr="00984C53">
              <w:rPr>
                <w:szCs w:val="21"/>
              </w:rPr>
              <w:t>8.23</w:t>
            </w:r>
            <w:r w:rsidR="006E0089"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尾气催化</w:t>
            </w:r>
            <w:r w:rsidRPr="00984C53">
              <w:rPr>
                <w:kern w:val="0"/>
                <w:szCs w:val="21"/>
              </w:rPr>
              <w:lastRenderedPageBreak/>
              <w:t>剂</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lastRenderedPageBreak/>
              <w:t>HW50-900-049-50</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主要成分有醚，还</w:t>
            </w:r>
            <w:r w:rsidRPr="00984C53">
              <w:rPr>
                <w:kern w:val="0"/>
                <w:szCs w:val="21"/>
              </w:rPr>
              <w:lastRenderedPageBreak/>
              <w:t>有极少量含油铂、钯和铑等稀有金属。</w:t>
            </w:r>
          </w:p>
        </w:tc>
        <w:tc>
          <w:tcPr>
            <w:tcW w:w="993" w:type="dxa"/>
            <w:vAlign w:val="center"/>
          </w:tcPr>
          <w:p w:rsidR="001C771D" w:rsidRPr="00984C53" w:rsidRDefault="006E0089">
            <w:pPr>
              <w:jc w:val="center"/>
              <w:rPr>
                <w:szCs w:val="21"/>
              </w:rPr>
            </w:pPr>
            <w:r w:rsidRPr="00984C53">
              <w:rPr>
                <w:szCs w:val="21"/>
              </w:rPr>
              <w:lastRenderedPageBreak/>
              <w:t>32.85</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机油滤清器</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HW08-900-249-08</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含机油</w:t>
            </w:r>
          </w:p>
        </w:tc>
        <w:tc>
          <w:tcPr>
            <w:tcW w:w="993" w:type="dxa"/>
            <w:vAlign w:val="center"/>
          </w:tcPr>
          <w:p w:rsidR="001C771D" w:rsidRPr="00984C53" w:rsidRDefault="006E0089">
            <w:pPr>
              <w:jc w:val="center"/>
              <w:rPr>
                <w:szCs w:val="21"/>
              </w:rPr>
            </w:pPr>
            <w:r w:rsidRPr="00984C53">
              <w:rPr>
                <w:szCs w:val="21"/>
              </w:rPr>
              <w:t>3.83</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废油箱</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HW08-900-249-08</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含极少量矿物油</w:t>
            </w:r>
          </w:p>
        </w:tc>
        <w:tc>
          <w:tcPr>
            <w:tcW w:w="993" w:type="dxa"/>
            <w:vAlign w:val="center"/>
          </w:tcPr>
          <w:p w:rsidR="001C771D" w:rsidRPr="00984C53" w:rsidRDefault="006E0089">
            <w:pPr>
              <w:jc w:val="center"/>
              <w:rPr>
                <w:szCs w:val="21"/>
              </w:rPr>
            </w:pPr>
            <w:r w:rsidRPr="00984C53">
              <w:rPr>
                <w:szCs w:val="21"/>
              </w:rPr>
              <w:t>208</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废电子元件及线路板</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HW49-900-044-49</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电子电器设备等</w:t>
            </w:r>
          </w:p>
        </w:tc>
        <w:tc>
          <w:tcPr>
            <w:tcW w:w="993" w:type="dxa"/>
            <w:vAlign w:val="center"/>
          </w:tcPr>
          <w:p w:rsidR="001C771D" w:rsidRPr="00984C53" w:rsidRDefault="006E0089">
            <w:pPr>
              <w:jc w:val="center"/>
              <w:rPr>
                <w:szCs w:val="21"/>
              </w:rPr>
            </w:pPr>
            <w:r w:rsidRPr="00984C53">
              <w:rPr>
                <w:szCs w:val="21"/>
              </w:rPr>
              <w:t>208</w:t>
            </w:r>
            <w:r w:rsidRPr="00984C53">
              <w:rPr>
                <w:rFonts w:eastAsia="宋体...."/>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highlight w:val="yellow"/>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废油液</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HW08-900-199-08</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油类物质</w:t>
            </w:r>
          </w:p>
        </w:tc>
        <w:tc>
          <w:tcPr>
            <w:tcW w:w="993" w:type="dxa"/>
            <w:vAlign w:val="center"/>
          </w:tcPr>
          <w:p w:rsidR="001C771D" w:rsidRPr="00984C53" w:rsidRDefault="00EF3103">
            <w:pPr>
              <w:jc w:val="center"/>
              <w:rPr>
                <w:i/>
                <w:szCs w:val="21"/>
              </w:rPr>
            </w:pPr>
            <w:r w:rsidRPr="00984C53">
              <w:rPr>
                <w:i/>
                <w:szCs w:val="21"/>
              </w:rPr>
              <w:t>58.8</w:t>
            </w:r>
            <w:r w:rsidR="006E0089" w:rsidRPr="00984C53">
              <w:rPr>
                <w:rFonts w:eastAsia="宋体...."/>
                <w:i/>
                <w:kern w:val="0"/>
                <w:szCs w:val="21"/>
              </w:rPr>
              <w:t>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i/>
                <w:kern w:val="0"/>
                <w:szCs w:val="21"/>
              </w:rPr>
            </w:pPr>
            <w:r w:rsidRPr="00984C53">
              <w:rPr>
                <w:i/>
                <w:kern w:val="0"/>
                <w:szCs w:val="21"/>
              </w:rPr>
              <w:t>未引爆的安全气囊</w:t>
            </w:r>
          </w:p>
        </w:tc>
        <w:tc>
          <w:tcPr>
            <w:tcW w:w="2166" w:type="dxa"/>
            <w:vAlign w:val="center"/>
          </w:tcPr>
          <w:p w:rsidR="001C771D" w:rsidRPr="00984C53" w:rsidRDefault="006E0089">
            <w:pPr>
              <w:autoSpaceDE w:val="0"/>
              <w:autoSpaceDN w:val="0"/>
              <w:adjustRightInd w:val="0"/>
              <w:jc w:val="center"/>
              <w:rPr>
                <w:rFonts w:eastAsia="宋体...."/>
                <w:i/>
                <w:kern w:val="0"/>
                <w:szCs w:val="21"/>
              </w:rPr>
            </w:pPr>
            <w:r w:rsidRPr="00984C53">
              <w:rPr>
                <w:rFonts w:eastAsia="宋体...."/>
                <w:i/>
                <w:kern w:val="0"/>
                <w:szCs w:val="21"/>
              </w:rPr>
              <w:t>HW15-900-018-15</w:t>
            </w:r>
          </w:p>
        </w:tc>
        <w:tc>
          <w:tcPr>
            <w:tcW w:w="1842" w:type="dxa"/>
            <w:vAlign w:val="center"/>
          </w:tcPr>
          <w:p w:rsidR="001C771D" w:rsidRPr="00984C53" w:rsidRDefault="006E0089">
            <w:pPr>
              <w:autoSpaceDE w:val="0"/>
              <w:autoSpaceDN w:val="0"/>
              <w:adjustRightInd w:val="0"/>
              <w:jc w:val="center"/>
              <w:rPr>
                <w:i/>
                <w:kern w:val="0"/>
                <w:szCs w:val="21"/>
              </w:rPr>
            </w:pPr>
            <w:r w:rsidRPr="00984C53">
              <w:rPr>
                <w:i/>
                <w:kern w:val="0"/>
                <w:szCs w:val="21"/>
              </w:rPr>
              <w:t>爆炸性物质</w:t>
            </w:r>
          </w:p>
        </w:tc>
        <w:tc>
          <w:tcPr>
            <w:tcW w:w="993" w:type="dxa"/>
            <w:vAlign w:val="center"/>
          </w:tcPr>
          <w:p w:rsidR="001C771D" w:rsidRPr="00984C53" w:rsidRDefault="006E0089">
            <w:pPr>
              <w:jc w:val="center"/>
              <w:rPr>
                <w:i/>
                <w:szCs w:val="21"/>
              </w:rPr>
            </w:pPr>
            <w:r w:rsidRPr="00984C53">
              <w:rPr>
                <w:i/>
                <w:szCs w:val="21"/>
              </w:rPr>
              <w:t>10</w:t>
            </w:r>
            <w:r w:rsidRPr="00984C53">
              <w:rPr>
                <w:rFonts w:eastAsia="宋体...."/>
                <w:i/>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《报废机动车拆解环境保护技术规范》（</w:t>
            </w:r>
            <w:r w:rsidRPr="00984C53">
              <w:rPr>
                <w:rFonts w:eastAsia="宋体...."/>
                <w:kern w:val="0"/>
                <w:szCs w:val="21"/>
              </w:rPr>
              <w:t>HJ348-2007</w:t>
            </w:r>
            <w:r w:rsidRPr="00984C53">
              <w:rPr>
                <w:kern w:val="0"/>
                <w:szCs w:val="21"/>
              </w:rPr>
              <w:t>）指定危险废物</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冷却液、防冻液、制动液等</w:t>
            </w:r>
          </w:p>
        </w:tc>
        <w:tc>
          <w:tcPr>
            <w:tcW w:w="993" w:type="dxa"/>
            <w:vAlign w:val="center"/>
          </w:tcPr>
          <w:p w:rsidR="001C771D" w:rsidRPr="00984C53" w:rsidRDefault="006E0089">
            <w:pPr>
              <w:jc w:val="center"/>
              <w:rPr>
                <w:i/>
                <w:szCs w:val="21"/>
              </w:rPr>
            </w:pPr>
            <w:r w:rsidRPr="00984C53">
              <w:rPr>
                <w:i/>
                <w:szCs w:val="21"/>
              </w:rPr>
              <w:t>90.96</w:t>
            </w:r>
            <w:r w:rsidRPr="00984C53">
              <w:rPr>
                <w:rFonts w:eastAsia="宋体...."/>
                <w:i/>
                <w:kern w:val="0"/>
                <w:szCs w:val="21"/>
              </w:rPr>
              <w:t xml:space="preserve"> t/a</w:t>
            </w:r>
          </w:p>
        </w:tc>
        <w:tc>
          <w:tcPr>
            <w:tcW w:w="1950"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废含油棉纱手套</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HW08-900-041-49</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含极少量矿物油</w:t>
            </w:r>
          </w:p>
        </w:tc>
        <w:tc>
          <w:tcPr>
            <w:tcW w:w="993" w:type="dxa"/>
            <w:vAlign w:val="center"/>
          </w:tcPr>
          <w:p w:rsidR="001C771D" w:rsidRPr="00984C53" w:rsidRDefault="006E0089">
            <w:pPr>
              <w:jc w:val="center"/>
              <w:rPr>
                <w:szCs w:val="21"/>
              </w:rPr>
            </w:pPr>
            <w:r w:rsidRPr="00984C53">
              <w:rPr>
                <w:szCs w:val="21"/>
              </w:rPr>
              <w:t>0.1</w:t>
            </w:r>
            <w:r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混入生活垃圾，交由环卫部门处置。</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洗手废水隔油池废油泥</w:t>
            </w:r>
          </w:p>
        </w:tc>
        <w:tc>
          <w:tcPr>
            <w:tcW w:w="216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HW08-900-210-08</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油类物质</w:t>
            </w:r>
          </w:p>
        </w:tc>
        <w:tc>
          <w:tcPr>
            <w:tcW w:w="993" w:type="dxa"/>
            <w:vAlign w:val="center"/>
          </w:tcPr>
          <w:p w:rsidR="001C771D" w:rsidRPr="00984C53" w:rsidRDefault="006E0089">
            <w:pPr>
              <w:jc w:val="center"/>
              <w:rPr>
                <w:szCs w:val="21"/>
              </w:rPr>
            </w:pPr>
            <w:r w:rsidRPr="00984C53">
              <w:rPr>
                <w:szCs w:val="21"/>
              </w:rPr>
              <w:t>0.002</w:t>
            </w:r>
            <w:r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定期委托专人进行清掏后将油泥交具有相应处理资质的单位外运处置。</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小计</w:t>
            </w: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w:t>
            </w:r>
          </w:p>
        </w:tc>
        <w:tc>
          <w:tcPr>
            <w:tcW w:w="993" w:type="dxa"/>
            <w:vAlign w:val="center"/>
          </w:tcPr>
          <w:p w:rsidR="001C771D" w:rsidRPr="00984C53" w:rsidRDefault="00EF3103">
            <w:pPr>
              <w:jc w:val="center"/>
              <w:rPr>
                <w:szCs w:val="21"/>
              </w:rPr>
            </w:pPr>
            <w:r w:rsidRPr="00984C53">
              <w:rPr>
                <w:szCs w:val="21"/>
              </w:rPr>
              <w:t>945.372</w:t>
            </w:r>
            <w:r w:rsidR="006E0089"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w:t>
            </w:r>
          </w:p>
        </w:tc>
      </w:tr>
      <w:tr w:rsidR="001C771D" w:rsidRPr="00984C53">
        <w:tc>
          <w:tcPr>
            <w:tcW w:w="1150"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一般业工固废</w:t>
            </w:r>
          </w:p>
        </w:tc>
        <w:tc>
          <w:tcPr>
            <w:tcW w:w="1187"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可回收利用废物</w:t>
            </w: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废钢铁（车身、驾驶室、底盘、大梁、货箱、轮毂等）</w:t>
            </w:r>
          </w:p>
        </w:tc>
        <w:tc>
          <w:tcPr>
            <w:tcW w:w="993" w:type="dxa"/>
            <w:vAlign w:val="center"/>
          </w:tcPr>
          <w:p w:rsidR="001C771D" w:rsidRPr="00984C53" w:rsidRDefault="006E0089">
            <w:pPr>
              <w:jc w:val="center"/>
              <w:rPr>
                <w:szCs w:val="21"/>
              </w:rPr>
            </w:pPr>
            <w:r w:rsidRPr="00984C53">
              <w:rPr>
                <w:szCs w:val="21"/>
              </w:rPr>
              <w:t>27355</w:t>
            </w:r>
            <w:r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暂存于废钢材堆存区，定期外售。</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Merge/>
            <w:vAlign w:val="center"/>
          </w:tcPr>
          <w:p w:rsidR="001C771D" w:rsidRPr="00984C53" w:rsidRDefault="001C771D">
            <w:pPr>
              <w:autoSpaceDE w:val="0"/>
              <w:autoSpaceDN w:val="0"/>
              <w:adjustRightInd w:val="0"/>
              <w:jc w:val="center"/>
              <w:rPr>
                <w:rFonts w:eastAsia="宋体...."/>
                <w:kern w:val="0"/>
                <w:szCs w:val="21"/>
              </w:rPr>
            </w:pP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有色金属</w:t>
            </w:r>
          </w:p>
        </w:tc>
        <w:tc>
          <w:tcPr>
            <w:tcW w:w="993" w:type="dxa"/>
            <w:vAlign w:val="center"/>
          </w:tcPr>
          <w:p w:rsidR="001C771D" w:rsidRPr="00984C53" w:rsidRDefault="006E0089">
            <w:pPr>
              <w:jc w:val="center"/>
              <w:rPr>
                <w:szCs w:val="21"/>
              </w:rPr>
            </w:pPr>
            <w:r w:rsidRPr="00984C53">
              <w:rPr>
                <w:szCs w:val="21"/>
              </w:rPr>
              <w:t>1742.5</w:t>
            </w:r>
            <w:r w:rsidRPr="00984C53">
              <w:rPr>
                <w:rFonts w:eastAsia="宋体...."/>
                <w:kern w:val="0"/>
                <w:szCs w:val="21"/>
              </w:rPr>
              <w:t xml:space="preserve"> 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暂存于有色金属部件堆存区，定期外售。</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Merge/>
            <w:vAlign w:val="center"/>
          </w:tcPr>
          <w:p w:rsidR="001C771D" w:rsidRPr="00984C53" w:rsidRDefault="001C771D">
            <w:pPr>
              <w:autoSpaceDE w:val="0"/>
              <w:autoSpaceDN w:val="0"/>
              <w:adjustRightInd w:val="0"/>
              <w:jc w:val="center"/>
              <w:rPr>
                <w:rFonts w:eastAsia="宋体...."/>
                <w:kern w:val="0"/>
                <w:szCs w:val="21"/>
              </w:rPr>
            </w:pP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塑料（灯罩、仪表盘、外饰件后壳等）、车窗玻璃</w:t>
            </w:r>
          </w:p>
        </w:tc>
        <w:tc>
          <w:tcPr>
            <w:tcW w:w="993" w:type="dxa"/>
            <w:vAlign w:val="center"/>
          </w:tcPr>
          <w:p w:rsidR="001C771D" w:rsidRPr="00984C53" w:rsidRDefault="006E0089">
            <w:pPr>
              <w:jc w:val="center"/>
              <w:rPr>
                <w:szCs w:val="21"/>
              </w:rPr>
            </w:pPr>
            <w:r w:rsidRPr="00984C53">
              <w:rPr>
                <w:szCs w:val="21"/>
              </w:rPr>
              <w:t>2042.5</w:t>
            </w:r>
            <w:r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暂存于玻璃、塑料件堆存区，定期外售。</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Merge/>
            <w:vAlign w:val="center"/>
          </w:tcPr>
          <w:p w:rsidR="001C771D" w:rsidRPr="00984C53" w:rsidRDefault="001C771D">
            <w:pPr>
              <w:autoSpaceDE w:val="0"/>
              <w:autoSpaceDN w:val="0"/>
              <w:adjustRightInd w:val="0"/>
              <w:jc w:val="center"/>
              <w:rPr>
                <w:rFonts w:eastAsia="宋体...."/>
                <w:kern w:val="0"/>
                <w:szCs w:val="21"/>
              </w:rPr>
            </w:pP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轮胎</w:t>
            </w:r>
          </w:p>
        </w:tc>
        <w:tc>
          <w:tcPr>
            <w:tcW w:w="993" w:type="dxa"/>
            <w:vAlign w:val="center"/>
          </w:tcPr>
          <w:p w:rsidR="001C771D" w:rsidRPr="00984C53" w:rsidRDefault="006E0089">
            <w:pPr>
              <w:jc w:val="center"/>
              <w:rPr>
                <w:szCs w:val="21"/>
              </w:rPr>
            </w:pPr>
            <w:r w:rsidRPr="00984C53">
              <w:rPr>
                <w:szCs w:val="21"/>
              </w:rPr>
              <w:t>1045.5</w:t>
            </w:r>
            <w:r w:rsidRPr="00984C53">
              <w:rPr>
                <w:rFonts w:eastAsia="宋体...."/>
                <w:kern w:val="0"/>
                <w:szCs w:val="21"/>
              </w:rPr>
              <w:t xml:space="preserve"> 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废轮胎贮存区</w:t>
            </w:r>
          </w:p>
        </w:tc>
      </w:tr>
      <w:tr w:rsidR="001C771D" w:rsidRPr="00984C53">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Merge/>
            <w:vAlign w:val="center"/>
          </w:tcPr>
          <w:p w:rsidR="001C771D" w:rsidRPr="00984C53" w:rsidRDefault="001C771D">
            <w:pPr>
              <w:autoSpaceDE w:val="0"/>
              <w:autoSpaceDN w:val="0"/>
              <w:adjustRightInd w:val="0"/>
              <w:jc w:val="center"/>
              <w:rPr>
                <w:rFonts w:eastAsia="宋体...."/>
                <w:kern w:val="0"/>
                <w:szCs w:val="21"/>
              </w:rPr>
            </w:pP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总成及可用零部件（发动机、变速器等）</w:t>
            </w:r>
          </w:p>
        </w:tc>
        <w:tc>
          <w:tcPr>
            <w:tcW w:w="993" w:type="dxa"/>
            <w:vAlign w:val="center"/>
          </w:tcPr>
          <w:p w:rsidR="001C771D" w:rsidRPr="00984C53" w:rsidRDefault="006E0089">
            <w:pPr>
              <w:jc w:val="center"/>
              <w:rPr>
                <w:szCs w:val="21"/>
              </w:rPr>
            </w:pPr>
            <w:r w:rsidRPr="00984C53">
              <w:rPr>
                <w:szCs w:val="21"/>
              </w:rPr>
              <w:t>960.5</w:t>
            </w:r>
            <w:r w:rsidRPr="00984C53">
              <w:rPr>
                <w:rFonts w:eastAsia="宋体...."/>
                <w:kern w:val="0"/>
                <w:szCs w:val="21"/>
              </w:rPr>
              <w:t xml:space="preserve"> 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暂存于发动机、变速器堆存区，定期外售。</w:t>
            </w:r>
          </w:p>
        </w:tc>
      </w:tr>
      <w:tr w:rsidR="001C771D" w:rsidRPr="00984C53">
        <w:trPr>
          <w:trHeight w:val="90"/>
        </w:trPr>
        <w:tc>
          <w:tcPr>
            <w:tcW w:w="1150" w:type="dxa"/>
            <w:vMerge/>
            <w:vAlign w:val="center"/>
          </w:tcPr>
          <w:p w:rsidR="001C771D" w:rsidRPr="00984C53" w:rsidRDefault="001C771D">
            <w:pPr>
              <w:autoSpaceDE w:val="0"/>
              <w:autoSpaceDN w:val="0"/>
              <w:adjustRightInd w:val="0"/>
              <w:jc w:val="center"/>
              <w:rPr>
                <w:rFonts w:eastAsia="宋体...."/>
                <w:kern w:val="0"/>
                <w:szCs w:val="21"/>
              </w:rPr>
            </w:pP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其他不可利用废物</w:t>
            </w: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主要为陶瓷、泡沫、装饰材料、碎玻璃等。</w:t>
            </w:r>
          </w:p>
        </w:tc>
        <w:tc>
          <w:tcPr>
            <w:tcW w:w="993" w:type="dxa"/>
            <w:vAlign w:val="center"/>
          </w:tcPr>
          <w:p w:rsidR="001C771D" w:rsidRPr="00984C53" w:rsidRDefault="006E0089">
            <w:pPr>
              <w:jc w:val="center"/>
              <w:rPr>
                <w:szCs w:val="21"/>
              </w:rPr>
            </w:pPr>
            <w:r w:rsidRPr="00984C53">
              <w:rPr>
                <w:szCs w:val="21"/>
              </w:rPr>
              <w:t>758.2</w:t>
            </w:r>
            <w:r w:rsidRPr="00984C53">
              <w:rPr>
                <w:rFonts w:eastAsia="宋体...."/>
                <w:kern w:val="0"/>
                <w:szCs w:val="21"/>
              </w:rPr>
              <w:t>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依托标准厂房现有固废暂存区暂存，运至市政指定渣场填埋。</w:t>
            </w:r>
          </w:p>
        </w:tc>
      </w:tr>
      <w:tr w:rsidR="001C771D" w:rsidRPr="00984C53">
        <w:tc>
          <w:tcPr>
            <w:tcW w:w="11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生活垃圾</w:t>
            </w:r>
          </w:p>
        </w:tc>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生活垃圾</w:t>
            </w:r>
          </w:p>
        </w:tc>
        <w:tc>
          <w:tcPr>
            <w:tcW w:w="2166" w:type="dxa"/>
            <w:vAlign w:val="center"/>
          </w:tcPr>
          <w:p w:rsidR="001C771D" w:rsidRPr="00984C53" w:rsidRDefault="006E0089">
            <w:pPr>
              <w:autoSpaceDE w:val="0"/>
              <w:autoSpaceDN w:val="0"/>
              <w:adjustRightInd w:val="0"/>
              <w:jc w:val="center"/>
              <w:rPr>
                <w:kern w:val="0"/>
                <w:szCs w:val="21"/>
              </w:rPr>
            </w:pPr>
            <w:r w:rsidRPr="00984C53">
              <w:rPr>
                <w:kern w:val="0"/>
                <w:szCs w:val="21"/>
              </w:rPr>
              <w:t>/</w:t>
            </w:r>
          </w:p>
        </w:tc>
        <w:tc>
          <w:tcPr>
            <w:tcW w:w="1842"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生活垃圾</w:t>
            </w:r>
          </w:p>
        </w:tc>
        <w:tc>
          <w:tcPr>
            <w:tcW w:w="993"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4.95t/a</w:t>
            </w:r>
          </w:p>
        </w:tc>
        <w:tc>
          <w:tcPr>
            <w:tcW w:w="195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交由环卫部门处置</w:t>
            </w:r>
          </w:p>
        </w:tc>
      </w:tr>
    </w:tbl>
    <w:p w:rsidR="001C771D" w:rsidRPr="00984C53" w:rsidRDefault="006E0089">
      <w:pPr>
        <w:autoSpaceDE w:val="0"/>
        <w:autoSpaceDN w:val="0"/>
        <w:adjustRightInd w:val="0"/>
        <w:spacing w:line="360" w:lineRule="auto"/>
        <w:ind w:firstLineChars="200" w:firstLine="480"/>
        <w:rPr>
          <w:rFonts w:eastAsia="宋体峲.磱.."/>
          <w:kern w:val="0"/>
          <w:sz w:val="24"/>
        </w:rPr>
      </w:pPr>
      <w:r w:rsidRPr="00984C53">
        <w:rPr>
          <w:rFonts w:eastAsia="宋体峲.磱.."/>
          <w:kern w:val="0"/>
          <w:sz w:val="24"/>
        </w:rPr>
        <w:lastRenderedPageBreak/>
        <w:t>拟建项目各类危险废物贮存、周转情况详见表</w:t>
      </w:r>
      <w:r w:rsidRPr="00984C53">
        <w:rPr>
          <w:rFonts w:eastAsia="宋体峲.磱.."/>
          <w:kern w:val="0"/>
          <w:sz w:val="24"/>
        </w:rPr>
        <w:t>2.2-9</w:t>
      </w:r>
      <w:r w:rsidRPr="00984C53">
        <w:rPr>
          <w:rFonts w:eastAsia="宋体峲.磱.."/>
          <w:kern w:val="0"/>
          <w:sz w:val="24"/>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2.2-9  </w:t>
      </w:r>
      <w:r w:rsidRPr="00984C53">
        <w:rPr>
          <w:rFonts w:eastAsia="黑体"/>
          <w:szCs w:val="21"/>
        </w:rPr>
        <w:t>拟建项目危险废物贮存、周转情况一览表</w:t>
      </w:r>
    </w:p>
    <w:tbl>
      <w:tblPr>
        <w:tblW w:w="100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187"/>
        <w:gridCol w:w="197"/>
        <w:gridCol w:w="2056"/>
        <w:gridCol w:w="1063"/>
        <w:gridCol w:w="2976"/>
        <w:gridCol w:w="1276"/>
        <w:gridCol w:w="1324"/>
      </w:tblGrid>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危废名称</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废物代码</w:t>
            </w:r>
          </w:p>
        </w:tc>
        <w:tc>
          <w:tcPr>
            <w:tcW w:w="106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产生量</w:t>
            </w:r>
          </w:p>
        </w:tc>
        <w:tc>
          <w:tcPr>
            <w:tcW w:w="29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贮存情况</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周转情况</w:t>
            </w:r>
          </w:p>
        </w:tc>
        <w:tc>
          <w:tcPr>
            <w:tcW w:w="132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去向</w:t>
            </w: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废蓄电池</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HW49-900-044-49</w:t>
            </w:r>
          </w:p>
        </w:tc>
        <w:tc>
          <w:tcPr>
            <w:tcW w:w="1063" w:type="dxa"/>
            <w:vAlign w:val="center"/>
          </w:tcPr>
          <w:p w:rsidR="001C771D" w:rsidRPr="00984C53" w:rsidRDefault="006E0089">
            <w:pPr>
              <w:jc w:val="center"/>
              <w:rPr>
                <w:szCs w:val="21"/>
              </w:rPr>
            </w:pPr>
            <w:r w:rsidRPr="00984C53">
              <w:rPr>
                <w:szCs w:val="21"/>
              </w:rPr>
              <w:t>213.1</w:t>
            </w:r>
            <w:r w:rsidRPr="00984C53">
              <w:rPr>
                <w:rFonts w:eastAsia="宋体...."/>
                <w:kern w:val="0"/>
                <w:szCs w:val="21"/>
              </w:rPr>
              <w:t xml:space="preserve"> t/a</w:t>
            </w:r>
          </w:p>
        </w:tc>
        <w:tc>
          <w:tcPr>
            <w:tcW w:w="2976" w:type="dxa"/>
            <w:vMerge w:val="restart"/>
            <w:vAlign w:val="center"/>
          </w:tcPr>
          <w:p w:rsidR="001C771D" w:rsidRPr="00984C53" w:rsidRDefault="006E0089">
            <w:pPr>
              <w:autoSpaceDE w:val="0"/>
              <w:autoSpaceDN w:val="0"/>
              <w:adjustRightInd w:val="0"/>
              <w:jc w:val="center"/>
            </w:pPr>
            <w:r w:rsidRPr="00984C53">
              <w:t>三条报废汽车拆解生产线分别设置一个固态类危废暂存间，共计三个（</w:t>
            </w:r>
            <w:r w:rsidRPr="00984C53">
              <w:t>5m</w:t>
            </w:r>
            <w:r w:rsidRPr="00984C53">
              <w:rPr>
                <w:vertAlign w:val="superscript"/>
              </w:rPr>
              <w:t>2</w:t>
            </w:r>
            <w:r w:rsidRPr="00984C53">
              <w:t>/</w:t>
            </w:r>
            <w:r w:rsidRPr="00984C53">
              <w:t>个，合计</w:t>
            </w:r>
            <w:r w:rsidRPr="00984C53">
              <w:t>15m</w:t>
            </w:r>
            <w:r w:rsidRPr="00984C53">
              <w:rPr>
                <w:vertAlign w:val="superscript"/>
              </w:rPr>
              <w:t>2</w:t>
            </w:r>
            <w:r w:rsidRPr="00984C53">
              <w:t>），危废间内地坪及墙体裙角涂覆环氧树脂漆，内设耐酸性的玻璃钢箱体或</w:t>
            </w:r>
            <w:r w:rsidRPr="00984C53">
              <w:t>PVC</w:t>
            </w:r>
            <w:r w:rsidRPr="00984C53">
              <w:t>箱体，对废蓄电池、废电容器分类密封暂存，最大贮存量约</w:t>
            </w:r>
            <w:r w:rsidRPr="00984C53">
              <w:t>20t</w:t>
            </w:r>
            <w:r w:rsidRPr="00984C53">
              <w:t>。</w:t>
            </w:r>
          </w:p>
        </w:tc>
        <w:tc>
          <w:tcPr>
            <w:tcW w:w="1276" w:type="dxa"/>
            <w:vMerge w:val="restart"/>
            <w:vAlign w:val="center"/>
          </w:tcPr>
          <w:p w:rsidR="001C771D" w:rsidRPr="00984C53" w:rsidRDefault="006E0089">
            <w:pPr>
              <w:autoSpaceDE w:val="0"/>
              <w:autoSpaceDN w:val="0"/>
              <w:adjustRightInd w:val="0"/>
              <w:jc w:val="center"/>
              <w:rPr>
                <w:rFonts w:eastAsia="宋体...."/>
                <w:kern w:val="0"/>
                <w:szCs w:val="21"/>
              </w:rPr>
            </w:pPr>
            <w:r w:rsidRPr="00984C53">
              <w:t>每周由资质单位外运。</w:t>
            </w:r>
          </w:p>
        </w:tc>
        <w:tc>
          <w:tcPr>
            <w:tcW w:w="1324"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定期交由有相应资质的单位处置。</w:t>
            </w: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废电容器</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HW10-900-008-10</w:t>
            </w:r>
          </w:p>
        </w:tc>
        <w:tc>
          <w:tcPr>
            <w:tcW w:w="1063" w:type="dxa"/>
            <w:vAlign w:val="center"/>
          </w:tcPr>
          <w:p w:rsidR="001C771D" w:rsidRPr="00984C53" w:rsidRDefault="006E0089">
            <w:pPr>
              <w:jc w:val="center"/>
              <w:rPr>
                <w:szCs w:val="21"/>
              </w:rPr>
            </w:pPr>
            <w:r w:rsidRPr="00984C53">
              <w:rPr>
                <w:szCs w:val="21"/>
              </w:rPr>
              <w:t>60.7</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废液化气罐</w:t>
            </w:r>
          </w:p>
        </w:tc>
        <w:tc>
          <w:tcPr>
            <w:tcW w:w="2056"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《报废机动车拆解环境保护技术规范》（</w:t>
            </w:r>
            <w:r w:rsidRPr="00984C53">
              <w:rPr>
                <w:rFonts w:eastAsia="宋体...."/>
                <w:kern w:val="0"/>
                <w:szCs w:val="21"/>
              </w:rPr>
              <w:t>HJ348-2007</w:t>
            </w:r>
            <w:r w:rsidRPr="00984C53">
              <w:rPr>
                <w:kern w:val="0"/>
                <w:szCs w:val="21"/>
              </w:rPr>
              <w:t>）指定危险废物</w:t>
            </w:r>
          </w:p>
        </w:tc>
        <w:tc>
          <w:tcPr>
            <w:tcW w:w="1063" w:type="dxa"/>
            <w:vAlign w:val="center"/>
          </w:tcPr>
          <w:p w:rsidR="001C771D" w:rsidRPr="00984C53" w:rsidRDefault="006E0089">
            <w:pPr>
              <w:jc w:val="center"/>
              <w:rPr>
                <w:szCs w:val="21"/>
              </w:rPr>
            </w:pPr>
            <w:r w:rsidRPr="00984C53">
              <w:rPr>
                <w:szCs w:val="21"/>
              </w:rPr>
              <w:t>50.8</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废空调制冷剂</w:t>
            </w:r>
          </w:p>
        </w:tc>
        <w:tc>
          <w:tcPr>
            <w:tcW w:w="2056" w:type="dxa"/>
            <w:vMerge/>
            <w:vAlign w:val="center"/>
          </w:tcPr>
          <w:p w:rsidR="001C771D" w:rsidRPr="00984C53" w:rsidRDefault="001C771D">
            <w:pPr>
              <w:autoSpaceDE w:val="0"/>
              <w:autoSpaceDN w:val="0"/>
              <w:adjustRightInd w:val="0"/>
              <w:jc w:val="center"/>
              <w:rPr>
                <w:rFonts w:eastAsia="宋体...."/>
                <w:kern w:val="0"/>
                <w:szCs w:val="21"/>
              </w:rPr>
            </w:pPr>
          </w:p>
        </w:tc>
        <w:tc>
          <w:tcPr>
            <w:tcW w:w="1063" w:type="dxa"/>
            <w:vAlign w:val="center"/>
          </w:tcPr>
          <w:p w:rsidR="001C771D" w:rsidRPr="00984C53" w:rsidRDefault="00EF3103">
            <w:pPr>
              <w:jc w:val="center"/>
              <w:rPr>
                <w:szCs w:val="21"/>
              </w:rPr>
            </w:pPr>
            <w:r w:rsidRPr="00984C53">
              <w:rPr>
                <w:szCs w:val="21"/>
              </w:rPr>
              <w:t>8.23</w:t>
            </w:r>
            <w:r w:rsidR="006E0089"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尾气催化剂</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HW50-900-049-50</w:t>
            </w:r>
          </w:p>
        </w:tc>
        <w:tc>
          <w:tcPr>
            <w:tcW w:w="1063" w:type="dxa"/>
            <w:vAlign w:val="center"/>
          </w:tcPr>
          <w:p w:rsidR="001C771D" w:rsidRPr="00984C53" w:rsidRDefault="006E0089">
            <w:pPr>
              <w:jc w:val="center"/>
              <w:rPr>
                <w:szCs w:val="21"/>
              </w:rPr>
            </w:pPr>
            <w:r w:rsidRPr="00984C53">
              <w:rPr>
                <w:szCs w:val="21"/>
              </w:rPr>
              <w:t>32.85</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机油滤清器</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HW08-900-249-08</w:t>
            </w:r>
          </w:p>
        </w:tc>
        <w:tc>
          <w:tcPr>
            <w:tcW w:w="1063" w:type="dxa"/>
            <w:vAlign w:val="center"/>
          </w:tcPr>
          <w:p w:rsidR="001C771D" w:rsidRPr="00984C53" w:rsidRDefault="006E0089">
            <w:pPr>
              <w:jc w:val="center"/>
              <w:rPr>
                <w:szCs w:val="21"/>
              </w:rPr>
            </w:pPr>
            <w:r w:rsidRPr="00984C53">
              <w:rPr>
                <w:szCs w:val="21"/>
              </w:rPr>
              <w:t>3.83</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废油箱</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HW08-900-249-08</w:t>
            </w:r>
          </w:p>
        </w:tc>
        <w:tc>
          <w:tcPr>
            <w:tcW w:w="1063" w:type="dxa"/>
            <w:vAlign w:val="center"/>
          </w:tcPr>
          <w:p w:rsidR="001C771D" w:rsidRPr="00984C53" w:rsidRDefault="006E0089">
            <w:pPr>
              <w:jc w:val="center"/>
              <w:rPr>
                <w:szCs w:val="21"/>
              </w:rPr>
            </w:pPr>
            <w:r w:rsidRPr="00984C53">
              <w:rPr>
                <w:szCs w:val="21"/>
              </w:rPr>
              <w:t>208</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废电子元件及线路板</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HW49-900-044-49</w:t>
            </w:r>
          </w:p>
        </w:tc>
        <w:tc>
          <w:tcPr>
            <w:tcW w:w="1063" w:type="dxa"/>
            <w:vAlign w:val="center"/>
          </w:tcPr>
          <w:p w:rsidR="001C771D" w:rsidRPr="00984C53" w:rsidRDefault="006E0089">
            <w:pPr>
              <w:jc w:val="center"/>
              <w:rPr>
                <w:szCs w:val="21"/>
              </w:rPr>
            </w:pPr>
            <w:r w:rsidRPr="00984C53">
              <w:rPr>
                <w:szCs w:val="21"/>
              </w:rPr>
              <w:t>208</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highlight w:val="yellow"/>
              </w:rPr>
            </w:pPr>
          </w:p>
        </w:tc>
      </w:tr>
      <w:tr w:rsidR="001C771D" w:rsidRPr="00984C53">
        <w:tc>
          <w:tcPr>
            <w:tcW w:w="1384" w:type="dxa"/>
            <w:gridSpan w:val="2"/>
            <w:vAlign w:val="center"/>
          </w:tcPr>
          <w:p w:rsidR="001C771D" w:rsidRPr="00984C53" w:rsidRDefault="006E0089">
            <w:pPr>
              <w:autoSpaceDE w:val="0"/>
              <w:autoSpaceDN w:val="0"/>
              <w:adjustRightInd w:val="0"/>
              <w:jc w:val="center"/>
              <w:rPr>
                <w:i/>
                <w:kern w:val="0"/>
                <w:szCs w:val="21"/>
              </w:rPr>
            </w:pPr>
            <w:r w:rsidRPr="00984C53">
              <w:rPr>
                <w:i/>
                <w:kern w:val="0"/>
                <w:szCs w:val="21"/>
              </w:rPr>
              <w:t>未引爆的安全气囊</w:t>
            </w:r>
          </w:p>
        </w:tc>
        <w:tc>
          <w:tcPr>
            <w:tcW w:w="2056" w:type="dxa"/>
            <w:vAlign w:val="center"/>
          </w:tcPr>
          <w:p w:rsidR="001C771D" w:rsidRPr="00984C53" w:rsidRDefault="006E0089">
            <w:pPr>
              <w:autoSpaceDE w:val="0"/>
              <w:autoSpaceDN w:val="0"/>
              <w:adjustRightInd w:val="0"/>
              <w:jc w:val="center"/>
              <w:rPr>
                <w:rFonts w:eastAsia="宋体...."/>
                <w:i/>
                <w:kern w:val="0"/>
                <w:szCs w:val="21"/>
              </w:rPr>
            </w:pPr>
            <w:r w:rsidRPr="00984C53">
              <w:rPr>
                <w:rFonts w:eastAsia="宋体...."/>
                <w:i/>
                <w:kern w:val="0"/>
                <w:szCs w:val="21"/>
              </w:rPr>
              <w:t>HW15-900-018-15</w:t>
            </w:r>
          </w:p>
        </w:tc>
        <w:tc>
          <w:tcPr>
            <w:tcW w:w="1063" w:type="dxa"/>
            <w:vAlign w:val="center"/>
          </w:tcPr>
          <w:p w:rsidR="001C771D" w:rsidRPr="00984C53" w:rsidRDefault="006E0089">
            <w:pPr>
              <w:jc w:val="center"/>
              <w:rPr>
                <w:i/>
                <w:szCs w:val="21"/>
              </w:rPr>
            </w:pPr>
            <w:r w:rsidRPr="00984C53">
              <w:rPr>
                <w:rFonts w:eastAsia="宋体...."/>
                <w:i/>
                <w:kern w:val="0"/>
                <w:szCs w:val="21"/>
              </w:rPr>
              <w:t>10t/a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highlight w:val="yellow"/>
              </w:rPr>
            </w:pPr>
          </w:p>
        </w:tc>
      </w:tr>
      <w:tr w:rsidR="001C771D" w:rsidRPr="00984C53">
        <w:tc>
          <w:tcPr>
            <w:tcW w:w="138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废含油棉纱手套</w:t>
            </w:r>
          </w:p>
        </w:tc>
        <w:tc>
          <w:tcPr>
            <w:tcW w:w="205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HW49-900-041-49</w:t>
            </w:r>
          </w:p>
        </w:tc>
        <w:tc>
          <w:tcPr>
            <w:tcW w:w="1063"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0.1t/a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highlight w:val="yellow"/>
              </w:rPr>
            </w:pPr>
          </w:p>
        </w:tc>
      </w:tr>
      <w:tr w:rsidR="001C771D" w:rsidRPr="00984C53">
        <w:tc>
          <w:tcPr>
            <w:tcW w:w="3440" w:type="dxa"/>
            <w:gridSpan w:val="3"/>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合计</w:t>
            </w:r>
          </w:p>
        </w:tc>
        <w:tc>
          <w:tcPr>
            <w:tcW w:w="1063" w:type="dxa"/>
            <w:vAlign w:val="center"/>
          </w:tcPr>
          <w:p w:rsidR="001C771D" w:rsidRPr="00984C53" w:rsidRDefault="006E0089" w:rsidP="00EF3103">
            <w:pPr>
              <w:autoSpaceDE w:val="0"/>
              <w:autoSpaceDN w:val="0"/>
              <w:adjustRightInd w:val="0"/>
              <w:jc w:val="center"/>
              <w:rPr>
                <w:rFonts w:eastAsia="宋体...."/>
                <w:kern w:val="0"/>
                <w:szCs w:val="21"/>
              </w:rPr>
            </w:pPr>
            <w:r w:rsidRPr="00984C53">
              <w:rPr>
                <w:rFonts w:eastAsia="宋体...."/>
                <w:kern w:val="0"/>
                <w:szCs w:val="21"/>
              </w:rPr>
              <w:t>79</w:t>
            </w:r>
            <w:r w:rsidR="00EF3103" w:rsidRPr="00984C53">
              <w:rPr>
                <w:rFonts w:eastAsia="宋体...." w:hint="eastAsia"/>
                <w:kern w:val="0"/>
                <w:szCs w:val="21"/>
              </w:rPr>
              <w:t>5.61</w:t>
            </w:r>
            <w:r w:rsidRPr="00984C53">
              <w:rPr>
                <w:rFonts w:eastAsia="宋体...."/>
                <w:kern w:val="0"/>
                <w:szCs w:val="21"/>
              </w:rPr>
              <w:t>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highlight w:val="yellow"/>
              </w:rPr>
            </w:pPr>
          </w:p>
        </w:tc>
      </w:tr>
      <w:tr w:rsidR="001C771D" w:rsidRPr="00984C53">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废油液</w:t>
            </w:r>
          </w:p>
        </w:tc>
        <w:tc>
          <w:tcPr>
            <w:tcW w:w="2253" w:type="dxa"/>
            <w:gridSpan w:val="2"/>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HW08-900-199-08</w:t>
            </w:r>
          </w:p>
        </w:tc>
        <w:tc>
          <w:tcPr>
            <w:tcW w:w="1063" w:type="dxa"/>
            <w:vAlign w:val="center"/>
          </w:tcPr>
          <w:p w:rsidR="001C771D" w:rsidRPr="00984C53" w:rsidRDefault="00EF3103">
            <w:pPr>
              <w:jc w:val="center"/>
              <w:rPr>
                <w:szCs w:val="21"/>
              </w:rPr>
            </w:pPr>
            <w:r w:rsidRPr="00984C53">
              <w:rPr>
                <w:szCs w:val="21"/>
              </w:rPr>
              <w:t>58.8</w:t>
            </w:r>
            <w:r w:rsidR="006E0089" w:rsidRPr="00984C53">
              <w:rPr>
                <w:rFonts w:eastAsia="宋体...."/>
                <w:kern w:val="0"/>
                <w:szCs w:val="21"/>
              </w:rPr>
              <w:t xml:space="preserve"> t/a</w:t>
            </w:r>
          </w:p>
        </w:tc>
        <w:tc>
          <w:tcPr>
            <w:tcW w:w="2976" w:type="dxa"/>
            <w:vMerge w:val="restart"/>
            <w:vAlign w:val="center"/>
          </w:tcPr>
          <w:p w:rsidR="001C771D" w:rsidRPr="00984C53" w:rsidRDefault="006E0089">
            <w:pPr>
              <w:autoSpaceDE w:val="0"/>
              <w:autoSpaceDN w:val="0"/>
              <w:adjustRightInd w:val="0"/>
              <w:jc w:val="center"/>
              <w:rPr>
                <w:rFonts w:eastAsia="宋体...."/>
                <w:kern w:val="0"/>
                <w:szCs w:val="21"/>
              </w:rPr>
            </w:pPr>
            <w:r w:rsidRPr="00984C53">
              <w:t>三条报废汽车拆解生产线分别设置一个液态类危废暂存间，共计三个（</w:t>
            </w:r>
            <w:r w:rsidRPr="00984C53">
              <w:t>5m</w:t>
            </w:r>
            <w:r w:rsidRPr="00984C53">
              <w:rPr>
                <w:vertAlign w:val="superscript"/>
              </w:rPr>
              <w:t>2</w:t>
            </w:r>
            <w:r w:rsidRPr="00984C53">
              <w:t>/</w:t>
            </w:r>
            <w:r w:rsidRPr="00984C53">
              <w:t>个，合计</w:t>
            </w:r>
            <w:r w:rsidRPr="00984C53">
              <w:t>15 m</w:t>
            </w:r>
            <w:r w:rsidRPr="00984C53">
              <w:rPr>
                <w:vertAlign w:val="superscript"/>
              </w:rPr>
              <w:t>2</w:t>
            </w:r>
            <w:r w:rsidRPr="00984C53">
              <w:t>），危废间内地坪及墙体裙角涂覆环氧树脂漆，地坪四周设置</w:t>
            </w:r>
            <w:r w:rsidRPr="00984C53">
              <w:t>10cm</w:t>
            </w:r>
            <w:r w:rsidRPr="00984C53">
              <w:t>高围堰及截流沟引至应急事故池，内设多个铁皮桶对各类废油液进行分类收集暂存，最大贮存量约</w:t>
            </w:r>
            <w:r w:rsidRPr="00984C53">
              <w:t>4.8t</w:t>
            </w:r>
            <w:r w:rsidRPr="00984C53">
              <w:t>。</w:t>
            </w:r>
            <w:r w:rsidRPr="00984C53">
              <w:rPr>
                <w:rFonts w:eastAsia="宋体...."/>
                <w:kern w:val="0"/>
                <w:szCs w:val="21"/>
              </w:rPr>
              <w:t xml:space="preserve"> </w:t>
            </w:r>
          </w:p>
        </w:tc>
        <w:tc>
          <w:tcPr>
            <w:tcW w:w="1276" w:type="dxa"/>
            <w:vMerge w:val="restart"/>
            <w:vAlign w:val="center"/>
          </w:tcPr>
          <w:p w:rsidR="001C771D" w:rsidRPr="00984C53" w:rsidRDefault="006E0089">
            <w:pPr>
              <w:autoSpaceDE w:val="0"/>
              <w:autoSpaceDN w:val="0"/>
              <w:adjustRightInd w:val="0"/>
              <w:jc w:val="center"/>
              <w:rPr>
                <w:rFonts w:eastAsia="宋体...."/>
                <w:kern w:val="0"/>
                <w:szCs w:val="21"/>
              </w:rPr>
            </w:pPr>
            <w:r w:rsidRPr="00984C53">
              <w:t>每周由资质单位外运。</w:t>
            </w: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w:t>
            </w:r>
          </w:p>
        </w:tc>
        <w:tc>
          <w:tcPr>
            <w:tcW w:w="2253"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《报废机动车拆解环境保护技术规范》（</w:t>
            </w:r>
            <w:r w:rsidRPr="00984C53">
              <w:rPr>
                <w:rFonts w:eastAsia="宋体...."/>
                <w:kern w:val="0"/>
                <w:szCs w:val="21"/>
              </w:rPr>
              <w:t>HJ348-2007</w:t>
            </w:r>
            <w:r w:rsidRPr="00984C53">
              <w:rPr>
                <w:kern w:val="0"/>
                <w:szCs w:val="21"/>
              </w:rPr>
              <w:t>）指定危险废物</w:t>
            </w:r>
          </w:p>
        </w:tc>
        <w:tc>
          <w:tcPr>
            <w:tcW w:w="1063" w:type="dxa"/>
            <w:vAlign w:val="center"/>
          </w:tcPr>
          <w:p w:rsidR="001C771D" w:rsidRPr="00984C53" w:rsidRDefault="006E0089">
            <w:pPr>
              <w:jc w:val="center"/>
              <w:rPr>
                <w:szCs w:val="21"/>
              </w:rPr>
            </w:pPr>
            <w:r w:rsidRPr="00984C53">
              <w:rPr>
                <w:szCs w:val="21"/>
              </w:rPr>
              <w:t>90.96</w:t>
            </w:r>
            <w:r w:rsidRPr="00984C53">
              <w:rPr>
                <w:rFonts w:eastAsia="宋体...."/>
                <w:kern w:val="0"/>
                <w:szCs w:val="21"/>
              </w:rPr>
              <w:t xml:space="preserve"> 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3440" w:type="dxa"/>
            <w:gridSpan w:val="3"/>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合计</w:t>
            </w:r>
          </w:p>
        </w:tc>
        <w:tc>
          <w:tcPr>
            <w:tcW w:w="1063"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149.86t/a</w:t>
            </w:r>
          </w:p>
        </w:tc>
        <w:tc>
          <w:tcPr>
            <w:tcW w:w="2976"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Merge/>
            <w:vAlign w:val="center"/>
          </w:tcPr>
          <w:p w:rsidR="001C771D" w:rsidRPr="00984C53" w:rsidRDefault="001C771D">
            <w:pPr>
              <w:autoSpaceDE w:val="0"/>
              <w:autoSpaceDN w:val="0"/>
              <w:adjustRightInd w:val="0"/>
              <w:jc w:val="center"/>
              <w:rPr>
                <w:rFonts w:eastAsia="宋体...."/>
                <w:kern w:val="0"/>
                <w:szCs w:val="21"/>
              </w:rPr>
            </w:pPr>
          </w:p>
        </w:tc>
        <w:tc>
          <w:tcPr>
            <w:tcW w:w="132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c>
          <w:tcPr>
            <w:tcW w:w="118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洗手废水隔油池废油泥</w:t>
            </w:r>
          </w:p>
        </w:tc>
        <w:tc>
          <w:tcPr>
            <w:tcW w:w="2253" w:type="dxa"/>
            <w:gridSpan w:val="2"/>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HW08-900-210-08</w:t>
            </w:r>
          </w:p>
        </w:tc>
        <w:tc>
          <w:tcPr>
            <w:tcW w:w="1063"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0.002t/a</w:t>
            </w:r>
          </w:p>
        </w:tc>
        <w:tc>
          <w:tcPr>
            <w:tcW w:w="29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清掏后及时外运</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清掏后及时外运</w:t>
            </w:r>
          </w:p>
        </w:tc>
        <w:tc>
          <w:tcPr>
            <w:tcW w:w="132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交具有相应处理资质的单位外运处置。</w:t>
            </w:r>
          </w:p>
        </w:tc>
      </w:tr>
    </w:tbl>
    <w:p w:rsidR="001C771D" w:rsidRPr="00984C53" w:rsidRDefault="006E0089">
      <w:pPr>
        <w:pStyle w:val="Default"/>
        <w:spacing w:line="360" w:lineRule="auto"/>
        <w:rPr>
          <w:rFonts w:ascii="Times New Roman" w:eastAsia="宋体"/>
          <w:color w:val="auto"/>
        </w:rPr>
      </w:pPr>
      <w:r w:rsidRPr="00984C53">
        <w:rPr>
          <w:rFonts w:ascii="Times New Roman" w:eastAsia="宋体"/>
          <w:color w:val="auto"/>
        </w:rPr>
        <w:t>2.2.2.5</w:t>
      </w:r>
      <w:r w:rsidRPr="00984C53">
        <w:rPr>
          <w:rFonts w:ascii="Times New Roman" w:eastAsia="宋体"/>
          <w:color w:val="auto"/>
        </w:rPr>
        <w:t>三废排放汇总</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根据上述分析，拟建项目营运期主要污染物产生及排放情况如表</w:t>
      </w:r>
      <w:r w:rsidRPr="00984C53">
        <w:rPr>
          <w:rFonts w:ascii="Times New Roman" w:eastAsia="宋体"/>
          <w:color w:val="auto"/>
        </w:rPr>
        <w:t>2.2-10</w:t>
      </w:r>
      <w:r w:rsidRPr="00984C53">
        <w:rPr>
          <w:rFonts w:ascii="Times New Roman" w:eastAsia="宋体"/>
          <w:color w:val="auto"/>
        </w:rPr>
        <w:t>。</w:t>
      </w:r>
    </w:p>
    <w:p w:rsidR="001C771D" w:rsidRPr="00984C53" w:rsidRDefault="006E0089">
      <w:pPr>
        <w:spacing w:line="440" w:lineRule="exact"/>
        <w:ind w:firstLine="420"/>
        <w:jc w:val="center"/>
        <w:rPr>
          <w:rFonts w:eastAsia="黑体"/>
          <w:szCs w:val="21"/>
        </w:rPr>
      </w:pPr>
      <w:r w:rsidRPr="00984C53">
        <w:rPr>
          <w:rFonts w:eastAsia="黑体"/>
          <w:szCs w:val="21"/>
        </w:rPr>
        <w:t>表</w:t>
      </w:r>
      <w:r w:rsidRPr="00984C53">
        <w:rPr>
          <w:rFonts w:eastAsia="黑体"/>
          <w:szCs w:val="21"/>
        </w:rPr>
        <w:t xml:space="preserve">2.2-10  </w:t>
      </w:r>
      <w:r w:rsidRPr="00984C53">
        <w:rPr>
          <w:rFonts w:eastAsia="黑体"/>
          <w:szCs w:val="21"/>
        </w:rPr>
        <w:t>拟建项目运营期污染物产生排放及防治措施一览表</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9"/>
        <w:gridCol w:w="927"/>
        <w:gridCol w:w="1074"/>
        <w:gridCol w:w="1276"/>
        <w:gridCol w:w="1038"/>
        <w:gridCol w:w="1230"/>
        <w:gridCol w:w="1038"/>
        <w:gridCol w:w="2474"/>
      </w:tblGrid>
      <w:tr w:rsidR="001C771D" w:rsidRPr="00984C53">
        <w:trPr>
          <w:trHeight w:val="20"/>
          <w:jc w:val="center"/>
        </w:trPr>
        <w:tc>
          <w:tcPr>
            <w:tcW w:w="1446" w:type="dxa"/>
            <w:gridSpan w:val="2"/>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污染源</w:t>
            </w:r>
          </w:p>
        </w:tc>
        <w:tc>
          <w:tcPr>
            <w:tcW w:w="1074"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污染物</w:t>
            </w:r>
          </w:p>
        </w:tc>
        <w:tc>
          <w:tcPr>
            <w:tcW w:w="2314"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产生情况</w:t>
            </w:r>
          </w:p>
        </w:tc>
        <w:tc>
          <w:tcPr>
            <w:tcW w:w="2268"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排放情况</w:t>
            </w:r>
          </w:p>
        </w:tc>
        <w:tc>
          <w:tcPr>
            <w:tcW w:w="2474"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治理措施及效率</w:t>
            </w:r>
          </w:p>
        </w:tc>
      </w:tr>
      <w:tr w:rsidR="001C771D" w:rsidRPr="00984C53">
        <w:trPr>
          <w:trHeight w:val="20"/>
          <w:jc w:val="center"/>
        </w:trPr>
        <w:tc>
          <w:tcPr>
            <w:tcW w:w="1446" w:type="dxa"/>
            <w:gridSpan w:val="2"/>
            <w:vMerge/>
            <w:vAlign w:val="center"/>
          </w:tcPr>
          <w:p w:rsidR="001C771D" w:rsidRPr="00984C53" w:rsidRDefault="001C771D">
            <w:pPr>
              <w:autoSpaceDE w:val="0"/>
              <w:autoSpaceDN w:val="0"/>
              <w:adjustRightInd w:val="0"/>
              <w:jc w:val="center"/>
              <w:rPr>
                <w:rFonts w:eastAsia="宋体...."/>
                <w:kern w:val="0"/>
                <w:szCs w:val="21"/>
              </w:rPr>
            </w:pPr>
          </w:p>
        </w:tc>
        <w:tc>
          <w:tcPr>
            <w:tcW w:w="1074" w:type="dxa"/>
            <w:vMerge/>
            <w:vAlign w:val="center"/>
          </w:tcPr>
          <w:p w:rsidR="001C771D" w:rsidRPr="00984C53" w:rsidRDefault="001C771D">
            <w:pPr>
              <w:autoSpaceDE w:val="0"/>
              <w:autoSpaceDN w:val="0"/>
              <w:adjustRightInd w:val="0"/>
              <w:jc w:val="center"/>
              <w:rPr>
                <w:rFonts w:eastAsia="宋体...."/>
                <w:kern w:val="0"/>
                <w:szCs w:val="21"/>
              </w:rPr>
            </w:pP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产生浓度</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产生量</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排放浓度</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排放量</w:t>
            </w:r>
          </w:p>
        </w:tc>
        <w:tc>
          <w:tcPr>
            <w:tcW w:w="247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rPr>
          <w:trHeight w:val="20"/>
          <w:jc w:val="center"/>
        </w:trPr>
        <w:tc>
          <w:tcPr>
            <w:tcW w:w="519"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废气</w:t>
            </w:r>
          </w:p>
        </w:tc>
        <w:tc>
          <w:tcPr>
            <w:tcW w:w="92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制冷剂散逸</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氟利昂</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t>0.433t/a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t>0.433t/a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排风扇抽排，无组织排放</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切割</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颗粒物</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峲.磱.."/>
              </w:rPr>
              <w:t>0.61mg/m</w:t>
            </w:r>
            <w:r w:rsidRPr="00984C53">
              <w:rPr>
                <w:rFonts w:eastAsia="宋体峲.磱.."/>
                <w:vertAlign w:val="superscript"/>
              </w:rPr>
              <w:t>3</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0.025t/a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峲.磱.."/>
              </w:rPr>
              <w:t>0.61mg/m</w:t>
            </w:r>
            <w:r w:rsidRPr="00984C53">
              <w:rPr>
                <w:rFonts w:eastAsia="宋体峲.磱.."/>
                <w:vertAlign w:val="superscript"/>
              </w:rPr>
              <w:t>3</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0.025t/a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排风扇抽排，无组织排放</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废油液</w:t>
            </w:r>
            <w:r w:rsidRPr="00984C53">
              <w:rPr>
                <w:kern w:val="0"/>
                <w:szCs w:val="21"/>
              </w:rPr>
              <w:lastRenderedPageBreak/>
              <w:t>挥发</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lastRenderedPageBreak/>
              <w:t>非甲烷总</w:t>
            </w:r>
            <w:r w:rsidRPr="00984C53">
              <w:rPr>
                <w:kern w:val="0"/>
                <w:szCs w:val="21"/>
              </w:rPr>
              <w:lastRenderedPageBreak/>
              <w:t>烃</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lastRenderedPageBreak/>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0.105t/a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0.105t/a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排风扇抽排，无组织排放</w:t>
            </w:r>
          </w:p>
        </w:tc>
      </w:tr>
      <w:tr w:rsidR="001C771D" w:rsidRPr="00984C53">
        <w:trPr>
          <w:trHeight w:val="20"/>
          <w:jc w:val="center"/>
        </w:trPr>
        <w:tc>
          <w:tcPr>
            <w:tcW w:w="519"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lastRenderedPageBreak/>
              <w:t>废水</w:t>
            </w:r>
          </w:p>
        </w:tc>
        <w:tc>
          <w:tcPr>
            <w:tcW w:w="927"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生活污水</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COD</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450mg/L</w:t>
            </w:r>
          </w:p>
        </w:tc>
        <w:tc>
          <w:tcPr>
            <w:tcW w:w="1038" w:type="dxa"/>
            <w:vAlign w:val="center"/>
          </w:tcPr>
          <w:p w:rsidR="001C771D" w:rsidRPr="00984C53" w:rsidRDefault="006E0089">
            <w:pPr>
              <w:jc w:val="right"/>
              <w:rPr>
                <w:sz w:val="24"/>
              </w:rPr>
            </w:pPr>
            <w:r w:rsidRPr="00984C53">
              <w:t>0.221</w:t>
            </w:r>
            <w:r w:rsidRPr="00984C53">
              <w:rPr>
                <w:rFonts w:eastAsia="宋体...."/>
                <w:kern w:val="0"/>
                <w:szCs w:val="21"/>
              </w:rPr>
              <w:t xml:space="preserve"> t/a</w:t>
            </w:r>
            <w:r w:rsidRPr="00984C53">
              <w:t xml:space="preserve"> </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400mg/L</w:t>
            </w:r>
          </w:p>
        </w:tc>
        <w:tc>
          <w:tcPr>
            <w:tcW w:w="1038" w:type="dxa"/>
            <w:vAlign w:val="center"/>
          </w:tcPr>
          <w:p w:rsidR="001C771D" w:rsidRPr="00984C53" w:rsidRDefault="006E0089">
            <w:pPr>
              <w:jc w:val="right"/>
              <w:rPr>
                <w:sz w:val="24"/>
              </w:rPr>
            </w:pPr>
            <w:r w:rsidRPr="00984C53">
              <w:t>0.197</w:t>
            </w:r>
            <w:r w:rsidRPr="00984C53">
              <w:rPr>
                <w:rFonts w:eastAsia="宋体...."/>
                <w:kern w:val="0"/>
                <w:szCs w:val="21"/>
              </w:rPr>
              <w:t xml:space="preserve"> t/a</w:t>
            </w:r>
            <w:r w:rsidRPr="00984C53">
              <w:t xml:space="preserve"> </w:t>
            </w:r>
          </w:p>
        </w:tc>
        <w:tc>
          <w:tcPr>
            <w:tcW w:w="2474"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rFonts w:eastAsia="宋体峲.磱.."/>
                <w:kern w:val="0"/>
                <w:szCs w:val="21"/>
              </w:rPr>
              <w:t>洗手废水预先隔油处理后与其他生活污水进现有生化池预处理后排入市政污水管网。</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BOD</w:t>
            </w:r>
            <w:r w:rsidRPr="00984C53">
              <w:rPr>
                <w:rFonts w:eastAsia="宋体...."/>
                <w:kern w:val="0"/>
                <w:szCs w:val="21"/>
                <w:vertAlign w:val="subscript"/>
              </w:rPr>
              <w:t>5</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300mg/L</w:t>
            </w:r>
          </w:p>
        </w:tc>
        <w:tc>
          <w:tcPr>
            <w:tcW w:w="1038" w:type="dxa"/>
            <w:vAlign w:val="center"/>
          </w:tcPr>
          <w:p w:rsidR="001C771D" w:rsidRPr="00984C53" w:rsidRDefault="006E0089">
            <w:pPr>
              <w:jc w:val="right"/>
              <w:rPr>
                <w:sz w:val="24"/>
              </w:rPr>
            </w:pPr>
            <w:r w:rsidRPr="00984C53">
              <w:t>0.148</w:t>
            </w:r>
            <w:r w:rsidRPr="00984C53">
              <w:rPr>
                <w:rFonts w:eastAsia="宋体...."/>
                <w:kern w:val="0"/>
                <w:szCs w:val="21"/>
              </w:rPr>
              <w:t xml:space="preserve"> t/a</w:t>
            </w:r>
            <w:r w:rsidRPr="00984C53">
              <w:t xml:space="preserve"> </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250mg/L</w:t>
            </w:r>
          </w:p>
        </w:tc>
        <w:tc>
          <w:tcPr>
            <w:tcW w:w="1038" w:type="dxa"/>
            <w:vAlign w:val="center"/>
          </w:tcPr>
          <w:p w:rsidR="001C771D" w:rsidRPr="00984C53" w:rsidRDefault="006E0089">
            <w:pPr>
              <w:jc w:val="right"/>
              <w:rPr>
                <w:sz w:val="24"/>
              </w:rPr>
            </w:pPr>
            <w:r w:rsidRPr="00984C53">
              <w:t>0.123</w:t>
            </w:r>
            <w:r w:rsidRPr="00984C53">
              <w:rPr>
                <w:rFonts w:eastAsia="宋体...."/>
                <w:kern w:val="0"/>
                <w:szCs w:val="21"/>
              </w:rPr>
              <w:t xml:space="preserve"> t/a</w:t>
            </w:r>
            <w:r w:rsidRPr="00984C53">
              <w:t xml:space="preserve"> </w:t>
            </w:r>
          </w:p>
        </w:tc>
        <w:tc>
          <w:tcPr>
            <w:tcW w:w="247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SS</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250mg/L</w:t>
            </w:r>
          </w:p>
        </w:tc>
        <w:tc>
          <w:tcPr>
            <w:tcW w:w="1038" w:type="dxa"/>
            <w:vAlign w:val="center"/>
          </w:tcPr>
          <w:p w:rsidR="001C771D" w:rsidRPr="00984C53" w:rsidRDefault="006E0089">
            <w:pPr>
              <w:jc w:val="right"/>
              <w:rPr>
                <w:sz w:val="24"/>
              </w:rPr>
            </w:pPr>
            <w:r w:rsidRPr="00984C53">
              <w:t>0.123</w:t>
            </w:r>
            <w:r w:rsidRPr="00984C53">
              <w:rPr>
                <w:rFonts w:eastAsia="宋体...."/>
                <w:kern w:val="0"/>
                <w:szCs w:val="21"/>
              </w:rPr>
              <w:t xml:space="preserve"> t/a</w:t>
            </w:r>
            <w:r w:rsidRPr="00984C53">
              <w:t xml:space="preserve"> </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200mg/L</w:t>
            </w:r>
          </w:p>
        </w:tc>
        <w:tc>
          <w:tcPr>
            <w:tcW w:w="1038" w:type="dxa"/>
            <w:vAlign w:val="center"/>
          </w:tcPr>
          <w:p w:rsidR="001C771D" w:rsidRPr="00984C53" w:rsidRDefault="006E0089">
            <w:pPr>
              <w:jc w:val="right"/>
              <w:rPr>
                <w:sz w:val="24"/>
              </w:rPr>
            </w:pPr>
            <w:r w:rsidRPr="00984C53">
              <w:t>0.098</w:t>
            </w:r>
            <w:r w:rsidRPr="00984C53">
              <w:rPr>
                <w:rFonts w:eastAsia="宋体...."/>
                <w:kern w:val="0"/>
                <w:szCs w:val="21"/>
              </w:rPr>
              <w:t xml:space="preserve"> t/a</w:t>
            </w:r>
            <w:r w:rsidRPr="00984C53">
              <w:t xml:space="preserve"> </w:t>
            </w:r>
          </w:p>
        </w:tc>
        <w:tc>
          <w:tcPr>
            <w:tcW w:w="247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NH</w:t>
            </w:r>
            <w:r w:rsidRPr="00984C53">
              <w:rPr>
                <w:rFonts w:eastAsia="宋体...."/>
                <w:kern w:val="0"/>
                <w:szCs w:val="21"/>
                <w:vertAlign w:val="subscript"/>
              </w:rPr>
              <w:t>3</w:t>
            </w:r>
            <w:r w:rsidRPr="00984C53">
              <w:rPr>
                <w:rFonts w:eastAsia="宋体...."/>
                <w:kern w:val="0"/>
                <w:szCs w:val="21"/>
              </w:rPr>
              <w:t>-N</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35mg/L</w:t>
            </w:r>
          </w:p>
        </w:tc>
        <w:tc>
          <w:tcPr>
            <w:tcW w:w="1038" w:type="dxa"/>
            <w:vAlign w:val="center"/>
          </w:tcPr>
          <w:p w:rsidR="001C771D" w:rsidRPr="00984C53" w:rsidRDefault="006E0089">
            <w:pPr>
              <w:jc w:val="right"/>
              <w:rPr>
                <w:sz w:val="24"/>
              </w:rPr>
            </w:pPr>
            <w:r w:rsidRPr="00984C53">
              <w:t>0.017</w:t>
            </w:r>
            <w:r w:rsidRPr="00984C53">
              <w:rPr>
                <w:rFonts w:eastAsia="宋体...."/>
                <w:kern w:val="0"/>
                <w:szCs w:val="21"/>
              </w:rPr>
              <w:t xml:space="preserve"> t/a</w:t>
            </w:r>
            <w:r w:rsidRPr="00984C53">
              <w:t xml:space="preserve"> </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25mg/L</w:t>
            </w:r>
          </w:p>
        </w:tc>
        <w:tc>
          <w:tcPr>
            <w:tcW w:w="1038" w:type="dxa"/>
            <w:vAlign w:val="center"/>
          </w:tcPr>
          <w:p w:rsidR="001C771D" w:rsidRPr="00984C53" w:rsidRDefault="006E0089">
            <w:pPr>
              <w:jc w:val="right"/>
              <w:rPr>
                <w:sz w:val="24"/>
              </w:rPr>
            </w:pPr>
            <w:r w:rsidRPr="00984C53">
              <w:t>0.012</w:t>
            </w:r>
            <w:r w:rsidRPr="00984C53">
              <w:rPr>
                <w:rFonts w:eastAsia="宋体...."/>
                <w:kern w:val="0"/>
                <w:szCs w:val="21"/>
              </w:rPr>
              <w:t xml:space="preserve"> t/a</w:t>
            </w:r>
            <w:r w:rsidRPr="00984C53">
              <w:t xml:space="preserve"> </w:t>
            </w:r>
          </w:p>
        </w:tc>
        <w:tc>
          <w:tcPr>
            <w:tcW w:w="247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石油类</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20mg/L</w:t>
            </w:r>
          </w:p>
        </w:tc>
        <w:tc>
          <w:tcPr>
            <w:tcW w:w="1038" w:type="dxa"/>
            <w:vAlign w:val="center"/>
          </w:tcPr>
          <w:p w:rsidR="001C771D" w:rsidRPr="00984C53" w:rsidRDefault="006E0089">
            <w:pPr>
              <w:jc w:val="right"/>
              <w:rPr>
                <w:sz w:val="24"/>
              </w:rPr>
            </w:pPr>
            <w:r w:rsidRPr="00984C53">
              <w:t>0.004</w:t>
            </w:r>
            <w:r w:rsidRPr="00984C53">
              <w:rPr>
                <w:rFonts w:eastAsia="宋体...."/>
                <w:kern w:val="0"/>
                <w:szCs w:val="21"/>
              </w:rPr>
              <w:t xml:space="preserve"> t/a</w:t>
            </w:r>
            <w:r w:rsidRPr="00984C53">
              <w:t xml:space="preserve"> </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10mg/L</w:t>
            </w:r>
          </w:p>
        </w:tc>
        <w:tc>
          <w:tcPr>
            <w:tcW w:w="1038" w:type="dxa"/>
            <w:vAlign w:val="center"/>
          </w:tcPr>
          <w:p w:rsidR="001C771D" w:rsidRPr="00984C53" w:rsidRDefault="006E0089">
            <w:pPr>
              <w:jc w:val="right"/>
              <w:rPr>
                <w:sz w:val="24"/>
              </w:rPr>
            </w:pPr>
            <w:r w:rsidRPr="00984C53">
              <w:t>0.002</w:t>
            </w:r>
            <w:r w:rsidRPr="00984C53">
              <w:rPr>
                <w:rFonts w:eastAsia="宋体...."/>
                <w:kern w:val="0"/>
                <w:szCs w:val="21"/>
              </w:rPr>
              <w:t xml:space="preserve"> t/a</w:t>
            </w:r>
            <w:r w:rsidRPr="00984C53">
              <w:t xml:space="preserve"> </w:t>
            </w:r>
          </w:p>
        </w:tc>
        <w:tc>
          <w:tcPr>
            <w:tcW w:w="2474" w:type="dxa"/>
            <w:vMerge/>
            <w:vAlign w:val="center"/>
          </w:tcPr>
          <w:p w:rsidR="001C771D" w:rsidRPr="00984C53" w:rsidRDefault="001C771D">
            <w:pPr>
              <w:autoSpaceDE w:val="0"/>
              <w:autoSpaceDN w:val="0"/>
              <w:adjustRightInd w:val="0"/>
              <w:jc w:val="center"/>
              <w:rPr>
                <w:rFonts w:eastAsia="宋体...."/>
                <w:kern w:val="0"/>
                <w:szCs w:val="21"/>
              </w:rPr>
            </w:pPr>
          </w:p>
        </w:tc>
      </w:tr>
      <w:tr w:rsidR="001C771D" w:rsidRPr="00984C53">
        <w:trPr>
          <w:trHeight w:val="20"/>
          <w:jc w:val="center"/>
        </w:trPr>
        <w:tc>
          <w:tcPr>
            <w:tcW w:w="51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噪声</w:t>
            </w:r>
          </w:p>
        </w:tc>
        <w:tc>
          <w:tcPr>
            <w:tcW w:w="92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产噪设备</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设备噪声</w:t>
            </w:r>
          </w:p>
        </w:tc>
        <w:tc>
          <w:tcPr>
            <w:tcW w:w="2314" w:type="dxa"/>
            <w:gridSpan w:val="2"/>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 xml:space="preserve">80~90dB(A) </w:t>
            </w:r>
          </w:p>
        </w:tc>
        <w:tc>
          <w:tcPr>
            <w:tcW w:w="2268" w:type="dxa"/>
            <w:gridSpan w:val="2"/>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≤65 dB(A)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建筑隔声、基础减振</w:t>
            </w:r>
          </w:p>
        </w:tc>
      </w:tr>
      <w:tr w:rsidR="001C771D" w:rsidRPr="00984C53">
        <w:trPr>
          <w:trHeight w:val="20"/>
          <w:jc w:val="center"/>
        </w:trPr>
        <w:tc>
          <w:tcPr>
            <w:tcW w:w="519"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固体废物</w:t>
            </w:r>
          </w:p>
        </w:tc>
        <w:tc>
          <w:tcPr>
            <w:tcW w:w="2001" w:type="dxa"/>
            <w:gridSpan w:val="2"/>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生活垃圾</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4.95t/a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4.95t/a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分类收集，每日由市政环卫部门清运处置。</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一般工业固废</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废钢铁、总成及可利用部件、轮胎、其他不可利用废物等</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33904.2t/a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33904.2t/a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废钢铁、总成及可利用部件等可回收利用固废分类暂存于零部件暂存区，定期外售相关回收单位；不可回收利用固废直接运至厂房西侧的固废暂存区暂存，每周运至市政指定渣场填埋。</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restart"/>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危险废物</w:t>
            </w: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废蓄电池、废液化气罐、废电容器、尾气催化剂、废油液、未引爆的安全气囊等</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EF3103">
            <w:pPr>
              <w:autoSpaceDE w:val="0"/>
              <w:autoSpaceDN w:val="0"/>
              <w:adjustRightInd w:val="0"/>
              <w:jc w:val="center"/>
              <w:rPr>
                <w:rFonts w:eastAsia="宋体...."/>
                <w:kern w:val="0"/>
                <w:szCs w:val="21"/>
              </w:rPr>
            </w:pPr>
            <w:r w:rsidRPr="00984C53">
              <w:rPr>
                <w:rFonts w:eastAsia="宋体...."/>
                <w:kern w:val="0"/>
                <w:szCs w:val="21"/>
              </w:rPr>
              <w:t>945.27</w:t>
            </w:r>
            <w:r w:rsidR="006E0089" w:rsidRPr="00984C53">
              <w:rPr>
                <w:rFonts w:eastAsia="宋体...."/>
                <w:kern w:val="0"/>
                <w:szCs w:val="21"/>
              </w:rPr>
              <w:t>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EF3103">
            <w:pPr>
              <w:autoSpaceDE w:val="0"/>
              <w:autoSpaceDN w:val="0"/>
              <w:adjustRightInd w:val="0"/>
              <w:jc w:val="center"/>
              <w:rPr>
                <w:rFonts w:eastAsia="宋体...."/>
                <w:kern w:val="0"/>
                <w:szCs w:val="21"/>
              </w:rPr>
            </w:pPr>
            <w:r w:rsidRPr="00984C53">
              <w:rPr>
                <w:rFonts w:eastAsia="宋体...."/>
                <w:kern w:val="0"/>
                <w:szCs w:val="21"/>
              </w:rPr>
              <w:t>945.27</w:t>
            </w:r>
            <w:r w:rsidR="006E0089" w:rsidRPr="00984C53">
              <w:rPr>
                <w:rFonts w:eastAsia="宋体...."/>
                <w:kern w:val="0"/>
                <w:szCs w:val="21"/>
              </w:rPr>
              <w:t>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分类暂存于危废暂存间，定期由具有相关危废处理资质的单位外运处置。</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洗手废水隔油池废油泥</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0.002t/a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0.002t/a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定期委托专人进行清掏后将油泥交具有相应处理资质的单位外运处置。</w:t>
            </w:r>
          </w:p>
        </w:tc>
      </w:tr>
      <w:tr w:rsidR="001C771D" w:rsidRPr="00984C53">
        <w:trPr>
          <w:trHeight w:val="20"/>
          <w:jc w:val="center"/>
        </w:trPr>
        <w:tc>
          <w:tcPr>
            <w:tcW w:w="519" w:type="dxa"/>
            <w:vMerge/>
            <w:vAlign w:val="center"/>
          </w:tcPr>
          <w:p w:rsidR="001C771D" w:rsidRPr="00984C53" w:rsidRDefault="001C771D">
            <w:pPr>
              <w:autoSpaceDE w:val="0"/>
              <w:autoSpaceDN w:val="0"/>
              <w:adjustRightInd w:val="0"/>
              <w:jc w:val="center"/>
              <w:rPr>
                <w:rFonts w:eastAsia="宋体...."/>
                <w:kern w:val="0"/>
                <w:szCs w:val="21"/>
              </w:rPr>
            </w:pPr>
          </w:p>
        </w:tc>
        <w:tc>
          <w:tcPr>
            <w:tcW w:w="927" w:type="dxa"/>
            <w:vMerge/>
            <w:vAlign w:val="center"/>
          </w:tcPr>
          <w:p w:rsidR="001C771D" w:rsidRPr="00984C53" w:rsidRDefault="001C771D">
            <w:pPr>
              <w:autoSpaceDE w:val="0"/>
              <w:autoSpaceDN w:val="0"/>
              <w:adjustRightInd w:val="0"/>
              <w:jc w:val="center"/>
              <w:rPr>
                <w:rFonts w:eastAsia="宋体...."/>
                <w:kern w:val="0"/>
                <w:szCs w:val="21"/>
              </w:rPr>
            </w:pPr>
          </w:p>
        </w:tc>
        <w:tc>
          <w:tcPr>
            <w:tcW w:w="10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废含油棉纱手套</w:t>
            </w:r>
          </w:p>
        </w:tc>
        <w:tc>
          <w:tcPr>
            <w:tcW w:w="1276"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0.1t/a</w:t>
            </w:r>
          </w:p>
        </w:tc>
        <w:tc>
          <w:tcPr>
            <w:tcW w:w="1230"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w:t>
            </w:r>
          </w:p>
        </w:tc>
        <w:tc>
          <w:tcPr>
            <w:tcW w:w="103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0.1t/a</w:t>
            </w:r>
          </w:p>
        </w:tc>
        <w:tc>
          <w:tcPr>
            <w:tcW w:w="2474"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暂存于危废暂存间，定期由具有相关危废处理资质的单位外运处置。</w:t>
            </w:r>
          </w:p>
        </w:tc>
      </w:tr>
    </w:tbl>
    <w:p w:rsidR="001C771D" w:rsidRPr="00984C53" w:rsidRDefault="001C771D">
      <w:pPr>
        <w:adjustRightInd w:val="0"/>
        <w:spacing w:line="360" w:lineRule="auto"/>
        <w:rPr>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228" w:name="_Toc29469633"/>
      <w:bookmarkStart w:id="229" w:name="_Toc28103"/>
      <w:r w:rsidRPr="00984C53">
        <w:rPr>
          <w:rFonts w:ascii="Times New Roman" w:eastAsia="黑体" w:hAnsi="Times New Roman"/>
        </w:rPr>
        <w:lastRenderedPageBreak/>
        <w:t xml:space="preserve">3 </w:t>
      </w:r>
      <w:r w:rsidRPr="00984C53">
        <w:rPr>
          <w:rFonts w:ascii="Times New Roman" w:eastAsia="黑体" w:hAnsi="Times New Roman"/>
        </w:rPr>
        <w:t>环境现状调查与评价</w:t>
      </w:r>
      <w:bookmarkEnd w:id="228"/>
      <w:bookmarkEnd w:id="229"/>
    </w:p>
    <w:p w:rsidR="001C771D" w:rsidRPr="00984C53" w:rsidRDefault="006E0089">
      <w:pPr>
        <w:pStyle w:val="2"/>
        <w:rPr>
          <w:rFonts w:eastAsia="宋体"/>
        </w:rPr>
      </w:pPr>
      <w:bookmarkStart w:id="230" w:name="_Toc320806622"/>
      <w:bookmarkStart w:id="231" w:name="_Toc29469634"/>
      <w:bookmarkStart w:id="232" w:name="_Toc3112"/>
      <w:r w:rsidRPr="00984C53">
        <w:rPr>
          <w:rFonts w:eastAsia="宋体"/>
        </w:rPr>
        <w:t>3.1</w:t>
      </w:r>
      <w:bookmarkEnd w:id="230"/>
      <w:r w:rsidRPr="00984C53">
        <w:rPr>
          <w:rFonts w:eastAsia="宋体"/>
        </w:rPr>
        <w:t>自然环境现状调查</w:t>
      </w:r>
      <w:bookmarkEnd w:id="231"/>
      <w:bookmarkEnd w:id="232"/>
    </w:p>
    <w:p w:rsidR="001C771D" w:rsidRPr="00984C53" w:rsidRDefault="006E0089">
      <w:pPr>
        <w:pStyle w:val="3"/>
      </w:pPr>
      <w:bookmarkStart w:id="233" w:name="_Toc29469635"/>
      <w:bookmarkStart w:id="234" w:name="_Toc19847"/>
      <w:bookmarkStart w:id="235" w:name="_Toc1746"/>
      <w:bookmarkStart w:id="236" w:name="_Toc28883"/>
      <w:bookmarkStart w:id="237" w:name="_Toc17329"/>
      <w:bookmarkStart w:id="238" w:name="_Toc30287"/>
      <w:bookmarkStart w:id="239" w:name="_Toc21770"/>
      <w:r w:rsidRPr="00984C53">
        <w:t xml:space="preserve">3.1.1 </w:t>
      </w:r>
      <w:r w:rsidRPr="00984C53">
        <w:t>地理位置</w:t>
      </w:r>
      <w:bookmarkEnd w:id="233"/>
      <w:bookmarkEnd w:id="234"/>
      <w:bookmarkEnd w:id="235"/>
      <w:bookmarkEnd w:id="236"/>
      <w:bookmarkEnd w:id="237"/>
      <w:bookmarkEnd w:id="238"/>
      <w:bookmarkEnd w:id="239"/>
    </w:p>
    <w:p w:rsidR="001C771D" w:rsidRPr="00984C53" w:rsidRDefault="006E0089">
      <w:pPr>
        <w:adjustRightInd w:val="0"/>
        <w:spacing w:line="360" w:lineRule="auto"/>
        <w:ind w:firstLineChars="200" w:firstLine="480"/>
        <w:contextualSpacing/>
        <w:rPr>
          <w:sz w:val="24"/>
        </w:rPr>
      </w:pPr>
      <w:bookmarkStart w:id="240" w:name="_Toc14352"/>
      <w:bookmarkStart w:id="241" w:name="_Toc13610"/>
      <w:bookmarkStart w:id="242" w:name="_Toc16251"/>
      <w:bookmarkStart w:id="243" w:name="_Toc17607"/>
      <w:bookmarkStart w:id="244" w:name="_Toc9616"/>
      <w:bookmarkStart w:id="245" w:name="_Toc14218"/>
      <w:bookmarkStart w:id="246" w:name="_Toc294945211"/>
      <w:r w:rsidRPr="00984C53">
        <w:rPr>
          <w:sz w:val="24"/>
        </w:rPr>
        <w:t>重庆市九龙坡区位于重庆市主城区西南部，地跨东经</w:t>
      </w:r>
      <w:r w:rsidRPr="00984C53">
        <w:rPr>
          <w:sz w:val="24"/>
        </w:rPr>
        <w:t>106°15'</w:t>
      </w:r>
      <w:r w:rsidRPr="00984C53">
        <w:rPr>
          <w:sz w:val="24"/>
        </w:rPr>
        <w:t>至</w:t>
      </w:r>
      <w:r w:rsidRPr="00984C53">
        <w:rPr>
          <w:sz w:val="24"/>
        </w:rPr>
        <w:t>106°35'</w:t>
      </w:r>
      <w:r w:rsidRPr="00984C53">
        <w:rPr>
          <w:sz w:val="24"/>
        </w:rPr>
        <w:t>，北纬</w:t>
      </w:r>
      <w:r w:rsidRPr="00984C53">
        <w:rPr>
          <w:sz w:val="24"/>
        </w:rPr>
        <w:t>29°15'</w:t>
      </w:r>
      <w:r w:rsidRPr="00984C53">
        <w:rPr>
          <w:sz w:val="24"/>
        </w:rPr>
        <w:t>至</w:t>
      </w:r>
      <w:r w:rsidRPr="00984C53">
        <w:rPr>
          <w:sz w:val="24"/>
        </w:rPr>
        <w:t>29°35'</w:t>
      </w:r>
      <w:r w:rsidRPr="00984C53">
        <w:rPr>
          <w:sz w:val="24"/>
        </w:rPr>
        <w:t>，幅员面积</w:t>
      </w:r>
      <w:r w:rsidRPr="00984C53">
        <w:rPr>
          <w:sz w:val="24"/>
        </w:rPr>
        <w:t>432km</w:t>
      </w:r>
      <w:r w:rsidRPr="00984C53">
        <w:rPr>
          <w:sz w:val="24"/>
          <w:vertAlign w:val="superscript"/>
        </w:rPr>
        <w:t>2</w:t>
      </w:r>
      <w:r w:rsidRPr="00984C53">
        <w:rPr>
          <w:sz w:val="24"/>
        </w:rPr>
        <w:t>，与渝中区、沙坪坝区、璧山县和江津区接壤，与南岸区、巴南区隔江相望。南北最长</w:t>
      </w:r>
      <w:r w:rsidRPr="00984C53">
        <w:rPr>
          <w:sz w:val="24"/>
        </w:rPr>
        <w:t>36.12km</w:t>
      </w:r>
      <w:r w:rsidRPr="00984C53">
        <w:rPr>
          <w:sz w:val="24"/>
        </w:rPr>
        <w:t>，东西最宽</w:t>
      </w:r>
      <w:r w:rsidRPr="00984C53">
        <w:rPr>
          <w:sz w:val="24"/>
        </w:rPr>
        <w:t>30.4km</w:t>
      </w:r>
      <w:r w:rsidRPr="00984C53">
        <w:rPr>
          <w:sz w:val="24"/>
        </w:rPr>
        <w:t>。</w:t>
      </w:r>
    </w:p>
    <w:p w:rsidR="001C771D" w:rsidRPr="00984C53" w:rsidRDefault="006E0089">
      <w:pPr>
        <w:adjustRightInd w:val="0"/>
        <w:spacing w:line="360" w:lineRule="auto"/>
        <w:ind w:firstLineChars="200" w:firstLine="480"/>
        <w:contextualSpacing/>
        <w:rPr>
          <w:sz w:val="24"/>
        </w:rPr>
      </w:pPr>
      <w:r w:rsidRPr="00984C53">
        <w:rPr>
          <w:sz w:val="24"/>
        </w:rPr>
        <w:t>拟建项目位于</w:t>
      </w:r>
      <w:r w:rsidRPr="00984C53">
        <w:rPr>
          <w:bCs/>
          <w:sz w:val="24"/>
        </w:rPr>
        <w:t>重庆市九龙坡区西彭镇铝城大道</w:t>
      </w:r>
      <w:r w:rsidRPr="00984C53">
        <w:rPr>
          <w:bCs/>
          <w:sz w:val="24"/>
        </w:rPr>
        <w:t>78</w:t>
      </w:r>
      <w:r w:rsidRPr="00984C53">
        <w:rPr>
          <w:bCs/>
          <w:sz w:val="24"/>
        </w:rPr>
        <w:t>号附</w:t>
      </w:r>
      <w:r w:rsidRPr="00984C53">
        <w:rPr>
          <w:bCs/>
          <w:sz w:val="24"/>
        </w:rPr>
        <w:t>1</w:t>
      </w:r>
      <w:r w:rsidRPr="00984C53">
        <w:rPr>
          <w:bCs/>
          <w:sz w:val="24"/>
        </w:rPr>
        <w:t>号（西彭工业园区</w:t>
      </w:r>
      <w:r w:rsidRPr="00984C53">
        <w:rPr>
          <w:bCs/>
          <w:sz w:val="24"/>
        </w:rPr>
        <w:t>A13-1/02</w:t>
      </w:r>
      <w:r w:rsidRPr="00984C53">
        <w:rPr>
          <w:bCs/>
          <w:sz w:val="24"/>
        </w:rPr>
        <w:t>号地块）</w:t>
      </w:r>
      <w:r w:rsidRPr="00984C53">
        <w:rPr>
          <w:sz w:val="24"/>
        </w:rPr>
        <w:t>，区域交通较便捷，具体地理位置详见</w:t>
      </w:r>
      <w:r w:rsidRPr="00984C53">
        <w:rPr>
          <w:sz w:val="24"/>
          <w:u w:val="single"/>
        </w:rPr>
        <w:t>附图</w:t>
      </w:r>
      <w:r w:rsidRPr="00984C53">
        <w:rPr>
          <w:sz w:val="24"/>
          <w:u w:val="single"/>
        </w:rPr>
        <w:t xml:space="preserve">1 </w:t>
      </w:r>
      <w:r w:rsidRPr="00984C53">
        <w:rPr>
          <w:sz w:val="24"/>
          <w:u w:val="single"/>
        </w:rPr>
        <w:t>项目地理位置图</w:t>
      </w:r>
      <w:r w:rsidRPr="00984C53">
        <w:rPr>
          <w:sz w:val="24"/>
        </w:rPr>
        <w:t>。</w:t>
      </w:r>
    </w:p>
    <w:p w:rsidR="001C771D" w:rsidRPr="00984C53" w:rsidRDefault="006E0089">
      <w:pPr>
        <w:pStyle w:val="3"/>
      </w:pPr>
      <w:bookmarkStart w:id="247" w:name="_Toc29469636"/>
      <w:r w:rsidRPr="00984C53">
        <w:t xml:space="preserve">3.1.2 </w:t>
      </w:r>
      <w:r w:rsidRPr="00984C53">
        <w:t>地形、地貌、地质</w:t>
      </w:r>
      <w:bookmarkEnd w:id="240"/>
      <w:bookmarkEnd w:id="241"/>
      <w:bookmarkEnd w:id="242"/>
      <w:bookmarkEnd w:id="243"/>
      <w:bookmarkEnd w:id="244"/>
      <w:bookmarkEnd w:id="245"/>
      <w:bookmarkEnd w:id="247"/>
    </w:p>
    <w:p w:rsidR="001C771D" w:rsidRPr="00984C53" w:rsidRDefault="006E0089">
      <w:pPr>
        <w:adjustRightInd w:val="0"/>
        <w:spacing w:line="360" w:lineRule="auto"/>
        <w:ind w:firstLineChars="200" w:firstLine="480"/>
        <w:contextualSpacing/>
        <w:rPr>
          <w:bCs/>
          <w:sz w:val="24"/>
        </w:rPr>
      </w:pPr>
      <w:bookmarkStart w:id="248" w:name="_Toc15632"/>
      <w:bookmarkStart w:id="249" w:name="_Toc1144"/>
      <w:bookmarkStart w:id="250" w:name="_Toc30381"/>
      <w:bookmarkStart w:id="251" w:name="_Toc16746"/>
      <w:bookmarkStart w:id="252" w:name="_Toc21177"/>
      <w:bookmarkStart w:id="253" w:name="_Toc18962"/>
      <w:r w:rsidRPr="00984C53">
        <w:rPr>
          <w:bCs/>
          <w:sz w:val="24"/>
        </w:rPr>
        <w:t>九龙坡区境内地貌为低山、丘陵及河谷相间，隶属川东南平行岭谷区。缙云山蜿蜒西部边境，中梁山脉横亘中部，将全区分成东、西两大部分。中梁山以东以浅丘为主，一般海拔</w:t>
      </w:r>
      <w:r w:rsidRPr="00984C53">
        <w:rPr>
          <w:bCs/>
          <w:sz w:val="24"/>
        </w:rPr>
        <w:t>250</w:t>
      </w:r>
      <w:r w:rsidRPr="00984C53">
        <w:rPr>
          <w:bCs/>
          <w:sz w:val="24"/>
        </w:rPr>
        <w:t>～</w:t>
      </w:r>
      <w:r w:rsidRPr="00984C53">
        <w:rPr>
          <w:bCs/>
          <w:sz w:val="24"/>
        </w:rPr>
        <w:t>450m</w:t>
      </w:r>
      <w:r w:rsidRPr="00984C53">
        <w:rPr>
          <w:bCs/>
          <w:sz w:val="24"/>
        </w:rPr>
        <w:t>，多为海拔</w:t>
      </w:r>
      <w:r w:rsidRPr="00984C53">
        <w:rPr>
          <w:bCs/>
          <w:sz w:val="24"/>
        </w:rPr>
        <w:t>300m</w:t>
      </w:r>
      <w:r w:rsidRPr="00984C53">
        <w:rPr>
          <w:bCs/>
          <w:sz w:val="24"/>
        </w:rPr>
        <w:t>以下的沿江河谷；中梁山以西地势呈西北高、东南低，一般海拔</w:t>
      </w:r>
      <w:r w:rsidRPr="00984C53">
        <w:rPr>
          <w:bCs/>
          <w:sz w:val="24"/>
        </w:rPr>
        <w:t>180</w:t>
      </w:r>
      <w:r w:rsidRPr="00984C53">
        <w:rPr>
          <w:bCs/>
          <w:sz w:val="24"/>
        </w:rPr>
        <w:t>～</w:t>
      </w:r>
      <w:r w:rsidRPr="00984C53">
        <w:rPr>
          <w:bCs/>
          <w:sz w:val="24"/>
        </w:rPr>
        <w:t>400m</w:t>
      </w:r>
      <w:r w:rsidRPr="00984C53">
        <w:rPr>
          <w:bCs/>
          <w:sz w:val="24"/>
        </w:rPr>
        <w:t>，多为浅丘平坝。南北最长</w:t>
      </w:r>
      <w:r w:rsidRPr="00984C53">
        <w:rPr>
          <w:bCs/>
          <w:sz w:val="24"/>
        </w:rPr>
        <w:t>36.12km</w:t>
      </w:r>
      <w:r w:rsidRPr="00984C53">
        <w:rPr>
          <w:bCs/>
          <w:sz w:val="24"/>
        </w:rPr>
        <w:t>，东西最宽</w:t>
      </w:r>
      <w:r w:rsidRPr="00984C53">
        <w:rPr>
          <w:bCs/>
          <w:sz w:val="24"/>
        </w:rPr>
        <w:t>30.4km</w:t>
      </w:r>
      <w:r w:rsidRPr="00984C53">
        <w:rPr>
          <w:bCs/>
          <w:sz w:val="24"/>
        </w:rPr>
        <w:t>。区内基本地形为</w:t>
      </w:r>
      <w:r w:rsidRPr="00984C53">
        <w:rPr>
          <w:bCs/>
          <w:sz w:val="24"/>
        </w:rPr>
        <w:t>“</w:t>
      </w:r>
      <w:r w:rsidRPr="00984C53">
        <w:rPr>
          <w:bCs/>
          <w:sz w:val="24"/>
        </w:rPr>
        <w:t>两山合一水</w:t>
      </w:r>
      <w:r w:rsidRPr="00984C53">
        <w:rPr>
          <w:bCs/>
          <w:sz w:val="24"/>
        </w:rPr>
        <w:t>”</w:t>
      </w:r>
      <w:r w:rsidRPr="00984C53">
        <w:rPr>
          <w:bCs/>
          <w:sz w:val="24"/>
        </w:rPr>
        <w:t>：由北向南走向的中梁山脉纵贯全区，缙云山脉掠过西部边境，长江西入东去，陆地占绝大部分，水域面积极小。海拔最高处为中梁山</w:t>
      </w:r>
      <w:r w:rsidRPr="00984C53">
        <w:rPr>
          <w:bCs/>
          <w:sz w:val="24"/>
        </w:rPr>
        <w:t>698.5m</w:t>
      </w:r>
      <w:r w:rsidRPr="00984C53">
        <w:rPr>
          <w:bCs/>
          <w:sz w:val="24"/>
        </w:rPr>
        <w:t>，海拔最低处是长江边小河口</w:t>
      </w:r>
      <w:r w:rsidRPr="00984C53">
        <w:rPr>
          <w:bCs/>
          <w:sz w:val="24"/>
        </w:rPr>
        <w:t>170m</w:t>
      </w:r>
      <w:r w:rsidRPr="00984C53">
        <w:rPr>
          <w:bCs/>
          <w:sz w:val="24"/>
        </w:rPr>
        <w:t>。丘陵约占全区土地面积的</w:t>
      </w:r>
      <w:r w:rsidRPr="00984C53">
        <w:rPr>
          <w:bCs/>
          <w:sz w:val="24"/>
        </w:rPr>
        <w:t>50%</w:t>
      </w:r>
      <w:r w:rsidRPr="00984C53">
        <w:rPr>
          <w:bCs/>
          <w:sz w:val="24"/>
        </w:rPr>
        <w:t>，以中、低丘为主，海拔高度在</w:t>
      </w:r>
      <w:r w:rsidRPr="00984C53">
        <w:rPr>
          <w:bCs/>
          <w:sz w:val="24"/>
        </w:rPr>
        <w:t>200</w:t>
      </w:r>
      <w:r w:rsidRPr="00984C53">
        <w:rPr>
          <w:bCs/>
          <w:sz w:val="24"/>
        </w:rPr>
        <w:t>～</w:t>
      </w:r>
      <w:r w:rsidRPr="00984C53">
        <w:rPr>
          <w:bCs/>
          <w:sz w:val="24"/>
        </w:rPr>
        <w:t>350m</w:t>
      </w:r>
      <w:r w:rsidRPr="00984C53">
        <w:rPr>
          <w:bCs/>
          <w:sz w:val="24"/>
        </w:rPr>
        <w:t>之间。</w:t>
      </w:r>
    </w:p>
    <w:p w:rsidR="001C771D" w:rsidRPr="00984C53" w:rsidRDefault="006E0089">
      <w:pPr>
        <w:adjustRightInd w:val="0"/>
        <w:spacing w:line="360" w:lineRule="auto"/>
        <w:ind w:firstLineChars="200" w:firstLine="480"/>
        <w:contextualSpacing/>
        <w:rPr>
          <w:bCs/>
          <w:sz w:val="24"/>
        </w:rPr>
      </w:pPr>
      <w:r w:rsidRPr="00984C53">
        <w:rPr>
          <w:bCs/>
          <w:sz w:val="24"/>
        </w:rPr>
        <w:t>西彭镇地处川东平行岭谷与盆南缘山交接地带，以丘陵台地为主，侵蚀堆积地貌，丘陵海拔多在</w:t>
      </w:r>
      <w:r w:rsidRPr="00984C53">
        <w:rPr>
          <w:bCs/>
          <w:sz w:val="24"/>
        </w:rPr>
        <w:t>200</w:t>
      </w:r>
      <w:r w:rsidRPr="00984C53">
        <w:rPr>
          <w:bCs/>
          <w:sz w:val="24"/>
        </w:rPr>
        <w:t>～</w:t>
      </w:r>
      <w:r w:rsidRPr="00984C53">
        <w:rPr>
          <w:bCs/>
          <w:sz w:val="24"/>
        </w:rPr>
        <w:t>230m</w:t>
      </w:r>
      <w:r w:rsidRPr="00984C53">
        <w:rPr>
          <w:bCs/>
          <w:sz w:val="24"/>
        </w:rPr>
        <w:t>范围，北面较高，南面较低，总体看较为平坦。</w:t>
      </w:r>
    </w:p>
    <w:p w:rsidR="001C771D" w:rsidRPr="00984C53" w:rsidRDefault="006E0089">
      <w:pPr>
        <w:adjustRightInd w:val="0"/>
        <w:spacing w:line="360" w:lineRule="auto"/>
        <w:ind w:firstLineChars="200" w:firstLine="480"/>
        <w:contextualSpacing/>
        <w:rPr>
          <w:bCs/>
          <w:sz w:val="24"/>
        </w:rPr>
      </w:pPr>
      <w:r w:rsidRPr="00984C53">
        <w:rPr>
          <w:bCs/>
          <w:sz w:val="24"/>
        </w:rPr>
        <w:t>拟建项目所在的</w:t>
      </w:r>
      <w:r w:rsidRPr="00984C53">
        <w:rPr>
          <w:bCs/>
          <w:sz w:val="24"/>
        </w:rPr>
        <w:t>A</w:t>
      </w:r>
      <w:r w:rsidRPr="00984C53">
        <w:rPr>
          <w:bCs/>
          <w:sz w:val="24"/>
        </w:rPr>
        <w:t>标准分区位于新华夏系第三沉降带之川东褶皱东缘</w:t>
      </w:r>
      <w:r w:rsidRPr="00984C53">
        <w:rPr>
          <w:bCs/>
          <w:sz w:val="24"/>
        </w:rPr>
        <w:t>--</w:t>
      </w:r>
      <w:r w:rsidRPr="00984C53">
        <w:rPr>
          <w:bCs/>
          <w:sz w:val="24"/>
        </w:rPr>
        <w:t>石龙峡背斜北端，轴向北偏东，背斜轴比较平缓，评价区内岩层产状</w:t>
      </w:r>
      <w:r w:rsidRPr="00984C53">
        <w:rPr>
          <w:bCs/>
          <w:sz w:val="24"/>
        </w:rPr>
        <w:t>240º</w:t>
      </w:r>
      <w:r w:rsidRPr="00984C53">
        <w:rPr>
          <w:bCs/>
          <w:sz w:val="24"/>
        </w:rPr>
        <w:t>～</w:t>
      </w:r>
      <w:r w:rsidRPr="00984C53">
        <w:rPr>
          <w:bCs/>
          <w:sz w:val="24"/>
        </w:rPr>
        <w:t>285º</w:t>
      </w:r>
      <w:r w:rsidRPr="00984C53">
        <w:rPr>
          <w:rFonts w:ascii="宋体" w:hAnsi="宋体" w:cs="宋体" w:hint="eastAsia"/>
          <w:bCs/>
          <w:sz w:val="24"/>
        </w:rPr>
        <w:t>∠</w:t>
      </w:r>
      <w:r w:rsidRPr="00984C53">
        <w:rPr>
          <w:bCs/>
          <w:sz w:val="24"/>
        </w:rPr>
        <w:t>5</w:t>
      </w:r>
      <w:r w:rsidRPr="00984C53">
        <w:rPr>
          <w:bCs/>
          <w:sz w:val="24"/>
        </w:rPr>
        <w:t>～</w:t>
      </w:r>
      <w:r w:rsidRPr="00984C53">
        <w:rPr>
          <w:bCs/>
          <w:sz w:val="24"/>
        </w:rPr>
        <w:t xml:space="preserve">8º </w:t>
      </w:r>
      <w:r w:rsidRPr="00984C53">
        <w:rPr>
          <w:bCs/>
          <w:sz w:val="24"/>
        </w:rPr>
        <w:t>。发育两组构造裂隙，产状：</w:t>
      </w:r>
      <w:r w:rsidRPr="00984C53">
        <w:rPr>
          <w:rFonts w:ascii="宋体" w:hAnsi="宋体" w:cs="宋体" w:hint="eastAsia"/>
          <w:bCs/>
          <w:sz w:val="24"/>
        </w:rPr>
        <w:t>①</w:t>
      </w:r>
      <w:r w:rsidRPr="00984C53">
        <w:rPr>
          <w:bCs/>
          <w:sz w:val="24"/>
        </w:rPr>
        <w:t>215</w:t>
      </w:r>
      <w:r w:rsidRPr="00984C53">
        <w:rPr>
          <w:bCs/>
          <w:sz w:val="24"/>
        </w:rPr>
        <w:t>～</w:t>
      </w:r>
      <w:r w:rsidRPr="00984C53">
        <w:rPr>
          <w:bCs/>
          <w:sz w:val="24"/>
        </w:rPr>
        <w:t>222°</w:t>
      </w:r>
      <w:r w:rsidRPr="00984C53">
        <w:rPr>
          <w:rFonts w:ascii="宋体" w:hAnsi="宋体" w:cs="宋体" w:hint="eastAsia"/>
          <w:bCs/>
          <w:sz w:val="24"/>
        </w:rPr>
        <w:t>∠</w:t>
      </w:r>
      <w:r w:rsidRPr="00984C53">
        <w:rPr>
          <w:bCs/>
          <w:sz w:val="24"/>
        </w:rPr>
        <w:t>78</w:t>
      </w:r>
      <w:r w:rsidRPr="00984C53">
        <w:rPr>
          <w:bCs/>
          <w:sz w:val="24"/>
        </w:rPr>
        <w:t>～</w:t>
      </w:r>
      <w:r w:rsidRPr="00984C53">
        <w:rPr>
          <w:bCs/>
          <w:sz w:val="24"/>
        </w:rPr>
        <w:t>82°</w:t>
      </w:r>
      <w:r w:rsidRPr="00984C53">
        <w:rPr>
          <w:bCs/>
          <w:sz w:val="24"/>
        </w:rPr>
        <w:t>，</w:t>
      </w:r>
      <w:r w:rsidRPr="00984C53">
        <w:rPr>
          <w:rFonts w:ascii="宋体" w:hAnsi="宋体" w:cs="宋体" w:hint="eastAsia"/>
          <w:bCs/>
          <w:sz w:val="24"/>
        </w:rPr>
        <w:t>②</w:t>
      </w:r>
      <w:r w:rsidRPr="00984C53">
        <w:rPr>
          <w:bCs/>
          <w:sz w:val="24"/>
        </w:rPr>
        <w:t>123</w:t>
      </w:r>
      <w:r w:rsidRPr="00984C53">
        <w:rPr>
          <w:bCs/>
          <w:sz w:val="24"/>
        </w:rPr>
        <w:t>～</w:t>
      </w:r>
      <w:r w:rsidRPr="00984C53">
        <w:rPr>
          <w:bCs/>
          <w:sz w:val="24"/>
        </w:rPr>
        <w:t>136°</w:t>
      </w:r>
      <w:r w:rsidRPr="00984C53">
        <w:rPr>
          <w:rFonts w:ascii="宋体" w:hAnsi="宋体" w:cs="宋体" w:hint="eastAsia"/>
          <w:bCs/>
          <w:sz w:val="24"/>
        </w:rPr>
        <w:t>∠</w:t>
      </w:r>
      <w:r w:rsidRPr="00984C53">
        <w:rPr>
          <w:bCs/>
          <w:sz w:val="24"/>
        </w:rPr>
        <w:t>81</w:t>
      </w:r>
      <w:r w:rsidRPr="00984C53">
        <w:rPr>
          <w:bCs/>
          <w:sz w:val="24"/>
        </w:rPr>
        <w:t>～</w:t>
      </w:r>
      <w:r w:rsidRPr="00984C53">
        <w:rPr>
          <w:bCs/>
          <w:sz w:val="24"/>
        </w:rPr>
        <w:t>86°</w:t>
      </w:r>
      <w:r w:rsidRPr="00984C53">
        <w:rPr>
          <w:bCs/>
          <w:sz w:val="24"/>
        </w:rPr>
        <w:t>。裂隙贯通性均一般，裂面较粗糙，闭合，局部有泥质充填、铁锰质浸染，裂隙间距</w:t>
      </w:r>
      <w:r w:rsidRPr="00984C53">
        <w:rPr>
          <w:bCs/>
          <w:sz w:val="24"/>
        </w:rPr>
        <w:t>1</w:t>
      </w:r>
      <w:r w:rsidRPr="00984C53">
        <w:rPr>
          <w:bCs/>
          <w:sz w:val="24"/>
        </w:rPr>
        <w:t>～</w:t>
      </w:r>
      <w:r w:rsidRPr="00984C53">
        <w:rPr>
          <w:bCs/>
          <w:sz w:val="24"/>
        </w:rPr>
        <w:t>2m</w:t>
      </w:r>
      <w:r w:rsidRPr="00984C53">
        <w:rPr>
          <w:bCs/>
          <w:sz w:val="24"/>
        </w:rPr>
        <w:t>，延伸长度一般</w:t>
      </w:r>
      <w:r w:rsidRPr="00984C53">
        <w:rPr>
          <w:bCs/>
          <w:sz w:val="24"/>
        </w:rPr>
        <w:t>1</w:t>
      </w:r>
      <w:r w:rsidRPr="00984C53">
        <w:rPr>
          <w:bCs/>
          <w:sz w:val="24"/>
        </w:rPr>
        <w:t>～</w:t>
      </w:r>
      <w:r w:rsidRPr="00984C53">
        <w:rPr>
          <w:bCs/>
          <w:sz w:val="24"/>
        </w:rPr>
        <w:t>5m</w:t>
      </w:r>
      <w:r w:rsidRPr="00984C53">
        <w:rPr>
          <w:bCs/>
          <w:sz w:val="24"/>
        </w:rPr>
        <w:t>。据区域地质资料，调查区无断层通过。</w:t>
      </w:r>
      <w:r w:rsidRPr="00984C53">
        <w:rPr>
          <w:bCs/>
          <w:sz w:val="24"/>
        </w:rPr>
        <w:t>A</w:t>
      </w:r>
      <w:r w:rsidRPr="00984C53">
        <w:rPr>
          <w:bCs/>
          <w:sz w:val="24"/>
        </w:rPr>
        <w:t>标准分区范围内出露地层主要有第四系全新积层（</w:t>
      </w:r>
      <w:r w:rsidRPr="00984C53">
        <w:rPr>
          <w:bCs/>
          <w:sz w:val="24"/>
        </w:rPr>
        <w:t>Q</w:t>
      </w:r>
      <w:r w:rsidRPr="00984C53">
        <w:rPr>
          <w:bCs/>
          <w:sz w:val="24"/>
          <w:vertAlign w:val="subscript"/>
        </w:rPr>
        <w:t>4</w:t>
      </w:r>
      <w:r w:rsidRPr="00984C53">
        <w:rPr>
          <w:bCs/>
          <w:sz w:val="24"/>
          <w:vertAlign w:val="superscript"/>
        </w:rPr>
        <w:t>el+dl</w:t>
      </w:r>
      <w:r w:rsidRPr="00984C53">
        <w:rPr>
          <w:bCs/>
          <w:sz w:val="24"/>
        </w:rPr>
        <w:t>）粉质粘土及侏罗系中上统沙溪庙组（</w:t>
      </w:r>
      <w:r w:rsidRPr="00984C53">
        <w:rPr>
          <w:bCs/>
          <w:sz w:val="24"/>
        </w:rPr>
        <w:t>J</w:t>
      </w:r>
      <w:r w:rsidRPr="00984C53">
        <w:rPr>
          <w:bCs/>
          <w:sz w:val="24"/>
          <w:vertAlign w:val="subscript"/>
        </w:rPr>
        <w:t>2s</w:t>
      </w:r>
      <w:r w:rsidRPr="00984C53">
        <w:rPr>
          <w:bCs/>
          <w:sz w:val="24"/>
        </w:rPr>
        <w:t>）砂岩夹泥岩。</w:t>
      </w:r>
    </w:p>
    <w:p w:rsidR="001C771D" w:rsidRPr="00984C53" w:rsidRDefault="006E0089">
      <w:pPr>
        <w:adjustRightInd w:val="0"/>
        <w:spacing w:line="360" w:lineRule="auto"/>
        <w:ind w:firstLineChars="200" w:firstLine="480"/>
        <w:contextualSpacing/>
        <w:rPr>
          <w:bCs/>
          <w:sz w:val="24"/>
        </w:rPr>
      </w:pPr>
      <w:r w:rsidRPr="00984C53">
        <w:rPr>
          <w:bCs/>
          <w:sz w:val="24"/>
        </w:rPr>
        <w:t>第四系全新统残坡积层（</w:t>
      </w:r>
      <w:r w:rsidRPr="00984C53">
        <w:rPr>
          <w:bCs/>
          <w:sz w:val="24"/>
        </w:rPr>
        <w:t>Q</w:t>
      </w:r>
      <w:r w:rsidRPr="00984C53">
        <w:rPr>
          <w:bCs/>
          <w:sz w:val="24"/>
          <w:vertAlign w:val="subscript"/>
        </w:rPr>
        <w:t>4</w:t>
      </w:r>
      <w:r w:rsidRPr="00984C53">
        <w:rPr>
          <w:bCs/>
          <w:sz w:val="24"/>
          <w:vertAlign w:val="superscript"/>
        </w:rPr>
        <w:t>el+dl</w:t>
      </w:r>
      <w:r w:rsidRPr="00984C53">
        <w:rPr>
          <w:bCs/>
          <w:sz w:val="24"/>
        </w:rPr>
        <w:t>）主要以粉质粘土为主，粉质粘土为褐黄、褐红色，</w:t>
      </w:r>
      <w:r w:rsidRPr="00984C53">
        <w:rPr>
          <w:bCs/>
          <w:sz w:val="24"/>
        </w:rPr>
        <w:lastRenderedPageBreak/>
        <w:t>呈可塑状。主要由粘土矿物组成，夹少量砂泥岩碎石角砾。碎石角砾含量约占</w:t>
      </w:r>
      <w:r w:rsidRPr="00984C53">
        <w:rPr>
          <w:bCs/>
          <w:sz w:val="24"/>
        </w:rPr>
        <w:t>2</w:t>
      </w:r>
      <w:r w:rsidRPr="00984C53">
        <w:rPr>
          <w:bCs/>
          <w:sz w:val="24"/>
        </w:rPr>
        <w:t>～</w:t>
      </w:r>
      <w:r w:rsidRPr="00984C53">
        <w:rPr>
          <w:bCs/>
          <w:sz w:val="24"/>
        </w:rPr>
        <w:t>13%</w:t>
      </w:r>
      <w:r w:rsidRPr="00984C53">
        <w:rPr>
          <w:bCs/>
          <w:sz w:val="24"/>
        </w:rPr>
        <w:t>，一般粒径</w:t>
      </w:r>
      <w:r w:rsidRPr="00984C53">
        <w:rPr>
          <w:bCs/>
          <w:sz w:val="24"/>
        </w:rPr>
        <w:t>0.2</w:t>
      </w:r>
      <w:r w:rsidRPr="00984C53">
        <w:rPr>
          <w:bCs/>
          <w:sz w:val="24"/>
        </w:rPr>
        <w:t>～</w:t>
      </w:r>
      <w:r w:rsidRPr="00984C53">
        <w:rPr>
          <w:bCs/>
          <w:sz w:val="24"/>
        </w:rPr>
        <w:t>0.7cm</w:t>
      </w:r>
      <w:r w:rsidRPr="00984C53">
        <w:rPr>
          <w:bCs/>
          <w:sz w:val="24"/>
        </w:rPr>
        <w:t>，表面风化强烈。土呈可塑状，干强度一般，韧性中等，无摇振反应；该层主要分布在斜坡地段及农田位置，斜坡上厚度一般为</w:t>
      </w:r>
      <w:r w:rsidRPr="00984C53">
        <w:rPr>
          <w:bCs/>
          <w:sz w:val="24"/>
        </w:rPr>
        <w:t>0.2</w:t>
      </w:r>
      <w:r w:rsidRPr="00984C53">
        <w:rPr>
          <w:bCs/>
          <w:sz w:val="24"/>
        </w:rPr>
        <w:t>～</w:t>
      </w:r>
      <w:r w:rsidRPr="00984C53">
        <w:rPr>
          <w:bCs/>
          <w:sz w:val="24"/>
        </w:rPr>
        <w:t>0.8m</w:t>
      </w:r>
      <w:r w:rsidRPr="00984C53">
        <w:rPr>
          <w:bCs/>
          <w:sz w:val="24"/>
        </w:rPr>
        <w:t>，农田位置一般层厚</w:t>
      </w:r>
      <w:r w:rsidRPr="00984C53">
        <w:rPr>
          <w:bCs/>
          <w:sz w:val="24"/>
        </w:rPr>
        <w:t>3</w:t>
      </w:r>
      <w:r w:rsidRPr="00984C53">
        <w:rPr>
          <w:bCs/>
          <w:sz w:val="24"/>
        </w:rPr>
        <w:t>～</w:t>
      </w:r>
      <w:r w:rsidRPr="00984C53">
        <w:rPr>
          <w:bCs/>
          <w:sz w:val="24"/>
        </w:rPr>
        <w:t>7m</w:t>
      </w:r>
      <w:r w:rsidRPr="00984C53">
        <w:rPr>
          <w:bCs/>
          <w:sz w:val="24"/>
        </w:rPr>
        <w:t>。</w:t>
      </w:r>
    </w:p>
    <w:p w:rsidR="001C771D" w:rsidRPr="00984C53" w:rsidRDefault="006E0089">
      <w:pPr>
        <w:adjustRightInd w:val="0"/>
        <w:spacing w:line="360" w:lineRule="auto"/>
        <w:ind w:firstLineChars="200" w:firstLine="480"/>
        <w:contextualSpacing/>
        <w:rPr>
          <w:bCs/>
          <w:sz w:val="24"/>
        </w:rPr>
      </w:pPr>
      <w:r w:rsidRPr="00984C53">
        <w:rPr>
          <w:bCs/>
          <w:sz w:val="24"/>
        </w:rPr>
        <w:t>中统上沙溪庙组（</w:t>
      </w:r>
      <w:r w:rsidRPr="00984C53">
        <w:rPr>
          <w:bCs/>
          <w:sz w:val="24"/>
        </w:rPr>
        <w:t>J</w:t>
      </w:r>
      <w:r w:rsidRPr="00984C53">
        <w:rPr>
          <w:bCs/>
          <w:sz w:val="24"/>
          <w:vertAlign w:val="subscript"/>
        </w:rPr>
        <w:t>2s</w:t>
      </w:r>
      <w:r w:rsidRPr="00984C53">
        <w:rPr>
          <w:bCs/>
          <w:sz w:val="24"/>
        </w:rPr>
        <w:t>）是一套炎热干燥环境下河湖相泥岩夹砂岩沉积。紫红色、暗紫红色泥岩、砂质泥岩、粉砂岩与黄灰色长石砂岩互层。上部为泥岩砂岩互层、泥岩粉砂岩互层，下部为数套泥岩、长石石英砂岩韵律层，底部为灰色块状中粒长石石英砂岩</w:t>
      </w:r>
      <w:r w:rsidRPr="00984C53">
        <w:rPr>
          <w:bCs/>
          <w:sz w:val="24"/>
        </w:rPr>
        <w:t>(</w:t>
      </w:r>
      <w:r w:rsidRPr="00984C53">
        <w:rPr>
          <w:bCs/>
          <w:sz w:val="24"/>
        </w:rPr>
        <w:t>称嘉祥寨砂岩</w:t>
      </w:r>
      <w:r w:rsidRPr="00984C53">
        <w:rPr>
          <w:bCs/>
          <w:sz w:val="24"/>
        </w:rPr>
        <w:t xml:space="preserve">) </w:t>
      </w:r>
      <w:r w:rsidRPr="00984C53">
        <w:rPr>
          <w:bCs/>
          <w:sz w:val="24"/>
        </w:rPr>
        <w:t>。岩层厚</w:t>
      </w:r>
      <w:r w:rsidRPr="00984C53">
        <w:rPr>
          <w:bCs/>
          <w:sz w:val="24"/>
        </w:rPr>
        <w:t>1138.5m</w:t>
      </w:r>
      <w:r w:rsidRPr="00984C53">
        <w:rPr>
          <w:bCs/>
          <w:sz w:val="24"/>
        </w:rPr>
        <w:t>，其中砂岩总厚度不超过</w:t>
      </w:r>
      <w:r w:rsidRPr="00984C53">
        <w:rPr>
          <w:bCs/>
          <w:sz w:val="24"/>
        </w:rPr>
        <w:t>200m</w:t>
      </w:r>
      <w:r w:rsidRPr="00984C53">
        <w:rPr>
          <w:bCs/>
          <w:sz w:val="24"/>
        </w:rPr>
        <w:t>，一般为细粒结构泥岩、粉砂岩为主偶夹细砂岩。</w:t>
      </w:r>
    </w:p>
    <w:p w:rsidR="001C771D" w:rsidRPr="00984C53" w:rsidRDefault="006E0089">
      <w:pPr>
        <w:adjustRightInd w:val="0"/>
        <w:spacing w:line="360" w:lineRule="auto"/>
        <w:ind w:firstLineChars="200" w:firstLine="480"/>
        <w:contextualSpacing/>
        <w:rPr>
          <w:bCs/>
          <w:sz w:val="24"/>
        </w:rPr>
      </w:pPr>
      <w:r w:rsidRPr="00984C53">
        <w:rPr>
          <w:bCs/>
          <w:sz w:val="24"/>
        </w:rPr>
        <w:t>西彭周围频繁发生地震最近的地方为荣昌，仅相距</w:t>
      </w:r>
      <w:r w:rsidRPr="00984C53">
        <w:rPr>
          <w:bCs/>
          <w:sz w:val="24"/>
        </w:rPr>
        <w:t>82km</w:t>
      </w:r>
      <w:r w:rsidRPr="00984C53">
        <w:rPr>
          <w:bCs/>
          <w:sz w:val="24"/>
        </w:rPr>
        <w:t>，不时发生</w:t>
      </w:r>
      <w:r w:rsidRPr="00984C53">
        <w:rPr>
          <w:bCs/>
          <w:sz w:val="24"/>
        </w:rPr>
        <w:t>3</w:t>
      </w:r>
      <w:r w:rsidRPr="00984C53">
        <w:rPr>
          <w:bCs/>
          <w:sz w:val="24"/>
        </w:rPr>
        <w:t>～</w:t>
      </w:r>
      <w:r w:rsidRPr="00984C53">
        <w:rPr>
          <w:bCs/>
          <w:sz w:val="24"/>
        </w:rPr>
        <w:t>5</w:t>
      </w:r>
      <w:r w:rsidRPr="00984C53">
        <w:rPr>
          <w:bCs/>
          <w:sz w:val="24"/>
        </w:rPr>
        <w:t>级地震，最近一次</w:t>
      </w:r>
      <w:r w:rsidRPr="00984C53">
        <w:rPr>
          <w:bCs/>
          <w:sz w:val="24"/>
        </w:rPr>
        <w:t>4.8</w:t>
      </w:r>
      <w:r w:rsidRPr="00984C53">
        <w:rPr>
          <w:bCs/>
          <w:sz w:val="24"/>
        </w:rPr>
        <w:t>级地震发生</w:t>
      </w:r>
      <w:r w:rsidRPr="00984C53">
        <w:rPr>
          <w:bCs/>
          <w:sz w:val="24"/>
        </w:rPr>
        <w:t>2010</w:t>
      </w:r>
      <w:r w:rsidRPr="00984C53">
        <w:rPr>
          <w:bCs/>
          <w:sz w:val="24"/>
        </w:rPr>
        <w:t>年</w:t>
      </w:r>
      <w:r w:rsidRPr="00984C53">
        <w:rPr>
          <w:bCs/>
          <w:sz w:val="24"/>
        </w:rPr>
        <w:t>12</w:t>
      </w:r>
      <w:r w:rsidRPr="00984C53">
        <w:rPr>
          <w:bCs/>
          <w:sz w:val="24"/>
        </w:rPr>
        <w:t>月</w:t>
      </w:r>
      <w:r w:rsidRPr="00984C53">
        <w:rPr>
          <w:bCs/>
          <w:sz w:val="24"/>
        </w:rPr>
        <w:t>27</w:t>
      </w:r>
      <w:r w:rsidRPr="00984C53">
        <w:rPr>
          <w:bCs/>
          <w:sz w:val="24"/>
        </w:rPr>
        <w:t>日。西彭地区地震仅</w:t>
      </w:r>
      <w:r w:rsidRPr="00984C53">
        <w:rPr>
          <w:bCs/>
          <w:sz w:val="24"/>
        </w:rPr>
        <w:t>1</w:t>
      </w:r>
      <w:r w:rsidRPr="00984C53">
        <w:rPr>
          <w:bCs/>
          <w:sz w:val="24"/>
        </w:rPr>
        <w:t>～</w:t>
      </w:r>
      <w:r w:rsidRPr="00984C53">
        <w:rPr>
          <w:bCs/>
          <w:sz w:val="24"/>
        </w:rPr>
        <w:t>3</w:t>
      </w:r>
      <w:r w:rsidRPr="00984C53">
        <w:rPr>
          <w:bCs/>
          <w:sz w:val="24"/>
        </w:rPr>
        <w:t>级。</w:t>
      </w:r>
    </w:p>
    <w:p w:rsidR="001C771D" w:rsidRPr="00984C53" w:rsidRDefault="006E0089">
      <w:pPr>
        <w:adjustRightInd w:val="0"/>
        <w:spacing w:line="360" w:lineRule="auto"/>
        <w:ind w:firstLineChars="200" w:firstLine="480"/>
        <w:contextualSpacing/>
        <w:rPr>
          <w:bCs/>
          <w:sz w:val="24"/>
        </w:rPr>
      </w:pPr>
      <w:r w:rsidRPr="00984C53">
        <w:rPr>
          <w:bCs/>
          <w:sz w:val="24"/>
        </w:rPr>
        <w:t>根据中国地震动峰值加速度区划图</w:t>
      </w:r>
      <w:r w:rsidRPr="00984C53">
        <w:rPr>
          <w:bCs/>
          <w:sz w:val="24"/>
        </w:rPr>
        <w:t>(1/400)</w:t>
      </w:r>
      <w:r w:rsidRPr="00984C53">
        <w:rPr>
          <w:bCs/>
          <w:sz w:val="24"/>
        </w:rPr>
        <w:t>万</w:t>
      </w:r>
      <w:r w:rsidRPr="00984C53">
        <w:rPr>
          <w:bCs/>
          <w:sz w:val="24"/>
        </w:rPr>
        <w:t>GB18306-2001</w:t>
      </w:r>
      <w:r w:rsidRPr="00984C53">
        <w:rPr>
          <w:bCs/>
          <w:sz w:val="24"/>
        </w:rPr>
        <w:t>之图</w:t>
      </w:r>
      <w:r w:rsidRPr="00984C53">
        <w:rPr>
          <w:bCs/>
          <w:sz w:val="24"/>
        </w:rPr>
        <w:t>A1</w:t>
      </w:r>
      <w:r w:rsidRPr="00984C53">
        <w:rPr>
          <w:bCs/>
          <w:sz w:val="24"/>
        </w:rPr>
        <w:t>及中国地震动反应谱特征周期区划图</w:t>
      </w:r>
      <w:r w:rsidRPr="00984C53">
        <w:rPr>
          <w:bCs/>
          <w:sz w:val="24"/>
        </w:rPr>
        <w:t>(1/400</w:t>
      </w:r>
      <w:r w:rsidRPr="00984C53">
        <w:rPr>
          <w:bCs/>
          <w:sz w:val="24"/>
        </w:rPr>
        <w:t>万</w:t>
      </w:r>
      <w:r w:rsidRPr="00984C53">
        <w:rPr>
          <w:bCs/>
          <w:sz w:val="24"/>
        </w:rPr>
        <w:t>)GB18306-2001</w:t>
      </w:r>
      <w:r w:rsidRPr="00984C53">
        <w:rPr>
          <w:bCs/>
          <w:sz w:val="24"/>
        </w:rPr>
        <w:t>之图</w:t>
      </w:r>
      <w:r w:rsidRPr="00984C53">
        <w:rPr>
          <w:bCs/>
          <w:sz w:val="24"/>
        </w:rPr>
        <w:t>B1</w:t>
      </w:r>
      <w:r w:rsidRPr="00984C53">
        <w:rPr>
          <w:bCs/>
          <w:sz w:val="24"/>
        </w:rPr>
        <w:t>，西彭园区所属区域的地震动峰值加速度为</w:t>
      </w:r>
      <w:r w:rsidRPr="00984C53">
        <w:rPr>
          <w:bCs/>
          <w:sz w:val="24"/>
        </w:rPr>
        <w:t>0.05g</w:t>
      </w:r>
      <w:r w:rsidRPr="00984C53">
        <w:rPr>
          <w:bCs/>
          <w:sz w:val="24"/>
        </w:rPr>
        <w:t>，反应谱特征周期为</w:t>
      </w:r>
      <w:r w:rsidRPr="00984C53">
        <w:rPr>
          <w:bCs/>
          <w:sz w:val="24"/>
        </w:rPr>
        <w:t>0.35s</w:t>
      </w:r>
      <w:r w:rsidRPr="00984C53">
        <w:rPr>
          <w:bCs/>
          <w:sz w:val="24"/>
        </w:rPr>
        <w:t>，地震基本烈度为</w:t>
      </w:r>
      <w:r w:rsidRPr="00984C53">
        <w:rPr>
          <w:rFonts w:ascii="宋体" w:hAnsi="宋体" w:cs="宋体" w:hint="eastAsia"/>
          <w:bCs/>
          <w:sz w:val="24"/>
        </w:rPr>
        <w:t>Ⅵ</w:t>
      </w:r>
      <w:r w:rsidRPr="00984C53">
        <w:rPr>
          <w:bCs/>
          <w:sz w:val="24"/>
        </w:rPr>
        <w:t>度。</w:t>
      </w:r>
    </w:p>
    <w:p w:rsidR="001C771D" w:rsidRPr="00984C53" w:rsidRDefault="006E0089">
      <w:pPr>
        <w:pStyle w:val="3"/>
      </w:pPr>
      <w:bookmarkStart w:id="254" w:name="_Toc29469637"/>
      <w:r w:rsidRPr="00984C53">
        <w:t xml:space="preserve">3.1.3 </w:t>
      </w:r>
      <w:r w:rsidRPr="00984C53">
        <w:t>水文</w:t>
      </w:r>
      <w:bookmarkEnd w:id="248"/>
      <w:bookmarkEnd w:id="249"/>
      <w:bookmarkEnd w:id="250"/>
      <w:bookmarkEnd w:id="251"/>
      <w:bookmarkEnd w:id="252"/>
      <w:bookmarkEnd w:id="253"/>
      <w:bookmarkEnd w:id="254"/>
    </w:p>
    <w:p w:rsidR="001C771D" w:rsidRPr="00984C53" w:rsidRDefault="006E0089">
      <w:pPr>
        <w:adjustRightInd w:val="0"/>
        <w:spacing w:line="348" w:lineRule="auto"/>
        <w:ind w:firstLineChars="200" w:firstLine="480"/>
        <w:rPr>
          <w:sz w:val="24"/>
        </w:rPr>
      </w:pPr>
      <w:bookmarkStart w:id="255" w:name="_Toc22652"/>
      <w:bookmarkStart w:id="256" w:name="_Toc7170"/>
      <w:bookmarkStart w:id="257" w:name="_Toc11368"/>
      <w:bookmarkStart w:id="258" w:name="_Toc10773"/>
      <w:bookmarkStart w:id="259" w:name="_Toc32025"/>
      <w:bookmarkStart w:id="260" w:name="_Toc26721"/>
      <w:r w:rsidRPr="00984C53">
        <w:rPr>
          <w:sz w:val="24"/>
        </w:rPr>
        <w:t>九龙坡区属长江水系和嘉陵江水系。长江从西彭镇花果山入境，流经西彭镇和铜罐驿镇，由西向东经大渡口，进入九龙坡区东部，至渝中区黄沙溪出境。长江干流流经九龙坡区长度约</w:t>
      </w:r>
      <w:r w:rsidRPr="00984C53">
        <w:rPr>
          <w:sz w:val="24"/>
        </w:rPr>
        <w:t>30km</w:t>
      </w:r>
      <w:r w:rsidRPr="00984C53">
        <w:rPr>
          <w:sz w:val="24"/>
        </w:rPr>
        <w:t>，多年平均过境水量</w:t>
      </w:r>
      <w:r w:rsidRPr="00984C53">
        <w:rPr>
          <w:sz w:val="24"/>
        </w:rPr>
        <w:t>2775.50</w:t>
      </w:r>
      <w:r w:rsidRPr="00984C53">
        <w:rPr>
          <w:sz w:val="24"/>
        </w:rPr>
        <w:t>亿</w:t>
      </w:r>
      <w:r w:rsidRPr="00984C53">
        <w:rPr>
          <w:sz w:val="24"/>
        </w:rPr>
        <w:t>m</w:t>
      </w:r>
      <w:r w:rsidRPr="00984C53">
        <w:rPr>
          <w:sz w:val="24"/>
          <w:vertAlign w:val="superscript"/>
        </w:rPr>
        <w:t>3</w:t>
      </w:r>
      <w:r w:rsidRPr="00984C53">
        <w:rPr>
          <w:sz w:val="24"/>
        </w:rPr>
        <w:t>。九龙坡区境内河流流域面积大于</w:t>
      </w:r>
      <w:r w:rsidRPr="00984C53">
        <w:rPr>
          <w:sz w:val="24"/>
        </w:rPr>
        <w:t>10 km2</w:t>
      </w:r>
      <w:r w:rsidRPr="00984C53">
        <w:rPr>
          <w:sz w:val="24"/>
        </w:rPr>
        <w:t>的有</w:t>
      </w:r>
      <w:r w:rsidRPr="00984C53">
        <w:rPr>
          <w:sz w:val="24"/>
        </w:rPr>
        <w:t>4</w:t>
      </w:r>
      <w:r w:rsidRPr="00984C53">
        <w:rPr>
          <w:sz w:val="24"/>
        </w:rPr>
        <w:t>条，其中长江水系有三条（桃花溪、跳蹬河、溪沟），嘉陵江水系一条（梁滩河）。</w:t>
      </w:r>
    </w:p>
    <w:p w:rsidR="001C771D" w:rsidRPr="00984C53" w:rsidRDefault="006E0089">
      <w:pPr>
        <w:adjustRightInd w:val="0"/>
        <w:spacing w:line="348" w:lineRule="auto"/>
        <w:ind w:firstLineChars="200" w:firstLine="480"/>
        <w:rPr>
          <w:sz w:val="24"/>
        </w:rPr>
      </w:pPr>
      <w:r w:rsidRPr="00984C53">
        <w:rPr>
          <w:sz w:val="24"/>
        </w:rPr>
        <w:t>2009</w:t>
      </w:r>
      <w:r w:rsidRPr="00984C53">
        <w:rPr>
          <w:sz w:val="24"/>
        </w:rPr>
        <w:t>年三峡水库完全投入使用后，每年</w:t>
      </w:r>
      <w:r w:rsidRPr="00984C53">
        <w:rPr>
          <w:sz w:val="24"/>
        </w:rPr>
        <w:t>10</w:t>
      </w:r>
      <w:r w:rsidRPr="00984C53">
        <w:rPr>
          <w:sz w:val="24"/>
        </w:rPr>
        <w:t>月份开始蓄水，在一个月以内从枯水（当年最低水位）蓄到</w:t>
      </w:r>
      <w:r w:rsidRPr="00984C53">
        <w:rPr>
          <w:sz w:val="24"/>
        </w:rPr>
        <w:t>175m</w:t>
      </w:r>
      <w:r w:rsidRPr="00984C53">
        <w:rPr>
          <w:sz w:val="24"/>
        </w:rPr>
        <w:t>。正常蓄水位</w:t>
      </w:r>
      <w:r w:rsidRPr="00984C53">
        <w:rPr>
          <w:sz w:val="24"/>
        </w:rPr>
        <w:t>175m</w:t>
      </w:r>
      <w:r w:rsidRPr="00984C53">
        <w:rPr>
          <w:sz w:val="24"/>
        </w:rPr>
        <w:t>（吴淞高程），防洪限制水位</w:t>
      </w:r>
      <w:r w:rsidRPr="00984C53">
        <w:rPr>
          <w:sz w:val="24"/>
        </w:rPr>
        <w:t>145m</w:t>
      </w:r>
      <w:r w:rsidRPr="00984C53">
        <w:rPr>
          <w:sz w:val="24"/>
        </w:rPr>
        <w:t>（吴淞高程），枯水季低水位</w:t>
      </w:r>
      <w:r w:rsidRPr="00984C53">
        <w:rPr>
          <w:sz w:val="24"/>
        </w:rPr>
        <w:t>155m</w:t>
      </w:r>
      <w:r w:rsidRPr="00984C53">
        <w:rPr>
          <w:sz w:val="24"/>
        </w:rPr>
        <w:t>（吴淞高程）。据寸滩水文站资料统计，长江最大流量为</w:t>
      </w:r>
      <w:r w:rsidRPr="00984C53">
        <w:rPr>
          <w:sz w:val="24"/>
        </w:rPr>
        <w:t>85700m</w:t>
      </w:r>
      <w:r w:rsidRPr="00984C53">
        <w:rPr>
          <w:sz w:val="24"/>
          <w:vertAlign w:val="superscript"/>
        </w:rPr>
        <w:t>3</w:t>
      </w:r>
      <w:r w:rsidRPr="00984C53">
        <w:rPr>
          <w:sz w:val="24"/>
        </w:rPr>
        <w:t>/s</w:t>
      </w:r>
      <w:r w:rsidRPr="00984C53">
        <w:rPr>
          <w:sz w:val="24"/>
        </w:rPr>
        <w:t>，最小流量为</w:t>
      </w:r>
      <w:r w:rsidRPr="00984C53">
        <w:rPr>
          <w:sz w:val="24"/>
        </w:rPr>
        <w:t>2270m3/s</w:t>
      </w:r>
      <w:r w:rsidRPr="00984C53">
        <w:rPr>
          <w:sz w:val="24"/>
        </w:rPr>
        <w:t>，多年平均流量为</w:t>
      </w:r>
      <w:r w:rsidRPr="00984C53">
        <w:rPr>
          <w:sz w:val="24"/>
        </w:rPr>
        <w:t>11308m</w:t>
      </w:r>
      <w:r w:rsidRPr="00984C53">
        <w:rPr>
          <w:sz w:val="24"/>
          <w:vertAlign w:val="superscript"/>
        </w:rPr>
        <w:t>3</w:t>
      </w:r>
      <w:r w:rsidRPr="00984C53">
        <w:rPr>
          <w:sz w:val="24"/>
        </w:rPr>
        <w:t>/s</w:t>
      </w:r>
      <w:r w:rsidRPr="00984C53">
        <w:rPr>
          <w:sz w:val="24"/>
        </w:rPr>
        <w:t>，主航道流速</w:t>
      </w:r>
      <w:r w:rsidRPr="00984C53">
        <w:rPr>
          <w:sz w:val="24"/>
        </w:rPr>
        <w:t>2m/s ~3m/s</w:t>
      </w:r>
      <w:r w:rsidRPr="00984C53">
        <w:rPr>
          <w:sz w:val="24"/>
        </w:rPr>
        <w:t>。</w:t>
      </w:r>
    </w:p>
    <w:p w:rsidR="001C771D" w:rsidRPr="00984C53" w:rsidRDefault="006E0089">
      <w:pPr>
        <w:adjustRightInd w:val="0"/>
        <w:spacing w:line="348" w:lineRule="auto"/>
        <w:ind w:firstLineChars="200" w:firstLine="480"/>
        <w:rPr>
          <w:sz w:val="24"/>
        </w:rPr>
      </w:pPr>
      <w:r w:rsidRPr="00984C53">
        <w:rPr>
          <w:sz w:val="24"/>
        </w:rPr>
        <w:t>A</w:t>
      </w:r>
      <w:r w:rsidRPr="00984C53">
        <w:rPr>
          <w:sz w:val="24"/>
        </w:rPr>
        <w:t>标准分区内东南侧分布有桥头河，桥头河发源于西彭镇流水岩水库，在西彭镇下塘坊处汇入长江，全长</w:t>
      </w:r>
      <w:r w:rsidRPr="00984C53">
        <w:rPr>
          <w:sz w:val="24"/>
        </w:rPr>
        <w:t>7.96km</w:t>
      </w:r>
      <w:r w:rsidRPr="00984C53">
        <w:rPr>
          <w:sz w:val="24"/>
        </w:rPr>
        <w:t>，流域面积</w:t>
      </w:r>
      <w:r w:rsidRPr="00984C53">
        <w:rPr>
          <w:sz w:val="24"/>
        </w:rPr>
        <w:t>14.27km</w:t>
      </w:r>
      <w:r w:rsidRPr="00984C53">
        <w:rPr>
          <w:sz w:val="24"/>
          <w:vertAlign w:val="superscript"/>
        </w:rPr>
        <w:t>2</w:t>
      </w:r>
      <w:r w:rsidRPr="00984C53">
        <w:rPr>
          <w:sz w:val="24"/>
        </w:rPr>
        <w:t>，西彭工业园区工业污水处理厂、西彭镇城镇污水处理厂尾水及西南铝企业污水处理设施尾水均排入桥头河，最终汇入长江。</w:t>
      </w:r>
    </w:p>
    <w:p w:rsidR="001C771D" w:rsidRPr="00984C53" w:rsidRDefault="006E0089">
      <w:pPr>
        <w:pStyle w:val="3"/>
        <w:adjustRightInd w:val="0"/>
        <w:spacing w:before="0" w:after="0" w:line="360" w:lineRule="auto"/>
        <w:contextualSpacing/>
        <w:rPr>
          <w:rFonts w:eastAsiaTheme="minorEastAsia"/>
          <w:szCs w:val="24"/>
        </w:rPr>
      </w:pPr>
      <w:bookmarkStart w:id="261" w:name="_Toc29469638"/>
      <w:r w:rsidRPr="00984C53">
        <w:rPr>
          <w:rFonts w:eastAsiaTheme="minorEastAsia"/>
          <w:szCs w:val="24"/>
        </w:rPr>
        <w:lastRenderedPageBreak/>
        <w:t xml:space="preserve">3.1.4 </w:t>
      </w:r>
      <w:r w:rsidRPr="00984C53">
        <w:rPr>
          <w:rFonts w:eastAsiaTheme="minorEastAsia"/>
          <w:szCs w:val="24"/>
        </w:rPr>
        <w:t>气候、气象</w:t>
      </w:r>
      <w:bookmarkStart w:id="262" w:name="_Toc320806623"/>
      <w:bookmarkEnd w:id="255"/>
      <w:bookmarkEnd w:id="256"/>
      <w:bookmarkEnd w:id="257"/>
      <w:bookmarkEnd w:id="258"/>
      <w:bookmarkEnd w:id="259"/>
      <w:bookmarkEnd w:id="260"/>
      <w:bookmarkEnd w:id="261"/>
    </w:p>
    <w:p w:rsidR="001C771D" w:rsidRPr="00984C53" w:rsidRDefault="006E0089">
      <w:pPr>
        <w:adjustRightInd w:val="0"/>
        <w:spacing w:line="348" w:lineRule="auto"/>
        <w:ind w:firstLineChars="200" w:firstLine="480"/>
        <w:rPr>
          <w:sz w:val="24"/>
        </w:rPr>
      </w:pPr>
      <w:bookmarkStart w:id="263" w:name="_Toc9219"/>
      <w:bookmarkStart w:id="264" w:name="_Toc7175"/>
      <w:bookmarkStart w:id="265" w:name="_Toc9944"/>
      <w:bookmarkStart w:id="266" w:name="_Toc22133"/>
      <w:bookmarkStart w:id="267" w:name="_Toc21704"/>
      <w:bookmarkStart w:id="268" w:name="_Toc14455"/>
      <w:r w:rsidRPr="00984C53">
        <w:rPr>
          <w:sz w:val="24"/>
        </w:rPr>
        <w:t>西彭镇位于九龙坡区西部区域，紧邻江津区，周围最近的气象台站位江津区气象台（属国家基本气象站）。从下垫面分析，江津气象台与西彭工业园区一期均位于长江边，同属长江重庆丘陵地区。</w:t>
      </w:r>
    </w:p>
    <w:p w:rsidR="001C771D" w:rsidRPr="00984C53" w:rsidRDefault="006E0089">
      <w:pPr>
        <w:adjustRightInd w:val="0"/>
        <w:spacing w:line="348" w:lineRule="auto"/>
        <w:ind w:firstLineChars="200" w:firstLine="480"/>
        <w:rPr>
          <w:sz w:val="24"/>
        </w:rPr>
      </w:pPr>
      <w:r w:rsidRPr="00984C53">
        <w:rPr>
          <w:sz w:val="24"/>
        </w:rPr>
        <w:t>根据江津区气象台的气象资料统计，江津区多年月平均最低温度为</w:t>
      </w:r>
      <w:r w:rsidRPr="00984C53">
        <w:rPr>
          <w:sz w:val="24"/>
        </w:rPr>
        <w:t>7.5</w:t>
      </w:r>
      <w:r w:rsidRPr="00984C53">
        <w:rPr>
          <w:rFonts w:ascii="宋体" w:hAnsi="宋体" w:cs="宋体" w:hint="eastAsia"/>
          <w:sz w:val="24"/>
        </w:rPr>
        <w:t>℃</w:t>
      </w:r>
      <w:r w:rsidRPr="00984C53">
        <w:rPr>
          <w:sz w:val="24"/>
        </w:rPr>
        <w:t>，平均最高温度</w:t>
      </w:r>
      <w:r w:rsidRPr="00984C53">
        <w:rPr>
          <w:sz w:val="24"/>
        </w:rPr>
        <w:t>27.9</w:t>
      </w:r>
      <w:r w:rsidRPr="00984C53">
        <w:rPr>
          <w:rFonts w:ascii="宋体" w:hAnsi="宋体" w:cs="宋体" w:hint="eastAsia"/>
          <w:sz w:val="24"/>
        </w:rPr>
        <w:t>℃</w:t>
      </w:r>
      <w:r w:rsidRPr="00984C53">
        <w:rPr>
          <w:sz w:val="24"/>
        </w:rPr>
        <w:t>，全年平均温度为</w:t>
      </w:r>
      <w:r w:rsidRPr="00984C53">
        <w:rPr>
          <w:sz w:val="24"/>
        </w:rPr>
        <w:t>18.4</w:t>
      </w:r>
      <w:r w:rsidRPr="00984C53">
        <w:rPr>
          <w:rFonts w:ascii="宋体" w:hAnsi="宋体" w:cs="宋体" w:hint="eastAsia"/>
          <w:sz w:val="24"/>
        </w:rPr>
        <w:t>℃</w:t>
      </w:r>
      <w:r w:rsidRPr="00984C53">
        <w:rPr>
          <w:sz w:val="24"/>
        </w:rPr>
        <w:t>。年平均风速为</w:t>
      </w:r>
      <w:r w:rsidRPr="00984C53">
        <w:rPr>
          <w:sz w:val="24"/>
        </w:rPr>
        <w:t>1.35m/s</w:t>
      </w:r>
      <w:r w:rsidRPr="00984C53">
        <w:rPr>
          <w:sz w:val="24"/>
        </w:rPr>
        <w:t>，年内各月之间平均风速变幅不大，在</w:t>
      </w:r>
      <w:r w:rsidRPr="00984C53">
        <w:rPr>
          <w:sz w:val="24"/>
        </w:rPr>
        <w:t>1.21m/s</w:t>
      </w:r>
      <w:r w:rsidRPr="00984C53">
        <w:rPr>
          <w:sz w:val="24"/>
        </w:rPr>
        <w:t>～</w:t>
      </w:r>
      <w:r w:rsidRPr="00984C53">
        <w:rPr>
          <w:sz w:val="24"/>
        </w:rPr>
        <w:t>1.56m/s</w:t>
      </w:r>
      <w:r w:rsidRPr="00984C53">
        <w:rPr>
          <w:sz w:val="24"/>
        </w:rPr>
        <w:t>之间，常年主导风向为</w:t>
      </w:r>
      <w:r w:rsidRPr="00984C53">
        <w:rPr>
          <w:sz w:val="24"/>
        </w:rPr>
        <w:t>NNW</w:t>
      </w:r>
      <w:r w:rsidRPr="00984C53">
        <w:rPr>
          <w:sz w:val="24"/>
        </w:rPr>
        <w:t>风，年均频率为</w:t>
      </w:r>
      <w:r w:rsidRPr="00984C53">
        <w:rPr>
          <w:sz w:val="24"/>
        </w:rPr>
        <w:t>12%</w:t>
      </w:r>
      <w:r w:rsidRPr="00984C53">
        <w:rPr>
          <w:sz w:val="24"/>
        </w:rPr>
        <w:t>，次主导风为</w:t>
      </w:r>
      <w:r w:rsidRPr="00984C53">
        <w:rPr>
          <w:sz w:val="24"/>
        </w:rPr>
        <w:t>W</w:t>
      </w:r>
      <w:r w:rsidRPr="00984C53">
        <w:rPr>
          <w:sz w:val="24"/>
        </w:rPr>
        <w:t>、</w:t>
      </w:r>
      <w:r w:rsidRPr="00984C53">
        <w:rPr>
          <w:sz w:val="24"/>
        </w:rPr>
        <w:t>WNW</w:t>
      </w:r>
      <w:r w:rsidRPr="00984C53">
        <w:rPr>
          <w:sz w:val="24"/>
        </w:rPr>
        <w:t>、</w:t>
      </w:r>
      <w:r w:rsidRPr="00984C53">
        <w:rPr>
          <w:sz w:val="24"/>
        </w:rPr>
        <w:t>NW</w:t>
      </w:r>
      <w:r w:rsidRPr="00984C53">
        <w:rPr>
          <w:sz w:val="24"/>
        </w:rPr>
        <w:t>风。全年静风频率较高，年均频率为</w:t>
      </w:r>
      <w:r w:rsidRPr="00984C53">
        <w:rPr>
          <w:sz w:val="24"/>
        </w:rPr>
        <w:t>36%</w:t>
      </w:r>
      <w:r w:rsidRPr="00984C53">
        <w:rPr>
          <w:sz w:val="24"/>
        </w:rPr>
        <w:t>。</w:t>
      </w:r>
    </w:p>
    <w:p w:rsidR="001C771D" w:rsidRPr="00984C53" w:rsidRDefault="006E0089">
      <w:pPr>
        <w:pStyle w:val="3"/>
      </w:pPr>
      <w:bookmarkStart w:id="269" w:name="_Toc29469639"/>
      <w:r w:rsidRPr="00984C53">
        <w:t>3.1.5</w:t>
      </w:r>
      <w:bookmarkEnd w:id="263"/>
      <w:bookmarkEnd w:id="264"/>
      <w:bookmarkEnd w:id="265"/>
      <w:bookmarkEnd w:id="266"/>
      <w:bookmarkEnd w:id="267"/>
      <w:bookmarkEnd w:id="268"/>
      <w:r w:rsidRPr="00984C53">
        <w:t>生态环境</w:t>
      </w:r>
      <w:bookmarkEnd w:id="269"/>
    </w:p>
    <w:p w:rsidR="001C771D" w:rsidRPr="00984C53" w:rsidRDefault="006E0089">
      <w:pPr>
        <w:adjustRightInd w:val="0"/>
        <w:spacing w:line="348" w:lineRule="auto"/>
        <w:ind w:firstLineChars="200" w:firstLine="480"/>
        <w:rPr>
          <w:sz w:val="24"/>
        </w:rPr>
      </w:pPr>
      <w:r w:rsidRPr="00984C53">
        <w:rPr>
          <w:sz w:val="24"/>
        </w:rPr>
        <w:t>九龙坡区属川东平行岭谷植被小区，境内自然条件复杂，植被层次丰富，种类繁多。天然生长的森林植被有</w:t>
      </w:r>
      <w:r w:rsidRPr="00984C53">
        <w:rPr>
          <w:sz w:val="24"/>
        </w:rPr>
        <w:t>7</w:t>
      </w:r>
      <w:r w:rsidRPr="00984C53">
        <w:rPr>
          <w:sz w:val="24"/>
        </w:rPr>
        <w:t>个植被型。维管束植物有</w:t>
      </w:r>
      <w:r w:rsidRPr="00984C53">
        <w:rPr>
          <w:sz w:val="24"/>
        </w:rPr>
        <w:t xml:space="preserve">198 </w:t>
      </w:r>
      <w:r w:rsidRPr="00984C53">
        <w:rPr>
          <w:sz w:val="24"/>
        </w:rPr>
        <w:t>科，</w:t>
      </w:r>
      <w:r w:rsidRPr="00984C53">
        <w:rPr>
          <w:sz w:val="24"/>
        </w:rPr>
        <w:t>776</w:t>
      </w:r>
      <w:r w:rsidRPr="00984C53">
        <w:rPr>
          <w:sz w:val="24"/>
        </w:rPr>
        <w:t>属，</w:t>
      </w:r>
      <w:r w:rsidRPr="00984C53">
        <w:rPr>
          <w:sz w:val="24"/>
        </w:rPr>
        <w:t>1422</w:t>
      </w:r>
      <w:r w:rsidRPr="00984C53">
        <w:rPr>
          <w:sz w:val="24"/>
        </w:rPr>
        <w:t>种。自然植被主要由马尾松林，柏木林和竹林组成，主要分布在中梁山低山区。由于人为活动等多种原因，自然植被大多遭破坏，现以人工植被为主，常见的木本植物有桉树、泡桐、柏树、香樟、林下灌木；草本植物为黄荆、马桑、南天竺、白茅、蜈蚣草等。</w:t>
      </w:r>
    </w:p>
    <w:p w:rsidR="001C771D" w:rsidRPr="00984C53" w:rsidRDefault="006E0089">
      <w:pPr>
        <w:adjustRightInd w:val="0"/>
        <w:spacing w:line="348" w:lineRule="auto"/>
        <w:ind w:firstLineChars="200" w:firstLine="480"/>
        <w:rPr>
          <w:sz w:val="24"/>
        </w:rPr>
      </w:pPr>
      <w:r w:rsidRPr="00984C53">
        <w:rPr>
          <w:sz w:val="24"/>
        </w:rPr>
        <w:t>九龙坡区境内共记载</w:t>
      </w:r>
      <w:hyperlink r:id="rId23" w:history="1">
        <w:r w:rsidRPr="00984C53">
          <w:rPr>
            <w:sz w:val="24"/>
          </w:rPr>
          <w:t>陆生</w:t>
        </w:r>
      </w:hyperlink>
      <w:r w:rsidRPr="00984C53">
        <w:rPr>
          <w:sz w:val="24"/>
        </w:rPr>
        <w:t>野生动物</w:t>
      </w:r>
      <w:r w:rsidRPr="00984C53">
        <w:rPr>
          <w:sz w:val="24"/>
        </w:rPr>
        <w:t>234</w:t>
      </w:r>
      <w:r w:rsidRPr="00984C53">
        <w:rPr>
          <w:sz w:val="24"/>
        </w:rPr>
        <w:t>种，隶属于</w:t>
      </w:r>
      <w:r w:rsidRPr="00984C53">
        <w:rPr>
          <w:sz w:val="24"/>
        </w:rPr>
        <w:t>26</w:t>
      </w:r>
      <w:r w:rsidRPr="00984C53">
        <w:rPr>
          <w:sz w:val="24"/>
        </w:rPr>
        <w:t>目，</w:t>
      </w:r>
      <w:r w:rsidRPr="00984C53">
        <w:rPr>
          <w:sz w:val="24"/>
        </w:rPr>
        <w:t>63</w:t>
      </w:r>
      <w:r w:rsidRPr="00984C53">
        <w:rPr>
          <w:sz w:val="24"/>
        </w:rPr>
        <w:t>科，</w:t>
      </w:r>
      <w:r w:rsidRPr="00984C53">
        <w:rPr>
          <w:sz w:val="24"/>
        </w:rPr>
        <w:t>159</w:t>
      </w:r>
      <w:r w:rsidRPr="00984C53">
        <w:rPr>
          <w:sz w:val="24"/>
        </w:rPr>
        <w:t>属。其中，两栖类</w:t>
      </w:r>
      <w:r w:rsidRPr="00984C53">
        <w:rPr>
          <w:sz w:val="24"/>
        </w:rPr>
        <w:t>12</w:t>
      </w:r>
      <w:r w:rsidRPr="00984C53">
        <w:rPr>
          <w:sz w:val="24"/>
        </w:rPr>
        <w:t>种（</w:t>
      </w:r>
      <w:r w:rsidRPr="00984C53">
        <w:rPr>
          <w:sz w:val="24"/>
        </w:rPr>
        <w:t>1</w:t>
      </w:r>
      <w:r w:rsidRPr="00984C53">
        <w:rPr>
          <w:sz w:val="24"/>
        </w:rPr>
        <w:t>目，</w:t>
      </w:r>
      <w:r w:rsidRPr="00984C53">
        <w:rPr>
          <w:sz w:val="24"/>
        </w:rPr>
        <w:t>4</w:t>
      </w:r>
      <w:r w:rsidRPr="00984C53">
        <w:rPr>
          <w:sz w:val="24"/>
        </w:rPr>
        <w:t>科，</w:t>
      </w:r>
      <w:r w:rsidRPr="00984C53">
        <w:rPr>
          <w:sz w:val="24"/>
        </w:rPr>
        <w:t>8</w:t>
      </w:r>
      <w:r w:rsidRPr="00984C53">
        <w:rPr>
          <w:sz w:val="24"/>
        </w:rPr>
        <w:t>属）。爬行类</w:t>
      </w:r>
      <w:r w:rsidRPr="00984C53">
        <w:rPr>
          <w:sz w:val="24"/>
        </w:rPr>
        <w:t>24</w:t>
      </w:r>
      <w:r w:rsidRPr="00984C53">
        <w:rPr>
          <w:sz w:val="24"/>
        </w:rPr>
        <w:t>种（</w:t>
      </w:r>
      <w:r w:rsidRPr="00984C53">
        <w:rPr>
          <w:sz w:val="24"/>
        </w:rPr>
        <w:t>2</w:t>
      </w:r>
      <w:r w:rsidRPr="00984C53">
        <w:rPr>
          <w:sz w:val="24"/>
        </w:rPr>
        <w:t>目，</w:t>
      </w:r>
      <w:r w:rsidRPr="00984C53">
        <w:rPr>
          <w:sz w:val="24"/>
        </w:rPr>
        <w:t>8</w:t>
      </w:r>
      <w:r w:rsidRPr="00984C53">
        <w:rPr>
          <w:sz w:val="24"/>
        </w:rPr>
        <w:t>科，</w:t>
      </w:r>
      <w:r w:rsidRPr="00984C53">
        <w:rPr>
          <w:sz w:val="24"/>
        </w:rPr>
        <w:t>16</w:t>
      </w:r>
      <w:r w:rsidRPr="00984C53">
        <w:rPr>
          <w:sz w:val="24"/>
        </w:rPr>
        <w:t>属）。鸟类</w:t>
      </w:r>
      <w:r w:rsidRPr="00984C53">
        <w:rPr>
          <w:sz w:val="24"/>
        </w:rPr>
        <w:t>163</w:t>
      </w:r>
      <w:r w:rsidRPr="00984C53">
        <w:rPr>
          <w:sz w:val="24"/>
        </w:rPr>
        <w:t>种（</w:t>
      </w:r>
      <w:r w:rsidRPr="00984C53">
        <w:rPr>
          <w:sz w:val="24"/>
        </w:rPr>
        <w:t>16</w:t>
      </w:r>
      <w:r w:rsidRPr="00984C53">
        <w:rPr>
          <w:sz w:val="24"/>
        </w:rPr>
        <w:t>目，</w:t>
      </w:r>
      <w:r w:rsidRPr="00984C53">
        <w:rPr>
          <w:sz w:val="24"/>
        </w:rPr>
        <w:t>35</w:t>
      </w:r>
      <w:r w:rsidRPr="00984C53">
        <w:rPr>
          <w:sz w:val="24"/>
        </w:rPr>
        <w:t>科，</w:t>
      </w:r>
      <w:r w:rsidRPr="00984C53">
        <w:rPr>
          <w:sz w:val="24"/>
        </w:rPr>
        <w:t>106</w:t>
      </w:r>
      <w:r w:rsidRPr="00984C53">
        <w:rPr>
          <w:sz w:val="24"/>
        </w:rPr>
        <w:t>属），兽类</w:t>
      </w:r>
      <w:r w:rsidRPr="00984C53">
        <w:rPr>
          <w:sz w:val="24"/>
        </w:rPr>
        <w:t>35</w:t>
      </w:r>
      <w:r w:rsidRPr="00984C53">
        <w:rPr>
          <w:sz w:val="24"/>
        </w:rPr>
        <w:t>种（</w:t>
      </w:r>
      <w:r w:rsidRPr="00984C53">
        <w:rPr>
          <w:sz w:val="24"/>
        </w:rPr>
        <w:t>7</w:t>
      </w:r>
      <w:r w:rsidRPr="00984C53">
        <w:rPr>
          <w:sz w:val="24"/>
        </w:rPr>
        <w:t>目，</w:t>
      </w:r>
      <w:r w:rsidRPr="00984C53">
        <w:rPr>
          <w:sz w:val="24"/>
        </w:rPr>
        <w:t>15</w:t>
      </w:r>
      <w:r w:rsidRPr="00984C53">
        <w:rPr>
          <w:sz w:val="24"/>
        </w:rPr>
        <w:t>科，</w:t>
      </w:r>
      <w:r w:rsidRPr="00984C53">
        <w:rPr>
          <w:sz w:val="24"/>
        </w:rPr>
        <w:t>29</w:t>
      </w:r>
      <w:r w:rsidRPr="00984C53">
        <w:rPr>
          <w:sz w:val="24"/>
        </w:rPr>
        <w:t>属）。</w:t>
      </w:r>
    </w:p>
    <w:p w:rsidR="001C771D" w:rsidRPr="00984C53" w:rsidRDefault="006E0089">
      <w:pPr>
        <w:adjustRightInd w:val="0"/>
        <w:spacing w:line="348" w:lineRule="auto"/>
        <w:ind w:firstLineChars="200" w:firstLine="480"/>
        <w:rPr>
          <w:sz w:val="24"/>
        </w:rPr>
      </w:pPr>
      <w:r w:rsidRPr="00984C53">
        <w:rPr>
          <w:sz w:val="24"/>
        </w:rPr>
        <w:t>九龙坡区内有紫色土、石灰岩土、黄壤土、冲击土和水稻土</w:t>
      </w:r>
      <w:r w:rsidRPr="00984C53">
        <w:rPr>
          <w:sz w:val="24"/>
        </w:rPr>
        <w:t>5</w:t>
      </w:r>
      <w:r w:rsidRPr="00984C53">
        <w:rPr>
          <w:sz w:val="24"/>
        </w:rPr>
        <w:t>个土类，</w:t>
      </w:r>
      <w:r w:rsidRPr="00984C53">
        <w:rPr>
          <w:sz w:val="24"/>
        </w:rPr>
        <w:t>8</w:t>
      </w:r>
      <w:r w:rsidRPr="00984C53">
        <w:rPr>
          <w:sz w:val="24"/>
        </w:rPr>
        <w:t>个亚类，</w:t>
      </w:r>
      <w:r w:rsidRPr="00984C53">
        <w:rPr>
          <w:sz w:val="24"/>
        </w:rPr>
        <w:t>47</w:t>
      </w:r>
      <w:r w:rsidRPr="00984C53">
        <w:rPr>
          <w:sz w:val="24"/>
        </w:rPr>
        <w:t>个土种。紫色土广泛分布于丘陵区，石炭岩土和黄壤土主要分布于中梁山低山区，冲击土主要分布在长江沿岸和内河两岸，水稻土则分布于各个地带。其中，水稻土和紫色土占九龙坡区土壤面积的</w:t>
      </w:r>
      <w:r w:rsidRPr="00984C53">
        <w:rPr>
          <w:sz w:val="24"/>
        </w:rPr>
        <w:t>81.7%</w:t>
      </w:r>
      <w:r w:rsidRPr="00984C53">
        <w:rPr>
          <w:sz w:val="24"/>
        </w:rPr>
        <w:t>，这类土壤适合耕种，有利农作物和森林植被的生长。九龙坡区土地面积为</w:t>
      </w:r>
      <w:r w:rsidRPr="00984C53">
        <w:rPr>
          <w:sz w:val="24"/>
        </w:rPr>
        <w:t>1131294.6</w:t>
      </w:r>
      <w:r w:rsidRPr="00984C53">
        <w:rPr>
          <w:sz w:val="24"/>
        </w:rPr>
        <w:t>亩，其中</w:t>
      </w:r>
      <w:hyperlink r:id="rId24" w:history="1">
        <w:r w:rsidRPr="00984C53">
          <w:rPr>
            <w:sz w:val="24"/>
          </w:rPr>
          <w:t>耕地面积</w:t>
        </w:r>
      </w:hyperlink>
      <w:r w:rsidRPr="00984C53">
        <w:rPr>
          <w:sz w:val="24"/>
        </w:rPr>
        <w:t>为</w:t>
      </w:r>
      <w:r w:rsidRPr="00984C53">
        <w:rPr>
          <w:sz w:val="24"/>
        </w:rPr>
        <w:t>444668.4</w:t>
      </w:r>
      <w:r w:rsidRPr="00984C53">
        <w:rPr>
          <w:sz w:val="24"/>
        </w:rPr>
        <w:t>亩，林地面积为</w:t>
      </w:r>
      <w:r w:rsidRPr="00984C53">
        <w:rPr>
          <w:sz w:val="24"/>
        </w:rPr>
        <w:t>27779.1</w:t>
      </w:r>
      <w:r w:rsidRPr="00984C53">
        <w:rPr>
          <w:sz w:val="24"/>
        </w:rPr>
        <w:t>亩，水域面积</w:t>
      </w:r>
      <w:r w:rsidRPr="00984C53">
        <w:rPr>
          <w:sz w:val="24"/>
        </w:rPr>
        <w:t>53658.2</w:t>
      </w:r>
      <w:r w:rsidRPr="00984C53">
        <w:rPr>
          <w:sz w:val="24"/>
        </w:rPr>
        <w:t>亩。</w:t>
      </w:r>
    </w:p>
    <w:p w:rsidR="001C771D" w:rsidRPr="00984C53" w:rsidRDefault="006E0089">
      <w:pPr>
        <w:pStyle w:val="3"/>
      </w:pPr>
      <w:bookmarkStart w:id="270" w:name="_Toc29469640"/>
      <w:r w:rsidRPr="00984C53">
        <w:t>3.1.6</w:t>
      </w:r>
      <w:r w:rsidRPr="00984C53">
        <w:t>水文地质特征</w:t>
      </w:r>
      <w:bookmarkEnd w:id="270"/>
    </w:p>
    <w:p w:rsidR="001C771D" w:rsidRPr="00984C53" w:rsidRDefault="006E0089">
      <w:pPr>
        <w:adjustRightInd w:val="0"/>
        <w:spacing w:line="348" w:lineRule="auto"/>
        <w:ind w:firstLineChars="200" w:firstLine="480"/>
        <w:rPr>
          <w:sz w:val="24"/>
        </w:rPr>
      </w:pPr>
      <w:r w:rsidRPr="00984C53">
        <w:rPr>
          <w:sz w:val="24"/>
        </w:rPr>
        <w:t>（</w:t>
      </w:r>
      <w:r w:rsidRPr="00984C53">
        <w:rPr>
          <w:sz w:val="24"/>
        </w:rPr>
        <w:t>1</w:t>
      </w:r>
      <w:r w:rsidRPr="00984C53">
        <w:rPr>
          <w:sz w:val="24"/>
        </w:rPr>
        <w:t>）地下水类型及水文地质特征</w:t>
      </w:r>
    </w:p>
    <w:p w:rsidR="001C771D" w:rsidRPr="00984C53" w:rsidRDefault="006E0089">
      <w:pPr>
        <w:adjustRightInd w:val="0"/>
        <w:spacing w:line="348" w:lineRule="auto"/>
        <w:ind w:firstLineChars="200" w:firstLine="480"/>
        <w:rPr>
          <w:sz w:val="24"/>
        </w:rPr>
      </w:pPr>
      <w:r w:rsidRPr="00984C53">
        <w:rPr>
          <w:sz w:val="24"/>
        </w:rPr>
        <w:t>西彭工业园区内主要出露基岩为侏罗系上沙溪庙组和中统遂宁组的砂岩及泥岩，以及零星、分散的第四系人工填土层、残坡积层和河流冲积层土层。依据地下水的赋存条件、水力性质，将规划范围内地下水分为松散岩类孔隙水和基岩裂隙孔隙水和基岩网状</w:t>
      </w:r>
      <w:r w:rsidRPr="00984C53">
        <w:rPr>
          <w:sz w:val="24"/>
        </w:rPr>
        <w:lastRenderedPageBreak/>
        <w:t>风化裂隙水三个类。</w:t>
      </w:r>
    </w:p>
    <w:p w:rsidR="001C771D" w:rsidRPr="00984C53" w:rsidRDefault="00BB521A">
      <w:pPr>
        <w:adjustRightInd w:val="0"/>
        <w:spacing w:line="348"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松散岩类孔隙水</w:t>
      </w:r>
    </w:p>
    <w:p w:rsidR="001C771D" w:rsidRPr="00984C53" w:rsidRDefault="006E0089">
      <w:pPr>
        <w:adjustRightInd w:val="0"/>
        <w:spacing w:line="348" w:lineRule="auto"/>
        <w:ind w:firstLineChars="200" w:firstLine="480"/>
        <w:rPr>
          <w:sz w:val="24"/>
        </w:rPr>
      </w:pPr>
      <w:r w:rsidRPr="00984C53">
        <w:rPr>
          <w:sz w:val="24"/>
        </w:rPr>
        <w:t>河流冲积层孔隙潜水：</w:t>
      </w:r>
    </w:p>
    <w:p w:rsidR="001C771D" w:rsidRPr="00984C53" w:rsidRDefault="006E0089">
      <w:pPr>
        <w:adjustRightInd w:val="0"/>
        <w:spacing w:line="348" w:lineRule="auto"/>
        <w:ind w:firstLineChars="200" w:firstLine="480"/>
        <w:rPr>
          <w:sz w:val="24"/>
        </w:rPr>
      </w:pPr>
      <w:r w:rsidRPr="00984C53">
        <w:rPr>
          <w:sz w:val="24"/>
        </w:rPr>
        <w:t>在滚子坝、糖房坝长江一级堆积阶地底部推移质粉砂、砂砾石层中富存孔隙潜水，存有统一的潜水面，并与河水互补，其上覆</w:t>
      </w:r>
      <w:r w:rsidRPr="00984C53">
        <w:rPr>
          <w:sz w:val="24"/>
        </w:rPr>
        <w:t>30</w:t>
      </w:r>
      <w:r w:rsidRPr="00984C53">
        <w:rPr>
          <w:sz w:val="24"/>
        </w:rPr>
        <w:t>余</w:t>
      </w:r>
      <w:r w:rsidRPr="00984C53">
        <w:rPr>
          <w:sz w:val="24"/>
        </w:rPr>
        <w:t>m</w:t>
      </w:r>
      <w:r w:rsidRPr="00984C53">
        <w:rPr>
          <w:sz w:val="24"/>
        </w:rPr>
        <w:t>厚悬移质黄色砂质粘土层不透水，隔断了地表水与地下水之二间的联系；高出长江江面</w:t>
      </w:r>
      <w:r w:rsidRPr="00984C53">
        <w:rPr>
          <w:sz w:val="24"/>
        </w:rPr>
        <w:t>70</w:t>
      </w:r>
      <w:r w:rsidRPr="00984C53">
        <w:rPr>
          <w:sz w:val="24"/>
        </w:rPr>
        <w:t>～</w:t>
      </w:r>
      <w:r w:rsidRPr="00984C53">
        <w:rPr>
          <w:sz w:val="24"/>
        </w:rPr>
        <w:t>80</w:t>
      </w:r>
      <w:r w:rsidRPr="00984C53">
        <w:rPr>
          <w:sz w:val="24"/>
        </w:rPr>
        <w:t>附近丘顶的中更新统（</w:t>
      </w:r>
      <w:r w:rsidRPr="00984C53">
        <w:rPr>
          <w:sz w:val="24"/>
        </w:rPr>
        <w:t>Q</w:t>
      </w:r>
      <w:r w:rsidRPr="00984C53">
        <w:rPr>
          <w:sz w:val="24"/>
          <w:vertAlign w:val="subscript"/>
        </w:rPr>
        <w:t>2</w:t>
      </w:r>
      <w:r w:rsidRPr="00984C53">
        <w:rPr>
          <w:sz w:val="24"/>
          <w:vertAlign w:val="superscript"/>
        </w:rPr>
        <w:t>al</w:t>
      </w:r>
      <w:r w:rsidRPr="00984C53">
        <w:rPr>
          <w:sz w:val="24"/>
        </w:rPr>
        <w:t>）河流冲积层仅残数米砂砾石不利于地下水蓄存。</w:t>
      </w:r>
    </w:p>
    <w:p w:rsidR="001C771D" w:rsidRPr="00984C53" w:rsidRDefault="006E0089">
      <w:pPr>
        <w:adjustRightInd w:val="0"/>
        <w:spacing w:line="348" w:lineRule="auto"/>
        <w:ind w:firstLineChars="200" w:firstLine="480"/>
        <w:rPr>
          <w:sz w:val="24"/>
        </w:rPr>
      </w:pPr>
      <w:r w:rsidRPr="00984C53">
        <w:rPr>
          <w:sz w:val="24"/>
        </w:rPr>
        <w:t>人工填土和残坡积孔隙水：</w:t>
      </w:r>
    </w:p>
    <w:p w:rsidR="001C771D" w:rsidRPr="00984C53" w:rsidRDefault="006E0089">
      <w:pPr>
        <w:adjustRightInd w:val="0"/>
        <w:spacing w:line="348" w:lineRule="auto"/>
        <w:ind w:firstLineChars="200" w:firstLine="480"/>
        <w:rPr>
          <w:sz w:val="24"/>
        </w:rPr>
      </w:pPr>
      <w:r w:rsidRPr="00984C53">
        <w:rPr>
          <w:sz w:val="24"/>
        </w:rPr>
        <w:t>西彭园区地形破碎、丘陵起伏</w:t>
      </w:r>
      <w:r w:rsidRPr="00984C53">
        <w:rPr>
          <w:sz w:val="24"/>
        </w:rPr>
        <w:t>,</w:t>
      </w:r>
      <w:r w:rsidRPr="00984C53">
        <w:rPr>
          <w:sz w:val="24"/>
        </w:rPr>
        <w:t>其赋存于第四系全新统残坡积层、人工填土层的孔隙水必然规模小，运动方向多变，分散不连续，它只是大气降雨渗入地下向基岩裂隙孔隙水和基岩网状风化裂隙水转移的一个过程，将它视为基岩网状风化裂隙水层组成部分，不单独立项论述。</w:t>
      </w:r>
    </w:p>
    <w:p w:rsidR="001C771D" w:rsidRPr="00984C53" w:rsidRDefault="00BB521A">
      <w:pPr>
        <w:adjustRightInd w:val="0"/>
        <w:spacing w:line="348" w:lineRule="auto"/>
        <w:ind w:firstLineChars="200" w:firstLine="480"/>
        <w:rPr>
          <w:sz w:val="24"/>
        </w:rPr>
      </w:pPr>
      <w:r w:rsidRPr="00984C53">
        <w:rPr>
          <w:sz w:val="24"/>
        </w:rPr>
        <w:fldChar w:fldCharType="begin"/>
      </w:r>
      <w:r w:rsidR="006E0089" w:rsidRPr="00984C53">
        <w:rPr>
          <w:sz w:val="24"/>
        </w:rPr>
        <w:instrText xml:space="preserve"> = 2 \* GB3 </w:instrText>
      </w:r>
      <w:r w:rsidRPr="00984C53">
        <w:rPr>
          <w:sz w:val="24"/>
        </w:rPr>
        <w:fldChar w:fldCharType="separate"/>
      </w:r>
      <w:r w:rsidR="006E0089" w:rsidRPr="00984C53">
        <w:rPr>
          <w:rFonts w:ascii="宋体" w:hAnsi="宋体" w:cs="宋体" w:hint="eastAsia"/>
          <w:sz w:val="24"/>
        </w:rPr>
        <w:t>②</w:t>
      </w:r>
      <w:r w:rsidRPr="00984C53">
        <w:rPr>
          <w:sz w:val="24"/>
        </w:rPr>
        <w:fldChar w:fldCharType="end"/>
      </w:r>
      <w:r w:rsidR="006E0089" w:rsidRPr="00984C53">
        <w:rPr>
          <w:sz w:val="24"/>
        </w:rPr>
        <w:t>一般碎屑岩裂隙孔隙水</w:t>
      </w:r>
    </w:p>
    <w:p w:rsidR="001C771D" w:rsidRPr="00984C53" w:rsidRDefault="006E0089">
      <w:pPr>
        <w:adjustRightInd w:val="0"/>
        <w:spacing w:line="348" w:lineRule="auto"/>
        <w:ind w:firstLineChars="200" w:firstLine="480"/>
        <w:rPr>
          <w:sz w:val="24"/>
        </w:rPr>
      </w:pPr>
      <w:r w:rsidRPr="00984C53">
        <w:rPr>
          <w:sz w:val="24"/>
        </w:rPr>
        <w:t>基岩裂隙水主要赋存于侏罗系中统上沙溪庙组（</w:t>
      </w:r>
      <w:r w:rsidRPr="00984C53">
        <w:rPr>
          <w:sz w:val="24"/>
        </w:rPr>
        <w:t>J</w:t>
      </w:r>
      <w:r w:rsidRPr="00984C53">
        <w:rPr>
          <w:sz w:val="24"/>
          <w:vertAlign w:val="subscript"/>
        </w:rPr>
        <w:t>2s</w:t>
      </w:r>
      <w:r w:rsidRPr="00984C53">
        <w:rPr>
          <w:sz w:val="24"/>
        </w:rPr>
        <w:t>）砂岩裂隙中，该类地下水的含水岩组为一套以泥岩夹砂岩、或砂岩与泥岩不等厚互层的河、湖相沉积岩。砂岩中的裂隙是地下水储存、运移的主要通道，泥岩为相对隔水层。基岩裂隙水主要接受大气降水补给，储存于砂岩层中，当每个含水砂岩体均为不透水的泥岩所隔，使每个含水层构成了独立的含水单元，各自形成补给、径流、排泄系统。大气降水和地表水通过暴露地表部分所发育的纵、横张裂隙系统下渗，随地形由高向低处运移，直至裂隙不发育的岩层下限为止，在沟谷切至该含水层时就以泉的形式注入沟溪河。裂隙水多呈层状分布，局部具承压性。</w:t>
      </w:r>
      <w:r w:rsidRPr="00984C53">
        <w:rPr>
          <w:sz w:val="24"/>
        </w:rPr>
        <w:t>A</w:t>
      </w:r>
      <w:r w:rsidRPr="00984C53">
        <w:rPr>
          <w:sz w:val="24"/>
        </w:rPr>
        <w:t>标准分区内该地层倾角小于</w:t>
      </w:r>
      <w:r w:rsidRPr="00984C53">
        <w:rPr>
          <w:sz w:val="24"/>
        </w:rPr>
        <w:t>8°</w:t>
      </w:r>
      <w:r w:rsidRPr="00984C53">
        <w:rPr>
          <w:sz w:val="24"/>
        </w:rPr>
        <w:t>，除露头面大的砂岩有充分的大气降水补给外，下伏砂岩因露头面小缺少补给，基岩裂隙水贫乏。</w:t>
      </w:r>
    </w:p>
    <w:p w:rsidR="001C771D" w:rsidRPr="00984C53" w:rsidRDefault="00BB521A">
      <w:pPr>
        <w:adjustRightInd w:val="0"/>
        <w:spacing w:line="348" w:lineRule="auto"/>
        <w:ind w:firstLineChars="200" w:firstLine="480"/>
        <w:rPr>
          <w:sz w:val="24"/>
        </w:rPr>
      </w:pPr>
      <w:r w:rsidRPr="00984C53">
        <w:rPr>
          <w:sz w:val="24"/>
        </w:rPr>
        <w:fldChar w:fldCharType="begin"/>
      </w:r>
      <w:r w:rsidR="006E0089" w:rsidRPr="00984C53">
        <w:rPr>
          <w:sz w:val="24"/>
        </w:rPr>
        <w:instrText xml:space="preserve"> = 3 \* GB3 </w:instrText>
      </w:r>
      <w:r w:rsidRPr="00984C53">
        <w:rPr>
          <w:sz w:val="24"/>
        </w:rPr>
        <w:fldChar w:fldCharType="separate"/>
      </w:r>
      <w:r w:rsidR="006E0089" w:rsidRPr="00984C53">
        <w:rPr>
          <w:rFonts w:ascii="宋体" w:hAnsi="宋体" w:cs="宋体" w:hint="eastAsia"/>
          <w:sz w:val="24"/>
        </w:rPr>
        <w:t>③</w:t>
      </w:r>
      <w:r w:rsidRPr="00984C53">
        <w:rPr>
          <w:sz w:val="24"/>
        </w:rPr>
        <w:fldChar w:fldCharType="end"/>
      </w:r>
      <w:r w:rsidR="006E0089" w:rsidRPr="00984C53">
        <w:rPr>
          <w:sz w:val="24"/>
        </w:rPr>
        <w:t>基岩风化带网状裂隙水</w:t>
      </w:r>
      <w:r w:rsidR="006E0089" w:rsidRPr="00984C53">
        <w:rPr>
          <w:sz w:val="24"/>
        </w:rPr>
        <w:t>(</w:t>
      </w:r>
      <w:r w:rsidR="006E0089" w:rsidRPr="00984C53">
        <w:rPr>
          <w:sz w:val="24"/>
        </w:rPr>
        <w:t>红层承压水</w:t>
      </w:r>
      <w:r w:rsidR="006E0089" w:rsidRPr="00984C53">
        <w:rPr>
          <w:sz w:val="24"/>
        </w:rPr>
        <w:t>)</w:t>
      </w:r>
    </w:p>
    <w:p w:rsidR="001C771D" w:rsidRPr="00984C53" w:rsidRDefault="006E0089">
      <w:pPr>
        <w:adjustRightInd w:val="0"/>
        <w:spacing w:line="348" w:lineRule="auto"/>
        <w:ind w:firstLineChars="200" w:firstLine="480"/>
        <w:rPr>
          <w:sz w:val="24"/>
        </w:rPr>
      </w:pPr>
      <w:r w:rsidRPr="00984C53">
        <w:rPr>
          <w:sz w:val="24"/>
        </w:rPr>
        <w:t>基岩网状风化裂隙水主要赋存于泥岩、粉砂岩为主，偶夹细砂岩层侏罗系遂宁组中，也存在园区内侏罗系上沙溪庙组地表风化带中。大气降水是主要补给来源，补给区的范围与各含水岩组的出露范围一致。大气降水和地表水通过岩层露头孔隙、裂隙垂直下渗，随地形由高向低处运移，因园区丘陵起伏、地形破碎，坡面短小，其径流途径短，具就近补给、就地排泄特点。网状风化裂隙水均限制在一定的范围内，不具大范围的水力联系，以河流、河谷、缓坡、两侧连绵山体的山包和山与山之间相连的鞍部构成一个小小</w:t>
      </w:r>
      <w:r w:rsidRPr="00984C53">
        <w:rPr>
          <w:sz w:val="24"/>
        </w:rPr>
        <w:lastRenderedPageBreak/>
        <w:t>的相对独立的水文地质单元。一个丘陵、山地区流域，从分水岭至河口，存在着若干个即相对独立又存在水力联系的风化裂隙水单元，它们与地表水系共同构成一个具有独立的补、径、排系统的水文地质单元。遂宁组泥岩网状风化裂隙发育</w:t>
      </w:r>
      <w:r w:rsidRPr="00984C53">
        <w:rPr>
          <w:sz w:val="24"/>
        </w:rPr>
        <w:t xml:space="preserve"> </w:t>
      </w:r>
      <w:r w:rsidRPr="00984C53">
        <w:rPr>
          <w:sz w:val="24"/>
        </w:rPr>
        <w:t>泉流量小于</w:t>
      </w:r>
      <w:r w:rsidRPr="00984C53">
        <w:rPr>
          <w:sz w:val="24"/>
        </w:rPr>
        <w:t>0.05 L/s</w:t>
      </w:r>
      <w:r w:rsidRPr="00984C53">
        <w:rPr>
          <w:sz w:val="24"/>
        </w:rPr>
        <w:t>，径流模数小于</w:t>
      </w:r>
      <w:r w:rsidRPr="00984C53">
        <w:rPr>
          <w:sz w:val="24"/>
        </w:rPr>
        <w:t>1.km</w:t>
      </w:r>
      <w:r w:rsidRPr="00984C53">
        <w:rPr>
          <w:sz w:val="24"/>
          <w:vertAlign w:val="superscript"/>
        </w:rPr>
        <w:t>2</w:t>
      </w:r>
      <w:r w:rsidRPr="00984C53">
        <w:rPr>
          <w:sz w:val="24"/>
        </w:rPr>
        <w:t>。</w:t>
      </w:r>
    </w:p>
    <w:p w:rsidR="001C771D" w:rsidRPr="00984C53" w:rsidRDefault="006E0089">
      <w:pPr>
        <w:adjustRightInd w:val="0"/>
        <w:spacing w:line="348" w:lineRule="auto"/>
        <w:ind w:firstLineChars="200" w:firstLine="480"/>
        <w:rPr>
          <w:sz w:val="24"/>
        </w:rPr>
      </w:pPr>
      <w:r w:rsidRPr="00984C53">
        <w:rPr>
          <w:sz w:val="24"/>
        </w:rPr>
        <w:t>（</w:t>
      </w:r>
      <w:r w:rsidRPr="00984C53">
        <w:rPr>
          <w:sz w:val="24"/>
        </w:rPr>
        <w:t>2</w:t>
      </w:r>
      <w:r w:rsidRPr="00984C53">
        <w:rPr>
          <w:sz w:val="24"/>
        </w:rPr>
        <w:t>）地下水的补给、径流、排泄</w:t>
      </w:r>
    </w:p>
    <w:p w:rsidR="001C771D" w:rsidRPr="00984C53" w:rsidRDefault="006E0089">
      <w:pPr>
        <w:adjustRightInd w:val="0"/>
        <w:spacing w:line="348" w:lineRule="auto"/>
        <w:ind w:firstLineChars="200" w:firstLine="480"/>
        <w:rPr>
          <w:sz w:val="24"/>
        </w:rPr>
      </w:pPr>
      <w:r w:rsidRPr="00984C53">
        <w:rPr>
          <w:sz w:val="24"/>
        </w:rPr>
        <w:t>规划区总体上地下水比较匮乏，地下水渗透系数小，地下水运移慢。</w:t>
      </w:r>
    </w:p>
    <w:p w:rsidR="001C771D" w:rsidRPr="00984C53" w:rsidRDefault="00BB521A">
      <w:pPr>
        <w:adjustRightInd w:val="0"/>
        <w:spacing w:line="348"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松散岩类孔隙水</w:t>
      </w:r>
    </w:p>
    <w:p w:rsidR="001C771D" w:rsidRPr="00984C53" w:rsidRDefault="006E0089">
      <w:pPr>
        <w:adjustRightInd w:val="0"/>
        <w:spacing w:line="348" w:lineRule="auto"/>
        <w:ind w:firstLineChars="200" w:firstLine="480"/>
        <w:rPr>
          <w:sz w:val="24"/>
        </w:rPr>
      </w:pPr>
      <w:r w:rsidRPr="00984C53">
        <w:rPr>
          <w:sz w:val="24"/>
        </w:rPr>
        <w:t>河谷川道松散层潜水，主要由大气降水和下伏基岩地下水补给，近河地段与河流地表水有互补关系，即洪水期河水补给地下水，枯水期地下水补给河水。</w:t>
      </w:r>
    </w:p>
    <w:p w:rsidR="001C771D" w:rsidRPr="00984C53" w:rsidRDefault="006E0089">
      <w:pPr>
        <w:adjustRightInd w:val="0"/>
        <w:spacing w:line="348" w:lineRule="auto"/>
        <w:ind w:firstLineChars="200" w:firstLine="480"/>
        <w:rPr>
          <w:sz w:val="24"/>
        </w:rPr>
      </w:pPr>
      <w:r w:rsidRPr="00984C53">
        <w:rPr>
          <w:sz w:val="24"/>
        </w:rPr>
        <w:t>地下水流向基本与地形坡向一致，即由分水岭地段流向沟谷，最终汇入长江。由于福存条件差异，地下水局部流向变化较大。总体而言，由于地形破碎，地势高低悬殊松散层地下水具有径流途径段，水循环交替较强烈，矿化作用弱的特点。</w:t>
      </w:r>
    </w:p>
    <w:p w:rsidR="001C771D" w:rsidRPr="00984C53" w:rsidRDefault="006E0089">
      <w:pPr>
        <w:adjustRightInd w:val="0"/>
        <w:spacing w:line="348" w:lineRule="auto"/>
        <w:ind w:firstLineChars="200" w:firstLine="480"/>
        <w:rPr>
          <w:sz w:val="24"/>
        </w:rPr>
      </w:pPr>
      <w:r w:rsidRPr="00984C53">
        <w:rPr>
          <w:sz w:val="24"/>
        </w:rPr>
        <w:t>除河漫滩及阶地区地下水以补给地表水方式排泄外，其他均以井的形式排泄。</w:t>
      </w:r>
    </w:p>
    <w:p w:rsidR="001C771D" w:rsidRPr="00984C53" w:rsidRDefault="00BB521A">
      <w:pPr>
        <w:adjustRightInd w:val="0"/>
        <w:spacing w:line="348" w:lineRule="auto"/>
        <w:ind w:firstLineChars="200" w:firstLine="480"/>
        <w:rPr>
          <w:sz w:val="24"/>
        </w:rPr>
      </w:pPr>
      <w:r w:rsidRPr="00984C53">
        <w:rPr>
          <w:sz w:val="24"/>
        </w:rPr>
        <w:fldChar w:fldCharType="begin"/>
      </w:r>
      <w:r w:rsidR="006E0089" w:rsidRPr="00984C53">
        <w:rPr>
          <w:sz w:val="24"/>
        </w:rPr>
        <w:instrText xml:space="preserve"> = 2 \* GB3 </w:instrText>
      </w:r>
      <w:r w:rsidRPr="00984C53">
        <w:rPr>
          <w:sz w:val="24"/>
        </w:rPr>
        <w:fldChar w:fldCharType="separate"/>
      </w:r>
      <w:r w:rsidR="006E0089" w:rsidRPr="00984C53">
        <w:rPr>
          <w:rFonts w:ascii="宋体" w:hAnsi="宋体" w:cs="宋体" w:hint="eastAsia"/>
          <w:sz w:val="24"/>
        </w:rPr>
        <w:t>②</w:t>
      </w:r>
      <w:r w:rsidRPr="00984C53">
        <w:rPr>
          <w:sz w:val="24"/>
        </w:rPr>
        <w:fldChar w:fldCharType="end"/>
      </w:r>
      <w:r w:rsidR="006E0089" w:rsidRPr="00984C53">
        <w:rPr>
          <w:sz w:val="24"/>
        </w:rPr>
        <w:t>侏罗系沙溪庙组地下水</w:t>
      </w:r>
    </w:p>
    <w:p w:rsidR="001C771D" w:rsidRPr="00984C53" w:rsidRDefault="006E0089">
      <w:pPr>
        <w:adjustRightInd w:val="0"/>
        <w:spacing w:line="348" w:lineRule="auto"/>
        <w:ind w:firstLineChars="200" w:firstLine="480"/>
        <w:rPr>
          <w:sz w:val="24"/>
        </w:rPr>
      </w:pPr>
      <w:r w:rsidRPr="00984C53">
        <w:rPr>
          <w:sz w:val="24"/>
        </w:rPr>
        <w:t>侏罗系沙溪庙组基岩裂隙水，赋存于园区内侏罗系上沙溪庙组地表风化带中。浅循环带以补给区与排泄区均在浅部为特征，补给区居地形较高的露头地带，排泄区居低洼地段，高处地段获得降水及地表水渗入后，向低洼处运移，随埋深加大而径流趋于滞缓。</w:t>
      </w:r>
    </w:p>
    <w:p w:rsidR="001C771D" w:rsidRPr="00984C53" w:rsidRDefault="006E0089">
      <w:pPr>
        <w:pStyle w:val="2"/>
        <w:rPr>
          <w:rFonts w:eastAsia="宋体"/>
        </w:rPr>
      </w:pPr>
      <w:bookmarkStart w:id="271" w:name="_Toc29469641"/>
      <w:r w:rsidRPr="00984C53">
        <w:rPr>
          <w:rFonts w:eastAsia="宋体"/>
        </w:rPr>
        <w:t>3.2</w:t>
      </w:r>
      <w:r w:rsidRPr="00984C53">
        <w:rPr>
          <w:rFonts w:eastAsia="宋体"/>
        </w:rPr>
        <w:t>西彭工业园区概况</w:t>
      </w:r>
      <w:bookmarkEnd w:id="271"/>
    </w:p>
    <w:p w:rsidR="001C771D" w:rsidRPr="00984C53" w:rsidRDefault="006E0089">
      <w:pPr>
        <w:pStyle w:val="3"/>
      </w:pPr>
      <w:bookmarkStart w:id="272" w:name="_Toc29469642"/>
      <w:r w:rsidRPr="00984C53">
        <w:t>3.2.1</w:t>
      </w:r>
      <w:r w:rsidRPr="00984C53">
        <w:t>园区概况</w:t>
      </w:r>
      <w:bookmarkEnd w:id="272"/>
    </w:p>
    <w:p w:rsidR="001C771D" w:rsidRPr="00984C53" w:rsidRDefault="006E0089">
      <w:pPr>
        <w:spacing w:line="360" w:lineRule="auto"/>
        <w:ind w:firstLineChars="200" w:firstLine="480"/>
        <w:rPr>
          <w:snapToGrid w:val="0"/>
          <w:kern w:val="0"/>
          <w:sz w:val="24"/>
        </w:rPr>
      </w:pPr>
      <w:r w:rsidRPr="00984C53">
        <w:rPr>
          <w:snapToGrid w:val="0"/>
          <w:kern w:val="0"/>
          <w:sz w:val="24"/>
        </w:rPr>
        <w:t>重庆市西彭工业园区是国家省级经济技术开发区、重庆市市级直管工业园区，先后被国家部委认定为国家新型工业化示范工厂、国家铝加工高新技术产业化工厂、国家火炬计划轻合金特色产业工厂、国家加工贸易梯度转移重点承接地示范园区，总规划面积</w:t>
      </w:r>
      <w:r w:rsidRPr="00984C53">
        <w:rPr>
          <w:snapToGrid w:val="0"/>
          <w:kern w:val="0"/>
          <w:sz w:val="24"/>
        </w:rPr>
        <w:t>65km</w:t>
      </w:r>
      <w:r w:rsidRPr="00984C53">
        <w:rPr>
          <w:snapToGrid w:val="0"/>
          <w:kern w:val="0"/>
          <w:sz w:val="24"/>
          <w:vertAlign w:val="superscript"/>
        </w:rPr>
        <w:t>2</w:t>
      </w:r>
      <w:r w:rsidRPr="00984C53">
        <w:rPr>
          <w:snapToGrid w:val="0"/>
          <w:kern w:val="0"/>
          <w:sz w:val="24"/>
        </w:rPr>
        <w:t>，近期可开发面积</w:t>
      </w:r>
      <w:r w:rsidRPr="00984C53">
        <w:rPr>
          <w:snapToGrid w:val="0"/>
          <w:kern w:val="0"/>
          <w:sz w:val="24"/>
        </w:rPr>
        <w:t>30km</w:t>
      </w:r>
      <w:r w:rsidRPr="00984C53">
        <w:rPr>
          <w:snapToGrid w:val="0"/>
          <w:kern w:val="0"/>
          <w:sz w:val="24"/>
          <w:vertAlign w:val="superscript"/>
        </w:rPr>
        <w:t>2</w:t>
      </w:r>
      <w:r w:rsidRPr="00984C53">
        <w:rPr>
          <w:snapToGrid w:val="0"/>
          <w:kern w:val="0"/>
          <w:sz w:val="24"/>
        </w:rPr>
        <w:t>，以发展航空航天、交通运输、装备制造、建筑建材、电子电器、包装印刷等深加工为重点，产业门类齐全，区位优势明显，配套基础完备。</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公路及轨道：园区西侧有外环高速公路通过，可通过园区内设有的两座互通式立交</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桥抵达；另白彭一级公路、华福快速通道将园区与主城相连。规划中的轨道五号线由北至南纵贯园区，并设有交通换乘站。</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铁路：成渝铁路从园区南边通过，设有黄磏、铜罐驿两个货运站。园区内建有多条</w:t>
      </w:r>
      <w:r w:rsidRPr="00984C53">
        <w:rPr>
          <w:snapToGrid w:val="0"/>
          <w:kern w:val="0"/>
          <w:sz w:val="24"/>
        </w:rPr>
        <w:lastRenderedPageBreak/>
        <w:t>铁路专用线；已动工的渝黔铁路新线及规划中的襄渝铁路将引入园区，并设置车站；北距全国</w:t>
      </w:r>
      <w:r w:rsidRPr="00984C53">
        <w:rPr>
          <w:snapToGrid w:val="0"/>
          <w:kern w:val="0"/>
          <w:sz w:val="24"/>
        </w:rPr>
        <w:t>18</w:t>
      </w:r>
      <w:r w:rsidRPr="00984C53">
        <w:rPr>
          <w:snapToGrid w:val="0"/>
          <w:kern w:val="0"/>
          <w:sz w:val="24"/>
        </w:rPr>
        <w:t>个铁路集装箱编组站之一的土主站仅</w:t>
      </w:r>
      <w:r w:rsidRPr="00984C53">
        <w:rPr>
          <w:snapToGrid w:val="0"/>
          <w:kern w:val="0"/>
          <w:sz w:val="24"/>
        </w:rPr>
        <w:t>28km</w:t>
      </w:r>
      <w:r w:rsidRPr="00984C53">
        <w:rPr>
          <w:snapToGrid w:val="0"/>
          <w:kern w:val="0"/>
          <w:sz w:val="24"/>
        </w:rPr>
        <w:t>，铁路交通便捷。</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水路：园区毗邻长江，水路交通便捷。依托黄磏码头、铜罐驿码头和九龙坡集装箱</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港的地理优势，可停靠</w:t>
      </w:r>
      <w:r w:rsidRPr="00984C53">
        <w:rPr>
          <w:snapToGrid w:val="0"/>
          <w:kern w:val="0"/>
          <w:sz w:val="24"/>
        </w:rPr>
        <w:t>5000t</w:t>
      </w:r>
      <w:r w:rsidRPr="00984C53">
        <w:rPr>
          <w:snapToGrid w:val="0"/>
          <w:kern w:val="0"/>
          <w:sz w:val="24"/>
        </w:rPr>
        <w:t>级货轮并实现江海联运。紧邻园区的黄磏物流港区是重庆主城</w:t>
      </w:r>
      <w:r w:rsidRPr="00984C53">
        <w:rPr>
          <w:snapToGrid w:val="0"/>
          <w:kern w:val="0"/>
          <w:sz w:val="24"/>
        </w:rPr>
        <w:t>“</w:t>
      </w:r>
      <w:r w:rsidRPr="00984C53">
        <w:rPr>
          <w:snapToGrid w:val="0"/>
          <w:kern w:val="0"/>
          <w:sz w:val="24"/>
        </w:rPr>
        <w:t>三工厂四港区</w:t>
      </w:r>
      <w:r w:rsidRPr="00984C53">
        <w:rPr>
          <w:snapToGrid w:val="0"/>
          <w:kern w:val="0"/>
          <w:sz w:val="24"/>
        </w:rPr>
        <w:t>”</w:t>
      </w:r>
      <w:r w:rsidRPr="00984C53">
        <w:rPr>
          <w:snapToGrid w:val="0"/>
          <w:kern w:val="0"/>
          <w:sz w:val="24"/>
        </w:rPr>
        <w:t>之一的重要物流工厂，建成可实现</w:t>
      </w:r>
      <w:r w:rsidRPr="00984C53">
        <w:rPr>
          <w:snapToGrid w:val="0"/>
          <w:kern w:val="0"/>
          <w:sz w:val="24"/>
        </w:rPr>
        <w:t>130</w:t>
      </w:r>
      <w:r w:rsidRPr="00984C53">
        <w:rPr>
          <w:snapToGrid w:val="0"/>
          <w:kern w:val="0"/>
          <w:sz w:val="24"/>
        </w:rPr>
        <w:t>万</w:t>
      </w:r>
      <w:r w:rsidRPr="00984C53">
        <w:rPr>
          <w:snapToGrid w:val="0"/>
          <w:kern w:val="0"/>
          <w:sz w:val="24"/>
        </w:rPr>
        <w:t>TEU</w:t>
      </w:r>
      <w:r w:rsidRPr="00984C53">
        <w:rPr>
          <w:snapToGrid w:val="0"/>
          <w:kern w:val="0"/>
          <w:sz w:val="24"/>
        </w:rPr>
        <w:t>、</w:t>
      </w:r>
      <w:r w:rsidRPr="00984C53">
        <w:rPr>
          <w:snapToGrid w:val="0"/>
          <w:kern w:val="0"/>
          <w:sz w:val="24"/>
        </w:rPr>
        <w:t>300</w:t>
      </w:r>
      <w:r w:rsidRPr="00984C53">
        <w:rPr>
          <w:snapToGrid w:val="0"/>
          <w:kern w:val="0"/>
          <w:sz w:val="24"/>
        </w:rPr>
        <w:t>万吨杂散货、</w:t>
      </w:r>
      <w:r w:rsidRPr="00984C53">
        <w:rPr>
          <w:snapToGrid w:val="0"/>
          <w:kern w:val="0"/>
          <w:sz w:val="24"/>
        </w:rPr>
        <w:t>50</w:t>
      </w:r>
      <w:r w:rsidRPr="00984C53">
        <w:rPr>
          <w:snapToGrid w:val="0"/>
          <w:kern w:val="0"/>
          <w:sz w:val="24"/>
        </w:rPr>
        <w:t>万辆商品车和</w:t>
      </w:r>
      <w:r w:rsidRPr="00984C53">
        <w:rPr>
          <w:snapToGrid w:val="0"/>
          <w:kern w:val="0"/>
          <w:sz w:val="24"/>
        </w:rPr>
        <w:t>10</w:t>
      </w:r>
      <w:r w:rsidRPr="00984C53">
        <w:rPr>
          <w:snapToGrid w:val="0"/>
          <w:kern w:val="0"/>
          <w:sz w:val="24"/>
        </w:rPr>
        <w:t>万辆载重气车滚装。</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航空：园区距江北机场</w:t>
      </w:r>
      <w:r w:rsidRPr="00984C53">
        <w:rPr>
          <w:snapToGrid w:val="0"/>
          <w:kern w:val="0"/>
          <w:sz w:val="24"/>
        </w:rPr>
        <w:t>52km</w:t>
      </w:r>
      <w:r w:rsidRPr="00984C53">
        <w:rPr>
          <w:snapToGrid w:val="0"/>
          <w:kern w:val="0"/>
          <w:sz w:val="24"/>
        </w:rPr>
        <w:t>，约</w:t>
      </w:r>
      <w:r w:rsidRPr="00984C53">
        <w:rPr>
          <w:snapToGrid w:val="0"/>
          <w:kern w:val="0"/>
          <w:sz w:val="24"/>
        </w:rPr>
        <w:t>40min</w:t>
      </w:r>
      <w:r w:rsidRPr="00984C53">
        <w:rPr>
          <w:snapToGrid w:val="0"/>
          <w:kern w:val="0"/>
          <w:sz w:val="24"/>
        </w:rPr>
        <w:t>车程，可方便达到全国各地。</w:t>
      </w:r>
      <w:r w:rsidRPr="00984C53">
        <w:rPr>
          <w:snapToGrid w:val="0"/>
          <w:kern w:val="0"/>
          <w:sz w:val="24"/>
        </w:rPr>
        <w:t xml:space="preserve"> </w:t>
      </w:r>
    </w:p>
    <w:p w:rsidR="001C771D" w:rsidRPr="00984C53" w:rsidRDefault="006E0089">
      <w:pPr>
        <w:pStyle w:val="3"/>
      </w:pPr>
      <w:bookmarkStart w:id="273" w:name="_Toc29469643"/>
      <w:r w:rsidRPr="00984C53">
        <w:t>3.2.2</w:t>
      </w:r>
      <w:r w:rsidRPr="00984C53">
        <w:t>园区定位</w:t>
      </w:r>
      <w:bookmarkEnd w:id="273"/>
    </w:p>
    <w:p w:rsidR="001C771D" w:rsidRPr="00984C53" w:rsidRDefault="006E0089">
      <w:pPr>
        <w:spacing w:line="360" w:lineRule="auto"/>
        <w:ind w:firstLineChars="200" w:firstLine="480"/>
        <w:rPr>
          <w:snapToGrid w:val="0"/>
          <w:kern w:val="0"/>
          <w:sz w:val="24"/>
        </w:rPr>
      </w:pPr>
      <w:r w:rsidRPr="00984C53">
        <w:rPr>
          <w:snapToGrid w:val="0"/>
          <w:kern w:val="0"/>
          <w:sz w:val="24"/>
        </w:rPr>
        <w:t>西彭园区定位为打造中国铝加工之都、重庆大工业新基地、西部新城重要城市组团。打造中国铝加工之都。在打造铝加工之都的同时，兼容并举发展气车、摩托车、装备制造、现代工业物流、高新技术等产业，把园区建成承接国际国内产业转移的重要空间和制造业基地。建成重庆西部新城优势组团。</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园区产业定位为以高新技术产业为核心，以铝加工产业为重点，延伸产业链条，培育产业集群，规模发展与铝加工产业关联度较大的新型材料、机械加工、工业物流等高附加值、低污染、竞争力强的重点产业。</w:t>
      </w:r>
      <w:r w:rsidRPr="00984C53">
        <w:rPr>
          <w:snapToGrid w:val="0"/>
          <w:kern w:val="0"/>
          <w:sz w:val="24"/>
        </w:rPr>
        <w:t xml:space="preserve"> </w:t>
      </w:r>
    </w:p>
    <w:p w:rsidR="001C771D" w:rsidRPr="00984C53" w:rsidRDefault="006E0089">
      <w:pPr>
        <w:pStyle w:val="3"/>
      </w:pPr>
      <w:bookmarkStart w:id="274" w:name="_Toc29469644"/>
      <w:r w:rsidRPr="00984C53">
        <w:t>3.2.3</w:t>
      </w:r>
      <w:r w:rsidRPr="00984C53">
        <w:t>入园条件</w:t>
      </w:r>
      <w:bookmarkEnd w:id="274"/>
    </w:p>
    <w:p w:rsidR="001C771D" w:rsidRPr="00984C53" w:rsidRDefault="006E0089">
      <w:pPr>
        <w:spacing w:line="360" w:lineRule="auto"/>
        <w:ind w:firstLineChars="200" w:firstLine="480"/>
        <w:rPr>
          <w:snapToGrid w:val="0"/>
          <w:kern w:val="0"/>
          <w:sz w:val="24"/>
        </w:rPr>
      </w:pPr>
      <w:r w:rsidRPr="00984C53">
        <w:rPr>
          <w:snapToGrid w:val="0"/>
          <w:kern w:val="0"/>
          <w:sz w:val="24"/>
        </w:rPr>
        <w:t>（</w:t>
      </w:r>
      <w:r w:rsidRPr="00984C53">
        <w:rPr>
          <w:snapToGrid w:val="0"/>
          <w:kern w:val="0"/>
          <w:sz w:val="24"/>
        </w:rPr>
        <w:t>1</w:t>
      </w:r>
      <w:r w:rsidRPr="00984C53">
        <w:rPr>
          <w:snapToGrid w:val="0"/>
          <w:kern w:val="0"/>
          <w:sz w:val="24"/>
        </w:rPr>
        <w:t>）入园产业的选择原则</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符合当前国家重点鼓励发展的产业、产品和技术目录的要求；国家明令禁止建设或投资的、列入国家经贸委发布的《淘汰落后生产能力、工艺和产品的目录》、《工商领域禁止投资目录》中的建设项目，严禁入区。</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适合九龙坡区西彭镇经济、社会发展的基本情况，对产业结构优化升级有重大推动作用，符合可持续发展要求的建设项目，优先入区；重点发展市场容量大，经济效益好的适销对路产品以及国内无法生产的高技术含量的产品。限制产品档次低、无市场需求</w:t>
      </w:r>
      <w:r w:rsidRPr="00984C53">
        <w:rPr>
          <w:snapToGrid w:val="0"/>
          <w:kern w:val="0"/>
          <w:sz w:val="24"/>
        </w:rPr>
        <w:t xml:space="preserve"> </w:t>
      </w:r>
      <w:r w:rsidRPr="00984C53">
        <w:rPr>
          <w:snapToGrid w:val="0"/>
          <w:kern w:val="0"/>
          <w:sz w:val="24"/>
        </w:rPr>
        <w:t>的产品。</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入区企业必须为生产工艺先进、产品质量、市场需求良好，能耗低、污染轻，符合清洁生产的总体要求，符合《有色金属工业</w:t>
      </w:r>
      <w:r w:rsidRPr="00984C53">
        <w:rPr>
          <w:snapToGrid w:val="0"/>
          <w:kern w:val="0"/>
          <w:sz w:val="24"/>
        </w:rPr>
        <w:t>“</w:t>
      </w:r>
      <w:r w:rsidRPr="00984C53">
        <w:rPr>
          <w:snapToGrid w:val="0"/>
          <w:kern w:val="0"/>
          <w:sz w:val="24"/>
        </w:rPr>
        <w:t>十五</w:t>
      </w:r>
      <w:r w:rsidRPr="00984C53">
        <w:rPr>
          <w:snapToGrid w:val="0"/>
          <w:kern w:val="0"/>
          <w:sz w:val="24"/>
        </w:rPr>
        <w:t>”</w:t>
      </w:r>
      <w:r w:rsidRPr="00984C53">
        <w:rPr>
          <w:snapToGrid w:val="0"/>
          <w:kern w:val="0"/>
          <w:sz w:val="24"/>
        </w:rPr>
        <w:t>规划》，严禁引进高污染企业，限制引进高能耗、大耗水企业；</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lastRenderedPageBreak/>
        <w:t>优先考虑充分发挥当地的人力优势，以解决农村转移劳动力的就业安置，提高其生活水平；</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优先选择资源利用率高、污染物产生量少的清洁生产技术项目。</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为达到总量控制和三峡库区污染物削减规划的要求，考虑到工业企业的特殊性，本评价建议对后续入园企业必须根据当时的环保政策和区域环境容量进行环境影响分析，并尽可能做好工业节水和水的循环利用。同时工艺生产采用清洁能源，以实现两控区大气环境保护目标。</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w:t>
      </w:r>
      <w:r w:rsidRPr="00984C53">
        <w:rPr>
          <w:snapToGrid w:val="0"/>
          <w:kern w:val="0"/>
          <w:sz w:val="24"/>
        </w:rPr>
        <w:t>2</w:t>
      </w:r>
      <w:r w:rsidRPr="00984C53">
        <w:rPr>
          <w:snapToGrid w:val="0"/>
          <w:kern w:val="0"/>
          <w:sz w:val="24"/>
        </w:rPr>
        <w:t>）禁止或限制入园项目的要求</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《淘汰落后生产能力、工艺和产品的目录》（第三批）中涉及的相关项目或工艺禁止入驻园区；</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国家经贸委《工商投资领域制止重复建设目录》中涉及的行业项目禁止入园建设；</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禁止《有色金属工业</w:t>
      </w:r>
      <w:r w:rsidRPr="00984C53">
        <w:rPr>
          <w:snapToGrid w:val="0"/>
          <w:kern w:val="0"/>
          <w:sz w:val="24"/>
        </w:rPr>
        <w:t>“</w:t>
      </w:r>
      <w:r w:rsidRPr="00984C53">
        <w:rPr>
          <w:snapToGrid w:val="0"/>
          <w:kern w:val="0"/>
          <w:sz w:val="24"/>
        </w:rPr>
        <w:t>十五</w:t>
      </w:r>
      <w:r w:rsidRPr="00984C53">
        <w:rPr>
          <w:snapToGrid w:val="0"/>
          <w:kern w:val="0"/>
          <w:sz w:val="24"/>
        </w:rPr>
        <w:t>”</w:t>
      </w:r>
      <w:r w:rsidRPr="00984C53">
        <w:rPr>
          <w:snapToGrid w:val="0"/>
          <w:kern w:val="0"/>
          <w:sz w:val="24"/>
        </w:rPr>
        <w:t>规划》中淘汰、削减或限制落后的产品和生产工艺，污染尤其是水污染严重难以治理达标排放的企业入驻。</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w:t>
      </w:r>
      <w:r w:rsidRPr="00984C53">
        <w:rPr>
          <w:snapToGrid w:val="0"/>
          <w:kern w:val="0"/>
          <w:sz w:val="24"/>
        </w:rPr>
        <w:t>3</w:t>
      </w:r>
      <w:r w:rsidRPr="00984C53">
        <w:rPr>
          <w:snapToGrid w:val="0"/>
          <w:kern w:val="0"/>
          <w:sz w:val="24"/>
        </w:rPr>
        <w:t>）园区工业特色品</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从产业经济的角度看，产业的发展，必须要有龙头企业带动，形成相对集中的产业簇群，以产生积聚效应和辐射带动作用。西彭工业园区铝加工产业发展将借鉴国内外比较成功的产业园发展模式，为产业发展提供空间载体。</w:t>
      </w:r>
      <w:r w:rsidRPr="00984C53">
        <w:rPr>
          <w:snapToGrid w:val="0"/>
          <w:kern w:val="0"/>
          <w:sz w:val="24"/>
        </w:rPr>
        <w:t xml:space="preserve"> </w:t>
      </w:r>
    </w:p>
    <w:p w:rsidR="001C771D" w:rsidRPr="00984C53" w:rsidRDefault="006E0089">
      <w:pPr>
        <w:spacing w:line="360" w:lineRule="auto"/>
        <w:ind w:firstLineChars="200" w:firstLine="480"/>
        <w:rPr>
          <w:snapToGrid w:val="0"/>
          <w:kern w:val="0"/>
          <w:sz w:val="24"/>
        </w:rPr>
      </w:pPr>
      <w:r w:rsidRPr="00984C53">
        <w:rPr>
          <w:snapToGrid w:val="0"/>
          <w:kern w:val="0"/>
          <w:sz w:val="24"/>
        </w:rPr>
        <w:t>坚持优先发展高、精、尖产品，采用国际先进技术和装备，或采用我国新开发的、具有国际先进水平的技术和装备。着眼建设新型的铝加工企业及深加工企业，龙头企业大力发展拳头产品、中小企业发展配套系列产品。实施品牌战略，创企业</w:t>
      </w:r>
      <w:r w:rsidRPr="00984C53">
        <w:rPr>
          <w:snapToGrid w:val="0"/>
          <w:kern w:val="0"/>
          <w:sz w:val="24"/>
        </w:rPr>
        <w:t>“</w:t>
      </w:r>
      <w:r w:rsidRPr="00984C53">
        <w:rPr>
          <w:snapToGrid w:val="0"/>
          <w:kern w:val="0"/>
          <w:sz w:val="24"/>
        </w:rPr>
        <w:t>名牌</w:t>
      </w:r>
      <w:r w:rsidRPr="00984C53">
        <w:rPr>
          <w:snapToGrid w:val="0"/>
          <w:kern w:val="0"/>
          <w:sz w:val="24"/>
        </w:rPr>
        <w:t>”</w:t>
      </w:r>
      <w:r w:rsidRPr="00984C53">
        <w:rPr>
          <w:snapToGrid w:val="0"/>
          <w:kern w:val="0"/>
          <w:sz w:val="24"/>
        </w:rPr>
        <w:t>产品，提高产品竞争能力。充分利用国内外铝消费市场潜力，发挥名牌带动战略，加快中高档铝型材上档次、上规模，实现规模效应。按照优化产业链的要求，充分发挥地区资源优势，以资金为纽带，推动企业重组联合，组成跨地区、跨行业的大型企业集团公司，实现规模化运营，扩大市场份额，提高产业集中度，推动企业由产品经营向资本经营转型。坚决贯彻国家有关产业政策，杜绝高污染、高消耗产品生产，合理利用资源，支持环保、节能和综合利用技术改造，大力发展高附加值、高科技含量产品，推动全行业健康发展。</w:t>
      </w:r>
    </w:p>
    <w:p w:rsidR="001C771D" w:rsidRPr="00984C53" w:rsidRDefault="006E0089">
      <w:pPr>
        <w:pStyle w:val="3"/>
      </w:pPr>
      <w:bookmarkStart w:id="275" w:name="_Toc29469645"/>
      <w:r w:rsidRPr="00984C53">
        <w:t>3.2.3</w:t>
      </w:r>
      <w:r w:rsidRPr="00984C53">
        <w:t>入园条件</w:t>
      </w:r>
      <w:bookmarkEnd w:id="275"/>
    </w:p>
    <w:p w:rsidR="001C771D" w:rsidRPr="00984C53" w:rsidRDefault="006E0089">
      <w:pPr>
        <w:spacing w:line="360" w:lineRule="auto"/>
        <w:ind w:firstLineChars="200" w:firstLine="480"/>
        <w:rPr>
          <w:snapToGrid w:val="0"/>
          <w:kern w:val="0"/>
          <w:sz w:val="24"/>
        </w:rPr>
      </w:pPr>
      <w:r w:rsidRPr="00984C53">
        <w:rPr>
          <w:i/>
          <w:sz w:val="24"/>
        </w:rPr>
        <w:t>拟建项目属于《产业结构调整指导目录（</w:t>
      </w:r>
      <w:r w:rsidRPr="00984C53">
        <w:rPr>
          <w:i/>
          <w:sz w:val="24"/>
        </w:rPr>
        <w:t>2019</w:t>
      </w:r>
      <w:r w:rsidRPr="00984C53">
        <w:rPr>
          <w:i/>
          <w:sz w:val="24"/>
        </w:rPr>
        <w:t>年本）》（国家发展和改革委员会令第</w:t>
      </w:r>
      <w:r w:rsidRPr="00984C53">
        <w:rPr>
          <w:i/>
          <w:sz w:val="24"/>
        </w:rPr>
        <w:lastRenderedPageBreak/>
        <w:t>29</w:t>
      </w:r>
      <w:r w:rsidRPr="00984C53">
        <w:rPr>
          <w:i/>
          <w:sz w:val="24"/>
        </w:rPr>
        <w:t>号）鼓励类项目中的</w:t>
      </w:r>
      <w:r w:rsidRPr="00984C53">
        <w:rPr>
          <w:i/>
          <w:sz w:val="24"/>
        </w:rPr>
        <w:t>“</w:t>
      </w:r>
      <w:r w:rsidRPr="00984C53">
        <w:rPr>
          <w:i/>
          <w:sz w:val="24"/>
        </w:rPr>
        <w:t>区域性废旧汽车、废旧电器电子产品、废旧船舶、废钢铁、废旧木材、废旧橡胶等资源循环利用基地建设</w:t>
      </w:r>
      <w:r w:rsidRPr="00984C53">
        <w:rPr>
          <w:i/>
          <w:sz w:val="24"/>
        </w:rPr>
        <w:t>”</w:t>
      </w:r>
      <w:r w:rsidRPr="00984C53">
        <w:rPr>
          <w:i/>
          <w:sz w:val="24"/>
        </w:rPr>
        <w:t>，属于环境保护与资源节约综合利用产业。</w:t>
      </w:r>
      <w:r w:rsidRPr="00984C53">
        <w:rPr>
          <w:snapToGrid w:val="0"/>
          <w:kern w:val="0"/>
          <w:sz w:val="24"/>
        </w:rPr>
        <w:t>拟建项目的建设有利于园区内工业企业产生的报废货运车辆的合法处置，为园区配套服务类项目，适合九龙坡区西彭镇经济、社会发展的基本情况，对产业结构优化升级有重大推动作用，符合可持续发展要求，具有良好的环境效益、社会效益和经济效益，符合园区产业规划要求。</w:t>
      </w:r>
    </w:p>
    <w:p w:rsidR="001C771D" w:rsidRPr="00984C53" w:rsidRDefault="006E0089">
      <w:pPr>
        <w:pStyle w:val="2"/>
        <w:rPr>
          <w:rFonts w:eastAsia="宋体"/>
        </w:rPr>
      </w:pPr>
      <w:bookmarkStart w:id="276" w:name="_Toc21735"/>
      <w:bookmarkStart w:id="277" w:name="_Toc29469646"/>
      <w:r w:rsidRPr="00984C53">
        <w:rPr>
          <w:rFonts w:eastAsia="宋体"/>
        </w:rPr>
        <w:t>3.3</w:t>
      </w:r>
      <w:r w:rsidRPr="00984C53">
        <w:rPr>
          <w:rFonts w:eastAsia="宋体"/>
        </w:rPr>
        <w:t>环境质量现状</w:t>
      </w:r>
      <w:bookmarkEnd w:id="276"/>
      <w:r w:rsidRPr="00984C53">
        <w:rPr>
          <w:rFonts w:eastAsia="宋体"/>
        </w:rPr>
        <w:t>调查与评价</w:t>
      </w:r>
      <w:bookmarkEnd w:id="277"/>
    </w:p>
    <w:p w:rsidR="001C771D" w:rsidRPr="00984C53" w:rsidRDefault="006E0089">
      <w:pPr>
        <w:pStyle w:val="3"/>
      </w:pPr>
      <w:bookmarkStart w:id="278" w:name="_Toc18010"/>
      <w:bookmarkStart w:id="279" w:name="_Toc323114396"/>
      <w:bookmarkStart w:id="280" w:name="_Toc13913"/>
      <w:bookmarkStart w:id="281" w:name="_Toc19294"/>
      <w:bookmarkStart w:id="282" w:name="_Toc3861"/>
      <w:bookmarkStart w:id="283" w:name="_Toc3876"/>
      <w:bookmarkStart w:id="284" w:name="_Toc20981"/>
      <w:bookmarkStart w:id="285" w:name="_Toc29469647"/>
      <w:bookmarkEnd w:id="246"/>
      <w:bookmarkEnd w:id="262"/>
      <w:r w:rsidRPr="00984C53">
        <w:t xml:space="preserve">3.3.1 </w:t>
      </w:r>
      <w:r w:rsidRPr="00984C53">
        <w:t>环境空气质量现状评价</w:t>
      </w:r>
      <w:bookmarkEnd w:id="278"/>
      <w:bookmarkEnd w:id="279"/>
      <w:bookmarkEnd w:id="280"/>
      <w:bookmarkEnd w:id="281"/>
      <w:bookmarkEnd w:id="282"/>
      <w:bookmarkEnd w:id="283"/>
      <w:bookmarkEnd w:id="284"/>
      <w:bookmarkEnd w:id="285"/>
    </w:p>
    <w:p w:rsidR="001C771D" w:rsidRPr="00984C53" w:rsidRDefault="006E0089">
      <w:pPr>
        <w:spacing w:line="360" w:lineRule="auto"/>
        <w:ind w:firstLineChars="100" w:firstLine="240"/>
        <w:rPr>
          <w:sz w:val="24"/>
        </w:rPr>
      </w:pPr>
      <w:r w:rsidRPr="00984C53">
        <w:rPr>
          <w:sz w:val="24"/>
        </w:rPr>
        <w:t>由于拟建项目大气环境影响评价等级为三级评价，因此，环境空气质量现状调查与评价仅进行区域环境空气质量达标区判定。</w:t>
      </w:r>
    </w:p>
    <w:p w:rsidR="001C771D" w:rsidRPr="00984C53" w:rsidRDefault="006E0089">
      <w:pPr>
        <w:spacing w:line="360" w:lineRule="auto"/>
        <w:ind w:firstLineChars="200" w:firstLine="480"/>
        <w:rPr>
          <w:sz w:val="24"/>
        </w:rPr>
      </w:pPr>
      <w:r w:rsidRPr="00984C53">
        <w:rPr>
          <w:sz w:val="24"/>
        </w:rPr>
        <w:t>按照《重庆市人民政府关于印发重庆市环境空气质量功能区划分规定的通知》（渝府发</w:t>
      </w:r>
      <w:r w:rsidRPr="00984C53">
        <w:rPr>
          <w:sz w:val="24"/>
        </w:rPr>
        <w:t>[2016]19</w:t>
      </w:r>
      <w:r w:rsidRPr="00984C53">
        <w:rPr>
          <w:sz w:val="24"/>
        </w:rPr>
        <w:t>号）规定，拟建项目所在地属于环境空气质量功能区二类区，环境空气质量标准执行《环境空气质量标准》（</w:t>
      </w:r>
      <w:r w:rsidRPr="00984C53">
        <w:rPr>
          <w:sz w:val="24"/>
        </w:rPr>
        <w:t>GB3095-2012</w:t>
      </w:r>
      <w:r w:rsidRPr="00984C53">
        <w:rPr>
          <w:sz w:val="24"/>
        </w:rPr>
        <w:t>）二级标准。</w:t>
      </w:r>
    </w:p>
    <w:p w:rsidR="001C771D" w:rsidRPr="00984C53" w:rsidRDefault="006E0089">
      <w:pPr>
        <w:spacing w:line="360" w:lineRule="auto"/>
        <w:ind w:firstLineChars="200" w:firstLine="480"/>
        <w:rPr>
          <w:sz w:val="24"/>
        </w:rPr>
      </w:pPr>
      <w:r w:rsidRPr="00984C53">
        <w:rPr>
          <w:sz w:val="24"/>
        </w:rPr>
        <w:t>评价引用重庆市生态环境局公布的《</w:t>
      </w:r>
      <w:r w:rsidRPr="00984C53">
        <w:rPr>
          <w:sz w:val="24"/>
        </w:rPr>
        <w:t>2018</w:t>
      </w:r>
      <w:r w:rsidRPr="00984C53">
        <w:rPr>
          <w:sz w:val="24"/>
        </w:rPr>
        <w:t>年重庆市环境状况公报》中九龙坡区环境空气质量现状数据进行空气质量达标区判定。</w:t>
      </w:r>
    </w:p>
    <w:p w:rsidR="001C771D" w:rsidRPr="00984C53" w:rsidRDefault="006E0089">
      <w:pPr>
        <w:pStyle w:val="af3"/>
        <w:spacing w:before="0" w:beforeAutospacing="0" w:after="0" w:afterAutospacing="0" w:line="360" w:lineRule="auto"/>
        <w:jc w:val="center"/>
        <w:rPr>
          <w:rFonts w:ascii="Times New Roman" w:eastAsia="黑体" w:hAnsi="Times New Roman"/>
          <w:snapToGrid w:val="0"/>
          <w:sz w:val="21"/>
          <w:szCs w:val="21"/>
          <w:vertAlign w:val="superscript"/>
        </w:rPr>
      </w:pPr>
      <w:r w:rsidRPr="00984C53">
        <w:rPr>
          <w:rFonts w:ascii="Times New Roman" w:eastAsia="黑体" w:hAnsi="Times New Roman"/>
          <w:snapToGrid w:val="0"/>
          <w:sz w:val="21"/>
          <w:szCs w:val="21"/>
        </w:rPr>
        <w:t>表</w:t>
      </w:r>
      <w:r w:rsidRPr="00984C53">
        <w:rPr>
          <w:rFonts w:ascii="Times New Roman" w:eastAsia="黑体" w:hAnsi="Times New Roman"/>
          <w:snapToGrid w:val="0"/>
          <w:sz w:val="21"/>
          <w:szCs w:val="21"/>
        </w:rPr>
        <w:t xml:space="preserve">3.3-1   </w:t>
      </w:r>
      <w:r w:rsidRPr="00984C53">
        <w:rPr>
          <w:rFonts w:ascii="Times New Roman" w:eastAsia="黑体" w:hAnsi="Times New Roman"/>
          <w:snapToGrid w:val="0"/>
          <w:sz w:val="21"/>
          <w:szCs w:val="21"/>
        </w:rPr>
        <w:t>区域环境空气质量现状评价表</w:t>
      </w:r>
      <w:r w:rsidRPr="00984C53">
        <w:rPr>
          <w:rFonts w:ascii="Times New Roman" w:eastAsia="黑体" w:hAnsi="Times New Roman"/>
          <w:snapToGrid w:val="0"/>
          <w:sz w:val="21"/>
          <w:szCs w:val="21"/>
        </w:rPr>
        <w:t xml:space="preserve">   </w:t>
      </w:r>
      <w:r w:rsidRPr="00984C53">
        <w:rPr>
          <w:rFonts w:ascii="Times New Roman" w:eastAsia="黑体" w:hAnsi="Times New Roman"/>
          <w:snapToGrid w:val="0"/>
          <w:sz w:val="21"/>
          <w:szCs w:val="21"/>
        </w:rPr>
        <w:t>单位：</w:t>
      </w:r>
      <w:r w:rsidRPr="00984C53">
        <w:rPr>
          <w:rFonts w:ascii="Times New Roman" w:eastAsia="黑体" w:hAnsi="Times New Roman"/>
          <w:snapToGrid w:val="0"/>
          <w:sz w:val="21"/>
          <w:szCs w:val="21"/>
        </w:rPr>
        <w:t>mg/m</w:t>
      </w:r>
      <w:r w:rsidRPr="00984C53">
        <w:rPr>
          <w:rFonts w:ascii="Times New Roman" w:eastAsia="黑体" w:hAnsi="Times New Roman"/>
          <w:snapToGrid w:val="0"/>
          <w:sz w:val="21"/>
          <w:szCs w:val="21"/>
          <w:vertAlign w:val="superscript"/>
        </w:rPr>
        <w:t>3</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381"/>
        <w:gridCol w:w="1486"/>
        <w:gridCol w:w="1264"/>
        <w:gridCol w:w="974"/>
        <w:gridCol w:w="1323"/>
        <w:gridCol w:w="1221"/>
      </w:tblGrid>
      <w:tr w:rsidR="001C771D" w:rsidRPr="00984C53">
        <w:trPr>
          <w:jc w:val="center"/>
        </w:trPr>
        <w:tc>
          <w:tcPr>
            <w:tcW w:w="1381" w:type="dxa"/>
            <w:vAlign w:val="center"/>
          </w:tcPr>
          <w:p w:rsidR="001C771D" w:rsidRPr="00984C53" w:rsidRDefault="006E0089">
            <w:pPr>
              <w:adjustRightInd w:val="0"/>
              <w:snapToGrid w:val="0"/>
              <w:ind w:rightChars="20" w:right="42"/>
              <w:jc w:val="center"/>
              <w:rPr>
                <w:spacing w:val="-1"/>
                <w:szCs w:val="21"/>
              </w:rPr>
            </w:pPr>
            <w:r w:rsidRPr="00984C53">
              <w:rPr>
                <w:spacing w:val="-1"/>
                <w:szCs w:val="21"/>
              </w:rPr>
              <w:t>监测项目</w:t>
            </w:r>
          </w:p>
        </w:tc>
        <w:tc>
          <w:tcPr>
            <w:tcW w:w="1486" w:type="dxa"/>
            <w:vAlign w:val="center"/>
          </w:tcPr>
          <w:p w:rsidR="001C771D" w:rsidRPr="00984C53" w:rsidRDefault="006E0089">
            <w:pPr>
              <w:pStyle w:val="af3"/>
              <w:widowControl w:val="0"/>
              <w:adjustRightInd w:val="0"/>
              <w:snapToGrid w:val="0"/>
              <w:ind w:rightChars="20" w:right="42"/>
              <w:jc w:val="center"/>
              <w:rPr>
                <w:rFonts w:ascii="Times New Roman" w:hAnsi="Times New Roman"/>
                <w:spacing w:val="-1"/>
                <w:sz w:val="21"/>
                <w:szCs w:val="21"/>
              </w:rPr>
            </w:pPr>
            <w:r w:rsidRPr="00984C53">
              <w:rPr>
                <w:rFonts w:ascii="Times New Roman" w:hAnsi="Times New Roman"/>
                <w:spacing w:val="-1"/>
                <w:kern w:val="2"/>
                <w:sz w:val="21"/>
                <w:szCs w:val="21"/>
              </w:rPr>
              <w:t>年评价指标</w:t>
            </w:r>
          </w:p>
        </w:tc>
        <w:tc>
          <w:tcPr>
            <w:tcW w:w="1264"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spacing w:val="-1"/>
                <w:kern w:val="2"/>
                <w:sz w:val="21"/>
                <w:szCs w:val="21"/>
              </w:rPr>
              <w:t>现状浓度</w:t>
            </w:r>
          </w:p>
        </w:tc>
        <w:tc>
          <w:tcPr>
            <w:tcW w:w="974" w:type="dxa"/>
            <w:vAlign w:val="center"/>
          </w:tcPr>
          <w:p w:rsidR="001C771D" w:rsidRPr="00984C53" w:rsidRDefault="006E0089">
            <w:pPr>
              <w:adjustRightInd w:val="0"/>
              <w:snapToGrid w:val="0"/>
              <w:ind w:rightChars="20" w:right="42"/>
              <w:jc w:val="center"/>
              <w:rPr>
                <w:spacing w:val="-1"/>
                <w:szCs w:val="21"/>
              </w:rPr>
            </w:pPr>
            <w:r w:rsidRPr="00984C53">
              <w:rPr>
                <w:szCs w:val="21"/>
              </w:rPr>
              <w:t>标准值</w:t>
            </w:r>
          </w:p>
        </w:tc>
        <w:tc>
          <w:tcPr>
            <w:tcW w:w="1323" w:type="dxa"/>
            <w:vAlign w:val="center"/>
          </w:tcPr>
          <w:p w:rsidR="001C771D" w:rsidRPr="00984C53" w:rsidRDefault="006E0089">
            <w:pPr>
              <w:pStyle w:val="af3"/>
              <w:widowControl w:val="0"/>
              <w:adjustRightInd w:val="0"/>
              <w:snapToGrid w:val="0"/>
              <w:ind w:rightChars="20" w:right="42"/>
              <w:jc w:val="center"/>
              <w:rPr>
                <w:rFonts w:ascii="Times New Roman" w:hAnsi="Times New Roman"/>
                <w:spacing w:val="-1"/>
                <w:sz w:val="21"/>
                <w:szCs w:val="21"/>
              </w:rPr>
            </w:pPr>
            <w:r w:rsidRPr="00984C53">
              <w:rPr>
                <w:rFonts w:ascii="Times New Roman" w:hAnsi="Times New Roman"/>
                <w:spacing w:val="-1"/>
                <w:kern w:val="2"/>
                <w:sz w:val="21"/>
                <w:szCs w:val="21"/>
              </w:rPr>
              <w:t>占标率</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达标情况</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SO</w:t>
            </w:r>
            <w:r w:rsidRPr="00984C53">
              <w:rPr>
                <w:rFonts w:ascii="Times New Roman" w:hAnsi="Times New Roman"/>
                <w:kern w:val="2"/>
                <w:position w:val="-2"/>
                <w:sz w:val="21"/>
                <w:szCs w:val="21"/>
                <w:vertAlign w:val="subscript"/>
              </w:rPr>
              <w:t>2</w:t>
            </w:r>
          </w:p>
        </w:tc>
        <w:tc>
          <w:tcPr>
            <w:tcW w:w="1486" w:type="dxa"/>
            <w:vMerge w:val="restart"/>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年平均质量浓度</w:t>
            </w: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0.008</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0.06</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13.3</w:t>
            </w:r>
            <w:r w:rsidRPr="00984C53">
              <w:rPr>
                <w:rFonts w:ascii="Times New Roman" w:hAnsi="Times New Roman"/>
                <w:spacing w:val="-1"/>
                <w:kern w:val="2"/>
                <w:sz w:val="21"/>
                <w:szCs w:val="21"/>
              </w:rPr>
              <w:t>%</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spacing w:val="-1"/>
                <w:kern w:val="2"/>
                <w:sz w:val="21"/>
                <w:szCs w:val="21"/>
              </w:rPr>
              <w:t>NO</w:t>
            </w:r>
            <w:r w:rsidRPr="00984C53">
              <w:rPr>
                <w:rFonts w:ascii="Times New Roman" w:hAnsi="Times New Roman"/>
                <w:spacing w:val="-1"/>
                <w:kern w:val="2"/>
                <w:position w:val="-2"/>
                <w:sz w:val="21"/>
                <w:szCs w:val="21"/>
                <w:vertAlign w:val="subscript"/>
              </w:rPr>
              <w:t>2</w:t>
            </w:r>
          </w:p>
        </w:tc>
        <w:tc>
          <w:tcPr>
            <w:tcW w:w="1486" w:type="dxa"/>
            <w:vMerge/>
            <w:vAlign w:val="center"/>
          </w:tcPr>
          <w:p w:rsidR="001C771D" w:rsidRPr="00984C53" w:rsidRDefault="001C771D">
            <w:pPr>
              <w:widowControl/>
              <w:jc w:val="left"/>
              <w:rPr>
                <w:rFonts w:eastAsia="Times New Roman"/>
                <w:kern w:val="0"/>
                <w:szCs w:val="21"/>
              </w:rPr>
            </w:pP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0.038</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0.04</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95</w:t>
            </w:r>
            <w:r w:rsidRPr="00984C53">
              <w:rPr>
                <w:rFonts w:ascii="Times New Roman" w:hAnsi="Times New Roman"/>
                <w:spacing w:val="-1"/>
                <w:kern w:val="2"/>
                <w:sz w:val="21"/>
                <w:szCs w:val="21"/>
              </w:rPr>
              <w:t>%</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spacing w:val="-1"/>
                <w:kern w:val="2"/>
                <w:sz w:val="21"/>
                <w:szCs w:val="21"/>
              </w:rPr>
              <w:t>PM</w:t>
            </w:r>
            <w:r w:rsidRPr="00984C53">
              <w:rPr>
                <w:rFonts w:ascii="Times New Roman" w:hAnsi="Times New Roman"/>
                <w:spacing w:val="-1"/>
                <w:kern w:val="2"/>
                <w:position w:val="-2"/>
                <w:sz w:val="21"/>
                <w:szCs w:val="21"/>
                <w:vertAlign w:val="subscript"/>
              </w:rPr>
              <w:t>10</w:t>
            </w:r>
          </w:p>
        </w:tc>
        <w:tc>
          <w:tcPr>
            <w:tcW w:w="1486" w:type="dxa"/>
            <w:vMerge/>
            <w:vAlign w:val="center"/>
          </w:tcPr>
          <w:p w:rsidR="001C771D" w:rsidRPr="00984C53" w:rsidRDefault="001C771D">
            <w:pPr>
              <w:widowControl/>
              <w:jc w:val="left"/>
              <w:rPr>
                <w:rFonts w:eastAsia="Times New Roman"/>
                <w:kern w:val="0"/>
                <w:szCs w:val="21"/>
              </w:rPr>
            </w:pP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0.06</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0.07</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85.7</w:t>
            </w:r>
            <w:r w:rsidRPr="00984C53">
              <w:rPr>
                <w:rFonts w:ascii="Times New Roman" w:hAnsi="Times New Roman"/>
                <w:spacing w:val="-1"/>
                <w:kern w:val="2"/>
                <w:sz w:val="21"/>
                <w:szCs w:val="21"/>
              </w:rPr>
              <w:t>%</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pacing w:val="-1"/>
                <w:sz w:val="21"/>
                <w:szCs w:val="21"/>
              </w:rPr>
            </w:pPr>
            <w:r w:rsidRPr="00984C53">
              <w:rPr>
                <w:rFonts w:ascii="Times New Roman" w:hAnsi="Times New Roman"/>
                <w:spacing w:val="-1"/>
                <w:kern w:val="2"/>
                <w:sz w:val="21"/>
                <w:szCs w:val="21"/>
              </w:rPr>
              <w:t>PM</w:t>
            </w:r>
            <w:r w:rsidRPr="00984C53">
              <w:rPr>
                <w:rFonts w:ascii="Times New Roman" w:hAnsi="Times New Roman"/>
                <w:spacing w:val="-1"/>
                <w:kern w:val="2"/>
                <w:position w:val="-2"/>
                <w:sz w:val="21"/>
                <w:szCs w:val="21"/>
                <w:vertAlign w:val="subscript"/>
              </w:rPr>
              <w:t>2.5</w:t>
            </w:r>
          </w:p>
        </w:tc>
        <w:tc>
          <w:tcPr>
            <w:tcW w:w="1486" w:type="dxa"/>
            <w:vMerge/>
            <w:vAlign w:val="center"/>
          </w:tcPr>
          <w:p w:rsidR="001C771D" w:rsidRPr="00984C53" w:rsidRDefault="001C771D">
            <w:pPr>
              <w:widowControl/>
              <w:jc w:val="left"/>
              <w:rPr>
                <w:rFonts w:eastAsia="Times New Roman"/>
                <w:kern w:val="0"/>
                <w:szCs w:val="21"/>
              </w:rPr>
            </w:pP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0.039</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0.035</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111.4%</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超标</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pacing w:val="-1"/>
                <w:sz w:val="21"/>
                <w:szCs w:val="21"/>
              </w:rPr>
            </w:pPr>
            <w:r w:rsidRPr="00984C53">
              <w:rPr>
                <w:rFonts w:ascii="Times New Roman" w:hAnsi="Times New Roman"/>
                <w:spacing w:val="-1"/>
                <w:kern w:val="2"/>
                <w:sz w:val="21"/>
                <w:szCs w:val="21"/>
              </w:rPr>
              <w:t>CO</w:t>
            </w:r>
          </w:p>
        </w:tc>
        <w:tc>
          <w:tcPr>
            <w:tcW w:w="1486"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日均浓度的第</w:t>
            </w:r>
            <w:r w:rsidRPr="00984C53">
              <w:rPr>
                <w:rFonts w:ascii="Times New Roman" w:hAnsi="Times New Roman"/>
                <w:kern w:val="2"/>
                <w:sz w:val="21"/>
                <w:szCs w:val="21"/>
              </w:rPr>
              <w:t>95</w:t>
            </w:r>
            <w:r w:rsidRPr="00984C53">
              <w:rPr>
                <w:rFonts w:ascii="Times New Roman" w:hAnsi="Times New Roman"/>
                <w:kern w:val="2"/>
                <w:sz w:val="21"/>
                <w:szCs w:val="21"/>
              </w:rPr>
              <w:t>百分位数</w:t>
            </w: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1.3</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4</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32.5%</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w:t>
            </w:r>
          </w:p>
        </w:tc>
      </w:tr>
      <w:tr w:rsidR="001C771D" w:rsidRPr="00984C53">
        <w:trPr>
          <w:jc w:val="center"/>
        </w:trPr>
        <w:tc>
          <w:tcPr>
            <w:tcW w:w="1381" w:type="dxa"/>
            <w:vAlign w:val="center"/>
          </w:tcPr>
          <w:p w:rsidR="001C771D" w:rsidRPr="00984C53" w:rsidRDefault="006E0089">
            <w:pPr>
              <w:pStyle w:val="af3"/>
              <w:widowControl w:val="0"/>
              <w:adjustRightInd w:val="0"/>
              <w:snapToGrid w:val="0"/>
              <w:ind w:rightChars="20" w:right="42"/>
              <w:jc w:val="center"/>
              <w:rPr>
                <w:rFonts w:ascii="Times New Roman" w:hAnsi="Times New Roman"/>
                <w:spacing w:val="-1"/>
                <w:sz w:val="21"/>
                <w:szCs w:val="21"/>
              </w:rPr>
            </w:pPr>
            <w:r w:rsidRPr="00984C53">
              <w:rPr>
                <w:rFonts w:ascii="Times New Roman" w:hAnsi="Times New Roman"/>
                <w:spacing w:val="-1"/>
                <w:kern w:val="2"/>
                <w:sz w:val="21"/>
                <w:szCs w:val="21"/>
              </w:rPr>
              <w:t>O</w:t>
            </w:r>
            <w:r w:rsidRPr="00984C53">
              <w:rPr>
                <w:rFonts w:ascii="Times New Roman" w:hAnsi="Times New Roman"/>
                <w:spacing w:val="-1"/>
                <w:kern w:val="2"/>
                <w:sz w:val="21"/>
                <w:szCs w:val="21"/>
                <w:vertAlign w:val="subscript"/>
              </w:rPr>
              <w:t>3</w:t>
            </w:r>
          </w:p>
        </w:tc>
        <w:tc>
          <w:tcPr>
            <w:tcW w:w="1486"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日最大</w:t>
            </w:r>
            <w:r w:rsidRPr="00984C53">
              <w:rPr>
                <w:rFonts w:ascii="Times New Roman" w:hAnsi="Times New Roman"/>
                <w:kern w:val="2"/>
                <w:sz w:val="21"/>
                <w:szCs w:val="21"/>
              </w:rPr>
              <w:t>8h</w:t>
            </w:r>
            <w:r w:rsidRPr="00984C53">
              <w:rPr>
                <w:rFonts w:ascii="Times New Roman" w:hAnsi="Times New Roman"/>
                <w:kern w:val="2"/>
                <w:sz w:val="21"/>
                <w:szCs w:val="21"/>
              </w:rPr>
              <w:t>平均浓度的第</w:t>
            </w:r>
            <w:r w:rsidRPr="00984C53">
              <w:rPr>
                <w:rFonts w:ascii="Times New Roman" w:hAnsi="Times New Roman"/>
                <w:kern w:val="2"/>
                <w:sz w:val="21"/>
                <w:szCs w:val="21"/>
              </w:rPr>
              <w:t>90</w:t>
            </w:r>
            <w:r w:rsidRPr="00984C53">
              <w:rPr>
                <w:rFonts w:ascii="Times New Roman" w:hAnsi="Times New Roman"/>
                <w:kern w:val="2"/>
                <w:sz w:val="21"/>
                <w:szCs w:val="21"/>
              </w:rPr>
              <w:t>百分位数</w:t>
            </w:r>
          </w:p>
        </w:tc>
        <w:tc>
          <w:tcPr>
            <w:tcW w:w="126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0.159</w:t>
            </w:r>
          </w:p>
        </w:tc>
        <w:tc>
          <w:tcPr>
            <w:tcW w:w="974"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0.16</w:t>
            </w:r>
          </w:p>
        </w:tc>
        <w:tc>
          <w:tcPr>
            <w:tcW w:w="1323" w:type="dxa"/>
            <w:vAlign w:val="center"/>
          </w:tcPr>
          <w:p w:rsidR="001C771D" w:rsidRPr="00984C53" w:rsidRDefault="006E0089">
            <w:pPr>
              <w:pStyle w:val="af3"/>
              <w:widowControl w:val="0"/>
              <w:jc w:val="center"/>
              <w:rPr>
                <w:rFonts w:ascii="Times New Roman" w:hAnsi="Times New Roman"/>
                <w:sz w:val="21"/>
                <w:szCs w:val="21"/>
              </w:rPr>
            </w:pPr>
            <w:r w:rsidRPr="00984C53">
              <w:rPr>
                <w:rFonts w:ascii="Times New Roman" w:hAnsi="Times New Roman"/>
                <w:kern w:val="2"/>
                <w:sz w:val="21"/>
                <w:szCs w:val="21"/>
              </w:rPr>
              <w:t>99.4%</w:t>
            </w:r>
          </w:p>
        </w:tc>
        <w:tc>
          <w:tcPr>
            <w:tcW w:w="1221" w:type="dxa"/>
            <w:vAlign w:val="center"/>
          </w:tcPr>
          <w:p w:rsidR="001C771D" w:rsidRPr="00984C53" w:rsidRDefault="006E0089">
            <w:pPr>
              <w:pStyle w:val="af3"/>
              <w:widowControl w:val="0"/>
              <w:adjustRightInd w:val="0"/>
              <w:snapToGrid w:val="0"/>
              <w:ind w:rightChars="20" w:right="42"/>
              <w:jc w:val="center"/>
              <w:rPr>
                <w:rFonts w:ascii="Times New Roman" w:hAnsi="Times New Roman"/>
                <w:sz w:val="21"/>
                <w:szCs w:val="21"/>
              </w:rPr>
            </w:pPr>
            <w:r w:rsidRPr="00984C53">
              <w:rPr>
                <w:rFonts w:ascii="Times New Roman" w:hAnsi="Times New Roman"/>
                <w:kern w:val="2"/>
                <w:sz w:val="21"/>
                <w:szCs w:val="21"/>
              </w:rPr>
              <w:t>达标</w:t>
            </w:r>
          </w:p>
        </w:tc>
      </w:tr>
    </w:tbl>
    <w:p w:rsidR="001C771D" w:rsidRPr="00984C53" w:rsidRDefault="006E0089">
      <w:pPr>
        <w:widowControl/>
        <w:spacing w:line="360" w:lineRule="auto"/>
        <w:ind w:firstLine="480"/>
        <w:rPr>
          <w:kern w:val="0"/>
          <w:sz w:val="24"/>
        </w:rPr>
      </w:pPr>
      <w:r w:rsidRPr="00984C53">
        <w:rPr>
          <w:sz w:val="24"/>
        </w:rPr>
        <w:t>由表</w:t>
      </w:r>
      <w:r w:rsidRPr="00984C53">
        <w:rPr>
          <w:sz w:val="24"/>
        </w:rPr>
        <w:t xml:space="preserve"> 3.3-1 </w:t>
      </w:r>
      <w:r w:rsidRPr="00984C53">
        <w:rPr>
          <w:sz w:val="24"/>
        </w:rPr>
        <w:t>可知，</w:t>
      </w:r>
      <w:r w:rsidRPr="00984C53">
        <w:rPr>
          <w:kern w:val="0"/>
          <w:sz w:val="24"/>
        </w:rPr>
        <w:t>九龙坡区</w:t>
      </w:r>
      <w:r w:rsidRPr="00984C53">
        <w:rPr>
          <w:kern w:val="0"/>
          <w:sz w:val="24"/>
        </w:rPr>
        <w:t xml:space="preserve"> SO</w:t>
      </w:r>
      <w:r w:rsidRPr="00984C53">
        <w:rPr>
          <w:kern w:val="0"/>
          <w:sz w:val="24"/>
          <w:vertAlign w:val="subscript"/>
        </w:rPr>
        <w:t>2</w:t>
      </w:r>
      <w:r w:rsidRPr="00984C53">
        <w:rPr>
          <w:kern w:val="0"/>
          <w:sz w:val="24"/>
        </w:rPr>
        <w:t>、</w:t>
      </w:r>
      <w:r w:rsidRPr="00984C53">
        <w:rPr>
          <w:kern w:val="0"/>
          <w:sz w:val="24"/>
        </w:rPr>
        <w:t>NO</w:t>
      </w:r>
      <w:r w:rsidRPr="00984C53">
        <w:rPr>
          <w:kern w:val="0"/>
          <w:sz w:val="24"/>
          <w:vertAlign w:val="subscript"/>
        </w:rPr>
        <w:t>2</w:t>
      </w:r>
      <w:r w:rsidRPr="00984C53">
        <w:rPr>
          <w:kern w:val="0"/>
          <w:sz w:val="24"/>
        </w:rPr>
        <w:t>、</w:t>
      </w:r>
      <w:r w:rsidRPr="00984C53">
        <w:rPr>
          <w:kern w:val="0"/>
          <w:sz w:val="24"/>
        </w:rPr>
        <w:t>O</w:t>
      </w:r>
      <w:r w:rsidRPr="00984C53">
        <w:rPr>
          <w:kern w:val="0"/>
          <w:sz w:val="24"/>
          <w:vertAlign w:val="subscript"/>
        </w:rPr>
        <w:t>3</w:t>
      </w:r>
      <w:r w:rsidRPr="00984C53">
        <w:rPr>
          <w:kern w:val="0"/>
          <w:sz w:val="24"/>
        </w:rPr>
        <w:t>、</w:t>
      </w:r>
      <w:r w:rsidRPr="00984C53">
        <w:rPr>
          <w:kern w:val="0"/>
          <w:sz w:val="24"/>
        </w:rPr>
        <w:t>CO</w:t>
      </w:r>
      <w:r w:rsidRPr="00984C53">
        <w:rPr>
          <w:kern w:val="0"/>
          <w:sz w:val="24"/>
        </w:rPr>
        <w:t>、</w:t>
      </w:r>
      <w:r w:rsidRPr="00984C53">
        <w:rPr>
          <w:kern w:val="0"/>
          <w:sz w:val="24"/>
        </w:rPr>
        <w:t>PM</w:t>
      </w:r>
      <w:r w:rsidRPr="00984C53">
        <w:rPr>
          <w:kern w:val="0"/>
          <w:sz w:val="24"/>
          <w:vertAlign w:val="subscript"/>
        </w:rPr>
        <w:t>10</w:t>
      </w:r>
      <w:r w:rsidRPr="00984C53">
        <w:rPr>
          <w:kern w:val="0"/>
          <w:sz w:val="24"/>
        </w:rPr>
        <w:t>均满足《环境空气质量标准》（</w:t>
      </w:r>
      <w:r w:rsidRPr="00984C53">
        <w:rPr>
          <w:kern w:val="0"/>
          <w:sz w:val="24"/>
        </w:rPr>
        <w:t>GB3095-2012</w:t>
      </w:r>
      <w:r w:rsidRPr="00984C53">
        <w:rPr>
          <w:kern w:val="0"/>
          <w:sz w:val="24"/>
        </w:rPr>
        <w:t>）中二级标准限值；</w:t>
      </w:r>
      <w:r w:rsidRPr="00984C53">
        <w:rPr>
          <w:kern w:val="0"/>
          <w:sz w:val="24"/>
        </w:rPr>
        <w:t>PM</w:t>
      </w:r>
      <w:r w:rsidRPr="00984C53">
        <w:rPr>
          <w:kern w:val="0"/>
          <w:sz w:val="24"/>
          <w:vertAlign w:val="subscript"/>
        </w:rPr>
        <w:t>2.5</w:t>
      </w:r>
      <w:r w:rsidRPr="00984C53">
        <w:rPr>
          <w:kern w:val="0"/>
          <w:sz w:val="24"/>
        </w:rPr>
        <w:t>浓度不满足《环境空气质量标准》（</w:t>
      </w:r>
      <w:r w:rsidRPr="00984C53">
        <w:rPr>
          <w:kern w:val="0"/>
          <w:sz w:val="24"/>
        </w:rPr>
        <w:t>GB3095-2012</w:t>
      </w:r>
      <w:r w:rsidRPr="00984C53">
        <w:rPr>
          <w:kern w:val="0"/>
          <w:sz w:val="24"/>
        </w:rPr>
        <w:t>）中二级标准限值，因此项目所在区域为不达标区。</w:t>
      </w:r>
    </w:p>
    <w:p w:rsidR="001C771D" w:rsidRPr="00984C53" w:rsidRDefault="006E0089">
      <w:pPr>
        <w:adjustRightInd w:val="0"/>
        <w:snapToGrid w:val="0"/>
        <w:spacing w:line="360" w:lineRule="auto"/>
        <w:ind w:firstLineChars="200" w:firstLine="480"/>
        <w:jc w:val="left"/>
        <w:rPr>
          <w:sz w:val="24"/>
        </w:rPr>
      </w:pPr>
      <w:r w:rsidRPr="00984C53">
        <w:rPr>
          <w:sz w:val="24"/>
        </w:rPr>
        <w:t>九龙坡区环保局正在编制大气环境质量达标规划，所在区域及项目应严格按照达标规划提出的整改措施执行，以改善区域大气环境质量现状。</w:t>
      </w:r>
    </w:p>
    <w:p w:rsidR="001C771D" w:rsidRPr="00984C53" w:rsidRDefault="006E0089">
      <w:pPr>
        <w:adjustRightInd w:val="0"/>
        <w:snapToGrid w:val="0"/>
        <w:spacing w:line="360" w:lineRule="auto"/>
        <w:ind w:firstLineChars="200" w:firstLine="480"/>
        <w:jc w:val="left"/>
        <w:rPr>
          <w:sz w:val="24"/>
        </w:rPr>
      </w:pPr>
      <w:r w:rsidRPr="00984C53">
        <w:rPr>
          <w:sz w:val="24"/>
        </w:rPr>
        <w:lastRenderedPageBreak/>
        <w:t>重庆市环境保护局公布的《</w:t>
      </w:r>
      <w:r w:rsidRPr="00984C53">
        <w:rPr>
          <w:sz w:val="24"/>
        </w:rPr>
        <w:t>2018</w:t>
      </w:r>
      <w:r w:rsidRPr="00984C53">
        <w:rPr>
          <w:sz w:val="24"/>
        </w:rPr>
        <w:t>年重庆市生态环境状况公报》中</w:t>
      </w:r>
      <w:r w:rsidRPr="00984C53">
        <w:rPr>
          <w:sz w:val="24"/>
        </w:rPr>
        <w:t>“</w:t>
      </w:r>
      <w:r w:rsidRPr="00984C53">
        <w:rPr>
          <w:sz w:val="24"/>
        </w:rPr>
        <w:t>措施与行动</w:t>
      </w:r>
      <w:r w:rsidRPr="00984C53">
        <w:rPr>
          <w:sz w:val="24"/>
        </w:rPr>
        <w:t>”</w:t>
      </w:r>
      <w:r w:rsidRPr="00984C53">
        <w:rPr>
          <w:sz w:val="24"/>
        </w:rPr>
        <w:t>方案中明确减缓的方案如下：</w:t>
      </w:r>
    </w:p>
    <w:p w:rsidR="001C771D" w:rsidRPr="00984C53" w:rsidRDefault="006E0089">
      <w:pPr>
        <w:adjustRightInd w:val="0"/>
        <w:snapToGrid w:val="0"/>
        <w:spacing w:line="360" w:lineRule="auto"/>
        <w:ind w:firstLineChars="200" w:firstLine="480"/>
        <w:jc w:val="left"/>
        <w:rPr>
          <w:sz w:val="24"/>
        </w:rPr>
      </w:pPr>
      <w:r w:rsidRPr="00984C53">
        <w:rPr>
          <w:rFonts w:ascii="宋体" w:hAnsi="宋体" w:cs="宋体" w:hint="eastAsia"/>
          <w:sz w:val="24"/>
        </w:rPr>
        <w:t>①</w:t>
      </w:r>
      <w:r w:rsidRPr="00984C53">
        <w:rPr>
          <w:sz w:val="24"/>
        </w:rPr>
        <w:t>交通污染控制：加强新车环保监管；查处非道路移动机械生产企业违法行为，加强禁止使用高排放非道路移动机械监管执法；加强储油库、加油站油气回收装置运行日常监管；全面执行国五标准车用柴油；调整运输结构，发展多式联运；启动主城区汽车客货运站搬迁工作；推广新能源汽车</w:t>
      </w:r>
      <w:r w:rsidRPr="00984C53">
        <w:rPr>
          <w:sz w:val="24"/>
        </w:rPr>
        <w:t>1.3</w:t>
      </w:r>
      <w:r w:rsidRPr="00984C53">
        <w:rPr>
          <w:sz w:val="24"/>
        </w:rPr>
        <w:t>万余辆，建成充电桩</w:t>
      </w:r>
      <w:r w:rsidRPr="00984C53">
        <w:rPr>
          <w:sz w:val="24"/>
        </w:rPr>
        <w:t>8000</w:t>
      </w:r>
      <w:r w:rsidRPr="00984C53">
        <w:rPr>
          <w:sz w:val="24"/>
        </w:rPr>
        <w:t>余个；开展船舶和民用航空器污染整治。</w:t>
      </w:r>
    </w:p>
    <w:p w:rsidR="001C771D" w:rsidRPr="00984C53" w:rsidRDefault="006E0089">
      <w:pPr>
        <w:adjustRightInd w:val="0"/>
        <w:snapToGrid w:val="0"/>
        <w:spacing w:line="360" w:lineRule="auto"/>
        <w:ind w:firstLineChars="200" w:firstLine="480"/>
        <w:jc w:val="left"/>
        <w:rPr>
          <w:sz w:val="24"/>
        </w:rPr>
      </w:pPr>
      <w:r w:rsidRPr="00984C53">
        <w:rPr>
          <w:rFonts w:ascii="宋体" w:hAnsi="宋体" w:cs="宋体" w:hint="eastAsia"/>
          <w:sz w:val="24"/>
        </w:rPr>
        <w:t>②</w:t>
      </w:r>
      <w:r w:rsidRPr="00984C53">
        <w:rPr>
          <w:sz w:val="24"/>
        </w:rPr>
        <w:t>扬尘污染控制：实施施工工地控尘</w:t>
      </w:r>
      <w:r w:rsidRPr="00984C53">
        <w:rPr>
          <w:sz w:val="24"/>
        </w:rPr>
        <w:t>“</w:t>
      </w:r>
      <w:r w:rsidRPr="00984C53">
        <w:rPr>
          <w:sz w:val="24"/>
        </w:rPr>
        <w:t>红黄绿</w:t>
      </w:r>
      <w:r w:rsidRPr="00984C53">
        <w:rPr>
          <w:sz w:val="24"/>
        </w:rPr>
        <w:t>”</w:t>
      </w:r>
      <w:r w:rsidRPr="00984C53">
        <w:rPr>
          <w:sz w:val="24"/>
        </w:rPr>
        <w:t>标志分级管控领跑者制度，督促</w:t>
      </w:r>
      <w:r w:rsidRPr="00984C53">
        <w:rPr>
          <w:sz w:val="24"/>
        </w:rPr>
        <w:t>8000</w:t>
      </w:r>
      <w:r w:rsidRPr="00984C53">
        <w:rPr>
          <w:sz w:val="24"/>
        </w:rPr>
        <w:t>余个施工工地严格执行</w:t>
      </w:r>
      <w:r w:rsidRPr="00984C53">
        <w:rPr>
          <w:sz w:val="24"/>
        </w:rPr>
        <w:t>“</w:t>
      </w:r>
      <w:r w:rsidRPr="00984C53">
        <w:rPr>
          <w:sz w:val="24"/>
        </w:rPr>
        <w:t>施工控尘十项强制规定</w:t>
      </w:r>
      <w:r w:rsidRPr="00984C53">
        <w:rPr>
          <w:sz w:val="24"/>
        </w:rPr>
        <w:t>”</w:t>
      </w:r>
      <w:r w:rsidRPr="00984C53">
        <w:rPr>
          <w:sz w:val="24"/>
        </w:rPr>
        <w:t>，累计建设和巩固扬尘控制示范道路</w:t>
      </w:r>
      <w:r w:rsidRPr="00984C53">
        <w:rPr>
          <w:sz w:val="24"/>
        </w:rPr>
        <w:t>1700</w:t>
      </w:r>
      <w:r w:rsidRPr="00984C53">
        <w:rPr>
          <w:sz w:val="24"/>
        </w:rPr>
        <w:t>条，道路洒水量同比增加</w:t>
      </w:r>
      <w:r w:rsidRPr="00984C53">
        <w:rPr>
          <w:sz w:val="24"/>
        </w:rPr>
        <w:t>9%</w:t>
      </w:r>
      <w:r w:rsidRPr="00984C53">
        <w:rPr>
          <w:sz w:val="24"/>
        </w:rPr>
        <w:t>，主城区主要道路机扫率提升到</w:t>
      </w:r>
      <w:r w:rsidRPr="00984C53">
        <w:rPr>
          <w:sz w:val="24"/>
        </w:rPr>
        <w:t>90%</w:t>
      </w:r>
      <w:r w:rsidRPr="00984C53">
        <w:rPr>
          <w:sz w:val="24"/>
        </w:rPr>
        <w:t>。严格执行建筑垃圾运输车密闭运输，严查冒装撒漏、带泥带尘车辆。</w:t>
      </w:r>
    </w:p>
    <w:p w:rsidR="001C771D" w:rsidRPr="00984C53" w:rsidRDefault="006E0089">
      <w:pPr>
        <w:adjustRightInd w:val="0"/>
        <w:snapToGrid w:val="0"/>
        <w:spacing w:line="360" w:lineRule="auto"/>
        <w:ind w:firstLineChars="200" w:firstLine="480"/>
        <w:jc w:val="left"/>
        <w:rPr>
          <w:sz w:val="24"/>
        </w:rPr>
      </w:pPr>
      <w:r w:rsidRPr="00984C53">
        <w:rPr>
          <w:rFonts w:ascii="宋体" w:hAnsi="宋体" w:cs="宋体" w:hint="eastAsia"/>
          <w:sz w:val="24"/>
        </w:rPr>
        <w:t>③</w:t>
      </w:r>
      <w:r w:rsidRPr="00984C53">
        <w:rPr>
          <w:sz w:val="24"/>
        </w:rPr>
        <w:t>工业污染控制：完成煤电机组超低排放改造；完成汽车整车制造及零配件生产、汽车维修、印刷包装等行业企业的深度治理；关闭搬迁大气污染企业；完成燃煤锅炉清洁能源改造；组织水泥和重点区域烧结砖瓦企业错峰生产、削峰减排。</w:t>
      </w:r>
    </w:p>
    <w:p w:rsidR="001C771D" w:rsidRPr="00984C53" w:rsidRDefault="006E0089">
      <w:pPr>
        <w:adjustRightInd w:val="0"/>
        <w:snapToGrid w:val="0"/>
        <w:spacing w:line="360" w:lineRule="auto"/>
        <w:ind w:firstLineChars="200" w:firstLine="480"/>
        <w:jc w:val="left"/>
        <w:rPr>
          <w:sz w:val="24"/>
        </w:rPr>
      </w:pPr>
      <w:r w:rsidRPr="00984C53">
        <w:rPr>
          <w:rFonts w:ascii="宋体" w:hAnsi="宋体" w:cs="宋体" w:hint="eastAsia"/>
          <w:sz w:val="24"/>
        </w:rPr>
        <w:t>④</w:t>
      </w:r>
      <w:r w:rsidRPr="00984C53">
        <w:rPr>
          <w:sz w:val="24"/>
        </w:rPr>
        <w:t>生活污染控制：出台餐饮业大气污染物排放标准，油烟排放限值加严</w:t>
      </w:r>
      <w:r w:rsidRPr="00984C53">
        <w:rPr>
          <w:sz w:val="24"/>
        </w:rPr>
        <w:t>50%</w:t>
      </w:r>
      <w:r w:rsidRPr="00984C53">
        <w:rPr>
          <w:sz w:val="24"/>
        </w:rPr>
        <w:t>，加强餐饮业和公共机构食堂油烟整治；新划定高污染燃料禁燃区</w:t>
      </w:r>
      <w:r w:rsidRPr="00984C53">
        <w:rPr>
          <w:sz w:val="24"/>
        </w:rPr>
        <w:t>251</w:t>
      </w:r>
      <w:r w:rsidRPr="00984C53">
        <w:rPr>
          <w:sz w:val="24"/>
        </w:rPr>
        <w:t>平方公里，累计划定</w:t>
      </w:r>
      <w:r w:rsidRPr="00984C53">
        <w:rPr>
          <w:sz w:val="24"/>
        </w:rPr>
        <w:t>3098</w:t>
      </w:r>
      <w:r w:rsidRPr="00984C53">
        <w:rPr>
          <w:sz w:val="24"/>
        </w:rPr>
        <w:t>平方公里；完成</w:t>
      </w:r>
      <w:r w:rsidRPr="00984C53">
        <w:rPr>
          <w:sz w:val="24"/>
        </w:rPr>
        <w:t>5</w:t>
      </w:r>
      <w:r w:rsidRPr="00984C53">
        <w:rPr>
          <w:sz w:val="24"/>
        </w:rPr>
        <w:t>家垃圾填埋场、污水处理厂臭气扰民整治；减少春节期间烟花爆竹燃放点</w:t>
      </w:r>
      <w:r w:rsidRPr="00984C53">
        <w:rPr>
          <w:sz w:val="24"/>
        </w:rPr>
        <w:t>400</w:t>
      </w:r>
      <w:r w:rsidRPr="00984C53">
        <w:rPr>
          <w:sz w:val="24"/>
        </w:rPr>
        <w:t>个，禁止销售烟雾型产品；禁止范围扩大到绕城高速公路及以内区域。</w:t>
      </w:r>
    </w:p>
    <w:p w:rsidR="001C771D" w:rsidRPr="00984C53" w:rsidRDefault="006E0089">
      <w:pPr>
        <w:pStyle w:val="3"/>
      </w:pPr>
      <w:bookmarkStart w:id="286" w:name="_Toc29469648"/>
      <w:bookmarkStart w:id="287" w:name="_Toc20727"/>
      <w:bookmarkStart w:id="288" w:name="_Toc5376"/>
      <w:bookmarkStart w:id="289" w:name="_Toc23729"/>
      <w:bookmarkStart w:id="290" w:name="_Toc24254"/>
      <w:bookmarkStart w:id="291" w:name="_Toc7288"/>
      <w:bookmarkStart w:id="292" w:name="_Toc13862"/>
      <w:bookmarkStart w:id="293" w:name="_Toc323114397"/>
      <w:r w:rsidRPr="00984C53">
        <w:t xml:space="preserve">3.3.2 </w:t>
      </w:r>
      <w:r w:rsidRPr="00984C53">
        <w:t>地表水环境质量现状评价</w:t>
      </w:r>
      <w:bookmarkEnd w:id="286"/>
      <w:bookmarkEnd w:id="287"/>
      <w:bookmarkEnd w:id="288"/>
      <w:bookmarkEnd w:id="289"/>
      <w:bookmarkEnd w:id="290"/>
      <w:bookmarkEnd w:id="291"/>
      <w:bookmarkEnd w:id="292"/>
      <w:bookmarkEnd w:id="293"/>
    </w:p>
    <w:p w:rsidR="001C771D" w:rsidRPr="00984C53" w:rsidRDefault="006E0089">
      <w:pPr>
        <w:spacing w:line="360" w:lineRule="auto"/>
        <w:ind w:firstLine="520"/>
        <w:rPr>
          <w:sz w:val="24"/>
        </w:rPr>
      </w:pPr>
      <w:r w:rsidRPr="00984C53">
        <w:rPr>
          <w:sz w:val="24"/>
        </w:rPr>
        <w:t>（</w:t>
      </w:r>
      <w:r w:rsidRPr="00984C53">
        <w:rPr>
          <w:sz w:val="24"/>
        </w:rPr>
        <w:t>1</w:t>
      </w:r>
      <w:r w:rsidRPr="00984C53">
        <w:rPr>
          <w:sz w:val="24"/>
        </w:rPr>
        <w:t>）评价依据</w:t>
      </w:r>
    </w:p>
    <w:p w:rsidR="001C771D" w:rsidRPr="00984C53" w:rsidRDefault="006E0089">
      <w:pPr>
        <w:spacing w:line="360" w:lineRule="auto"/>
        <w:ind w:firstLine="520"/>
        <w:rPr>
          <w:iCs/>
          <w:sz w:val="24"/>
        </w:rPr>
      </w:pPr>
      <w:r w:rsidRPr="00984C53">
        <w:rPr>
          <w:sz w:val="24"/>
        </w:rPr>
        <w:t>拟建项目营运期产生的废水进西彭工业园区污水处理厂达标处理后排入桥头河，下游约</w:t>
      </w:r>
      <w:r w:rsidRPr="00984C53">
        <w:rPr>
          <w:sz w:val="24"/>
        </w:rPr>
        <w:t>2km</w:t>
      </w:r>
      <w:r w:rsidRPr="00984C53">
        <w:rPr>
          <w:sz w:val="24"/>
        </w:rPr>
        <w:t>处进入长江。根据重庆市人民政府渝府发</w:t>
      </w:r>
      <w:r w:rsidRPr="00984C53">
        <w:rPr>
          <w:sz w:val="24"/>
        </w:rPr>
        <w:t>[1998]89</w:t>
      </w:r>
      <w:r w:rsidRPr="00984C53">
        <w:rPr>
          <w:sz w:val="24"/>
        </w:rPr>
        <w:t>号《重庆市地面水域适用功能类别划分规定》、渝环发</w:t>
      </w:r>
      <w:r w:rsidRPr="00984C53">
        <w:rPr>
          <w:sz w:val="24"/>
        </w:rPr>
        <w:t>[2007]15</w:t>
      </w:r>
      <w:r w:rsidRPr="00984C53">
        <w:rPr>
          <w:sz w:val="24"/>
        </w:rPr>
        <w:t>号《重庆市环境保护局关于调整重庆市部分地表水域适用功能类别的通知》和渝府发</w:t>
      </w:r>
      <w:r w:rsidRPr="00984C53">
        <w:rPr>
          <w:sz w:val="24"/>
        </w:rPr>
        <w:t>[2012]4</w:t>
      </w:r>
      <w:r w:rsidRPr="00984C53">
        <w:rPr>
          <w:sz w:val="24"/>
        </w:rPr>
        <w:t>号《重庆市人民政府批转重庆市地表水环境功能类别调整方案的通知》，大溪河未划分水域功能，项目所在区域长江新瓦房</w:t>
      </w:r>
      <w:r w:rsidRPr="00984C53">
        <w:rPr>
          <w:sz w:val="24"/>
        </w:rPr>
        <w:t>—</w:t>
      </w:r>
      <w:r w:rsidRPr="00984C53">
        <w:rPr>
          <w:sz w:val="24"/>
        </w:rPr>
        <w:t>大溪河口段水域范围属</w:t>
      </w:r>
      <w:r w:rsidRPr="00984C53">
        <w:rPr>
          <w:sz w:val="24"/>
        </w:rPr>
        <w:t>II</w:t>
      </w:r>
      <w:r w:rsidRPr="00984C53">
        <w:rPr>
          <w:sz w:val="24"/>
        </w:rPr>
        <w:t>类水域，该区段上、下游临近水域属</w:t>
      </w:r>
      <w:r w:rsidRPr="00984C53">
        <w:rPr>
          <w:sz w:val="24"/>
        </w:rPr>
        <w:t>III</w:t>
      </w:r>
      <w:r w:rsidRPr="00984C53">
        <w:rPr>
          <w:sz w:val="24"/>
        </w:rPr>
        <w:t>类水域。</w:t>
      </w:r>
    </w:p>
    <w:p w:rsidR="001C771D" w:rsidRPr="00984C53" w:rsidRDefault="006E0089">
      <w:pPr>
        <w:spacing w:line="360" w:lineRule="auto"/>
        <w:ind w:firstLine="520"/>
        <w:rPr>
          <w:iCs/>
          <w:sz w:val="24"/>
        </w:rPr>
      </w:pPr>
      <w:r w:rsidRPr="00984C53">
        <w:rPr>
          <w:iCs/>
          <w:sz w:val="24"/>
        </w:rPr>
        <w:t>本次评价引用重庆港力环保股份有限公司《重庆市西彭组团</w:t>
      </w:r>
      <w:r w:rsidRPr="00984C53">
        <w:rPr>
          <w:iCs/>
          <w:sz w:val="24"/>
        </w:rPr>
        <w:t>A</w:t>
      </w:r>
      <w:r w:rsidRPr="00984C53">
        <w:rPr>
          <w:iCs/>
          <w:sz w:val="24"/>
        </w:rPr>
        <w:t>、</w:t>
      </w:r>
      <w:r w:rsidRPr="00984C53">
        <w:rPr>
          <w:iCs/>
          <w:sz w:val="24"/>
        </w:rPr>
        <w:t>C</w:t>
      </w:r>
      <w:r w:rsidRPr="00984C53">
        <w:rPr>
          <w:iCs/>
          <w:sz w:val="24"/>
        </w:rPr>
        <w:t>、</w:t>
      </w:r>
      <w:r w:rsidRPr="00984C53">
        <w:rPr>
          <w:iCs/>
          <w:sz w:val="24"/>
        </w:rPr>
        <w:t>D</w:t>
      </w:r>
      <w:r w:rsidRPr="00984C53">
        <w:rPr>
          <w:iCs/>
          <w:sz w:val="24"/>
        </w:rPr>
        <w:t>分区标准分区规划环境影响跟踪评价环境影响报告书》监测资料（以伯环测</w:t>
      </w:r>
      <w:r w:rsidRPr="00984C53">
        <w:rPr>
          <w:iCs/>
          <w:sz w:val="24"/>
        </w:rPr>
        <w:t>[2017]</w:t>
      </w:r>
      <w:r w:rsidRPr="00984C53">
        <w:rPr>
          <w:iCs/>
          <w:sz w:val="24"/>
        </w:rPr>
        <w:t>第</w:t>
      </w:r>
      <w:r w:rsidRPr="00984C53">
        <w:rPr>
          <w:iCs/>
          <w:sz w:val="24"/>
        </w:rPr>
        <w:t>WT0179</w:t>
      </w:r>
      <w:r w:rsidRPr="00984C53">
        <w:rPr>
          <w:iCs/>
          <w:sz w:val="24"/>
        </w:rPr>
        <w:t>号）</w:t>
      </w:r>
      <w:r w:rsidRPr="00984C53">
        <w:rPr>
          <w:iCs/>
          <w:sz w:val="24"/>
        </w:rPr>
        <w:lastRenderedPageBreak/>
        <w:t>中</w:t>
      </w:r>
      <w:r w:rsidRPr="00984C53">
        <w:rPr>
          <w:iCs/>
          <w:sz w:val="24"/>
        </w:rPr>
        <w:t>W1</w:t>
      </w:r>
      <w:r w:rsidRPr="00984C53">
        <w:rPr>
          <w:iCs/>
          <w:sz w:val="24"/>
        </w:rPr>
        <w:t>、</w:t>
      </w:r>
      <w:r w:rsidRPr="00984C53">
        <w:rPr>
          <w:iCs/>
          <w:sz w:val="24"/>
        </w:rPr>
        <w:t>W2</w:t>
      </w:r>
      <w:r w:rsidRPr="00984C53">
        <w:rPr>
          <w:iCs/>
          <w:sz w:val="24"/>
        </w:rPr>
        <w:t>两个地表水环境质量监测断面的监测数据对项目所在区域水环境现状进行评价。其中，</w:t>
      </w:r>
      <w:r w:rsidRPr="00984C53">
        <w:rPr>
          <w:iCs/>
          <w:sz w:val="24"/>
        </w:rPr>
        <w:t>W1</w:t>
      </w:r>
      <w:r w:rsidRPr="00984C53">
        <w:rPr>
          <w:iCs/>
          <w:sz w:val="24"/>
        </w:rPr>
        <w:t>监测断面位于西彭工业园区规划区上游</w:t>
      </w:r>
      <w:r w:rsidRPr="00984C53">
        <w:rPr>
          <w:iCs/>
          <w:sz w:val="24"/>
        </w:rPr>
        <w:t>500m</w:t>
      </w:r>
      <w:r w:rsidRPr="00984C53">
        <w:rPr>
          <w:iCs/>
          <w:sz w:val="24"/>
        </w:rPr>
        <w:t>；</w:t>
      </w:r>
      <w:r w:rsidRPr="00984C53">
        <w:rPr>
          <w:iCs/>
          <w:sz w:val="24"/>
        </w:rPr>
        <w:t>W2</w:t>
      </w:r>
      <w:r w:rsidRPr="00984C53">
        <w:rPr>
          <w:iCs/>
          <w:sz w:val="24"/>
        </w:rPr>
        <w:t>监测断面位于桥头河汇入长江口下游</w:t>
      </w:r>
      <w:r w:rsidRPr="00984C53">
        <w:rPr>
          <w:iCs/>
          <w:sz w:val="24"/>
        </w:rPr>
        <w:t>500m</w:t>
      </w:r>
      <w:r w:rsidRPr="00984C53">
        <w:rPr>
          <w:iCs/>
          <w:sz w:val="24"/>
        </w:rPr>
        <w:t>。</w:t>
      </w:r>
    </w:p>
    <w:p w:rsidR="001C771D" w:rsidRPr="00984C53" w:rsidRDefault="006E0089">
      <w:pPr>
        <w:spacing w:line="360" w:lineRule="auto"/>
        <w:ind w:firstLine="520"/>
        <w:rPr>
          <w:iCs/>
          <w:sz w:val="24"/>
        </w:rPr>
      </w:pPr>
      <w:r w:rsidRPr="00984C53">
        <w:rPr>
          <w:iCs/>
          <w:sz w:val="24"/>
        </w:rPr>
        <w:t>（</w:t>
      </w:r>
      <w:r w:rsidRPr="00984C53">
        <w:rPr>
          <w:iCs/>
          <w:sz w:val="24"/>
        </w:rPr>
        <w:t>2</w:t>
      </w:r>
      <w:r w:rsidRPr="00984C53">
        <w:rPr>
          <w:iCs/>
          <w:sz w:val="24"/>
        </w:rPr>
        <w:t>）评价因子</w:t>
      </w:r>
    </w:p>
    <w:p w:rsidR="001C771D" w:rsidRPr="00984C53" w:rsidRDefault="006E0089">
      <w:pPr>
        <w:spacing w:line="360" w:lineRule="auto"/>
        <w:ind w:firstLine="520"/>
        <w:rPr>
          <w:sz w:val="24"/>
        </w:rPr>
      </w:pPr>
      <w:r w:rsidRPr="00984C53">
        <w:rPr>
          <w:sz w:val="24"/>
        </w:rPr>
        <w:t>评价因子有</w:t>
      </w:r>
      <w:r w:rsidRPr="00984C53">
        <w:rPr>
          <w:sz w:val="24"/>
        </w:rPr>
        <w:t>pH</w:t>
      </w:r>
      <w:r w:rsidRPr="00984C53">
        <w:rPr>
          <w:sz w:val="24"/>
        </w:rPr>
        <w:t>、</w:t>
      </w:r>
      <w:r w:rsidRPr="00984C53">
        <w:rPr>
          <w:sz w:val="24"/>
        </w:rPr>
        <w:t>COD</w:t>
      </w:r>
      <w:r w:rsidRPr="00984C53">
        <w:rPr>
          <w:sz w:val="24"/>
        </w:rPr>
        <w:t>、</w:t>
      </w:r>
      <w:r w:rsidRPr="00984C53">
        <w:rPr>
          <w:sz w:val="24"/>
        </w:rPr>
        <w:t>BOD</w:t>
      </w:r>
      <w:r w:rsidRPr="00984C53">
        <w:rPr>
          <w:sz w:val="24"/>
          <w:vertAlign w:val="subscript"/>
        </w:rPr>
        <w:t>5</w:t>
      </w:r>
      <w:r w:rsidRPr="00984C53">
        <w:rPr>
          <w:sz w:val="24"/>
        </w:rPr>
        <w:t>、</w:t>
      </w:r>
      <w:r w:rsidRPr="00984C53">
        <w:rPr>
          <w:sz w:val="24"/>
        </w:rPr>
        <w:t>NH</w:t>
      </w:r>
      <w:r w:rsidRPr="00984C53">
        <w:rPr>
          <w:sz w:val="24"/>
          <w:vertAlign w:val="subscript"/>
        </w:rPr>
        <w:t>3</w:t>
      </w:r>
      <w:r w:rsidRPr="00984C53">
        <w:rPr>
          <w:sz w:val="24"/>
        </w:rPr>
        <w:t>-N</w:t>
      </w:r>
      <w:r w:rsidRPr="00984C53">
        <w:rPr>
          <w:sz w:val="24"/>
        </w:rPr>
        <w:t>、</w:t>
      </w:r>
      <w:r w:rsidRPr="00984C53">
        <w:rPr>
          <w:sz w:val="24"/>
        </w:rPr>
        <w:t>TP</w:t>
      </w:r>
      <w:r w:rsidRPr="00984C53">
        <w:rPr>
          <w:sz w:val="24"/>
        </w:rPr>
        <w:t>、石油类。</w:t>
      </w:r>
    </w:p>
    <w:p w:rsidR="001C771D" w:rsidRPr="00984C53" w:rsidRDefault="006E0089">
      <w:pPr>
        <w:spacing w:line="360" w:lineRule="auto"/>
        <w:ind w:firstLine="520"/>
        <w:rPr>
          <w:sz w:val="24"/>
        </w:rPr>
      </w:pPr>
      <w:r w:rsidRPr="00984C53">
        <w:rPr>
          <w:sz w:val="24"/>
        </w:rPr>
        <w:t>（</w:t>
      </w:r>
      <w:r w:rsidRPr="00984C53">
        <w:rPr>
          <w:sz w:val="24"/>
        </w:rPr>
        <w:t>3</w:t>
      </w:r>
      <w:r w:rsidRPr="00984C53">
        <w:rPr>
          <w:sz w:val="24"/>
        </w:rPr>
        <w:t>）评价方法</w:t>
      </w:r>
    </w:p>
    <w:p w:rsidR="001C771D" w:rsidRPr="00984C53" w:rsidRDefault="006E0089">
      <w:pPr>
        <w:spacing w:line="360" w:lineRule="auto"/>
        <w:ind w:firstLine="520"/>
        <w:rPr>
          <w:sz w:val="24"/>
        </w:rPr>
      </w:pPr>
      <w:r w:rsidRPr="00984C53">
        <w:rPr>
          <w:sz w:val="24"/>
        </w:rPr>
        <w:t>根据</w:t>
      </w:r>
      <w:r w:rsidRPr="00984C53">
        <w:rPr>
          <w:i/>
          <w:sz w:val="24"/>
        </w:rPr>
        <w:t>《环境影响评价技术导则</w:t>
      </w:r>
      <w:r w:rsidRPr="00984C53">
        <w:rPr>
          <w:i/>
          <w:sz w:val="24"/>
        </w:rPr>
        <w:t xml:space="preserve"> </w:t>
      </w:r>
      <w:r w:rsidRPr="00984C53">
        <w:rPr>
          <w:i/>
          <w:sz w:val="24"/>
        </w:rPr>
        <w:t>地表水环境》（</w:t>
      </w:r>
      <w:r w:rsidRPr="00984C53">
        <w:rPr>
          <w:i/>
          <w:sz w:val="24"/>
        </w:rPr>
        <w:t>HJ2.3-2018</w:t>
      </w:r>
      <w:r w:rsidRPr="00984C53">
        <w:rPr>
          <w:i/>
          <w:sz w:val="24"/>
        </w:rPr>
        <w:t>）</w:t>
      </w:r>
      <w:r w:rsidRPr="00984C53">
        <w:rPr>
          <w:sz w:val="24"/>
        </w:rPr>
        <w:t>，地表水评价采用单因子指数法。评价模式如下：</w:t>
      </w:r>
    </w:p>
    <w:p w:rsidR="001C771D" w:rsidRPr="00984C53" w:rsidRDefault="006E0089">
      <w:pPr>
        <w:spacing w:line="360" w:lineRule="auto"/>
        <w:ind w:firstLine="520"/>
        <w:rPr>
          <w:sz w:val="24"/>
        </w:rPr>
      </w:pPr>
      <w:r w:rsidRPr="00984C53">
        <w:rPr>
          <w:rFonts w:ascii="宋体" w:hAnsi="宋体" w:cs="宋体" w:hint="eastAsia"/>
          <w:sz w:val="24"/>
        </w:rPr>
        <w:t>①</w:t>
      </w:r>
      <w:r w:rsidRPr="00984C53">
        <w:rPr>
          <w:sz w:val="24"/>
        </w:rPr>
        <w:t>一般水质因子</w:t>
      </w:r>
    </w:p>
    <w:p w:rsidR="001C771D" w:rsidRPr="00984C53" w:rsidRDefault="006E0089">
      <w:pPr>
        <w:spacing w:line="360" w:lineRule="auto"/>
        <w:ind w:firstLine="520"/>
        <w:jc w:val="center"/>
        <w:rPr>
          <w:kern w:val="0"/>
          <w:sz w:val="24"/>
        </w:rPr>
      </w:pPr>
      <w:r w:rsidRPr="00984C53">
        <w:rPr>
          <w:kern w:val="0"/>
          <w:sz w:val="24"/>
        </w:rPr>
        <w:t>S</w:t>
      </w:r>
      <w:r w:rsidRPr="00984C53">
        <w:rPr>
          <w:kern w:val="0"/>
          <w:sz w:val="24"/>
          <w:vertAlign w:val="subscript"/>
        </w:rPr>
        <w:t>i,j</w:t>
      </w:r>
      <w:r w:rsidRPr="00984C53">
        <w:rPr>
          <w:kern w:val="0"/>
          <w:sz w:val="24"/>
        </w:rPr>
        <w:t>=C</w:t>
      </w:r>
      <w:r w:rsidRPr="00984C53">
        <w:rPr>
          <w:kern w:val="0"/>
          <w:sz w:val="24"/>
          <w:vertAlign w:val="subscript"/>
        </w:rPr>
        <w:t>i,j</w:t>
      </w:r>
      <w:r w:rsidRPr="00984C53">
        <w:rPr>
          <w:kern w:val="0"/>
          <w:sz w:val="24"/>
        </w:rPr>
        <w:t>/C</w:t>
      </w:r>
      <w:r w:rsidRPr="00984C53">
        <w:rPr>
          <w:kern w:val="0"/>
          <w:sz w:val="24"/>
          <w:vertAlign w:val="subscript"/>
        </w:rPr>
        <w:t>s,i</w:t>
      </w:r>
    </w:p>
    <w:p w:rsidR="001C771D" w:rsidRPr="00984C53" w:rsidRDefault="006E0089">
      <w:pPr>
        <w:spacing w:line="360" w:lineRule="auto"/>
        <w:ind w:firstLine="520"/>
        <w:rPr>
          <w:kern w:val="0"/>
          <w:sz w:val="24"/>
        </w:rPr>
      </w:pPr>
      <w:r w:rsidRPr="00984C53">
        <w:rPr>
          <w:kern w:val="0"/>
          <w:sz w:val="24"/>
        </w:rPr>
        <w:t>式中：</w:t>
      </w:r>
      <w:r w:rsidRPr="00984C53">
        <w:rPr>
          <w:kern w:val="0"/>
          <w:sz w:val="24"/>
        </w:rPr>
        <w:t>S</w:t>
      </w:r>
      <w:r w:rsidRPr="00984C53">
        <w:rPr>
          <w:kern w:val="0"/>
          <w:sz w:val="24"/>
          <w:vertAlign w:val="subscript"/>
        </w:rPr>
        <w:t>i</w:t>
      </w:r>
      <w:r w:rsidRPr="00984C53">
        <w:rPr>
          <w:kern w:val="0"/>
          <w:sz w:val="24"/>
        </w:rPr>
        <w:t>,</w:t>
      </w:r>
      <w:r w:rsidRPr="00984C53">
        <w:rPr>
          <w:kern w:val="0"/>
          <w:sz w:val="24"/>
          <w:vertAlign w:val="subscript"/>
        </w:rPr>
        <w:t>j</w:t>
      </w:r>
      <w:r w:rsidRPr="00984C53">
        <w:rPr>
          <w:kern w:val="0"/>
          <w:sz w:val="24"/>
        </w:rPr>
        <w:t>——</w:t>
      </w:r>
      <w:r w:rsidRPr="00984C53">
        <w:rPr>
          <w:kern w:val="0"/>
          <w:sz w:val="24"/>
        </w:rPr>
        <w:t>标准指数；</w:t>
      </w:r>
    </w:p>
    <w:p w:rsidR="001C771D" w:rsidRPr="00984C53" w:rsidRDefault="006E0089">
      <w:pPr>
        <w:spacing w:line="360" w:lineRule="auto"/>
        <w:ind w:firstLineChars="500" w:firstLine="1200"/>
        <w:rPr>
          <w:kern w:val="0"/>
          <w:sz w:val="24"/>
        </w:rPr>
      </w:pPr>
      <w:r w:rsidRPr="00984C53">
        <w:rPr>
          <w:kern w:val="0"/>
          <w:sz w:val="24"/>
        </w:rPr>
        <w:t>C</w:t>
      </w:r>
      <w:r w:rsidRPr="00984C53">
        <w:rPr>
          <w:kern w:val="0"/>
          <w:sz w:val="24"/>
          <w:vertAlign w:val="subscript"/>
        </w:rPr>
        <w:t>i,j</w:t>
      </w:r>
      <w:r w:rsidRPr="00984C53">
        <w:rPr>
          <w:kern w:val="0"/>
          <w:sz w:val="24"/>
        </w:rPr>
        <w:t>——</w:t>
      </w:r>
      <w:r w:rsidRPr="00984C53">
        <w:rPr>
          <w:kern w:val="0"/>
          <w:sz w:val="24"/>
        </w:rPr>
        <w:t>评价因子</w:t>
      </w:r>
      <w:r w:rsidRPr="00984C53">
        <w:rPr>
          <w:kern w:val="0"/>
          <w:sz w:val="24"/>
        </w:rPr>
        <w:t>i</w:t>
      </w:r>
      <w:r w:rsidRPr="00984C53">
        <w:rPr>
          <w:kern w:val="0"/>
          <w:sz w:val="24"/>
        </w:rPr>
        <w:t>在</w:t>
      </w:r>
      <w:r w:rsidRPr="00984C53">
        <w:rPr>
          <w:kern w:val="0"/>
          <w:sz w:val="24"/>
        </w:rPr>
        <w:t>j</w:t>
      </w:r>
      <w:r w:rsidRPr="00984C53">
        <w:rPr>
          <w:kern w:val="0"/>
          <w:sz w:val="24"/>
        </w:rPr>
        <w:t>点的实测浓度值（</w:t>
      </w:r>
      <w:r w:rsidRPr="00984C53">
        <w:rPr>
          <w:kern w:val="0"/>
          <w:sz w:val="24"/>
        </w:rPr>
        <w:t>mg/L</w:t>
      </w:r>
      <w:r w:rsidRPr="00984C53">
        <w:rPr>
          <w:kern w:val="0"/>
          <w:sz w:val="24"/>
        </w:rPr>
        <w:t>）；</w:t>
      </w:r>
    </w:p>
    <w:p w:rsidR="001C771D" w:rsidRPr="00984C53" w:rsidRDefault="006E0089">
      <w:pPr>
        <w:spacing w:line="360" w:lineRule="auto"/>
        <w:ind w:firstLineChars="500" w:firstLine="1200"/>
        <w:rPr>
          <w:kern w:val="0"/>
          <w:sz w:val="24"/>
        </w:rPr>
      </w:pPr>
      <w:r w:rsidRPr="00984C53">
        <w:rPr>
          <w:kern w:val="0"/>
          <w:sz w:val="24"/>
        </w:rPr>
        <w:t>C</w:t>
      </w:r>
      <w:r w:rsidRPr="00984C53">
        <w:rPr>
          <w:kern w:val="0"/>
          <w:sz w:val="24"/>
          <w:vertAlign w:val="subscript"/>
        </w:rPr>
        <w:t>s,i</w:t>
      </w:r>
      <w:r w:rsidRPr="00984C53">
        <w:rPr>
          <w:kern w:val="0"/>
          <w:sz w:val="24"/>
        </w:rPr>
        <w:t>——</w:t>
      </w:r>
      <w:r w:rsidRPr="00984C53">
        <w:rPr>
          <w:kern w:val="0"/>
          <w:sz w:val="24"/>
        </w:rPr>
        <w:t>评价因子</w:t>
      </w:r>
      <w:r w:rsidRPr="00984C53">
        <w:rPr>
          <w:kern w:val="0"/>
          <w:sz w:val="24"/>
        </w:rPr>
        <w:t>i</w:t>
      </w:r>
      <w:r w:rsidRPr="00984C53">
        <w:rPr>
          <w:kern w:val="0"/>
          <w:sz w:val="24"/>
        </w:rPr>
        <w:t>的评价标准限值（</w:t>
      </w:r>
      <w:r w:rsidRPr="00984C53">
        <w:rPr>
          <w:kern w:val="0"/>
          <w:sz w:val="24"/>
        </w:rPr>
        <w:t>mg/L</w:t>
      </w:r>
      <w:r w:rsidRPr="00984C53">
        <w:rPr>
          <w:kern w:val="0"/>
          <w:sz w:val="24"/>
        </w:rPr>
        <w:t>）。</w:t>
      </w:r>
    </w:p>
    <w:p w:rsidR="001C771D" w:rsidRPr="00984C53" w:rsidRDefault="006E0089">
      <w:pPr>
        <w:pStyle w:val="a5"/>
        <w:spacing w:line="360" w:lineRule="auto"/>
        <w:ind w:firstLineChars="200" w:firstLine="480"/>
        <w:rPr>
          <w:sz w:val="24"/>
          <w:szCs w:val="24"/>
        </w:rPr>
      </w:pPr>
      <w:r w:rsidRPr="00984C53">
        <w:rPr>
          <w:rFonts w:ascii="宋体" w:hAnsi="宋体" w:cs="宋体" w:hint="eastAsia"/>
          <w:kern w:val="0"/>
          <w:sz w:val="24"/>
          <w:szCs w:val="24"/>
        </w:rPr>
        <w:t>②</w:t>
      </w:r>
      <w:r w:rsidRPr="00984C53">
        <w:rPr>
          <w:sz w:val="24"/>
          <w:szCs w:val="24"/>
        </w:rPr>
        <w:t>pH</w:t>
      </w:r>
      <w:r w:rsidRPr="00984C53">
        <w:rPr>
          <w:sz w:val="24"/>
          <w:szCs w:val="24"/>
        </w:rPr>
        <w:t>的标准指数</w:t>
      </w:r>
    </w:p>
    <w:p w:rsidR="001C771D" w:rsidRPr="00984C53" w:rsidRDefault="006E0089">
      <w:pPr>
        <w:pStyle w:val="a5"/>
        <w:spacing w:line="360" w:lineRule="auto"/>
        <w:ind w:firstLine="480"/>
        <w:jc w:val="center"/>
        <w:rPr>
          <w:sz w:val="24"/>
          <w:szCs w:val="24"/>
        </w:rPr>
      </w:pPr>
      <w:r w:rsidRPr="00984C53">
        <w:rPr>
          <w:sz w:val="24"/>
          <w:szCs w:val="24"/>
        </w:rPr>
        <w:t>S</w:t>
      </w:r>
      <w:r w:rsidRPr="00984C53">
        <w:rPr>
          <w:sz w:val="24"/>
          <w:szCs w:val="24"/>
          <w:vertAlign w:val="subscript"/>
        </w:rPr>
        <w:t>pH,j</w:t>
      </w:r>
      <w:r w:rsidRPr="00984C53">
        <w:rPr>
          <w:sz w:val="24"/>
          <w:szCs w:val="24"/>
        </w:rPr>
        <w:t>=</w:t>
      </w:r>
      <w:r w:rsidRPr="00984C53">
        <w:rPr>
          <w:sz w:val="24"/>
          <w:szCs w:val="24"/>
        </w:rPr>
        <w:t>（</w:t>
      </w:r>
      <w:r w:rsidRPr="00984C53">
        <w:rPr>
          <w:sz w:val="24"/>
          <w:szCs w:val="24"/>
        </w:rPr>
        <w:t>pH</w:t>
      </w:r>
      <w:r w:rsidRPr="00984C53">
        <w:rPr>
          <w:sz w:val="24"/>
          <w:szCs w:val="24"/>
          <w:vertAlign w:val="subscript"/>
        </w:rPr>
        <w:t>j</w:t>
      </w:r>
      <w:r w:rsidRPr="00984C53">
        <w:rPr>
          <w:sz w:val="24"/>
          <w:szCs w:val="24"/>
        </w:rPr>
        <w:t>－</w:t>
      </w:r>
      <w:r w:rsidRPr="00984C53">
        <w:rPr>
          <w:sz w:val="24"/>
          <w:szCs w:val="24"/>
        </w:rPr>
        <w:t>7.0</w:t>
      </w:r>
      <w:r w:rsidRPr="00984C53">
        <w:rPr>
          <w:sz w:val="24"/>
          <w:szCs w:val="24"/>
        </w:rPr>
        <w:t>）</w:t>
      </w:r>
      <w:r w:rsidRPr="00984C53">
        <w:rPr>
          <w:sz w:val="24"/>
          <w:szCs w:val="24"/>
        </w:rPr>
        <w:t>/</w:t>
      </w:r>
      <w:r w:rsidRPr="00984C53">
        <w:rPr>
          <w:sz w:val="24"/>
          <w:szCs w:val="24"/>
        </w:rPr>
        <w:t>（</w:t>
      </w:r>
      <w:r w:rsidRPr="00984C53">
        <w:rPr>
          <w:sz w:val="24"/>
          <w:szCs w:val="24"/>
        </w:rPr>
        <w:t>pH</w:t>
      </w:r>
      <w:r w:rsidRPr="00984C53">
        <w:rPr>
          <w:sz w:val="24"/>
          <w:szCs w:val="24"/>
          <w:vertAlign w:val="subscript"/>
        </w:rPr>
        <w:t>su</w:t>
      </w:r>
      <w:r w:rsidRPr="00984C53">
        <w:rPr>
          <w:sz w:val="24"/>
          <w:szCs w:val="24"/>
        </w:rPr>
        <w:t>－</w:t>
      </w:r>
      <w:r w:rsidRPr="00984C53">
        <w:rPr>
          <w:sz w:val="24"/>
          <w:szCs w:val="24"/>
        </w:rPr>
        <w:t>7.0</w:t>
      </w:r>
      <w:r w:rsidRPr="00984C53">
        <w:rPr>
          <w:sz w:val="24"/>
          <w:szCs w:val="24"/>
        </w:rPr>
        <w:t>）</w:t>
      </w:r>
      <w:r w:rsidRPr="00984C53">
        <w:rPr>
          <w:sz w:val="24"/>
          <w:szCs w:val="24"/>
        </w:rPr>
        <w:t xml:space="preserve">   pH</w:t>
      </w:r>
      <w:r w:rsidRPr="00984C53">
        <w:rPr>
          <w:sz w:val="24"/>
          <w:szCs w:val="24"/>
          <w:vertAlign w:val="subscript"/>
        </w:rPr>
        <w:t>j</w:t>
      </w:r>
      <w:r w:rsidRPr="00984C53">
        <w:rPr>
          <w:sz w:val="24"/>
          <w:szCs w:val="24"/>
        </w:rPr>
        <w:t>&gt;7.0</w:t>
      </w:r>
    </w:p>
    <w:p w:rsidR="001C771D" w:rsidRPr="00984C53" w:rsidRDefault="006E0089">
      <w:pPr>
        <w:pStyle w:val="a5"/>
        <w:spacing w:line="360" w:lineRule="auto"/>
        <w:ind w:firstLineChars="200" w:firstLine="480"/>
        <w:rPr>
          <w:sz w:val="24"/>
          <w:szCs w:val="24"/>
        </w:rPr>
      </w:pPr>
      <w:r w:rsidRPr="00984C53">
        <w:rPr>
          <w:sz w:val="24"/>
          <w:szCs w:val="24"/>
        </w:rPr>
        <w:t>式中：</w:t>
      </w:r>
      <w:r w:rsidRPr="00984C53">
        <w:rPr>
          <w:sz w:val="24"/>
          <w:szCs w:val="24"/>
        </w:rPr>
        <w:t>S</w:t>
      </w:r>
      <w:r w:rsidRPr="00984C53">
        <w:rPr>
          <w:sz w:val="24"/>
          <w:szCs w:val="24"/>
          <w:vertAlign w:val="subscript"/>
        </w:rPr>
        <w:t>pH,j</w:t>
      </w:r>
      <w:r w:rsidRPr="00984C53">
        <w:rPr>
          <w:sz w:val="24"/>
          <w:szCs w:val="24"/>
        </w:rPr>
        <w:t>—pH</w:t>
      </w:r>
      <w:r w:rsidRPr="00984C53">
        <w:rPr>
          <w:sz w:val="24"/>
          <w:szCs w:val="24"/>
        </w:rPr>
        <w:t>值的标准指数；</w:t>
      </w:r>
    </w:p>
    <w:p w:rsidR="001C771D" w:rsidRPr="00984C53" w:rsidRDefault="006E0089">
      <w:pPr>
        <w:pStyle w:val="a5"/>
        <w:spacing w:line="360" w:lineRule="auto"/>
        <w:ind w:firstLineChars="550" w:firstLine="1320"/>
        <w:rPr>
          <w:sz w:val="24"/>
          <w:szCs w:val="24"/>
        </w:rPr>
      </w:pPr>
      <w:r w:rsidRPr="00984C53">
        <w:rPr>
          <w:sz w:val="24"/>
          <w:szCs w:val="24"/>
        </w:rPr>
        <w:t>pH</w:t>
      </w:r>
      <w:r w:rsidRPr="00984C53">
        <w:rPr>
          <w:sz w:val="24"/>
          <w:szCs w:val="24"/>
          <w:vertAlign w:val="subscript"/>
        </w:rPr>
        <w:t>j</w:t>
      </w:r>
      <w:r w:rsidRPr="00984C53">
        <w:rPr>
          <w:sz w:val="24"/>
          <w:szCs w:val="24"/>
        </w:rPr>
        <w:t>—pH</w:t>
      </w:r>
      <w:r w:rsidRPr="00984C53">
        <w:rPr>
          <w:sz w:val="24"/>
          <w:szCs w:val="24"/>
        </w:rPr>
        <w:t>实测值；</w:t>
      </w:r>
    </w:p>
    <w:p w:rsidR="001C771D" w:rsidRPr="00984C53" w:rsidRDefault="006E0089">
      <w:pPr>
        <w:pStyle w:val="a5"/>
        <w:spacing w:line="360" w:lineRule="auto"/>
        <w:ind w:firstLineChars="550" w:firstLine="1320"/>
        <w:rPr>
          <w:sz w:val="24"/>
          <w:szCs w:val="24"/>
        </w:rPr>
      </w:pPr>
      <w:r w:rsidRPr="00984C53">
        <w:rPr>
          <w:sz w:val="24"/>
          <w:szCs w:val="24"/>
        </w:rPr>
        <w:t>pH</w:t>
      </w:r>
      <w:r w:rsidRPr="00984C53">
        <w:rPr>
          <w:sz w:val="24"/>
          <w:szCs w:val="24"/>
          <w:vertAlign w:val="subscript"/>
        </w:rPr>
        <w:t>sd</w:t>
      </w:r>
      <w:r w:rsidRPr="00984C53">
        <w:rPr>
          <w:sz w:val="24"/>
          <w:szCs w:val="24"/>
        </w:rPr>
        <w:t>—</w:t>
      </w:r>
      <w:r w:rsidRPr="00984C53">
        <w:rPr>
          <w:sz w:val="24"/>
          <w:szCs w:val="24"/>
        </w:rPr>
        <w:t>地表水质标准中规定的</w:t>
      </w:r>
      <w:r w:rsidRPr="00984C53">
        <w:rPr>
          <w:sz w:val="24"/>
          <w:szCs w:val="24"/>
        </w:rPr>
        <w:t>pH</w:t>
      </w:r>
      <w:r w:rsidRPr="00984C53">
        <w:rPr>
          <w:sz w:val="24"/>
          <w:szCs w:val="24"/>
        </w:rPr>
        <w:t>下限；</w:t>
      </w:r>
    </w:p>
    <w:p w:rsidR="001C771D" w:rsidRPr="00984C53" w:rsidRDefault="006E0089">
      <w:pPr>
        <w:pStyle w:val="a5"/>
        <w:spacing w:line="360" w:lineRule="auto"/>
        <w:ind w:firstLineChars="550" w:firstLine="1320"/>
        <w:rPr>
          <w:sz w:val="24"/>
          <w:szCs w:val="24"/>
        </w:rPr>
      </w:pPr>
      <w:r w:rsidRPr="00984C53">
        <w:rPr>
          <w:sz w:val="24"/>
          <w:szCs w:val="24"/>
        </w:rPr>
        <w:t>pH</w:t>
      </w:r>
      <w:r w:rsidRPr="00984C53">
        <w:rPr>
          <w:sz w:val="24"/>
          <w:szCs w:val="24"/>
          <w:vertAlign w:val="subscript"/>
        </w:rPr>
        <w:t>su</w:t>
      </w:r>
      <w:r w:rsidRPr="00984C53">
        <w:rPr>
          <w:sz w:val="24"/>
          <w:szCs w:val="24"/>
        </w:rPr>
        <w:t>—</w:t>
      </w:r>
      <w:r w:rsidRPr="00984C53">
        <w:rPr>
          <w:sz w:val="24"/>
          <w:szCs w:val="24"/>
        </w:rPr>
        <w:t>地表水质标准中规定的</w:t>
      </w:r>
      <w:r w:rsidRPr="00984C53">
        <w:rPr>
          <w:sz w:val="24"/>
          <w:szCs w:val="24"/>
        </w:rPr>
        <w:t>pH</w:t>
      </w:r>
      <w:r w:rsidRPr="00984C53">
        <w:rPr>
          <w:sz w:val="24"/>
          <w:szCs w:val="24"/>
        </w:rPr>
        <w:t>上限。</w:t>
      </w:r>
    </w:p>
    <w:p w:rsidR="001C771D" w:rsidRPr="00984C53" w:rsidRDefault="006E0089">
      <w:pPr>
        <w:spacing w:line="360" w:lineRule="auto"/>
        <w:ind w:firstLine="480"/>
        <w:rPr>
          <w:bCs/>
          <w:snapToGrid w:val="0"/>
          <w:kern w:val="0"/>
          <w:sz w:val="24"/>
        </w:rPr>
      </w:pPr>
      <w:r w:rsidRPr="00984C53">
        <w:rPr>
          <w:bCs/>
          <w:snapToGrid w:val="0"/>
          <w:kern w:val="0"/>
          <w:sz w:val="24"/>
        </w:rPr>
        <w:t>（</w:t>
      </w:r>
      <w:r w:rsidRPr="00984C53">
        <w:rPr>
          <w:bCs/>
          <w:snapToGrid w:val="0"/>
          <w:kern w:val="0"/>
          <w:sz w:val="24"/>
        </w:rPr>
        <w:t>4</w:t>
      </w:r>
      <w:r w:rsidRPr="00984C53">
        <w:rPr>
          <w:bCs/>
          <w:snapToGrid w:val="0"/>
          <w:kern w:val="0"/>
          <w:sz w:val="24"/>
        </w:rPr>
        <w:t>）监测结果及分析</w:t>
      </w:r>
    </w:p>
    <w:p w:rsidR="001C771D" w:rsidRPr="00984C53" w:rsidRDefault="006E0089">
      <w:pPr>
        <w:spacing w:line="360" w:lineRule="auto"/>
        <w:ind w:firstLine="480"/>
        <w:rPr>
          <w:bCs/>
          <w:snapToGrid w:val="0"/>
          <w:kern w:val="0"/>
          <w:sz w:val="24"/>
        </w:rPr>
      </w:pPr>
      <w:r w:rsidRPr="00984C53">
        <w:rPr>
          <w:bCs/>
          <w:snapToGrid w:val="0"/>
          <w:kern w:val="0"/>
          <w:sz w:val="24"/>
        </w:rPr>
        <w:t>地表水环境质量监测统计及评价结果见表</w:t>
      </w:r>
      <w:r w:rsidRPr="00984C53">
        <w:rPr>
          <w:bCs/>
          <w:snapToGrid w:val="0"/>
          <w:kern w:val="0"/>
          <w:sz w:val="24"/>
        </w:rPr>
        <w:t>3.3-2</w:t>
      </w:r>
      <w:r w:rsidRPr="00984C53">
        <w:rPr>
          <w:bCs/>
          <w:snapToGrid w:val="0"/>
          <w:kern w:val="0"/>
          <w:sz w:val="24"/>
        </w:rPr>
        <w:t>。</w:t>
      </w:r>
    </w:p>
    <w:p w:rsidR="001C771D" w:rsidRPr="00984C53" w:rsidRDefault="006E0089">
      <w:pPr>
        <w:pStyle w:val="aa"/>
        <w:adjustRightInd w:val="0"/>
        <w:snapToGrid w:val="0"/>
        <w:spacing w:before="120"/>
        <w:ind w:firstLine="422"/>
        <w:jc w:val="center"/>
        <w:rPr>
          <w:rFonts w:eastAsia="黑体"/>
          <w:iCs/>
        </w:rPr>
      </w:pPr>
      <w:r w:rsidRPr="00984C53">
        <w:rPr>
          <w:rFonts w:eastAsia="黑体"/>
          <w:iCs/>
        </w:rPr>
        <w:t>表</w:t>
      </w:r>
      <w:r w:rsidRPr="00984C53">
        <w:rPr>
          <w:rFonts w:eastAsia="黑体"/>
          <w:iCs/>
        </w:rPr>
        <w:t xml:space="preserve">3.3-2  </w:t>
      </w:r>
      <w:r w:rsidRPr="00984C53">
        <w:rPr>
          <w:rFonts w:eastAsia="黑体"/>
          <w:iCs/>
        </w:rPr>
        <w:t>地表水环境质量现状监测结果统计表</w:t>
      </w:r>
    </w:p>
    <w:tbl>
      <w:tblPr>
        <w:tblW w:w="92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1" w:type="dxa"/>
          <w:right w:w="51" w:type="dxa"/>
        </w:tblCellMar>
        <w:tblLook w:val="04A0"/>
      </w:tblPr>
      <w:tblGrid>
        <w:gridCol w:w="1526"/>
        <w:gridCol w:w="1802"/>
        <w:gridCol w:w="1316"/>
        <w:gridCol w:w="1701"/>
        <w:gridCol w:w="1276"/>
        <w:gridCol w:w="1666"/>
      </w:tblGrid>
      <w:tr w:rsidR="001C771D" w:rsidRPr="00984C53">
        <w:trPr>
          <w:trHeight w:val="641"/>
          <w:jc w:val="center"/>
        </w:trPr>
        <w:tc>
          <w:tcPr>
            <w:tcW w:w="1526" w:type="dxa"/>
            <w:vAlign w:val="center"/>
          </w:tcPr>
          <w:p w:rsidR="001C771D" w:rsidRPr="00984C53" w:rsidRDefault="006E0089">
            <w:pPr>
              <w:adjustRightInd w:val="0"/>
              <w:snapToGrid w:val="0"/>
              <w:jc w:val="center"/>
              <w:rPr>
                <w:iCs/>
                <w:szCs w:val="21"/>
              </w:rPr>
            </w:pPr>
            <w:r w:rsidRPr="00984C53">
              <w:rPr>
                <w:iCs/>
                <w:szCs w:val="21"/>
              </w:rPr>
              <w:t>监测断面</w:t>
            </w:r>
          </w:p>
        </w:tc>
        <w:tc>
          <w:tcPr>
            <w:tcW w:w="1802" w:type="dxa"/>
            <w:vAlign w:val="center"/>
          </w:tcPr>
          <w:p w:rsidR="001C771D" w:rsidRPr="00984C53" w:rsidRDefault="006E0089">
            <w:pPr>
              <w:widowControl/>
              <w:adjustRightInd w:val="0"/>
              <w:snapToGrid w:val="0"/>
              <w:jc w:val="center"/>
              <w:rPr>
                <w:iCs/>
                <w:kern w:val="0"/>
                <w:szCs w:val="21"/>
              </w:rPr>
            </w:pPr>
            <w:r w:rsidRPr="00984C53">
              <w:rPr>
                <w:iCs/>
                <w:kern w:val="0"/>
                <w:szCs w:val="21"/>
              </w:rPr>
              <w:t>监测项目</w:t>
            </w:r>
          </w:p>
        </w:tc>
        <w:tc>
          <w:tcPr>
            <w:tcW w:w="1316" w:type="dxa"/>
            <w:vAlign w:val="center"/>
          </w:tcPr>
          <w:p w:rsidR="001C771D" w:rsidRPr="00984C53" w:rsidRDefault="006E0089">
            <w:pPr>
              <w:widowControl/>
              <w:adjustRightInd w:val="0"/>
              <w:snapToGrid w:val="0"/>
              <w:jc w:val="center"/>
              <w:rPr>
                <w:iCs/>
                <w:kern w:val="0"/>
                <w:szCs w:val="21"/>
              </w:rPr>
            </w:pPr>
            <w:r w:rsidRPr="00984C53">
              <w:rPr>
                <w:iCs/>
                <w:kern w:val="0"/>
                <w:szCs w:val="21"/>
              </w:rPr>
              <w:t>采用时间</w:t>
            </w:r>
          </w:p>
        </w:tc>
        <w:tc>
          <w:tcPr>
            <w:tcW w:w="1701" w:type="dxa"/>
            <w:vAlign w:val="center"/>
          </w:tcPr>
          <w:p w:rsidR="001C771D" w:rsidRPr="00984C53" w:rsidRDefault="006E0089">
            <w:pPr>
              <w:widowControl/>
              <w:adjustRightInd w:val="0"/>
              <w:snapToGrid w:val="0"/>
              <w:jc w:val="center"/>
              <w:rPr>
                <w:iCs/>
                <w:kern w:val="0"/>
                <w:szCs w:val="21"/>
              </w:rPr>
            </w:pPr>
            <w:r w:rsidRPr="00984C53">
              <w:rPr>
                <w:iCs/>
                <w:kern w:val="0"/>
                <w:szCs w:val="21"/>
              </w:rPr>
              <w:t>监测值</w:t>
            </w:r>
          </w:p>
        </w:tc>
        <w:tc>
          <w:tcPr>
            <w:tcW w:w="1276" w:type="dxa"/>
            <w:vAlign w:val="center"/>
          </w:tcPr>
          <w:p w:rsidR="001C771D" w:rsidRPr="00984C53" w:rsidRDefault="006E0089">
            <w:pPr>
              <w:widowControl/>
              <w:jc w:val="center"/>
              <w:rPr>
                <w:iCs/>
                <w:kern w:val="0"/>
                <w:szCs w:val="21"/>
              </w:rPr>
            </w:pPr>
            <w:r w:rsidRPr="00984C53">
              <w:rPr>
                <w:iCs/>
                <w:kern w:val="0"/>
                <w:szCs w:val="21"/>
              </w:rPr>
              <w:t>标准值</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最大标准指数</w:t>
            </w:r>
            <w:r w:rsidRPr="00984C53">
              <w:rPr>
                <w:iCs/>
                <w:kern w:val="0"/>
                <w:szCs w:val="21"/>
              </w:rPr>
              <w:t>S</w:t>
            </w:r>
            <w:r w:rsidRPr="00984C53">
              <w:rPr>
                <w:iCs/>
                <w:kern w:val="0"/>
                <w:szCs w:val="21"/>
                <w:vertAlign w:val="subscript"/>
              </w:rPr>
              <w:t>ij</w:t>
            </w:r>
          </w:p>
        </w:tc>
      </w:tr>
      <w:tr w:rsidR="001C771D" w:rsidRPr="00984C53">
        <w:trPr>
          <w:trHeight w:val="324"/>
          <w:jc w:val="center"/>
        </w:trPr>
        <w:tc>
          <w:tcPr>
            <w:tcW w:w="1526" w:type="dxa"/>
            <w:vMerge w:val="restart"/>
            <w:vAlign w:val="center"/>
          </w:tcPr>
          <w:p w:rsidR="001C771D" w:rsidRPr="00984C53" w:rsidRDefault="006E0089">
            <w:pPr>
              <w:adjustRightInd w:val="0"/>
              <w:snapToGrid w:val="0"/>
              <w:jc w:val="center"/>
              <w:rPr>
                <w:iCs/>
                <w:szCs w:val="21"/>
              </w:rPr>
            </w:pPr>
            <w:r w:rsidRPr="00984C53">
              <w:rPr>
                <w:iCs/>
                <w:szCs w:val="21"/>
              </w:rPr>
              <w:t>西彭工业园区规划区上游</w:t>
            </w:r>
            <w:r w:rsidRPr="00984C53">
              <w:rPr>
                <w:iCs/>
                <w:szCs w:val="21"/>
              </w:rPr>
              <w:t>500m</w:t>
            </w:r>
            <w:r w:rsidRPr="00984C53">
              <w:rPr>
                <w:iCs/>
                <w:szCs w:val="21"/>
              </w:rPr>
              <w:t>，</w:t>
            </w:r>
            <w:r w:rsidRPr="00984C53">
              <w:rPr>
                <w:iCs/>
                <w:szCs w:val="21"/>
              </w:rPr>
              <w:t>W1</w:t>
            </w:r>
          </w:p>
        </w:tc>
        <w:tc>
          <w:tcPr>
            <w:tcW w:w="1802" w:type="dxa"/>
            <w:vAlign w:val="center"/>
          </w:tcPr>
          <w:p w:rsidR="001C771D" w:rsidRPr="00984C53" w:rsidRDefault="006E0089">
            <w:pPr>
              <w:widowControl/>
              <w:adjustRightInd w:val="0"/>
              <w:snapToGrid w:val="0"/>
              <w:jc w:val="center"/>
              <w:rPr>
                <w:iCs/>
                <w:kern w:val="0"/>
                <w:szCs w:val="21"/>
              </w:rPr>
            </w:pPr>
            <w:r w:rsidRPr="00984C53">
              <w:rPr>
                <w:iCs/>
                <w:kern w:val="0"/>
                <w:szCs w:val="21"/>
              </w:rPr>
              <w:t>pH</w:t>
            </w:r>
          </w:p>
        </w:tc>
        <w:tc>
          <w:tcPr>
            <w:tcW w:w="1316" w:type="dxa"/>
            <w:vMerge w:val="restart"/>
            <w:vAlign w:val="center"/>
          </w:tcPr>
          <w:p w:rsidR="001C771D" w:rsidRPr="00984C53" w:rsidRDefault="006E0089">
            <w:pPr>
              <w:widowControl/>
              <w:adjustRightInd w:val="0"/>
              <w:snapToGrid w:val="0"/>
              <w:jc w:val="center"/>
              <w:rPr>
                <w:iCs/>
                <w:kern w:val="0"/>
                <w:szCs w:val="21"/>
              </w:rPr>
            </w:pPr>
            <w:r w:rsidRPr="00984C53">
              <w:rPr>
                <w:iCs/>
                <w:kern w:val="0"/>
                <w:szCs w:val="21"/>
              </w:rPr>
              <w:t>2017.6.19~2017.6.21</w:t>
            </w:r>
          </w:p>
        </w:tc>
        <w:tc>
          <w:tcPr>
            <w:tcW w:w="1701" w:type="dxa"/>
            <w:vAlign w:val="center"/>
          </w:tcPr>
          <w:p w:rsidR="001C771D" w:rsidRPr="00984C53" w:rsidRDefault="006E0089">
            <w:pPr>
              <w:widowControl/>
              <w:adjustRightInd w:val="0"/>
              <w:snapToGrid w:val="0"/>
              <w:jc w:val="center"/>
              <w:rPr>
                <w:iCs/>
                <w:kern w:val="0"/>
                <w:szCs w:val="21"/>
              </w:rPr>
            </w:pPr>
            <w:r w:rsidRPr="00984C53">
              <w:rPr>
                <w:iCs/>
                <w:szCs w:val="21"/>
              </w:rPr>
              <w:t>7.67~7.69</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6~9</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0.345</w:t>
            </w:r>
          </w:p>
        </w:tc>
      </w:tr>
      <w:tr w:rsidR="001C771D" w:rsidRPr="00984C53">
        <w:trPr>
          <w:trHeight w:val="32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COD</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11</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≤15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0.73</w:t>
            </w:r>
          </w:p>
        </w:tc>
      </w:tr>
      <w:tr w:rsidR="001C771D" w:rsidRPr="00984C53">
        <w:trPr>
          <w:trHeight w:val="32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szCs w:val="21"/>
              </w:rPr>
              <w:t>BOD</w:t>
            </w:r>
            <w:r w:rsidRPr="00984C53">
              <w:rPr>
                <w:szCs w:val="21"/>
                <w:vertAlign w:val="subscript"/>
              </w:rPr>
              <w:t>5</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2.1</w:t>
            </w:r>
            <w:r w:rsidRPr="00984C53">
              <w:rPr>
                <w:iCs/>
                <w:szCs w:val="21"/>
              </w:rPr>
              <w:t>～</w:t>
            </w:r>
            <w:r w:rsidRPr="00984C53">
              <w:rPr>
                <w:iCs/>
                <w:szCs w:val="21"/>
              </w:rPr>
              <w:t>2.3</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≤3</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0.77</w:t>
            </w:r>
          </w:p>
        </w:tc>
      </w:tr>
      <w:tr w:rsidR="001C771D" w:rsidRPr="00984C53">
        <w:trPr>
          <w:trHeight w:val="32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氨氮（</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kern w:val="0"/>
                <w:szCs w:val="21"/>
              </w:rPr>
            </w:pPr>
            <w:r w:rsidRPr="00984C53">
              <w:rPr>
                <w:iCs/>
                <w:szCs w:val="21"/>
              </w:rPr>
              <w:t>0.171~0.177</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≤0.5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0.354</w:t>
            </w:r>
          </w:p>
        </w:tc>
      </w:tr>
      <w:tr w:rsidR="001C771D" w:rsidRPr="00984C53">
        <w:trPr>
          <w:trHeight w:val="32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TP</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0.154~0.166</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≤0.1</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1.66</w:t>
            </w:r>
          </w:p>
        </w:tc>
      </w:tr>
      <w:tr w:rsidR="001C771D" w:rsidRPr="00984C53">
        <w:trPr>
          <w:trHeight w:val="32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widowControl/>
              <w:adjustRightInd w:val="0"/>
              <w:snapToGrid w:val="0"/>
              <w:jc w:val="center"/>
              <w:rPr>
                <w:iCs/>
                <w:szCs w:val="21"/>
              </w:rPr>
            </w:pPr>
            <w:r w:rsidRPr="00984C53">
              <w:rPr>
                <w:iCs/>
                <w:szCs w:val="21"/>
              </w:rPr>
              <w:t>石油类（</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0.02</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≤0.05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0.4</w:t>
            </w:r>
          </w:p>
        </w:tc>
      </w:tr>
      <w:tr w:rsidR="001C771D" w:rsidRPr="00984C53">
        <w:trPr>
          <w:trHeight w:val="284"/>
          <w:jc w:val="center"/>
        </w:trPr>
        <w:tc>
          <w:tcPr>
            <w:tcW w:w="1526" w:type="dxa"/>
            <w:vMerge w:val="restart"/>
            <w:vAlign w:val="center"/>
          </w:tcPr>
          <w:p w:rsidR="001C771D" w:rsidRPr="00984C53" w:rsidRDefault="006E0089">
            <w:pPr>
              <w:adjustRightInd w:val="0"/>
              <w:snapToGrid w:val="0"/>
              <w:jc w:val="center"/>
              <w:rPr>
                <w:iCs/>
                <w:szCs w:val="21"/>
              </w:rPr>
            </w:pPr>
            <w:r w:rsidRPr="00984C53">
              <w:rPr>
                <w:iCs/>
                <w:szCs w:val="21"/>
              </w:rPr>
              <w:lastRenderedPageBreak/>
              <w:t>桥头河汇入长江口下游</w:t>
            </w:r>
            <w:r w:rsidRPr="00984C53">
              <w:rPr>
                <w:iCs/>
                <w:szCs w:val="21"/>
              </w:rPr>
              <w:t>500m</w:t>
            </w:r>
            <w:r w:rsidRPr="00984C53">
              <w:rPr>
                <w:iCs/>
                <w:szCs w:val="21"/>
              </w:rPr>
              <w:t>，</w:t>
            </w:r>
            <w:r w:rsidRPr="00984C53">
              <w:rPr>
                <w:iCs/>
                <w:szCs w:val="21"/>
              </w:rPr>
              <w:t>W2</w:t>
            </w:r>
          </w:p>
        </w:tc>
        <w:tc>
          <w:tcPr>
            <w:tcW w:w="1802" w:type="dxa"/>
            <w:vAlign w:val="center"/>
          </w:tcPr>
          <w:p w:rsidR="001C771D" w:rsidRPr="00984C53" w:rsidRDefault="006E0089">
            <w:pPr>
              <w:widowControl/>
              <w:adjustRightInd w:val="0"/>
              <w:snapToGrid w:val="0"/>
              <w:jc w:val="center"/>
              <w:rPr>
                <w:iCs/>
                <w:kern w:val="0"/>
                <w:szCs w:val="21"/>
              </w:rPr>
            </w:pPr>
            <w:r w:rsidRPr="00984C53">
              <w:rPr>
                <w:iCs/>
                <w:kern w:val="0"/>
                <w:szCs w:val="21"/>
              </w:rPr>
              <w:t>pH</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kern w:val="0"/>
                <w:szCs w:val="21"/>
              </w:rPr>
            </w:pPr>
            <w:r w:rsidRPr="00984C53">
              <w:rPr>
                <w:iCs/>
                <w:szCs w:val="21"/>
              </w:rPr>
              <w:t>7.76~7.78</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6~9</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0.39</w:t>
            </w:r>
          </w:p>
        </w:tc>
      </w:tr>
      <w:tr w:rsidR="001C771D" w:rsidRPr="00984C53">
        <w:trPr>
          <w:trHeight w:val="28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COD</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10</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≤15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0.67</w:t>
            </w:r>
          </w:p>
        </w:tc>
      </w:tr>
      <w:tr w:rsidR="001C771D" w:rsidRPr="00984C53">
        <w:trPr>
          <w:trHeight w:val="28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szCs w:val="21"/>
              </w:rPr>
              <w:t>BOD</w:t>
            </w:r>
            <w:r w:rsidRPr="00984C53">
              <w:rPr>
                <w:szCs w:val="21"/>
                <w:vertAlign w:val="subscript"/>
              </w:rPr>
              <w:t>5</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1.9</w:t>
            </w:r>
            <w:r w:rsidRPr="00984C53">
              <w:rPr>
                <w:iCs/>
                <w:szCs w:val="21"/>
              </w:rPr>
              <w:t>～</w:t>
            </w:r>
            <w:r w:rsidRPr="00984C53">
              <w:rPr>
                <w:iCs/>
                <w:szCs w:val="21"/>
              </w:rPr>
              <w:t>2.1</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≤3</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0.7</w:t>
            </w:r>
          </w:p>
        </w:tc>
      </w:tr>
      <w:tr w:rsidR="001C771D" w:rsidRPr="00984C53">
        <w:trPr>
          <w:trHeight w:val="28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氨氮（</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kern w:val="0"/>
                <w:szCs w:val="21"/>
              </w:rPr>
            </w:pPr>
            <w:r w:rsidRPr="00984C53">
              <w:rPr>
                <w:iCs/>
                <w:szCs w:val="21"/>
              </w:rPr>
              <w:t>0.178~0.181</w:t>
            </w:r>
          </w:p>
        </w:tc>
        <w:tc>
          <w:tcPr>
            <w:tcW w:w="1276" w:type="dxa"/>
            <w:vAlign w:val="center"/>
          </w:tcPr>
          <w:p w:rsidR="001C771D" w:rsidRPr="00984C53" w:rsidRDefault="006E0089">
            <w:pPr>
              <w:widowControl/>
              <w:adjustRightInd w:val="0"/>
              <w:snapToGrid w:val="0"/>
              <w:jc w:val="center"/>
              <w:rPr>
                <w:iCs/>
                <w:kern w:val="0"/>
                <w:szCs w:val="21"/>
              </w:rPr>
            </w:pPr>
            <w:r w:rsidRPr="00984C53">
              <w:rPr>
                <w:iCs/>
                <w:szCs w:val="21"/>
              </w:rPr>
              <w:t>≤0.5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0.362</w:t>
            </w:r>
          </w:p>
        </w:tc>
      </w:tr>
      <w:tr w:rsidR="001C771D" w:rsidRPr="00984C53">
        <w:trPr>
          <w:trHeight w:val="28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adjustRightInd w:val="0"/>
              <w:snapToGrid w:val="0"/>
              <w:jc w:val="center"/>
              <w:rPr>
                <w:iCs/>
                <w:szCs w:val="21"/>
              </w:rPr>
            </w:pPr>
            <w:r w:rsidRPr="00984C53">
              <w:rPr>
                <w:iCs/>
                <w:szCs w:val="21"/>
              </w:rPr>
              <w:t>TP</w:t>
            </w:r>
            <w:r w:rsidRPr="00984C53">
              <w:rPr>
                <w:iCs/>
                <w:szCs w:val="21"/>
              </w:rPr>
              <w:t>（</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0.173~0.180</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≤0.1</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1.8</w:t>
            </w:r>
          </w:p>
        </w:tc>
      </w:tr>
      <w:tr w:rsidR="001C771D" w:rsidRPr="00984C53">
        <w:trPr>
          <w:trHeight w:val="284"/>
          <w:jc w:val="center"/>
        </w:trPr>
        <w:tc>
          <w:tcPr>
            <w:tcW w:w="1526" w:type="dxa"/>
            <w:vMerge/>
            <w:vAlign w:val="center"/>
          </w:tcPr>
          <w:p w:rsidR="001C771D" w:rsidRPr="00984C53" w:rsidRDefault="001C771D">
            <w:pPr>
              <w:widowControl/>
              <w:jc w:val="left"/>
              <w:rPr>
                <w:iCs/>
                <w:szCs w:val="21"/>
              </w:rPr>
            </w:pPr>
          </w:p>
        </w:tc>
        <w:tc>
          <w:tcPr>
            <w:tcW w:w="1802" w:type="dxa"/>
            <w:vAlign w:val="center"/>
          </w:tcPr>
          <w:p w:rsidR="001C771D" w:rsidRPr="00984C53" w:rsidRDefault="006E0089">
            <w:pPr>
              <w:widowControl/>
              <w:adjustRightInd w:val="0"/>
              <w:snapToGrid w:val="0"/>
              <w:jc w:val="center"/>
              <w:rPr>
                <w:iCs/>
                <w:szCs w:val="21"/>
              </w:rPr>
            </w:pPr>
            <w:r w:rsidRPr="00984C53">
              <w:rPr>
                <w:iCs/>
                <w:szCs w:val="21"/>
              </w:rPr>
              <w:t>石油类（</w:t>
            </w:r>
            <w:r w:rsidRPr="00984C53">
              <w:rPr>
                <w:iCs/>
                <w:szCs w:val="21"/>
              </w:rPr>
              <w:t>mg/L</w:t>
            </w:r>
            <w:r w:rsidRPr="00984C53">
              <w:rPr>
                <w:iCs/>
                <w:szCs w:val="21"/>
              </w:rPr>
              <w:t>）</w:t>
            </w:r>
          </w:p>
        </w:tc>
        <w:tc>
          <w:tcPr>
            <w:tcW w:w="1316" w:type="dxa"/>
            <w:vMerge/>
            <w:vAlign w:val="center"/>
          </w:tcPr>
          <w:p w:rsidR="001C771D" w:rsidRPr="00984C53" w:rsidRDefault="001C771D">
            <w:pPr>
              <w:widowControl/>
              <w:jc w:val="left"/>
              <w:rPr>
                <w:iCs/>
                <w:kern w:val="0"/>
                <w:szCs w:val="21"/>
              </w:rPr>
            </w:pPr>
          </w:p>
        </w:tc>
        <w:tc>
          <w:tcPr>
            <w:tcW w:w="1701" w:type="dxa"/>
            <w:vAlign w:val="center"/>
          </w:tcPr>
          <w:p w:rsidR="001C771D" w:rsidRPr="00984C53" w:rsidRDefault="006E0089">
            <w:pPr>
              <w:widowControl/>
              <w:adjustRightInd w:val="0"/>
              <w:snapToGrid w:val="0"/>
              <w:jc w:val="center"/>
              <w:rPr>
                <w:iCs/>
                <w:szCs w:val="21"/>
              </w:rPr>
            </w:pPr>
            <w:r w:rsidRPr="00984C53">
              <w:rPr>
                <w:iCs/>
                <w:szCs w:val="21"/>
              </w:rPr>
              <w:t>0.02</w:t>
            </w:r>
          </w:p>
        </w:tc>
        <w:tc>
          <w:tcPr>
            <w:tcW w:w="1276" w:type="dxa"/>
            <w:vAlign w:val="center"/>
          </w:tcPr>
          <w:p w:rsidR="001C771D" w:rsidRPr="00984C53" w:rsidRDefault="006E0089">
            <w:pPr>
              <w:widowControl/>
              <w:adjustRightInd w:val="0"/>
              <w:snapToGrid w:val="0"/>
              <w:jc w:val="center"/>
              <w:rPr>
                <w:iCs/>
                <w:szCs w:val="21"/>
              </w:rPr>
            </w:pPr>
            <w:r w:rsidRPr="00984C53">
              <w:rPr>
                <w:iCs/>
                <w:szCs w:val="21"/>
              </w:rPr>
              <w:t>≤0.05</w:t>
            </w:r>
          </w:p>
        </w:tc>
        <w:tc>
          <w:tcPr>
            <w:tcW w:w="1666" w:type="dxa"/>
            <w:vAlign w:val="center"/>
          </w:tcPr>
          <w:p w:rsidR="001C771D" w:rsidRPr="00984C53" w:rsidRDefault="006E0089">
            <w:pPr>
              <w:widowControl/>
              <w:adjustRightInd w:val="0"/>
              <w:snapToGrid w:val="0"/>
              <w:jc w:val="center"/>
              <w:rPr>
                <w:iCs/>
                <w:kern w:val="0"/>
                <w:szCs w:val="21"/>
              </w:rPr>
            </w:pPr>
            <w:r w:rsidRPr="00984C53">
              <w:rPr>
                <w:iCs/>
                <w:kern w:val="0"/>
                <w:szCs w:val="21"/>
              </w:rPr>
              <w:t>0.4</w:t>
            </w:r>
          </w:p>
        </w:tc>
      </w:tr>
    </w:tbl>
    <w:p w:rsidR="001C771D" w:rsidRPr="00984C53" w:rsidRDefault="006E0089">
      <w:pPr>
        <w:spacing w:line="360" w:lineRule="auto"/>
        <w:ind w:firstLine="480"/>
        <w:rPr>
          <w:bCs/>
          <w:snapToGrid w:val="0"/>
          <w:kern w:val="0"/>
          <w:sz w:val="24"/>
        </w:rPr>
      </w:pPr>
      <w:r w:rsidRPr="00984C53">
        <w:rPr>
          <w:bCs/>
          <w:snapToGrid w:val="0"/>
          <w:kern w:val="0"/>
          <w:sz w:val="24"/>
        </w:rPr>
        <w:t>由表</w:t>
      </w:r>
      <w:r w:rsidRPr="00984C53">
        <w:rPr>
          <w:bCs/>
          <w:snapToGrid w:val="0"/>
          <w:kern w:val="0"/>
          <w:sz w:val="24"/>
        </w:rPr>
        <w:t>3.2-3</w:t>
      </w:r>
      <w:r w:rsidRPr="00984C53">
        <w:rPr>
          <w:bCs/>
          <w:snapToGrid w:val="0"/>
          <w:kern w:val="0"/>
          <w:sz w:val="24"/>
        </w:rPr>
        <w:t>可知，西彭工业园区规划区上游</w:t>
      </w:r>
      <w:r w:rsidRPr="00984C53">
        <w:rPr>
          <w:bCs/>
          <w:snapToGrid w:val="0"/>
          <w:kern w:val="0"/>
          <w:sz w:val="24"/>
        </w:rPr>
        <w:t>500m</w:t>
      </w:r>
      <w:r w:rsidRPr="00984C53">
        <w:rPr>
          <w:bCs/>
          <w:snapToGrid w:val="0"/>
          <w:kern w:val="0"/>
          <w:sz w:val="24"/>
        </w:rPr>
        <w:t>断面、桥头河汇入长江口下游</w:t>
      </w:r>
      <w:r w:rsidRPr="00984C53">
        <w:rPr>
          <w:bCs/>
          <w:snapToGrid w:val="0"/>
          <w:kern w:val="0"/>
          <w:sz w:val="24"/>
        </w:rPr>
        <w:t>500m</w:t>
      </w:r>
      <w:r w:rsidRPr="00984C53">
        <w:rPr>
          <w:bCs/>
          <w:snapToGrid w:val="0"/>
          <w:kern w:val="0"/>
          <w:sz w:val="24"/>
        </w:rPr>
        <w:t>断面中</w:t>
      </w:r>
      <w:r w:rsidRPr="00984C53">
        <w:rPr>
          <w:bCs/>
          <w:snapToGrid w:val="0"/>
          <w:kern w:val="0"/>
          <w:sz w:val="24"/>
        </w:rPr>
        <w:t>pH</w:t>
      </w:r>
      <w:r w:rsidRPr="00984C53">
        <w:rPr>
          <w:bCs/>
          <w:snapToGrid w:val="0"/>
          <w:kern w:val="0"/>
          <w:sz w:val="24"/>
        </w:rPr>
        <w:t>、</w:t>
      </w:r>
      <w:r w:rsidRPr="00984C53">
        <w:rPr>
          <w:bCs/>
          <w:snapToGrid w:val="0"/>
          <w:kern w:val="0"/>
          <w:sz w:val="24"/>
        </w:rPr>
        <w:t>COD</w:t>
      </w:r>
      <w:r w:rsidRPr="00984C53">
        <w:rPr>
          <w:bCs/>
          <w:snapToGrid w:val="0"/>
          <w:kern w:val="0"/>
          <w:sz w:val="24"/>
        </w:rPr>
        <w:t>、</w:t>
      </w:r>
      <w:r w:rsidRPr="00984C53">
        <w:rPr>
          <w:sz w:val="24"/>
        </w:rPr>
        <w:t>BOD</w:t>
      </w:r>
      <w:r w:rsidRPr="00984C53">
        <w:rPr>
          <w:sz w:val="24"/>
          <w:vertAlign w:val="subscript"/>
        </w:rPr>
        <w:t>5</w:t>
      </w:r>
      <w:r w:rsidRPr="00984C53">
        <w:rPr>
          <w:sz w:val="24"/>
        </w:rPr>
        <w:t>、</w:t>
      </w:r>
      <w:r w:rsidRPr="00984C53">
        <w:rPr>
          <w:bCs/>
          <w:snapToGrid w:val="0"/>
          <w:kern w:val="0"/>
          <w:sz w:val="24"/>
        </w:rPr>
        <w:t>氨氮、石油类等监测因子均满足《地表水环境质量标准》（</w:t>
      </w:r>
      <w:r w:rsidRPr="00984C53">
        <w:rPr>
          <w:bCs/>
          <w:snapToGrid w:val="0"/>
          <w:kern w:val="0"/>
          <w:sz w:val="24"/>
        </w:rPr>
        <w:t>GB3838-2002</w:t>
      </w:r>
      <w:r w:rsidRPr="00984C53">
        <w:rPr>
          <w:bCs/>
          <w:snapToGrid w:val="0"/>
          <w:kern w:val="0"/>
          <w:sz w:val="24"/>
        </w:rPr>
        <w:t>）</w:t>
      </w:r>
      <w:r w:rsidRPr="00984C53">
        <w:rPr>
          <w:rFonts w:ascii="宋体" w:hAnsi="宋体" w:cs="宋体" w:hint="eastAsia"/>
          <w:bCs/>
          <w:snapToGrid w:val="0"/>
          <w:kern w:val="0"/>
          <w:sz w:val="24"/>
        </w:rPr>
        <w:t>Ⅱ</w:t>
      </w:r>
      <w:r w:rsidRPr="00984C53">
        <w:rPr>
          <w:bCs/>
          <w:snapToGrid w:val="0"/>
          <w:kern w:val="0"/>
          <w:sz w:val="24"/>
        </w:rPr>
        <w:t>类标准限值，</w:t>
      </w:r>
      <w:r w:rsidRPr="00984C53">
        <w:rPr>
          <w:bCs/>
          <w:snapToGrid w:val="0"/>
          <w:kern w:val="0"/>
          <w:sz w:val="24"/>
        </w:rPr>
        <w:t>TP</w:t>
      </w:r>
      <w:r w:rsidRPr="00984C53">
        <w:rPr>
          <w:bCs/>
          <w:snapToGrid w:val="0"/>
          <w:kern w:val="0"/>
          <w:sz w:val="24"/>
        </w:rPr>
        <w:t>在两个断面均出现超标情况，但属于输入性超标，下游</w:t>
      </w:r>
      <w:r w:rsidRPr="00984C53">
        <w:rPr>
          <w:bCs/>
          <w:snapToGrid w:val="0"/>
          <w:kern w:val="0"/>
          <w:sz w:val="24"/>
        </w:rPr>
        <w:t>TP</w:t>
      </w:r>
      <w:r w:rsidRPr="00984C53">
        <w:rPr>
          <w:bCs/>
          <w:snapToGrid w:val="0"/>
          <w:kern w:val="0"/>
          <w:sz w:val="24"/>
        </w:rPr>
        <w:t>的最大超标倍数与上游的最大超标倍数相比增加值较小，西彭工业园区的开发建设对地表水水质影响较小。拟建项目不涉及</w:t>
      </w:r>
      <w:r w:rsidRPr="00984C53">
        <w:rPr>
          <w:bCs/>
          <w:snapToGrid w:val="0"/>
          <w:kern w:val="0"/>
          <w:sz w:val="24"/>
        </w:rPr>
        <w:t>TP</w:t>
      </w:r>
      <w:r w:rsidRPr="00984C53">
        <w:rPr>
          <w:bCs/>
          <w:snapToGrid w:val="0"/>
          <w:kern w:val="0"/>
          <w:sz w:val="24"/>
        </w:rPr>
        <w:t>的排放，排放的水污染因子</w:t>
      </w:r>
      <w:r w:rsidRPr="00984C53">
        <w:rPr>
          <w:bCs/>
          <w:snapToGrid w:val="0"/>
          <w:kern w:val="0"/>
          <w:sz w:val="24"/>
        </w:rPr>
        <w:t>COD</w:t>
      </w:r>
      <w:r w:rsidRPr="00984C53">
        <w:rPr>
          <w:bCs/>
          <w:snapToGrid w:val="0"/>
          <w:kern w:val="0"/>
          <w:sz w:val="24"/>
        </w:rPr>
        <w:t>、</w:t>
      </w:r>
      <w:r w:rsidRPr="00984C53">
        <w:rPr>
          <w:sz w:val="24"/>
        </w:rPr>
        <w:t>BOD</w:t>
      </w:r>
      <w:r w:rsidRPr="00984C53">
        <w:rPr>
          <w:sz w:val="24"/>
          <w:vertAlign w:val="subscript"/>
        </w:rPr>
        <w:t>5</w:t>
      </w:r>
      <w:r w:rsidRPr="00984C53">
        <w:rPr>
          <w:sz w:val="24"/>
        </w:rPr>
        <w:t>、</w:t>
      </w:r>
      <w:r w:rsidRPr="00984C53">
        <w:rPr>
          <w:bCs/>
          <w:snapToGrid w:val="0"/>
          <w:kern w:val="0"/>
          <w:sz w:val="24"/>
        </w:rPr>
        <w:t>氨氮、石油类等具有一定的环境容量。</w:t>
      </w:r>
    </w:p>
    <w:p w:rsidR="001C771D" w:rsidRPr="00984C53" w:rsidRDefault="006E0089">
      <w:pPr>
        <w:pStyle w:val="3"/>
      </w:pPr>
      <w:bookmarkStart w:id="294" w:name="_Toc29469649"/>
      <w:r w:rsidRPr="00984C53">
        <w:t xml:space="preserve">3.3.3 </w:t>
      </w:r>
      <w:r w:rsidRPr="00984C53">
        <w:t>地下水环境质量现状评价</w:t>
      </w:r>
      <w:bookmarkEnd w:id="294"/>
    </w:p>
    <w:p w:rsidR="001C771D" w:rsidRPr="00984C53" w:rsidRDefault="006E0089">
      <w:pPr>
        <w:spacing w:line="360" w:lineRule="auto"/>
        <w:ind w:firstLine="520"/>
        <w:rPr>
          <w:bCs/>
          <w:snapToGrid w:val="0"/>
          <w:kern w:val="0"/>
          <w:sz w:val="24"/>
        </w:rPr>
      </w:pPr>
      <w:r w:rsidRPr="00984C53">
        <w:rPr>
          <w:bCs/>
          <w:snapToGrid w:val="0"/>
          <w:kern w:val="0"/>
          <w:sz w:val="24"/>
        </w:rPr>
        <w:t>根据《环境影响评价技术导则</w:t>
      </w:r>
      <w:r w:rsidRPr="00984C53">
        <w:rPr>
          <w:bCs/>
          <w:snapToGrid w:val="0"/>
          <w:kern w:val="0"/>
          <w:sz w:val="24"/>
        </w:rPr>
        <w:t xml:space="preserve"> </w:t>
      </w:r>
      <w:r w:rsidRPr="00984C53">
        <w:rPr>
          <w:bCs/>
          <w:snapToGrid w:val="0"/>
          <w:kern w:val="0"/>
          <w:sz w:val="24"/>
        </w:rPr>
        <w:t>地下水环境》（</w:t>
      </w:r>
      <w:r w:rsidRPr="00984C53">
        <w:rPr>
          <w:bCs/>
          <w:snapToGrid w:val="0"/>
          <w:kern w:val="0"/>
          <w:sz w:val="24"/>
        </w:rPr>
        <w:t>HJ610-2016</w:t>
      </w:r>
      <w:r w:rsidRPr="00984C53">
        <w:rPr>
          <w:bCs/>
          <w:snapToGrid w:val="0"/>
          <w:kern w:val="0"/>
          <w:sz w:val="24"/>
        </w:rPr>
        <w:t>），拟建项目地下水评价等级为三级。为了解拟建项目所在区域地下水环境质量现状，本次评价期间委托重庆以伯环境监测咨询有限公司于</w:t>
      </w:r>
      <w:r w:rsidRPr="00984C53">
        <w:rPr>
          <w:bCs/>
          <w:snapToGrid w:val="0"/>
          <w:kern w:val="0"/>
          <w:sz w:val="24"/>
        </w:rPr>
        <w:t>2019</w:t>
      </w:r>
      <w:r w:rsidRPr="00984C53">
        <w:rPr>
          <w:bCs/>
          <w:snapToGrid w:val="0"/>
          <w:kern w:val="0"/>
          <w:sz w:val="24"/>
        </w:rPr>
        <w:t>年</w:t>
      </w:r>
      <w:r w:rsidRPr="00984C53">
        <w:rPr>
          <w:bCs/>
          <w:snapToGrid w:val="0"/>
          <w:kern w:val="0"/>
          <w:sz w:val="24"/>
        </w:rPr>
        <w:t>11</w:t>
      </w:r>
      <w:r w:rsidRPr="00984C53">
        <w:rPr>
          <w:bCs/>
          <w:snapToGrid w:val="0"/>
          <w:kern w:val="0"/>
          <w:sz w:val="24"/>
        </w:rPr>
        <w:t>月</w:t>
      </w:r>
      <w:r w:rsidRPr="00984C53">
        <w:rPr>
          <w:bCs/>
          <w:snapToGrid w:val="0"/>
          <w:kern w:val="0"/>
          <w:sz w:val="24"/>
        </w:rPr>
        <w:t>19</w:t>
      </w:r>
      <w:r w:rsidRPr="00984C53">
        <w:rPr>
          <w:bCs/>
          <w:snapToGrid w:val="0"/>
          <w:kern w:val="0"/>
          <w:sz w:val="24"/>
        </w:rPr>
        <w:t>日对拟建项目所在区域地下水环境质量现状进行实测分析。</w:t>
      </w:r>
    </w:p>
    <w:p w:rsidR="001C771D" w:rsidRPr="00984C53" w:rsidRDefault="006E0089">
      <w:pPr>
        <w:spacing w:line="360" w:lineRule="auto"/>
        <w:ind w:firstLineChars="200" w:firstLine="480"/>
        <w:rPr>
          <w:sz w:val="24"/>
        </w:rPr>
      </w:pPr>
      <w:r w:rsidRPr="00984C53">
        <w:rPr>
          <w:sz w:val="24"/>
        </w:rPr>
        <w:t>监测点位：共设置</w:t>
      </w:r>
      <w:r w:rsidRPr="00984C53">
        <w:rPr>
          <w:sz w:val="24"/>
        </w:rPr>
        <w:t>3</w:t>
      </w:r>
      <w:r w:rsidRPr="00984C53">
        <w:rPr>
          <w:sz w:val="24"/>
        </w:rPr>
        <w:t>个地下水监测点位，</w:t>
      </w:r>
      <w:r w:rsidRPr="00984C53">
        <w:rPr>
          <w:sz w:val="24"/>
        </w:rPr>
        <w:t>D1</w:t>
      </w:r>
      <w:r w:rsidRPr="00984C53">
        <w:rPr>
          <w:sz w:val="24"/>
        </w:rPr>
        <w:t>位于尖山子水塘旁的现有水井（</w:t>
      </w:r>
      <w:r w:rsidRPr="00984C53">
        <w:rPr>
          <w:sz w:val="24"/>
        </w:rPr>
        <w:t>E106°18′24.4″</w:t>
      </w:r>
      <w:r w:rsidRPr="00984C53">
        <w:rPr>
          <w:sz w:val="24"/>
        </w:rPr>
        <w:t>，</w:t>
      </w:r>
      <w:r w:rsidRPr="00984C53">
        <w:rPr>
          <w:sz w:val="24"/>
        </w:rPr>
        <w:t>N29°17′35.62″</w:t>
      </w:r>
      <w:r w:rsidRPr="00984C53">
        <w:rPr>
          <w:sz w:val="24"/>
        </w:rPr>
        <w:t>），</w:t>
      </w:r>
      <w:r w:rsidRPr="00984C53">
        <w:rPr>
          <w:sz w:val="24"/>
        </w:rPr>
        <w:t>D2</w:t>
      </w:r>
      <w:r w:rsidRPr="00984C53">
        <w:rPr>
          <w:sz w:val="24"/>
        </w:rPr>
        <w:t>位于华南村农户水井（</w:t>
      </w:r>
      <w:r w:rsidRPr="00984C53">
        <w:rPr>
          <w:sz w:val="24"/>
        </w:rPr>
        <w:t>E106°19′38.03″</w:t>
      </w:r>
      <w:r w:rsidRPr="00984C53">
        <w:rPr>
          <w:sz w:val="24"/>
        </w:rPr>
        <w:t>，</w:t>
      </w:r>
      <w:r w:rsidRPr="00984C53">
        <w:rPr>
          <w:sz w:val="24"/>
        </w:rPr>
        <w:t>N29°16′36.39″</w:t>
      </w:r>
      <w:r w:rsidRPr="00984C53">
        <w:rPr>
          <w:sz w:val="24"/>
        </w:rPr>
        <w:t>），</w:t>
      </w:r>
      <w:r w:rsidRPr="00984C53">
        <w:rPr>
          <w:sz w:val="24"/>
        </w:rPr>
        <w:t>D3</w:t>
      </w:r>
      <w:r w:rsidRPr="00984C53">
        <w:rPr>
          <w:sz w:val="24"/>
        </w:rPr>
        <w:t>位于黄磏村现有水井（</w:t>
      </w:r>
      <w:r w:rsidRPr="00984C53">
        <w:rPr>
          <w:sz w:val="24"/>
        </w:rPr>
        <w:t>E106°18′11.74″</w:t>
      </w:r>
      <w:r w:rsidRPr="00984C53">
        <w:rPr>
          <w:sz w:val="24"/>
        </w:rPr>
        <w:t>，</w:t>
      </w:r>
      <w:r w:rsidRPr="00984C53">
        <w:rPr>
          <w:sz w:val="24"/>
        </w:rPr>
        <w:t>N29°16′16.75″</w:t>
      </w:r>
      <w:r w:rsidRPr="00984C53">
        <w:rPr>
          <w:sz w:val="24"/>
        </w:rPr>
        <w:t>）；</w:t>
      </w:r>
      <w:r w:rsidRPr="00984C53">
        <w:rPr>
          <w:i/>
          <w:sz w:val="24"/>
        </w:rPr>
        <w:t>3</w:t>
      </w:r>
      <w:r w:rsidRPr="00984C53">
        <w:rPr>
          <w:i/>
          <w:sz w:val="24"/>
        </w:rPr>
        <w:t>个地下水监测点位与拟建项目场区同属于桥头河水文地址单元</w:t>
      </w:r>
      <w:r w:rsidRPr="00984C53">
        <w:rPr>
          <w:sz w:val="24"/>
        </w:rPr>
        <w:t>，</w:t>
      </w:r>
      <w:r w:rsidRPr="00984C53">
        <w:rPr>
          <w:bCs/>
          <w:snapToGrid w:val="0"/>
          <w:kern w:val="0"/>
          <w:sz w:val="24"/>
        </w:rPr>
        <w:t>详见附图</w:t>
      </w:r>
      <w:r w:rsidRPr="00984C53">
        <w:rPr>
          <w:bCs/>
          <w:snapToGrid w:val="0"/>
          <w:kern w:val="0"/>
          <w:sz w:val="24"/>
        </w:rPr>
        <w:t xml:space="preserve">6 </w:t>
      </w:r>
      <w:r w:rsidRPr="00984C53">
        <w:rPr>
          <w:bCs/>
          <w:snapToGrid w:val="0"/>
          <w:kern w:val="0"/>
          <w:sz w:val="24"/>
        </w:rPr>
        <w:t>监测布点图及附图</w:t>
      </w:r>
      <w:r w:rsidRPr="00984C53">
        <w:rPr>
          <w:bCs/>
          <w:snapToGrid w:val="0"/>
          <w:kern w:val="0"/>
          <w:sz w:val="24"/>
        </w:rPr>
        <w:t xml:space="preserve">7-2 </w:t>
      </w:r>
      <w:r w:rsidRPr="00984C53">
        <w:rPr>
          <w:bCs/>
          <w:snapToGrid w:val="0"/>
          <w:kern w:val="0"/>
          <w:sz w:val="24"/>
        </w:rPr>
        <w:t>区域水文地质单元及地下水监测井布点图。</w:t>
      </w:r>
    </w:p>
    <w:p w:rsidR="001C771D" w:rsidRPr="00984C53" w:rsidRDefault="006E0089">
      <w:pPr>
        <w:adjustRightInd w:val="0"/>
        <w:snapToGrid w:val="0"/>
        <w:spacing w:line="360" w:lineRule="auto"/>
        <w:ind w:firstLineChars="200" w:firstLine="480"/>
        <w:jc w:val="left"/>
        <w:rPr>
          <w:sz w:val="24"/>
        </w:rPr>
      </w:pPr>
      <w:r w:rsidRPr="00984C53">
        <w:rPr>
          <w:sz w:val="24"/>
        </w:rPr>
        <w:t>监测因子：</w:t>
      </w:r>
      <w:r w:rsidRPr="00984C53">
        <w:rPr>
          <w:sz w:val="24"/>
        </w:rPr>
        <w:t>K</w:t>
      </w:r>
      <w:r w:rsidRPr="00984C53">
        <w:rPr>
          <w:sz w:val="24"/>
          <w:vertAlign w:val="superscript"/>
        </w:rPr>
        <w:t>+</w:t>
      </w:r>
      <w:r w:rsidRPr="00984C53">
        <w:rPr>
          <w:sz w:val="24"/>
        </w:rPr>
        <w:t>+Na</w:t>
      </w:r>
      <w:r w:rsidRPr="00984C53">
        <w:rPr>
          <w:sz w:val="24"/>
          <w:vertAlign w:val="superscript"/>
        </w:rPr>
        <w:t>+</w:t>
      </w:r>
      <w:r w:rsidRPr="00984C53">
        <w:rPr>
          <w:sz w:val="24"/>
        </w:rPr>
        <w:t>、</w:t>
      </w:r>
      <w:r w:rsidRPr="00984C53">
        <w:rPr>
          <w:sz w:val="24"/>
        </w:rPr>
        <w:t>Ca</w:t>
      </w:r>
      <w:r w:rsidRPr="00984C53">
        <w:rPr>
          <w:sz w:val="24"/>
          <w:vertAlign w:val="superscript"/>
        </w:rPr>
        <w:t>2+</w:t>
      </w:r>
      <w:r w:rsidRPr="00984C53">
        <w:rPr>
          <w:sz w:val="24"/>
        </w:rPr>
        <w:t>、</w:t>
      </w:r>
      <w:r w:rsidRPr="00984C53">
        <w:rPr>
          <w:sz w:val="24"/>
        </w:rPr>
        <w:t>Mg</w:t>
      </w:r>
      <w:r w:rsidRPr="00984C53">
        <w:rPr>
          <w:sz w:val="24"/>
          <w:vertAlign w:val="superscript"/>
        </w:rPr>
        <w:t>2+</w:t>
      </w:r>
      <w:r w:rsidRPr="00984C53">
        <w:rPr>
          <w:sz w:val="24"/>
        </w:rPr>
        <w:t>、</w:t>
      </w:r>
      <w:r w:rsidRPr="00984C53">
        <w:rPr>
          <w:sz w:val="24"/>
        </w:rPr>
        <w:t>CO</w:t>
      </w:r>
      <w:r w:rsidRPr="00984C53">
        <w:rPr>
          <w:sz w:val="24"/>
          <w:vertAlign w:val="subscript"/>
        </w:rPr>
        <w:t>3</w:t>
      </w:r>
      <w:r w:rsidRPr="00984C53">
        <w:rPr>
          <w:sz w:val="24"/>
          <w:vertAlign w:val="superscript"/>
        </w:rPr>
        <w:t>2-</w:t>
      </w:r>
      <w:r w:rsidRPr="00984C53">
        <w:rPr>
          <w:sz w:val="24"/>
        </w:rPr>
        <w:t>、</w:t>
      </w:r>
      <w:r w:rsidRPr="00984C53">
        <w:rPr>
          <w:sz w:val="24"/>
        </w:rPr>
        <w:t>HCO</w:t>
      </w:r>
      <w:r w:rsidRPr="00984C53">
        <w:rPr>
          <w:sz w:val="24"/>
          <w:vertAlign w:val="subscript"/>
        </w:rPr>
        <w:t>3</w:t>
      </w:r>
      <w:r w:rsidRPr="00984C53">
        <w:rPr>
          <w:sz w:val="24"/>
          <w:vertAlign w:val="superscript"/>
        </w:rPr>
        <w:t>-</w:t>
      </w:r>
      <w:r w:rsidRPr="00984C53">
        <w:rPr>
          <w:sz w:val="24"/>
        </w:rPr>
        <w:t>、</w:t>
      </w:r>
      <w:r w:rsidRPr="00984C53">
        <w:rPr>
          <w:sz w:val="24"/>
        </w:rPr>
        <w:t>Cl</w:t>
      </w:r>
      <w:r w:rsidRPr="00984C53">
        <w:rPr>
          <w:sz w:val="24"/>
          <w:vertAlign w:val="superscript"/>
        </w:rPr>
        <w:t>-</w:t>
      </w:r>
      <w:r w:rsidRPr="00984C53">
        <w:rPr>
          <w:sz w:val="24"/>
        </w:rPr>
        <w:t>、</w:t>
      </w:r>
      <w:r w:rsidRPr="00984C53">
        <w:rPr>
          <w:sz w:val="24"/>
        </w:rPr>
        <w:t>SO</w:t>
      </w:r>
      <w:r w:rsidRPr="00984C53">
        <w:rPr>
          <w:sz w:val="24"/>
          <w:vertAlign w:val="subscript"/>
        </w:rPr>
        <w:t>4</w:t>
      </w:r>
      <w:r w:rsidRPr="00984C53">
        <w:rPr>
          <w:sz w:val="24"/>
          <w:vertAlign w:val="superscript"/>
        </w:rPr>
        <w:t>2</w:t>
      </w:r>
      <w:r w:rsidRPr="00984C53">
        <w:rPr>
          <w:sz w:val="24"/>
        </w:rPr>
        <w:t>-</w:t>
      </w:r>
      <w:r w:rsidRPr="00984C53">
        <w:rPr>
          <w:sz w:val="24"/>
        </w:rPr>
        <w:t>、</w:t>
      </w:r>
      <w:r w:rsidRPr="00984C53">
        <w:rPr>
          <w:sz w:val="24"/>
        </w:rPr>
        <w:t>pH</w:t>
      </w:r>
      <w:r w:rsidRPr="00984C53">
        <w:rPr>
          <w:sz w:val="24"/>
        </w:rPr>
        <w:t>、氨氮、硝酸盐、亚硝酸盐、挥发性酚类、氰化物、氟化物、汞、铬（六价）、总硬度、铅、镉、铁、锰、砷、高锰酸盐指数、硫酸盐、氯化物、石油类。</w:t>
      </w:r>
    </w:p>
    <w:p w:rsidR="001C771D" w:rsidRPr="00984C53" w:rsidRDefault="006E0089">
      <w:pPr>
        <w:spacing w:line="360" w:lineRule="auto"/>
        <w:ind w:firstLineChars="200" w:firstLine="480"/>
        <w:rPr>
          <w:sz w:val="24"/>
        </w:rPr>
      </w:pPr>
      <w:r w:rsidRPr="00984C53">
        <w:rPr>
          <w:sz w:val="24"/>
        </w:rPr>
        <w:t>监测时间及频次：监测</w:t>
      </w:r>
      <w:r w:rsidRPr="00984C53">
        <w:rPr>
          <w:sz w:val="24"/>
        </w:rPr>
        <w:t>1</w:t>
      </w:r>
      <w:r w:rsidRPr="00984C53">
        <w:rPr>
          <w:sz w:val="24"/>
        </w:rPr>
        <w:t>天，采样</w:t>
      </w:r>
      <w:r w:rsidRPr="00984C53">
        <w:rPr>
          <w:sz w:val="24"/>
        </w:rPr>
        <w:t>1</w:t>
      </w:r>
      <w:r w:rsidRPr="00984C53">
        <w:rPr>
          <w:sz w:val="24"/>
        </w:rPr>
        <w:t>次。</w:t>
      </w:r>
    </w:p>
    <w:p w:rsidR="001C771D" w:rsidRPr="00984C53" w:rsidRDefault="006E0089">
      <w:pPr>
        <w:spacing w:line="360" w:lineRule="auto"/>
        <w:ind w:firstLineChars="200" w:firstLine="480"/>
        <w:rPr>
          <w:sz w:val="24"/>
        </w:rPr>
      </w:pPr>
      <w:r w:rsidRPr="00984C53">
        <w:rPr>
          <w:sz w:val="24"/>
        </w:rPr>
        <w:t>评价方法：采用标准指数法进行现状评价。</w:t>
      </w:r>
    </w:p>
    <w:p w:rsidR="001C771D" w:rsidRPr="00984C53" w:rsidRDefault="006E0089">
      <w:pPr>
        <w:adjustRightInd w:val="0"/>
        <w:snapToGrid w:val="0"/>
        <w:spacing w:line="360" w:lineRule="auto"/>
        <w:ind w:firstLineChars="200" w:firstLine="480"/>
        <w:rPr>
          <w:sz w:val="24"/>
        </w:rPr>
      </w:pPr>
      <w:r w:rsidRPr="00984C53">
        <w:rPr>
          <w:sz w:val="24"/>
        </w:rPr>
        <w:t>本次评价采用单因子污染指数法评价地下水环境质量。</w:t>
      </w:r>
    </w:p>
    <w:p w:rsidR="001C771D" w:rsidRPr="00984C53" w:rsidRDefault="006E0089">
      <w:pPr>
        <w:adjustRightInd w:val="0"/>
        <w:snapToGrid w:val="0"/>
        <w:spacing w:line="360" w:lineRule="auto"/>
        <w:ind w:firstLineChars="200" w:firstLine="480"/>
        <w:rPr>
          <w:sz w:val="24"/>
        </w:rPr>
      </w:pPr>
      <w:r w:rsidRPr="00984C53">
        <w:rPr>
          <w:rFonts w:ascii="宋体" w:hAnsi="宋体" w:cs="宋体" w:hint="eastAsia"/>
          <w:sz w:val="24"/>
        </w:rPr>
        <w:t>①</w:t>
      </w:r>
      <w:r w:rsidRPr="00984C53">
        <w:rPr>
          <w:sz w:val="24"/>
        </w:rPr>
        <w:t xml:space="preserve"> </w:t>
      </w:r>
      <w:r w:rsidRPr="00984C53">
        <w:rPr>
          <w:sz w:val="24"/>
        </w:rPr>
        <w:t>对于评价标准为定值的水质因子，其标准指数计算公式：</w:t>
      </w:r>
    </w:p>
    <w:p w:rsidR="001C771D" w:rsidRPr="00984C53" w:rsidRDefault="006E0089">
      <w:pPr>
        <w:ind w:firstLine="520"/>
        <w:jc w:val="center"/>
      </w:pPr>
      <w:r w:rsidRPr="00984C53">
        <w:rPr>
          <w:noProof/>
        </w:rPr>
        <w:lastRenderedPageBreak/>
        <w:drawing>
          <wp:inline distT="0" distB="0" distL="0" distR="0">
            <wp:extent cx="544195" cy="447040"/>
            <wp:effectExtent l="19050" t="0" r="8255" b="0"/>
            <wp:docPr id="5" name="图片 9" descr="C:\Users\ADMINI~1\AppData\Local\Temp\ksohtml\wps1E9C.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9" descr="C:\Users\ADMINI~1\AppData\Local\Temp\ksohtml\wps1E9C.tmp.png"/>
                    <pic:cNvPicPr>
                      <a:picLocks noChangeAspect="1" noChangeArrowheads="1"/>
                    </pic:cNvPicPr>
                  </pic:nvPicPr>
                  <pic:blipFill>
                    <a:blip r:embed="rId25" cstate="print"/>
                    <a:srcRect/>
                    <a:stretch>
                      <a:fillRect/>
                    </a:stretch>
                  </pic:blipFill>
                  <pic:spPr>
                    <a:xfrm>
                      <a:off x="0" y="0"/>
                      <a:ext cx="544195" cy="447040"/>
                    </a:xfrm>
                    <a:prstGeom prst="rect">
                      <a:avLst/>
                    </a:prstGeom>
                    <a:noFill/>
                    <a:ln w="9525">
                      <a:noFill/>
                      <a:miter lim="800000"/>
                      <a:headEnd/>
                      <a:tailEnd/>
                    </a:ln>
                  </pic:spPr>
                </pic:pic>
              </a:graphicData>
            </a:graphic>
          </wp:inline>
        </w:drawing>
      </w:r>
      <w:r w:rsidRPr="00984C53">
        <w:t xml:space="preserve"> </w:t>
      </w:r>
    </w:p>
    <w:p w:rsidR="001C771D" w:rsidRPr="00984C53" w:rsidRDefault="006E0089">
      <w:pPr>
        <w:adjustRightInd w:val="0"/>
        <w:snapToGrid w:val="0"/>
        <w:spacing w:line="360" w:lineRule="auto"/>
        <w:ind w:firstLineChars="200" w:firstLine="480"/>
        <w:rPr>
          <w:sz w:val="24"/>
        </w:rPr>
      </w:pPr>
      <w:r w:rsidRPr="00984C53">
        <w:rPr>
          <w:sz w:val="24"/>
        </w:rPr>
        <w:t>式中：</w:t>
      </w:r>
      <w:r w:rsidRPr="00984C53">
        <w:rPr>
          <w:sz w:val="24"/>
        </w:rPr>
        <w:t>P</w:t>
      </w:r>
      <w:r w:rsidRPr="00984C53">
        <w:rPr>
          <w:sz w:val="24"/>
          <w:vertAlign w:val="subscript"/>
        </w:rPr>
        <w:t>i</w:t>
      </w:r>
      <w:r w:rsidRPr="00984C53">
        <w:rPr>
          <w:sz w:val="24"/>
        </w:rPr>
        <w:t>——</w:t>
      </w:r>
      <w:r w:rsidRPr="00984C53">
        <w:rPr>
          <w:sz w:val="24"/>
        </w:rPr>
        <w:t>第</w:t>
      </w:r>
      <w:r w:rsidRPr="00984C53">
        <w:rPr>
          <w:sz w:val="24"/>
        </w:rPr>
        <w:t>i</w:t>
      </w:r>
      <w:r w:rsidRPr="00984C53">
        <w:rPr>
          <w:sz w:val="24"/>
        </w:rPr>
        <w:t>个水质因子的标准指数，无量纲；</w:t>
      </w:r>
    </w:p>
    <w:p w:rsidR="001C771D" w:rsidRPr="00984C53" w:rsidRDefault="006E0089">
      <w:pPr>
        <w:adjustRightInd w:val="0"/>
        <w:snapToGrid w:val="0"/>
        <w:spacing w:line="360" w:lineRule="auto"/>
        <w:ind w:firstLineChars="500" w:firstLine="1200"/>
        <w:rPr>
          <w:sz w:val="24"/>
        </w:rPr>
      </w:pPr>
      <w:r w:rsidRPr="00984C53">
        <w:rPr>
          <w:sz w:val="24"/>
        </w:rPr>
        <w:t>C</w:t>
      </w:r>
      <w:r w:rsidRPr="00984C53">
        <w:rPr>
          <w:sz w:val="24"/>
          <w:vertAlign w:val="subscript"/>
        </w:rPr>
        <w:t>i</w:t>
      </w:r>
      <w:r w:rsidRPr="00984C53">
        <w:rPr>
          <w:sz w:val="24"/>
        </w:rPr>
        <w:t>——</w:t>
      </w:r>
      <w:r w:rsidRPr="00984C53">
        <w:rPr>
          <w:sz w:val="24"/>
        </w:rPr>
        <w:t>第</w:t>
      </w:r>
      <w:r w:rsidRPr="00984C53">
        <w:rPr>
          <w:sz w:val="24"/>
        </w:rPr>
        <w:t>i</w:t>
      </w:r>
      <w:r w:rsidRPr="00984C53">
        <w:rPr>
          <w:sz w:val="24"/>
        </w:rPr>
        <w:t>个水质因子的监测浓度值，</w:t>
      </w:r>
      <w:r w:rsidRPr="00984C53">
        <w:rPr>
          <w:sz w:val="24"/>
        </w:rPr>
        <w:t>mg/L</w:t>
      </w:r>
      <w:r w:rsidRPr="00984C53">
        <w:rPr>
          <w:sz w:val="24"/>
        </w:rPr>
        <w:t>；</w:t>
      </w:r>
    </w:p>
    <w:p w:rsidR="001C771D" w:rsidRPr="00984C53" w:rsidRDefault="006E0089">
      <w:pPr>
        <w:adjustRightInd w:val="0"/>
        <w:snapToGrid w:val="0"/>
        <w:spacing w:line="360" w:lineRule="auto"/>
        <w:ind w:firstLineChars="200" w:firstLine="480"/>
        <w:rPr>
          <w:sz w:val="24"/>
        </w:rPr>
      </w:pPr>
      <w:r w:rsidRPr="00984C53">
        <w:rPr>
          <w:sz w:val="24"/>
        </w:rPr>
        <w:t xml:space="preserve">      C</w:t>
      </w:r>
      <w:r w:rsidRPr="00984C53">
        <w:rPr>
          <w:sz w:val="24"/>
          <w:vertAlign w:val="subscript"/>
        </w:rPr>
        <w:t>si</w:t>
      </w:r>
      <w:r w:rsidRPr="00984C53">
        <w:rPr>
          <w:sz w:val="24"/>
        </w:rPr>
        <w:t>——</w:t>
      </w:r>
      <w:r w:rsidRPr="00984C53">
        <w:rPr>
          <w:sz w:val="24"/>
        </w:rPr>
        <w:t>第</w:t>
      </w:r>
      <w:r w:rsidRPr="00984C53">
        <w:rPr>
          <w:sz w:val="24"/>
        </w:rPr>
        <w:t>i</w:t>
      </w:r>
      <w:r w:rsidRPr="00984C53">
        <w:rPr>
          <w:sz w:val="24"/>
        </w:rPr>
        <w:t>个水质因子的标准浓度值，</w:t>
      </w:r>
      <w:r w:rsidRPr="00984C53">
        <w:rPr>
          <w:sz w:val="24"/>
        </w:rPr>
        <w:t>mg/L</w:t>
      </w:r>
      <w:r w:rsidRPr="00984C53">
        <w:rPr>
          <w:sz w:val="24"/>
        </w:rPr>
        <w:t>。</w:t>
      </w:r>
    </w:p>
    <w:p w:rsidR="001C771D" w:rsidRPr="00984C53" w:rsidRDefault="006E0089">
      <w:pPr>
        <w:adjustRightInd w:val="0"/>
        <w:snapToGrid w:val="0"/>
        <w:spacing w:line="360" w:lineRule="auto"/>
        <w:ind w:firstLineChars="200" w:firstLine="480"/>
        <w:rPr>
          <w:sz w:val="24"/>
        </w:rPr>
      </w:pPr>
      <w:r w:rsidRPr="00984C53">
        <w:rPr>
          <w:rFonts w:ascii="宋体" w:hAnsi="宋体" w:cs="宋体" w:hint="eastAsia"/>
          <w:sz w:val="24"/>
        </w:rPr>
        <w:t>②</w:t>
      </w:r>
      <w:r w:rsidRPr="00984C53">
        <w:rPr>
          <w:sz w:val="24"/>
        </w:rPr>
        <w:t xml:space="preserve"> </w:t>
      </w:r>
      <w:r w:rsidRPr="00984C53">
        <w:rPr>
          <w:sz w:val="24"/>
        </w:rPr>
        <w:t>对于评价标准为区间值的水质因子（</w:t>
      </w:r>
      <w:r w:rsidRPr="00984C53">
        <w:rPr>
          <w:sz w:val="24"/>
        </w:rPr>
        <w:t>pH</w:t>
      </w:r>
      <w:r w:rsidRPr="00984C53">
        <w:rPr>
          <w:sz w:val="24"/>
        </w:rPr>
        <w:t>值），其标准指数计算公式：</w:t>
      </w:r>
    </w:p>
    <w:p w:rsidR="001C771D" w:rsidRPr="00984C53" w:rsidRDefault="006E0089">
      <w:pPr>
        <w:ind w:firstLine="520"/>
        <w:jc w:val="center"/>
      </w:pPr>
      <w:r w:rsidRPr="00984C53">
        <w:rPr>
          <w:noProof/>
        </w:rPr>
        <w:drawing>
          <wp:inline distT="0" distB="0" distL="0" distR="0">
            <wp:extent cx="1130935" cy="460375"/>
            <wp:effectExtent l="19050" t="0" r="0" b="0"/>
            <wp:docPr id="8" name="图片 10" descr="C:\Users\ADMINI~1\AppData\Local\Temp\ksohtml\wps1E9D.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C:\Users\ADMINI~1\AppData\Local\Temp\ksohtml\wps1E9D.tmp.png"/>
                    <pic:cNvPicPr>
                      <a:picLocks noChangeAspect="1" noChangeArrowheads="1"/>
                    </pic:cNvPicPr>
                  </pic:nvPicPr>
                  <pic:blipFill>
                    <a:blip r:embed="rId26" cstate="print"/>
                    <a:srcRect/>
                    <a:stretch>
                      <a:fillRect/>
                    </a:stretch>
                  </pic:blipFill>
                  <pic:spPr>
                    <a:xfrm>
                      <a:off x="0" y="0"/>
                      <a:ext cx="1130935" cy="460375"/>
                    </a:xfrm>
                    <a:prstGeom prst="rect">
                      <a:avLst/>
                    </a:prstGeom>
                    <a:noFill/>
                    <a:ln w="9525">
                      <a:noFill/>
                      <a:miter lim="800000"/>
                      <a:headEnd/>
                      <a:tailEnd/>
                    </a:ln>
                  </pic:spPr>
                </pic:pic>
              </a:graphicData>
            </a:graphic>
          </wp:inline>
        </w:drawing>
      </w:r>
      <w:r w:rsidRPr="00984C53">
        <w:t xml:space="preserve"> pH</w:t>
      </w:r>
      <w:r w:rsidRPr="00984C53">
        <w:rPr>
          <w:vertAlign w:val="subscript"/>
        </w:rPr>
        <w:t>j</w:t>
      </w:r>
      <w:r w:rsidRPr="00984C53">
        <w:t>&gt;7.0</w:t>
      </w:r>
    </w:p>
    <w:p w:rsidR="001C771D" w:rsidRPr="00984C53" w:rsidRDefault="006E0089">
      <w:pPr>
        <w:ind w:firstLine="520"/>
        <w:jc w:val="center"/>
      </w:pPr>
      <w:r w:rsidRPr="00984C53">
        <w:rPr>
          <w:noProof/>
        </w:rPr>
        <w:drawing>
          <wp:inline distT="0" distB="0" distL="0" distR="0">
            <wp:extent cx="1130935" cy="460375"/>
            <wp:effectExtent l="0" t="0" r="0" b="0"/>
            <wp:docPr id="16" name="图片 11" descr="C:\Users\ADMINI~1\AppData\Local\Temp\ksohtml\wps1E9E.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1" descr="C:\Users\ADMINI~1\AppData\Local\Temp\ksohtml\wps1E9E.tmp.png"/>
                    <pic:cNvPicPr>
                      <a:picLocks noChangeAspect="1" noChangeArrowheads="1"/>
                    </pic:cNvPicPr>
                  </pic:nvPicPr>
                  <pic:blipFill>
                    <a:blip r:embed="rId27" cstate="print"/>
                    <a:srcRect/>
                    <a:stretch>
                      <a:fillRect/>
                    </a:stretch>
                  </pic:blipFill>
                  <pic:spPr>
                    <a:xfrm>
                      <a:off x="0" y="0"/>
                      <a:ext cx="1130935" cy="460375"/>
                    </a:xfrm>
                    <a:prstGeom prst="rect">
                      <a:avLst/>
                    </a:prstGeom>
                    <a:noFill/>
                    <a:ln w="9525">
                      <a:noFill/>
                      <a:miter lim="800000"/>
                      <a:headEnd/>
                      <a:tailEnd/>
                    </a:ln>
                  </pic:spPr>
                </pic:pic>
              </a:graphicData>
            </a:graphic>
          </wp:inline>
        </w:drawing>
      </w:r>
      <w:r w:rsidRPr="00984C53">
        <w:t xml:space="preserve"> pH</w:t>
      </w:r>
      <w:r w:rsidRPr="00984C53">
        <w:rPr>
          <w:vertAlign w:val="subscript"/>
        </w:rPr>
        <w:t>j</w:t>
      </w:r>
      <w:r w:rsidRPr="00984C53">
        <w:rPr>
          <w:rFonts w:ascii="宋体" w:hAnsi="宋体" w:cs="宋体" w:hint="eastAsia"/>
        </w:rPr>
        <w:t>≦</w:t>
      </w:r>
      <w:r w:rsidRPr="00984C53">
        <w:t>7.0</w:t>
      </w:r>
    </w:p>
    <w:p w:rsidR="001C771D" w:rsidRPr="00984C53" w:rsidRDefault="006E0089">
      <w:pPr>
        <w:adjustRightInd w:val="0"/>
        <w:snapToGrid w:val="0"/>
        <w:spacing w:line="360" w:lineRule="auto"/>
        <w:ind w:firstLineChars="200" w:firstLine="480"/>
        <w:rPr>
          <w:sz w:val="24"/>
        </w:rPr>
      </w:pPr>
      <w:r w:rsidRPr="00984C53">
        <w:rPr>
          <w:sz w:val="24"/>
        </w:rPr>
        <w:t>式中：</w:t>
      </w:r>
      <w:r w:rsidRPr="00984C53">
        <w:rPr>
          <w:sz w:val="24"/>
        </w:rPr>
        <w:t>P</w:t>
      </w:r>
      <w:r w:rsidRPr="00984C53">
        <w:rPr>
          <w:sz w:val="24"/>
          <w:vertAlign w:val="subscript"/>
        </w:rPr>
        <w:t>pH</w:t>
      </w:r>
      <w:r w:rsidRPr="00984C53">
        <w:rPr>
          <w:sz w:val="24"/>
        </w:rPr>
        <w:t>——pH</w:t>
      </w:r>
      <w:r w:rsidRPr="00984C53">
        <w:rPr>
          <w:sz w:val="24"/>
        </w:rPr>
        <w:t>值的标准指数，无量纲；</w:t>
      </w:r>
    </w:p>
    <w:p w:rsidR="001C771D" w:rsidRPr="00984C53" w:rsidRDefault="006E0089">
      <w:pPr>
        <w:adjustRightInd w:val="0"/>
        <w:snapToGrid w:val="0"/>
        <w:spacing w:line="360" w:lineRule="auto"/>
        <w:ind w:firstLineChars="500" w:firstLine="1200"/>
        <w:rPr>
          <w:sz w:val="24"/>
        </w:rPr>
      </w:pPr>
      <w:r w:rsidRPr="00984C53">
        <w:rPr>
          <w:sz w:val="24"/>
        </w:rPr>
        <w:t>pHj——pH</w:t>
      </w:r>
      <w:r w:rsidRPr="00984C53">
        <w:rPr>
          <w:sz w:val="24"/>
        </w:rPr>
        <w:t>的监测值；</w:t>
      </w:r>
    </w:p>
    <w:p w:rsidR="001C771D" w:rsidRPr="00984C53" w:rsidRDefault="006E0089">
      <w:pPr>
        <w:adjustRightInd w:val="0"/>
        <w:snapToGrid w:val="0"/>
        <w:spacing w:line="360" w:lineRule="auto"/>
        <w:ind w:firstLineChars="500" w:firstLine="1200"/>
        <w:rPr>
          <w:sz w:val="24"/>
        </w:rPr>
      </w:pPr>
      <w:r w:rsidRPr="00984C53">
        <w:rPr>
          <w:sz w:val="24"/>
        </w:rPr>
        <w:t>S</w:t>
      </w:r>
      <w:r w:rsidRPr="00984C53">
        <w:rPr>
          <w:sz w:val="24"/>
          <w:vertAlign w:val="subscript"/>
        </w:rPr>
        <w:t>sd</w:t>
      </w:r>
      <w:r w:rsidRPr="00984C53">
        <w:rPr>
          <w:sz w:val="24"/>
        </w:rPr>
        <w:t>——</w:t>
      </w:r>
      <w:r w:rsidRPr="00984C53">
        <w:rPr>
          <w:sz w:val="24"/>
        </w:rPr>
        <w:t>标准中规定的</w:t>
      </w:r>
      <w:r w:rsidRPr="00984C53">
        <w:rPr>
          <w:sz w:val="24"/>
        </w:rPr>
        <w:t>pH</w:t>
      </w:r>
      <w:r w:rsidRPr="00984C53">
        <w:rPr>
          <w:sz w:val="24"/>
        </w:rPr>
        <w:t>下限值；</w:t>
      </w:r>
    </w:p>
    <w:p w:rsidR="001C771D" w:rsidRPr="00984C53" w:rsidRDefault="006E0089">
      <w:pPr>
        <w:adjustRightInd w:val="0"/>
        <w:snapToGrid w:val="0"/>
        <w:spacing w:line="360" w:lineRule="auto"/>
        <w:ind w:firstLineChars="500" w:firstLine="1200"/>
        <w:rPr>
          <w:sz w:val="24"/>
        </w:rPr>
      </w:pPr>
      <w:r w:rsidRPr="00984C53">
        <w:rPr>
          <w:sz w:val="24"/>
        </w:rPr>
        <w:t>S</w:t>
      </w:r>
      <w:r w:rsidRPr="00984C53">
        <w:rPr>
          <w:sz w:val="24"/>
          <w:vertAlign w:val="subscript"/>
        </w:rPr>
        <w:t>su</w:t>
      </w:r>
      <w:r w:rsidRPr="00984C53">
        <w:rPr>
          <w:sz w:val="24"/>
        </w:rPr>
        <w:t>——</w:t>
      </w:r>
      <w:r w:rsidRPr="00984C53">
        <w:rPr>
          <w:sz w:val="24"/>
        </w:rPr>
        <w:t>标准中规定的</w:t>
      </w:r>
      <w:r w:rsidRPr="00984C53">
        <w:rPr>
          <w:sz w:val="24"/>
        </w:rPr>
        <w:t>pH</w:t>
      </w:r>
      <w:r w:rsidRPr="00984C53">
        <w:rPr>
          <w:sz w:val="24"/>
        </w:rPr>
        <w:t>上限值。</w:t>
      </w:r>
    </w:p>
    <w:p w:rsidR="001C771D" w:rsidRPr="00984C53" w:rsidRDefault="006E0089">
      <w:pPr>
        <w:spacing w:line="360" w:lineRule="auto"/>
        <w:ind w:firstLineChars="200" w:firstLine="480"/>
        <w:rPr>
          <w:sz w:val="24"/>
        </w:rPr>
      </w:pPr>
      <w:r w:rsidRPr="00984C53">
        <w:rPr>
          <w:sz w:val="24"/>
        </w:rPr>
        <w:t>地下水环境现状监测结果如表</w:t>
      </w:r>
      <w:r w:rsidRPr="00984C53">
        <w:rPr>
          <w:sz w:val="24"/>
        </w:rPr>
        <w:t xml:space="preserve"> 3.3-3</w:t>
      </w:r>
      <w:r w:rsidRPr="00984C53">
        <w:rPr>
          <w:sz w:val="24"/>
        </w:rPr>
        <w:t>、</w:t>
      </w:r>
      <w:r w:rsidRPr="00984C53">
        <w:rPr>
          <w:sz w:val="24"/>
        </w:rPr>
        <w:t>3.3-4</w:t>
      </w:r>
      <w:r w:rsidRPr="00984C53">
        <w:rPr>
          <w:sz w:val="24"/>
        </w:rPr>
        <w:t>。</w:t>
      </w:r>
    </w:p>
    <w:p w:rsidR="001C771D" w:rsidRPr="00984C53" w:rsidRDefault="006E0089">
      <w:pPr>
        <w:ind w:leftChars="200" w:left="420"/>
        <w:jc w:val="center"/>
        <w:rPr>
          <w:rFonts w:eastAsia="黑体"/>
        </w:rPr>
      </w:pPr>
      <w:r w:rsidRPr="00984C53">
        <w:rPr>
          <w:rFonts w:eastAsia="黑体"/>
        </w:rPr>
        <w:t>表</w:t>
      </w:r>
      <w:r w:rsidRPr="00984C53">
        <w:rPr>
          <w:rFonts w:eastAsia="黑体"/>
        </w:rPr>
        <w:t xml:space="preserve">3.3-3    </w:t>
      </w:r>
      <w:r w:rsidRPr="00984C53">
        <w:rPr>
          <w:rFonts w:eastAsia="黑体"/>
        </w:rPr>
        <w:t>地下水八大离子现状监测结果表</w:t>
      </w:r>
      <w:r w:rsidRPr="00984C53">
        <w:rPr>
          <w:rFonts w:eastAsia="黑体"/>
        </w:rPr>
        <w:t xml:space="preserve">   </w:t>
      </w:r>
      <w:r w:rsidRPr="00984C53">
        <w:rPr>
          <w:rFonts w:eastAsia="黑体"/>
        </w:rPr>
        <w:t>单位：</w:t>
      </w:r>
      <w:r w:rsidRPr="00984C53">
        <w:t>mg/L</w:t>
      </w:r>
    </w:p>
    <w:tbl>
      <w:tblPr>
        <w:tblW w:w="97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43"/>
        <w:gridCol w:w="643"/>
        <w:gridCol w:w="1034"/>
        <w:gridCol w:w="1034"/>
        <w:gridCol w:w="1102"/>
        <w:gridCol w:w="1033"/>
        <w:gridCol w:w="1096"/>
        <w:gridCol w:w="1070"/>
        <w:gridCol w:w="964"/>
        <w:gridCol w:w="1143"/>
      </w:tblGrid>
      <w:tr w:rsidR="001C771D" w:rsidRPr="00984C53">
        <w:trPr>
          <w:trHeight w:val="261"/>
          <w:jc w:val="center"/>
        </w:trPr>
        <w:tc>
          <w:tcPr>
            <w:tcW w:w="1286" w:type="dxa"/>
            <w:gridSpan w:val="2"/>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监测因子</w:t>
            </w:r>
          </w:p>
        </w:tc>
        <w:tc>
          <w:tcPr>
            <w:tcW w:w="1034" w:type="dxa"/>
            <w:tcBorders>
              <w:top w:val="single" w:sz="4" w:space="0" w:color="auto"/>
              <w:left w:val="nil"/>
              <w:bottom w:val="single" w:sz="4" w:space="0" w:color="auto"/>
              <w:right w:val="single" w:sz="4" w:space="0" w:color="auto"/>
            </w:tcBorders>
          </w:tcPr>
          <w:p w:rsidR="001C771D" w:rsidRPr="00984C53" w:rsidRDefault="006E0089">
            <w:pPr>
              <w:adjustRightInd w:val="0"/>
              <w:jc w:val="center"/>
              <w:rPr>
                <w:szCs w:val="21"/>
              </w:rPr>
            </w:pPr>
            <w:r w:rsidRPr="00984C53">
              <w:rPr>
                <w:szCs w:val="21"/>
              </w:rPr>
              <w:t>K</w:t>
            </w:r>
            <w:r w:rsidRPr="00984C53">
              <w:rPr>
                <w:szCs w:val="21"/>
                <w:vertAlign w:val="superscript"/>
              </w:rPr>
              <w:t>+</w:t>
            </w:r>
          </w:p>
        </w:tc>
        <w:tc>
          <w:tcPr>
            <w:tcW w:w="1034" w:type="dxa"/>
            <w:tcBorders>
              <w:top w:val="single" w:sz="4" w:space="0" w:color="auto"/>
              <w:left w:val="single" w:sz="4" w:space="0" w:color="auto"/>
              <w:bottom w:val="single" w:sz="4" w:space="0" w:color="auto"/>
              <w:right w:val="single" w:sz="4" w:space="0" w:color="auto"/>
            </w:tcBorders>
          </w:tcPr>
          <w:p w:rsidR="001C771D" w:rsidRPr="00984C53" w:rsidRDefault="006E0089">
            <w:pPr>
              <w:adjustRightInd w:val="0"/>
              <w:jc w:val="center"/>
              <w:rPr>
                <w:szCs w:val="21"/>
              </w:rPr>
            </w:pPr>
            <w:r w:rsidRPr="00984C53">
              <w:rPr>
                <w:szCs w:val="21"/>
              </w:rPr>
              <w:t>Na</w:t>
            </w:r>
            <w:r w:rsidRPr="00984C53">
              <w:rPr>
                <w:szCs w:val="21"/>
                <w:vertAlign w:val="superscript"/>
              </w:rPr>
              <w:t>+</w:t>
            </w:r>
          </w:p>
        </w:tc>
        <w:tc>
          <w:tcPr>
            <w:tcW w:w="110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HCO</w:t>
            </w:r>
            <w:r w:rsidRPr="00984C53">
              <w:rPr>
                <w:szCs w:val="21"/>
                <w:vertAlign w:val="subscript"/>
              </w:rPr>
              <w:t>3</w:t>
            </w:r>
            <w:r w:rsidRPr="00984C53">
              <w:rPr>
                <w:szCs w:val="21"/>
                <w:vertAlign w:val="superscript"/>
              </w:rPr>
              <w:t>-</w:t>
            </w:r>
          </w:p>
        </w:tc>
        <w:tc>
          <w:tcPr>
            <w:tcW w:w="103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CO</w:t>
            </w:r>
            <w:r w:rsidRPr="00984C53">
              <w:rPr>
                <w:szCs w:val="21"/>
                <w:vertAlign w:val="subscript"/>
              </w:rPr>
              <w:t>3</w:t>
            </w:r>
            <w:r w:rsidRPr="00984C53">
              <w:rPr>
                <w:szCs w:val="21"/>
                <w:vertAlign w:val="superscript"/>
              </w:rPr>
              <w:t>2-</w:t>
            </w:r>
          </w:p>
        </w:tc>
        <w:tc>
          <w:tcPr>
            <w:tcW w:w="1096"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Cl</w:t>
            </w:r>
            <w:r w:rsidRPr="00984C53">
              <w:rPr>
                <w:szCs w:val="21"/>
                <w:vertAlign w:val="superscript"/>
              </w:rPr>
              <w:t>-</w:t>
            </w:r>
          </w:p>
        </w:tc>
        <w:tc>
          <w:tcPr>
            <w:tcW w:w="107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SO</w:t>
            </w:r>
            <w:r w:rsidRPr="00984C53">
              <w:rPr>
                <w:szCs w:val="21"/>
                <w:vertAlign w:val="subscript"/>
              </w:rPr>
              <w:t>4</w:t>
            </w:r>
            <w:r w:rsidRPr="00984C53">
              <w:rPr>
                <w:szCs w:val="21"/>
                <w:vertAlign w:val="superscript"/>
              </w:rPr>
              <w:t>2-</w:t>
            </w:r>
          </w:p>
        </w:tc>
        <w:tc>
          <w:tcPr>
            <w:tcW w:w="964"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Ca</w:t>
            </w:r>
            <w:r w:rsidRPr="00984C53">
              <w:rPr>
                <w:szCs w:val="21"/>
                <w:vertAlign w:val="superscript"/>
              </w:rPr>
              <w:t>2+</w:t>
            </w:r>
          </w:p>
        </w:tc>
        <w:tc>
          <w:tcPr>
            <w:tcW w:w="114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jc w:val="center"/>
              <w:rPr>
                <w:szCs w:val="21"/>
              </w:rPr>
            </w:pPr>
            <w:r w:rsidRPr="00984C53">
              <w:rPr>
                <w:szCs w:val="21"/>
              </w:rPr>
              <w:t>Mg</w:t>
            </w:r>
            <w:r w:rsidRPr="00984C53">
              <w:rPr>
                <w:szCs w:val="21"/>
                <w:vertAlign w:val="superscript"/>
              </w:rPr>
              <w:t>2+</w:t>
            </w:r>
          </w:p>
        </w:tc>
      </w:tr>
      <w:tr w:rsidR="001C771D" w:rsidRPr="00984C53">
        <w:trPr>
          <w:trHeight w:val="261"/>
          <w:jc w:val="center"/>
        </w:trPr>
        <w:tc>
          <w:tcPr>
            <w:tcW w:w="643" w:type="dxa"/>
            <w:vMerge w:val="restart"/>
            <w:tcBorders>
              <w:top w:val="single" w:sz="4" w:space="0" w:color="auto"/>
              <w:left w:val="single" w:sz="4" w:space="0" w:color="auto"/>
              <w:right w:val="single" w:sz="4" w:space="0" w:color="auto"/>
            </w:tcBorders>
            <w:vAlign w:val="center"/>
          </w:tcPr>
          <w:p w:rsidR="001C771D" w:rsidRPr="00984C53" w:rsidRDefault="006E0089">
            <w:pPr>
              <w:snapToGrid w:val="0"/>
              <w:jc w:val="center"/>
              <w:rPr>
                <w:szCs w:val="21"/>
              </w:rPr>
            </w:pPr>
            <w:r w:rsidRPr="00984C53">
              <w:rPr>
                <w:szCs w:val="21"/>
              </w:rPr>
              <w:t>监测结果</w:t>
            </w:r>
          </w:p>
        </w:tc>
        <w:tc>
          <w:tcPr>
            <w:tcW w:w="643"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jc w:val="center"/>
              <w:rPr>
                <w:szCs w:val="21"/>
              </w:rPr>
            </w:pPr>
            <w:r w:rsidRPr="00984C53">
              <w:rPr>
                <w:szCs w:val="21"/>
              </w:rPr>
              <w:t>D1</w:t>
            </w:r>
          </w:p>
        </w:tc>
        <w:tc>
          <w:tcPr>
            <w:tcW w:w="1034" w:type="dxa"/>
            <w:tcBorders>
              <w:top w:val="single" w:sz="4" w:space="0" w:color="auto"/>
              <w:left w:val="nil"/>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4.65</w:t>
            </w:r>
          </w:p>
        </w:tc>
        <w:tc>
          <w:tcPr>
            <w:tcW w:w="1034" w:type="dxa"/>
            <w:tcBorders>
              <w:top w:val="single" w:sz="4" w:space="0" w:color="auto"/>
              <w:left w:val="single" w:sz="4" w:space="0" w:color="auto"/>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24.4</w:t>
            </w:r>
          </w:p>
        </w:tc>
        <w:tc>
          <w:tcPr>
            <w:tcW w:w="110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384.58</w:t>
            </w:r>
          </w:p>
        </w:tc>
        <w:tc>
          <w:tcPr>
            <w:tcW w:w="103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w:t>
            </w:r>
          </w:p>
        </w:tc>
        <w:tc>
          <w:tcPr>
            <w:tcW w:w="1096"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29.9</w:t>
            </w:r>
          </w:p>
        </w:tc>
        <w:tc>
          <w:tcPr>
            <w:tcW w:w="107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55.0</w:t>
            </w:r>
          </w:p>
        </w:tc>
        <w:tc>
          <w:tcPr>
            <w:tcW w:w="964"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117</w:t>
            </w:r>
          </w:p>
        </w:tc>
        <w:tc>
          <w:tcPr>
            <w:tcW w:w="114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17.0</w:t>
            </w:r>
          </w:p>
        </w:tc>
      </w:tr>
      <w:tr w:rsidR="001C771D" w:rsidRPr="00984C53">
        <w:trPr>
          <w:trHeight w:val="261"/>
          <w:jc w:val="center"/>
        </w:trPr>
        <w:tc>
          <w:tcPr>
            <w:tcW w:w="643" w:type="dxa"/>
            <w:vMerge/>
            <w:tcBorders>
              <w:left w:val="single" w:sz="4" w:space="0" w:color="auto"/>
              <w:right w:val="single" w:sz="4" w:space="0" w:color="auto"/>
            </w:tcBorders>
            <w:vAlign w:val="center"/>
          </w:tcPr>
          <w:p w:rsidR="001C771D" w:rsidRPr="00984C53" w:rsidRDefault="001C771D">
            <w:pPr>
              <w:snapToGrid w:val="0"/>
              <w:jc w:val="center"/>
              <w:rPr>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jc w:val="center"/>
              <w:rPr>
                <w:szCs w:val="21"/>
              </w:rPr>
            </w:pPr>
            <w:r w:rsidRPr="00984C53">
              <w:rPr>
                <w:szCs w:val="21"/>
              </w:rPr>
              <w:t>D2</w:t>
            </w:r>
          </w:p>
        </w:tc>
        <w:tc>
          <w:tcPr>
            <w:tcW w:w="1034" w:type="dxa"/>
            <w:tcBorders>
              <w:top w:val="single" w:sz="4" w:space="0" w:color="auto"/>
              <w:left w:val="nil"/>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1.2</w:t>
            </w:r>
          </w:p>
        </w:tc>
        <w:tc>
          <w:tcPr>
            <w:tcW w:w="1034" w:type="dxa"/>
            <w:tcBorders>
              <w:top w:val="single" w:sz="4" w:space="0" w:color="auto"/>
              <w:left w:val="single" w:sz="4" w:space="0" w:color="auto"/>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31.8</w:t>
            </w:r>
          </w:p>
        </w:tc>
        <w:tc>
          <w:tcPr>
            <w:tcW w:w="110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311.08</w:t>
            </w:r>
          </w:p>
        </w:tc>
        <w:tc>
          <w:tcPr>
            <w:tcW w:w="103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w:t>
            </w:r>
          </w:p>
        </w:tc>
        <w:tc>
          <w:tcPr>
            <w:tcW w:w="1096"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49.0</w:t>
            </w:r>
          </w:p>
        </w:tc>
        <w:tc>
          <w:tcPr>
            <w:tcW w:w="107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120</w:t>
            </w:r>
          </w:p>
        </w:tc>
        <w:tc>
          <w:tcPr>
            <w:tcW w:w="964"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137</w:t>
            </w:r>
          </w:p>
        </w:tc>
        <w:tc>
          <w:tcPr>
            <w:tcW w:w="114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13.9</w:t>
            </w:r>
          </w:p>
        </w:tc>
      </w:tr>
      <w:tr w:rsidR="001C771D" w:rsidRPr="00984C53">
        <w:trPr>
          <w:trHeight w:val="261"/>
          <w:jc w:val="center"/>
        </w:trPr>
        <w:tc>
          <w:tcPr>
            <w:tcW w:w="643" w:type="dxa"/>
            <w:vMerge/>
            <w:tcBorders>
              <w:left w:val="single" w:sz="4" w:space="0" w:color="auto"/>
              <w:bottom w:val="single" w:sz="4" w:space="0" w:color="auto"/>
              <w:right w:val="single" w:sz="4" w:space="0" w:color="auto"/>
            </w:tcBorders>
            <w:vAlign w:val="center"/>
          </w:tcPr>
          <w:p w:rsidR="001C771D" w:rsidRPr="00984C53" w:rsidRDefault="001C771D">
            <w:pPr>
              <w:snapToGrid w:val="0"/>
              <w:jc w:val="center"/>
              <w:rPr>
                <w:szCs w:val="21"/>
              </w:rPr>
            </w:pPr>
          </w:p>
        </w:tc>
        <w:tc>
          <w:tcPr>
            <w:tcW w:w="643"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jc w:val="center"/>
              <w:rPr>
                <w:szCs w:val="21"/>
              </w:rPr>
            </w:pPr>
            <w:r w:rsidRPr="00984C53">
              <w:rPr>
                <w:szCs w:val="21"/>
              </w:rPr>
              <w:t>D3</w:t>
            </w:r>
          </w:p>
        </w:tc>
        <w:tc>
          <w:tcPr>
            <w:tcW w:w="1034" w:type="dxa"/>
            <w:tcBorders>
              <w:top w:val="single" w:sz="4" w:space="0" w:color="auto"/>
              <w:left w:val="nil"/>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0.91</w:t>
            </w:r>
          </w:p>
        </w:tc>
        <w:tc>
          <w:tcPr>
            <w:tcW w:w="1034" w:type="dxa"/>
            <w:tcBorders>
              <w:top w:val="single" w:sz="4" w:space="0" w:color="auto"/>
              <w:left w:val="single" w:sz="4" w:space="0" w:color="auto"/>
              <w:bottom w:val="single" w:sz="4" w:space="0" w:color="auto"/>
              <w:right w:val="single" w:sz="4" w:space="0" w:color="auto"/>
            </w:tcBorders>
          </w:tcPr>
          <w:p w:rsidR="001C771D" w:rsidRPr="00984C53" w:rsidRDefault="006E0089">
            <w:pPr>
              <w:adjustRightInd w:val="0"/>
              <w:snapToGrid w:val="0"/>
              <w:jc w:val="center"/>
              <w:rPr>
                <w:szCs w:val="21"/>
              </w:rPr>
            </w:pPr>
            <w:r w:rsidRPr="00984C53">
              <w:rPr>
                <w:szCs w:val="21"/>
              </w:rPr>
              <w:t>31.9</w:t>
            </w:r>
          </w:p>
        </w:tc>
        <w:tc>
          <w:tcPr>
            <w:tcW w:w="1102"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344.63</w:t>
            </w:r>
          </w:p>
        </w:tc>
        <w:tc>
          <w:tcPr>
            <w:tcW w:w="103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0</w:t>
            </w:r>
          </w:p>
        </w:tc>
        <w:tc>
          <w:tcPr>
            <w:tcW w:w="1096"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33.0</w:t>
            </w:r>
          </w:p>
        </w:tc>
        <w:tc>
          <w:tcPr>
            <w:tcW w:w="107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104</w:t>
            </w:r>
          </w:p>
        </w:tc>
        <w:tc>
          <w:tcPr>
            <w:tcW w:w="964"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105</w:t>
            </w:r>
          </w:p>
        </w:tc>
        <w:tc>
          <w:tcPr>
            <w:tcW w:w="1143"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napToGrid w:val="0"/>
              <w:jc w:val="center"/>
              <w:rPr>
                <w:szCs w:val="21"/>
              </w:rPr>
            </w:pPr>
            <w:r w:rsidRPr="00984C53">
              <w:rPr>
                <w:szCs w:val="21"/>
              </w:rPr>
              <w:t>22.9</w:t>
            </w:r>
          </w:p>
        </w:tc>
      </w:tr>
    </w:tbl>
    <w:p w:rsidR="001C771D" w:rsidRPr="00984C53" w:rsidRDefault="001C771D">
      <w:pPr>
        <w:pStyle w:val="aa"/>
        <w:adjustRightInd w:val="0"/>
        <w:snapToGrid w:val="0"/>
        <w:spacing w:before="120"/>
        <w:ind w:firstLine="422"/>
        <w:jc w:val="center"/>
        <w:rPr>
          <w:rFonts w:eastAsia="黑体"/>
        </w:rPr>
      </w:pPr>
    </w:p>
    <w:p w:rsidR="001C771D" w:rsidRPr="00984C53" w:rsidRDefault="006E0089">
      <w:pPr>
        <w:pStyle w:val="aa"/>
        <w:adjustRightInd w:val="0"/>
        <w:snapToGrid w:val="0"/>
        <w:spacing w:before="120"/>
        <w:ind w:firstLine="422"/>
        <w:jc w:val="center"/>
        <w:rPr>
          <w:sz w:val="18"/>
          <w:szCs w:val="18"/>
        </w:rPr>
      </w:pPr>
      <w:r w:rsidRPr="00984C53">
        <w:rPr>
          <w:rFonts w:eastAsia="黑体"/>
        </w:rPr>
        <w:t>表</w:t>
      </w:r>
      <w:r w:rsidRPr="00984C53">
        <w:rPr>
          <w:rFonts w:eastAsia="黑体"/>
        </w:rPr>
        <w:t xml:space="preserve">3.3-4  </w:t>
      </w:r>
      <w:r w:rsidRPr="00984C53">
        <w:rPr>
          <w:rFonts w:eastAsia="黑体"/>
        </w:rPr>
        <w:t>地下水环境质量现状监测结果表</w:t>
      </w:r>
      <w:r w:rsidRPr="00984C53">
        <w:rPr>
          <w:rFonts w:eastAsia="黑体"/>
        </w:rPr>
        <w:t xml:space="preserve">  </w:t>
      </w:r>
      <w:r w:rsidRPr="00984C53">
        <w:rPr>
          <w:rFonts w:eastAsia="黑体"/>
        </w:rPr>
        <w:t>单位：</w:t>
      </w:r>
      <w:r w:rsidRPr="00984C53">
        <w:t>m</w:t>
      </w:r>
      <w:r w:rsidRPr="00984C53">
        <w:rPr>
          <w:rFonts w:eastAsia="黑体"/>
        </w:rPr>
        <w:t>g/L</w:t>
      </w:r>
      <w:r w:rsidRPr="00984C53">
        <w:rPr>
          <w:rFonts w:eastAsia="黑体"/>
        </w:rPr>
        <w:t>，</w:t>
      </w:r>
      <w:r w:rsidRPr="00984C53">
        <w:rPr>
          <w:rFonts w:eastAsia="黑体"/>
          <w:sz w:val="18"/>
          <w:szCs w:val="18"/>
        </w:rPr>
        <w:t>pH</w:t>
      </w:r>
      <w:r w:rsidRPr="00984C53">
        <w:rPr>
          <w:rFonts w:eastAsia="黑体"/>
          <w:sz w:val="18"/>
          <w:szCs w:val="18"/>
        </w:rPr>
        <w:t>无量纲</w:t>
      </w:r>
    </w:p>
    <w:tbl>
      <w:tblPr>
        <w:tblW w:w="10097" w:type="dxa"/>
        <w:jc w:val="center"/>
        <w:tblBorders>
          <w:top w:val="single" w:sz="6" w:space="0" w:color="000000"/>
          <w:left w:val="single" w:sz="6" w:space="0" w:color="000000"/>
          <w:bottom w:val="single" w:sz="6" w:space="0" w:color="000000"/>
          <w:right w:val="single" w:sz="6" w:space="0" w:color="000000"/>
          <w:insideH w:val="single" w:sz="4" w:space="0" w:color="000000"/>
          <w:insideV w:val="single" w:sz="4" w:space="0" w:color="000000"/>
        </w:tblBorders>
        <w:tblLayout w:type="fixed"/>
        <w:tblLook w:val="04A0"/>
      </w:tblPr>
      <w:tblGrid>
        <w:gridCol w:w="1222"/>
        <w:gridCol w:w="1134"/>
        <w:gridCol w:w="1134"/>
        <w:gridCol w:w="1418"/>
        <w:gridCol w:w="1275"/>
        <w:gridCol w:w="1418"/>
        <w:gridCol w:w="1276"/>
        <w:gridCol w:w="1220"/>
      </w:tblGrid>
      <w:tr w:rsidR="001C771D" w:rsidRPr="00984C53">
        <w:trPr>
          <w:trHeight w:val="241"/>
          <w:jc w:val="center"/>
        </w:trPr>
        <w:tc>
          <w:tcPr>
            <w:tcW w:w="1222" w:type="dxa"/>
            <w:vMerge w:val="restart"/>
            <w:tcBorders>
              <w:tl2br w:val="nil"/>
              <w:tr2bl w:val="nil"/>
            </w:tcBorders>
            <w:vAlign w:val="center"/>
          </w:tcPr>
          <w:p w:rsidR="001C771D" w:rsidRPr="00984C53" w:rsidRDefault="006E0089">
            <w:pPr>
              <w:adjustRightInd w:val="0"/>
              <w:snapToGrid w:val="0"/>
              <w:jc w:val="center"/>
              <w:rPr>
                <w:szCs w:val="21"/>
              </w:rPr>
            </w:pPr>
            <w:r w:rsidRPr="00984C53">
              <w:rPr>
                <w:szCs w:val="21"/>
              </w:rPr>
              <w:t>监测因子</w:t>
            </w:r>
          </w:p>
        </w:tc>
        <w:tc>
          <w:tcPr>
            <w:tcW w:w="1134" w:type="dxa"/>
            <w:vMerge w:val="restart"/>
            <w:tcBorders>
              <w:tl2br w:val="nil"/>
              <w:tr2bl w:val="nil"/>
            </w:tcBorders>
            <w:vAlign w:val="center"/>
          </w:tcPr>
          <w:p w:rsidR="001C771D" w:rsidRPr="00984C53" w:rsidRDefault="006E0089">
            <w:pPr>
              <w:adjustRightInd w:val="0"/>
              <w:snapToGrid w:val="0"/>
              <w:jc w:val="center"/>
              <w:rPr>
                <w:szCs w:val="21"/>
              </w:rPr>
            </w:pPr>
            <w:r w:rsidRPr="00984C53">
              <w:rPr>
                <w:szCs w:val="21"/>
              </w:rPr>
              <w:t>标准限值（</w:t>
            </w:r>
            <w:r w:rsidRPr="00984C53">
              <w:rPr>
                <w:rFonts w:ascii="宋体" w:hAnsi="宋体" w:cs="宋体" w:hint="eastAsia"/>
                <w:szCs w:val="21"/>
              </w:rPr>
              <w:t>Ⅲ</w:t>
            </w:r>
            <w:r w:rsidRPr="00984C53">
              <w:rPr>
                <w:szCs w:val="21"/>
              </w:rPr>
              <w:t>类）</w:t>
            </w:r>
          </w:p>
        </w:tc>
        <w:tc>
          <w:tcPr>
            <w:tcW w:w="2552" w:type="dxa"/>
            <w:gridSpan w:val="2"/>
            <w:tcBorders>
              <w:tl2br w:val="nil"/>
              <w:tr2bl w:val="nil"/>
            </w:tcBorders>
            <w:vAlign w:val="center"/>
          </w:tcPr>
          <w:p w:rsidR="001C771D" w:rsidRPr="00984C53" w:rsidRDefault="006E0089">
            <w:pPr>
              <w:adjustRightInd w:val="0"/>
              <w:snapToGrid w:val="0"/>
              <w:jc w:val="center"/>
              <w:rPr>
                <w:szCs w:val="21"/>
              </w:rPr>
            </w:pPr>
            <w:r w:rsidRPr="00984C53">
              <w:rPr>
                <w:szCs w:val="21"/>
              </w:rPr>
              <w:t>D1</w:t>
            </w:r>
          </w:p>
        </w:tc>
        <w:tc>
          <w:tcPr>
            <w:tcW w:w="2693" w:type="dxa"/>
            <w:gridSpan w:val="2"/>
            <w:tcBorders>
              <w:tl2br w:val="nil"/>
              <w:tr2bl w:val="nil"/>
            </w:tcBorders>
            <w:vAlign w:val="center"/>
          </w:tcPr>
          <w:p w:rsidR="001C771D" w:rsidRPr="00984C53" w:rsidRDefault="006E0089">
            <w:pPr>
              <w:adjustRightInd w:val="0"/>
              <w:snapToGrid w:val="0"/>
              <w:jc w:val="center"/>
              <w:rPr>
                <w:szCs w:val="21"/>
              </w:rPr>
            </w:pPr>
            <w:r w:rsidRPr="00984C53">
              <w:rPr>
                <w:szCs w:val="21"/>
              </w:rPr>
              <w:t>D2</w:t>
            </w:r>
          </w:p>
        </w:tc>
        <w:tc>
          <w:tcPr>
            <w:tcW w:w="2496" w:type="dxa"/>
            <w:gridSpan w:val="2"/>
            <w:tcBorders>
              <w:tl2br w:val="nil"/>
              <w:tr2bl w:val="nil"/>
            </w:tcBorders>
            <w:vAlign w:val="center"/>
          </w:tcPr>
          <w:p w:rsidR="001C771D" w:rsidRPr="00984C53" w:rsidRDefault="006E0089">
            <w:pPr>
              <w:adjustRightInd w:val="0"/>
              <w:snapToGrid w:val="0"/>
              <w:jc w:val="center"/>
              <w:rPr>
                <w:szCs w:val="21"/>
              </w:rPr>
            </w:pPr>
            <w:r w:rsidRPr="00984C53">
              <w:rPr>
                <w:szCs w:val="21"/>
              </w:rPr>
              <w:t>D3</w:t>
            </w:r>
          </w:p>
        </w:tc>
      </w:tr>
      <w:tr w:rsidR="001C771D" w:rsidRPr="00984C53">
        <w:trPr>
          <w:trHeight w:val="143"/>
          <w:jc w:val="center"/>
        </w:trPr>
        <w:tc>
          <w:tcPr>
            <w:tcW w:w="1222" w:type="dxa"/>
            <w:vMerge/>
            <w:tcBorders>
              <w:tl2br w:val="nil"/>
              <w:tr2bl w:val="nil"/>
            </w:tcBorders>
            <w:vAlign w:val="center"/>
          </w:tcPr>
          <w:p w:rsidR="001C771D" w:rsidRPr="00984C53" w:rsidRDefault="001C771D">
            <w:pPr>
              <w:adjustRightInd w:val="0"/>
              <w:snapToGrid w:val="0"/>
              <w:jc w:val="center"/>
              <w:rPr>
                <w:szCs w:val="21"/>
              </w:rPr>
            </w:pPr>
          </w:p>
        </w:tc>
        <w:tc>
          <w:tcPr>
            <w:tcW w:w="1134" w:type="dxa"/>
            <w:vMerge/>
            <w:tcBorders>
              <w:tl2br w:val="nil"/>
              <w:tr2bl w:val="nil"/>
            </w:tcBorders>
            <w:vAlign w:val="center"/>
          </w:tcPr>
          <w:p w:rsidR="001C771D" w:rsidRPr="00984C53" w:rsidRDefault="001C771D">
            <w:pPr>
              <w:adjustRightInd w:val="0"/>
              <w:snapToGrid w:val="0"/>
              <w:jc w:val="center"/>
              <w:rPr>
                <w:szCs w:val="21"/>
              </w:rPr>
            </w:pP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监测结果</w:t>
            </w:r>
          </w:p>
        </w:tc>
        <w:tc>
          <w:tcPr>
            <w:tcW w:w="1418" w:type="dxa"/>
            <w:tcBorders>
              <w:tl2br w:val="nil"/>
              <w:tr2bl w:val="nil"/>
            </w:tcBorders>
            <w:vAlign w:val="center"/>
          </w:tcPr>
          <w:p w:rsidR="001C771D" w:rsidRPr="00984C53" w:rsidRDefault="006E0089">
            <w:pPr>
              <w:adjustRightInd w:val="0"/>
              <w:snapToGrid w:val="0"/>
              <w:jc w:val="center"/>
              <w:rPr>
                <w:szCs w:val="21"/>
              </w:rPr>
            </w:pPr>
            <w:r w:rsidRPr="00984C53">
              <w:rPr>
                <w:szCs w:val="21"/>
              </w:rPr>
              <w:t>最大标准指数</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监测结果</w:t>
            </w:r>
          </w:p>
        </w:tc>
        <w:tc>
          <w:tcPr>
            <w:tcW w:w="1418" w:type="dxa"/>
            <w:tcBorders>
              <w:tl2br w:val="nil"/>
              <w:tr2bl w:val="nil"/>
            </w:tcBorders>
            <w:vAlign w:val="center"/>
          </w:tcPr>
          <w:p w:rsidR="001C771D" w:rsidRPr="00984C53" w:rsidRDefault="006E0089">
            <w:pPr>
              <w:adjustRightInd w:val="0"/>
              <w:snapToGrid w:val="0"/>
              <w:jc w:val="center"/>
              <w:rPr>
                <w:szCs w:val="21"/>
              </w:rPr>
            </w:pPr>
            <w:r w:rsidRPr="00984C53">
              <w:rPr>
                <w:szCs w:val="21"/>
              </w:rPr>
              <w:t>最大标准指数</w:t>
            </w:r>
          </w:p>
        </w:tc>
        <w:tc>
          <w:tcPr>
            <w:tcW w:w="1276" w:type="dxa"/>
            <w:tcBorders>
              <w:tl2br w:val="nil"/>
              <w:tr2bl w:val="nil"/>
            </w:tcBorders>
            <w:vAlign w:val="center"/>
          </w:tcPr>
          <w:p w:rsidR="001C771D" w:rsidRPr="00984C53" w:rsidRDefault="006E0089">
            <w:pPr>
              <w:adjustRightInd w:val="0"/>
              <w:snapToGrid w:val="0"/>
              <w:jc w:val="center"/>
              <w:rPr>
                <w:szCs w:val="21"/>
              </w:rPr>
            </w:pPr>
            <w:r w:rsidRPr="00984C53">
              <w:rPr>
                <w:szCs w:val="21"/>
              </w:rPr>
              <w:t>监测结果</w:t>
            </w:r>
          </w:p>
        </w:tc>
        <w:tc>
          <w:tcPr>
            <w:tcW w:w="1220" w:type="dxa"/>
            <w:tcBorders>
              <w:tl2br w:val="nil"/>
              <w:tr2bl w:val="nil"/>
            </w:tcBorders>
            <w:vAlign w:val="center"/>
          </w:tcPr>
          <w:p w:rsidR="001C771D" w:rsidRPr="00984C53" w:rsidRDefault="006E0089">
            <w:pPr>
              <w:adjustRightInd w:val="0"/>
              <w:snapToGrid w:val="0"/>
              <w:jc w:val="center"/>
              <w:rPr>
                <w:szCs w:val="21"/>
              </w:rPr>
            </w:pPr>
            <w:r w:rsidRPr="00984C53">
              <w:rPr>
                <w:szCs w:val="21"/>
              </w:rPr>
              <w:t>最大标准指数</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bCs/>
                <w:snapToGrid w:val="0"/>
                <w:kern w:val="0"/>
                <w:szCs w:val="21"/>
              </w:rPr>
              <w:t>pH</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6.5~8.5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6.93</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0.14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6.78</w:t>
            </w:r>
          </w:p>
        </w:tc>
        <w:tc>
          <w:tcPr>
            <w:tcW w:w="1418" w:type="dxa"/>
            <w:tcBorders>
              <w:tl2br w:val="nil"/>
              <w:tr2bl w:val="nil"/>
            </w:tcBorders>
            <w:vAlign w:val="center"/>
          </w:tcPr>
          <w:p w:rsidR="001C771D" w:rsidRPr="00984C53" w:rsidRDefault="006E0089">
            <w:pPr>
              <w:jc w:val="center"/>
              <w:rPr>
                <w:szCs w:val="21"/>
              </w:rPr>
            </w:pPr>
            <w:r w:rsidRPr="00984C53">
              <w:rPr>
                <w:szCs w:val="21"/>
              </w:rPr>
              <w:t>0.44</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6.92</w:t>
            </w:r>
          </w:p>
        </w:tc>
        <w:tc>
          <w:tcPr>
            <w:tcW w:w="1220" w:type="dxa"/>
            <w:tcBorders>
              <w:tl2br w:val="nil"/>
              <w:tr2bl w:val="nil"/>
            </w:tcBorders>
            <w:vAlign w:val="center"/>
          </w:tcPr>
          <w:p w:rsidR="001C771D" w:rsidRPr="00984C53" w:rsidRDefault="006E0089">
            <w:pPr>
              <w:jc w:val="center"/>
              <w:rPr>
                <w:szCs w:val="21"/>
              </w:rPr>
            </w:pPr>
            <w:r w:rsidRPr="00984C53">
              <w:rPr>
                <w:szCs w:val="21"/>
              </w:rPr>
              <w:t>0.16</w:t>
            </w:r>
          </w:p>
        </w:tc>
      </w:tr>
      <w:tr w:rsidR="001C771D" w:rsidRPr="00984C53">
        <w:trPr>
          <w:trHeight w:val="305"/>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氨氮</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0.462</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0.92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0.387</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0.77 </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0.182</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0.36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硝酸盐（以</w:t>
            </w:r>
            <w:r w:rsidRPr="00984C53">
              <w:rPr>
                <w:szCs w:val="21"/>
              </w:rPr>
              <w:t>N</w:t>
            </w:r>
            <w:r w:rsidRPr="00984C53">
              <w:rPr>
                <w:szCs w:val="21"/>
              </w:rPr>
              <w:t>计）</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20</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2.24</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0.11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18.8</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0.94 </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10.4</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0.52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亚硝酸盐（以</w:t>
            </w:r>
            <w:r w:rsidRPr="00984C53">
              <w:rPr>
                <w:szCs w:val="21"/>
              </w:rPr>
              <w:t>N</w:t>
            </w:r>
            <w:r w:rsidRPr="00984C53">
              <w:rPr>
                <w:szCs w:val="21"/>
              </w:rPr>
              <w:t>计）</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1.0</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0.005L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0.005L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szCs w:val="21"/>
              </w:rPr>
              <w:t>0.005L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汞</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0.001</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8.5×10</w:t>
            </w:r>
            <w:r w:rsidRPr="00984C53">
              <w:rPr>
                <w:szCs w:val="21"/>
                <w:vertAlign w:val="superscript"/>
              </w:rPr>
              <w:t>-5</w:t>
            </w:r>
          </w:p>
        </w:tc>
        <w:tc>
          <w:tcPr>
            <w:tcW w:w="1418" w:type="dxa"/>
            <w:tcBorders>
              <w:tl2br w:val="nil"/>
              <w:tr2bl w:val="nil"/>
            </w:tcBorders>
            <w:vAlign w:val="center"/>
          </w:tcPr>
          <w:p w:rsidR="001C771D" w:rsidRPr="00984C53" w:rsidRDefault="006E0089">
            <w:pPr>
              <w:jc w:val="center"/>
              <w:rPr>
                <w:szCs w:val="21"/>
              </w:rPr>
            </w:pPr>
            <w:r w:rsidRPr="00984C53">
              <w:rPr>
                <w:szCs w:val="21"/>
              </w:rPr>
              <w:t>0.085</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1.5×10</w:t>
            </w:r>
            <w:r w:rsidRPr="00984C53">
              <w:rPr>
                <w:szCs w:val="21"/>
                <w:vertAlign w:val="superscript"/>
              </w:rPr>
              <w:t>-4</w:t>
            </w:r>
          </w:p>
        </w:tc>
        <w:tc>
          <w:tcPr>
            <w:tcW w:w="1418" w:type="dxa"/>
            <w:tcBorders>
              <w:tl2br w:val="nil"/>
              <w:tr2bl w:val="nil"/>
            </w:tcBorders>
            <w:vAlign w:val="center"/>
          </w:tcPr>
          <w:p w:rsidR="001C771D" w:rsidRPr="00984C53" w:rsidRDefault="006E0089">
            <w:pPr>
              <w:jc w:val="center"/>
              <w:rPr>
                <w:szCs w:val="21"/>
              </w:rPr>
            </w:pPr>
            <w:r w:rsidRPr="00984C53">
              <w:rPr>
                <w:szCs w:val="21"/>
              </w:rPr>
              <w:t>0.15</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7.0</w:t>
            </w:r>
            <w:r w:rsidRPr="00984C53">
              <w:rPr>
                <w:szCs w:val="21"/>
              </w:rPr>
              <w:t>×10</w:t>
            </w:r>
            <w:r w:rsidRPr="00984C53">
              <w:rPr>
                <w:szCs w:val="21"/>
                <w:vertAlign w:val="superscript"/>
              </w:rPr>
              <w:t>-5</w:t>
            </w:r>
          </w:p>
        </w:tc>
        <w:tc>
          <w:tcPr>
            <w:tcW w:w="1220" w:type="dxa"/>
            <w:tcBorders>
              <w:tl2br w:val="nil"/>
              <w:tr2bl w:val="nil"/>
            </w:tcBorders>
            <w:vAlign w:val="center"/>
          </w:tcPr>
          <w:p w:rsidR="001C771D" w:rsidRPr="00984C53" w:rsidRDefault="006E0089">
            <w:pPr>
              <w:jc w:val="center"/>
              <w:rPr>
                <w:szCs w:val="21"/>
              </w:rPr>
            </w:pPr>
            <w:r w:rsidRPr="00984C53">
              <w:rPr>
                <w:szCs w:val="21"/>
              </w:rPr>
              <w:t>0.07</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六价铬</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0.004L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0.004L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0.004L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总硬度</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450</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391</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0.87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430</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0.96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385</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0.86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氟化物</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1</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0.301</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0.30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0.325</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0.33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0.319</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0.32 </w:t>
            </w:r>
          </w:p>
        </w:tc>
      </w:tr>
      <w:tr w:rsidR="001C771D" w:rsidRPr="00984C53">
        <w:trPr>
          <w:trHeight w:val="316"/>
          <w:jc w:val="center"/>
        </w:trPr>
        <w:tc>
          <w:tcPr>
            <w:tcW w:w="1222" w:type="dxa"/>
            <w:tcBorders>
              <w:tl2br w:val="nil"/>
              <w:tr2bl w:val="nil"/>
            </w:tcBorders>
            <w:vAlign w:val="center"/>
          </w:tcPr>
          <w:p w:rsidR="001C771D" w:rsidRPr="00984C53" w:rsidRDefault="006E0089">
            <w:pPr>
              <w:jc w:val="center"/>
            </w:pPr>
            <w:r w:rsidRPr="00984C53">
              <w:rPr>
                <w:szCs w:val="21"/>
              </w:rPr>
              <w:lastRenderedPageBreak/>
              <w:t>硫酸盐</w:t>
            </w:r>
          </w:p>
        </w:tc>
        <w:tc>
          <w:tcPr>
            <w:tcW w:w="1134" w:type="dxa"/>
            <w:tcBorders>
              <w:tl2br w:val="nil"/>
              <w:tr2bl w:val="nil"/>
            </w:tcBorders>
            <w:vAlign w:val="center"/>
          </w:tcPr>
          <w:p w:rsidR="001C771D" w:rsidRPr="00984C53" w:rsidRDefault="006E0089">
            <w:pPr>
              <w:jc w:val="center"/>
            </w:pPr>
            <w:r w:rsidRPr="00984C53">
              <w:rPr>
                <w:szCs w:val="21"/>
              </w:rPr>
              <w:t>250</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55.0</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0.22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120</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0.48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104</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0.42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氯化物</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250</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29.9</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0.12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49.0</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0.20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33.0</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0.13 </w:t>
            </w:r>
          </w:p>
        </w:tc>
      </w:tr>
      <w:tr w:rsidR="001C771D" w:rsidRPr="00984C53">
        <w:trPr>
          <w:trHeight w:val="345"/>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高锰酸钾指数</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3</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2.9</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0.97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1.7</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0.57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1.0</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0.33 </w:t>
            </w:r>
          </w:p>
        </w:tc>
      </w:tr>
      <w:tr w:rsidR="001C771D" w:rsidRPr="00984C53">
        <w:trPr>
          <w:trHeight w:val="305"/>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铅</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0.0028</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0.28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0.0026</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0.26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镉</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0.00019</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0.04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0.00024L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铁</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0.3</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0.03L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0.11</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0.37 </w:t>
            </w:r>
          </w:p>
        </w:tc>
        <w:tc>
          <w:tcPr>
            <w:tcW w:w="1276" w:type="dxa"/>
            <w:tcBorders>
              <w:tl2br w:val="nil"/>
              <w:tr2bl w:val="nil"/>
            </w:tcBorders>
            <w:vAlign w:val="center"/>
          </w:tcPr>
          <w:p w:rsidR="001C771D" w:rsidRPr="00984C53" w:rsidRDefault="006E0089">
            <w:pPr>
              <w:widowControl/>
              <w:jc w:val="center"/>
              <w:textAlignment w:val="center"/>
              <w:rPr>
                <w:kern w:val="0"/>
                <w:szCs w:val="21"/>
              </w:rPr>
            </w:pPr>
            <w:r w:rsidRPr="00984C53">
              <w:rPr>
                <w:kern w:val="0"/>
                <w:szCs w:val="21"/>
              </w:rPr>
              <w:t>0.06</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0.20 </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锰</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0.1</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0.01L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316"/>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砷</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0.0005</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0.05 </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0.0004</w:t>
            </w:r>
          </w:p>
        </w:tc>
        <w:tc>
          <w:tcPr>
            <w:tcW w:w="1418" w:type="dxa"/>
            <w:tcBorders>
              <w:tl2br w:val="nil"/>
              <w:tr2bl w:val="nil"/>
            </w:tcBorders>
            <w:vAlign w:val="center"/>
          </w:tcPr>
          <w:p w:rsidR="001C771D" w:rsidRPr="00984C53" w:rsidRDefault="006E0089">
            <w:pPr>
              <w:jc w:val="center"/>
              <w:rPr>
                <w:szCs w:val="21"/>
              </w:rPr>
            </w:pPr>
            <w:r w:rsidRPr="00984C53">
              <w:rPr>
                <w:szCs w:val="21"/>
              </w:rPr>
              <w:t xml:space="preserve">0.04 </w:t>
            </w:r>
          </w:p>
        </w:tc>
        <w:tc>
          <w:tcPr>
            <w:tcW w:w="1276" w:type="dxa"/>
            <w:tcBorders>
              <w:tl2br w:val="nil"/>
              <w:tr2bl w:val="nil"/>
            </w:tcBorders>
            <w:vAlign w:val="center"/>
          </w:tcPr>
          <w:p w:rsidR="001C771D" w:rsidRPr="00984C53" w:rsidRDefault="006E0089">
            <w:pPr>
              <w:widowControl/>
              <w:jc w:val="center"/>
              <w:textAlignment w:val="center"/>
              <w:rPr>
                <w:szCs w:val="21"/>
              </w:rPr>
            </w:pPr>
            <w:r w:rsidRPr="00984C53">
              <w:rPr>
                <w:szCs w:val="21"/>
              </w:rPr>
              <w:t>0.0005</w:t>
            </w:r>
          </w:p>
        </w:tc>
        <w:tc>
          <w:tcPr>
            <w:tcW w:w="1220" w:type="dxa"/>
            <w:tcBorders>
              <w:tl2br w:val="nil"/>
              <w:tr2bl w:val="nil"/>
            </w:tcBorders>
            <w:vAlign w:val="center"/>
          </w:tcPr>
          <w:p w:rsidR="001C771D" w:rsidRPr="00984C53" w:rsidRDefault="006E0089">
            <w:pPr>
              <w:jc w:val="center"/>
              <w:rPr>
                <w:szCs w:val="21"/>
              </w:rPr>
            </w:pPr>
            <w:r w:rsidRPr="00984C53">
              <w:rPr>
                <w:szCs w:val="21"/>
              </w:rPr>
              <w:t xml:space="preserve">0.05 </w:t>
            </w:r>
          </w:p>
        </w:tc>
      </w:tr>
      <w:tr w:rsidR="001C771D" w:rsidRPr="00984C53">
        <w:trPr>
          <w:trHeight w:val="273"/>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氰化物</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0.002L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0.002L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0.002L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273"/>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挥发性酚类</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0.002</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0.003L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0.003L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adjustRightInd w:val="0"/>
              <w:snapToGrid w:val="0"/>
              <w:jc w:val="center"/>
              <w:rPr>
                <w:szCs w:val="21"/>
              </w:rPr>
            </w:pPr>
            <w:r w:rsidRPr="00984C53">
              <w:rPr>
                <w:szCs w:val="21"/>
              </w:rPr>
              <w:t>0.003L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r w:rsidR="001C771D" w:rsidRPr="00984C53">
        <w:trPr>
          <w:trHeight w:val="273"/>
          <w:jc w:val="center"/>
        </w:trPr>
        <w:tc>
          <w:tcPr>
            <w:tcW w:w="1222" w:type="dxa"/>
            <w:tcBorders>
              <w:tl2br w:val="nil"/>
              <w:tr2bl w:val="nil"/>
            </w:tcBorders>
            <w:vAlign w:val="center"/>
          </w:tcPr>
          <w:p w:rsidR="001C771D" w:rsidRPr="00984C53" w:rsidRDefault="006E0089">
            <w:pPr>
              <w:adjustRightInd w:val="0"/>
              <w:snapToGrid w:val="0"/>
              <w:jc w:val="center"/>
              <w:rPr>
                <w:szCs w:val="21"/>
              </w:rPr>
            </w:pPr>
            <w:r w:rsidRPr="00984C53">
              <w:rPr>
                <w:szCs w:val="21"/>
              </w:rPr>
              <w:t>石油类</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0.05</w:t>
            </w:r>
          </w:p>
        </w:tc>
        <w:tc>
          <w:tcPr>
            <w:tcW w:w="1134"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5"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0.01L</w:t>
            </w:r>
          </w:p>
        </w:tc>
        <w:tc>
          <w:tcPr>
            <w:tcW w:w="1418" w:type="dxa"/>
            <w:tcBorders>
              <w:tl2br w:val="nil"/>
              <w:tr2bl w:val="nil"/>
            </w:tcBorders>
            <w:vAlign w:val="center"/>
          </w:tcPr>
          <w:p w:rsidR="001C771D" w:rsidRPr="00984C53" w:rsidRDefault="006E0089">
            <w:pPr>
              <w:jc w:val="center"/>
              <w:rPr>
                <w:szCs w:val="21"/>
              </w:rPr>
            </w:pPr>
            <w:r w:rsidRPr="00984C53">
              <w:rPr>
                <w:szCs w:val="21"/>
              </w:rPr>
              <w:t>/</w:t>
            </w:r>
          </w:p>
        </w:tc>
        <w:tc>
          <w:tcPr>
            <w:tcW w:w="1276" w:type="dxa"/>
            <w:tcBorders>
              <w:tl2br w:val="nil"/>
              <w:tr2bl w:val="nil"/>
            </w:tcBorders>
            <w:vAlign w:val="center"/>
          </w:tcPr>
          <w:p w:rsidR="001C771D" w:rsidRPr="00984C53" w:rsidRDefault="006E0089">
            <w:pPr>
              <w:adjustRightInd w:val="0"/>
              <w:snapToGrid w:val="0"/>
              <w:jc w:val="center"/>
              <w:rPr>
                <w:szCs w:val="21"/>
              </w:rPr>
            </w:pPr>
            <w:r w:rsidRPr="00984C53">
              <w:rPr>
                <w:szCs w:val="21"/>
              </w:rPr>
              <w:t>0.01L</w:t>
            </w:r>
          </w:p>
        </w:tc>
        <w:tc>
          <w:tcPr>
            <w:tcW w:w="1220" w:type="dxa"/>
            <w:tcBorders>
              <w:tl2br w:val="nil"/>
              <w:tr2bl w:val="nil"/>
            </w:tcBorders>
            <w:vAlign w:val="center"/>
          </w:tcPr>
          <w:p w:rsidR="001C771D" w:rsidRPr="00984C53" w:rsidRDefault="006E0089">
            <w:pPr>
              <w:jc w:val="center"/>
              <w:rPr>
                <w:szCs w:val="21"/>
              </w:rPr>
            </w:pPr>
            <w:r w:rsidRPr="00984C53">
              <w:rPr>
                <w:szCs w:val="21"/>
              </w:rPr>
              <w:t>/</w:t>
            </w:r>
          </w:p>
        </w:tc>
      </w:tr>
    </w:tbl>
    <w:p w:rsidR="001C771D" w:rsidRPr="00984C53" w:rsidRDefault="006E0089">
      <w:pPr>
        <w:adjustRightInd w:val="0"/>
        <w:snapToGrid w:val="0"/>
        <w:spacing w:line="360" w:lineRule="auto"/>
        <w:ind w:firstLineChars="150" w:firstLine="315"/>
        <w:rPr>
          <w:sz w:val="24"/>
        </w:rPr>
      </w:pPr>
      <w:r w:rsidRPr="00984C53">
        <w:rPr>
          <w:bCs/>
          <w:szCs w:val="21"/>
        </w:rPr>
        <w:t>备注：</w:t>
      </w:r>
      <w:r w:rsidRPr="00984C53">
        <w:rPr>
          <w:bCs/>
          <w:szCs w:val="21"/>
        </w:rPr>
        <w:t>L</w:t>
      </w:r>
      <w:r w:rsidRPr="00984C53">
        <w:rPr>
          <w:bCs/>
          <w:szCs w:val="21"/>
        </w:rPr>
        <w:t>表示未检出，监测结果为检出限值加</w:t>
      </w:r>
      <w:r w:rsidRPr="00984C53">
        <w:rPr>
          <w:bCs/>
          <w:szCs w:val="21"/>
        </w:rPr>
        <w:t>L</w:t>
      </w:r>
      <w:r w:rsidRPr="00984C53">
        <w:rPr>
          <w:bCs/>
          <w:szCs w:val="21"/>
        </w:rPr>
        <w:t>表示；石油类标准限值参照《地表水环境质量标准》（</w:t>
      </w:r>
      <w:r w:rsidRPr="00984C53">
        <w:rPr>
          <w:bCs/>
          <w:szCs w:val="21"/>
        </w:rPr>
        <w:t>GB3838-2002</w:t>
      </w:r>
      <w:r w:rsidRPr="00984C53">
        <w:rPr>
          <w:bCs/>
          <w:szCs w:val="21"/>
        </w:rPr>
        <w:t>）</w:t>
      </w:r>
      <w:r w:rsidRPr="00984C53">
        <w:rPr>
          <w:bCs/>
          <w:szCs w:val="21"/>
        </w:rPr>
        <w:t>III</w:t>
      </w:r>
      <w:r w:rsidRPr="00984C53">
        <w:rPr>
          <w:bCs/>
          <w:szCs w:val="21"/>
        </w:rPr>
        <w:t>类标准限值。</w:t>
      </w:r>
    </w:p>
    <w:p w:rsidR="001C771D" w:rsidRPr="00984C53" w:rsidRDefault="006E0089">
      <w:pPr>
        <w:tabs>
          <w:tab w:val="left" w:pos="7980"/>
        </w:tabs>
        <w:adjustRightInd w:val="0"/>
        <w:snapToGrid w:val="0"/>
        <w:spacing w:line="360" w:lineRule="auto"/>
        <w:ind w:firstLineChars="200" w:firstLine="480"/>
        <w:jc w:val="left"/>
        <w:rPr>
          <w:bCs/>
          <w:sz w:val="24"/>
        </w:rPr>
      </w:pPr>
      <w:r w:rsidRPr="00984C53">
        <w:rPr>
          <w:bCs/>
          <w:sz w:val="24"/>
        </w:rPr>
        <w:t>由以上监测结果可知，监测点</w:t>
      </w:r>
      <w:r w:rsidRPr="00984C53">
        <w:rPr>
          <w:bCs/>
          <w:sz w:val="24"/>
        </w:rPr>
        <w:t>D1</w:t>
      </w:r>
      <w:r w:rsidRPr="00984C53">
        <w:rPr>
          <w:bCs/>
          <w:sz w:val="24"/>
        </w:rPr>
        <w:t>和</w:t>
      </w:r>
      <w:r w:rsidRPr="00984C53">
        <w:rPr>
          <w:bCs/>
          <w:sz w:val="24"/>
        </w:rPr>
        <w:t>D3</w:t>
      </w:r>
      <w:r w:rsidRPr="00984C53">
        <w:rPr>
          <w:bCs/>
          <w:sz w:val="24"/>
        </w:rPr>
        <w:t>区域地下水化学类型为重碳酸盐</w:t>
      </w:r>
      <w:r w:rsidRPr="00984C53">
        <w:rPr>
          <w:bCs/>
          <w:sz w:val="24"/>
        </w:rPr>
        <w:t>-</w:t>
      </w:r>
      <w:r w:rsidRPr="00984C53">
        <w:rPr>
          <w:bCs/>
          <w:sz w:val="24"/>
        </w:rPr>
        <w:t>钙水，监测点</w:t>
      </w:r>
      <w:r w:rsidRPr="00984C53">
        <w:rPr>
          <w:bCs/>
          <w:sz w:val="24"/>
        </w:rPr>
        <w:t>D2</w:t>
      </w:r>
      <w:r w:rsidRPr="00984C53">
        <w:rPr>
          <w:bCs/>
          <w:sz w:val="24"/>
        </w:rPr>
        <w:t>区域地下水化学类型为重碳酸盐硫酸盐</w:t>
      </w:r>
      <w:r w:rsidRPr="00984C53">
        <w:rPr>
          <w:bCs/>
          <w:sz w:val="24"/>
        </w:rPr>
        <w:t>-</w:t>
      </w:r>
      <w:r w:rsidRPr="00984C53">
        <w:rPr>
          <w:bCs/>
          <w:sz w:val="24"/>
        </w:rPr>
        <w:t>钙水；监测点</w:t>
      </w:r>
      <w:r w:rsidRPr="00984C53">
        <w:rPr>
          <w:bCs/>
          <w:sz w:val="24"/>
        </w:rPr>
        <w:t>D1</w:t>
      </w:r>
      <w:r w:rsidRPr="00984C53">
        <w:rPr>
          <w:bCs/>
          <w:sz w:val="24"/>
        </w:rPr>
        <w:t>、</w:t>
      </w:r>
      <w:r w:rsidRPr="00984C53">
        <w:rPr>
          <w:bCs/>
          <w:sz w:val="24"/>
        </w:rPr>
        <w:t>D2</w:t>
      </w:r>
      <w:r w:rsidRPr="00984C53">
        <w:rPr>
          <w:bCs/>
          <w:sz w:val="24"/>
        </w:rPr>
        <w:t>、</w:t>
      </w:r>
      <w:r w:rsidRPr="00984C53">
        <w:rPr>
          <w:bCs/>
          <w:sz w:val="24"/>
        </w:rPr>
        <w:t>D3</w:t>
      </w:r>
      <w:r w:rsidRPr="00984C53">
        <w:rPr>
          <w:bCs/>
          <w:sz w:val="24"/>
        </w:rPr>
        <w:t>各项监测因子均满足《地下水质量标准》（</w:t>
      </w:r>
      <w:r w:rsidRPr="00984C53">
        <w:rPr>
          <w:bCs/>
          <w:sz w:val="24"/>
        </w:rPr>
        <w:t>GB/T14848-2017</w:t>
      </w:r>
      <w:r w:rsidRPr="00984C53">
        <w:rPr>
          <w:bCs/>
          <w:sz w:val="24"/>
        </w:rPr>
        <w:t>）</w:t>
      </w:r>
      <w:r w:rsidRPr="00984C53">
        <w:rPr>
          <w:bCs/>
          <w:sz w:val="24"/>
        </w:rPr>
        <w:t>III</w:t>
      </w:r>
      <w:r w:rsidRPr="00984C53">
        <w:rPr>
          <w:bCs/>
          <w:sz w:val="24"/>
        </w:rPr>
        <w:t>类标准。</w:t>
      </w:r>
    </w:p>
    <w:p w:rsidR="001C771D" w:rsidRPr="00984C53" w:rsidRDefault="006E0089">
      <w:pPr>
        <w:pStyle w:val="3"/>
      </w:pPr>
      <w:bookmarkStart w:id="295" w:name="_Toc10693"/>
      <w:bookmarkStart w:id="296" w:name="_Toc29469650"/>
      <w:bookmarkStart w:id="297" w:name="_Toc323114398"/>
      <w:bookmarkStart w:id="298" w:name="_Toc15987"/>
      <w:bookmarkStart w:id="299" w:name="_Toc5579"/>
      <w:bookmarkStart w:id="300" w:name="_Toc16037"/>
      <w:bookmarkStart w:id="301" w:name="_Toc16755"/>
      <w:bookmarkStart w:id="302" w:name="_Toc26794"/>
      <w:r w:rsidRPr="00984C53">
        <w:t xml:space="preserve">3.3.4 </w:t>
      </w:r>
      <w:r w:rsidRPr="00984C53">
        <w:t>声环境质量现状评价</w:t>
      </w:r>
      <w:bookmarkEnd w:id="295"/>
      <w:bookmarkEnd w:id="296"/>
      <w:bookmarkEnd w:id="297"/>
      <w:bookmarkEnd w:id="298"/>
      <w:bookmarkEnd w:id="299"/>
      <w:bookmarkEnd w:id="300"/>
      <w:bookmarkEnd w:id="301"/>
      <w:bookmarkEnd w:id="302"/>
    </w:p>
    <w:p w:rsidR="001C771D" w:rsidRPr="00984C53" w:rsidRDefault="006E0089">
      <w:pPr>
        <w:tabs>
          <w:tab w:val="left" w:pos="7980"/>
        </w:tabs>
        <w:adjustRightInd w:val="0"/>
        <w:snapToGrid w:val="0"/>
        <w:spacing w:line="360" w:lineRule="auto"/>
        <w:ind w:firstLineChars="200" w:firstLine="472"/>
        <w:jc w:val="left"/>
        <w:rPr>
          <w:snapToGrid w:val="0"/>
          <w:kern w:val="0"/>
          <w:sz w:val="24"/>
        </w:rPr>
      </w:pPr>
      <w:r w:rsidRPr="00984C53">
        <w:rPr>
          <w:spacing w:val="-2"/>
          <w:sz w:val="24"/>
        </w:rPr>
        <w:t>拟建项目位于</w:t>
      </w:r>
      <w:r w:rsidRPr="00984C53">
        <w:rPr>
          <w:bCs/>
          <w:sz w:val="24"/>
        </w:rPr>
        <w:t>西彭工业园区</w:t>
      </w:r>
      <w:r w:rsidRPr="00984C53">
        <w:rPr>
          <w:spacing w:val="-2"/>
          <w:sz w:val="24"/>
        </w:rPr>
        <w:t>，为了解项目区域的声环境质量现状，</w:t>
      </w:r>
      <w:r w:rsidRPr="00984C53">
        <w:rPr>
          <w:sz w:val="24"/>
        </w:rPr>
        <w:t>委托重庆以伯环境监测咨询有限公司</w:t>
      </w:r>
      <w:r w:rsidRPr="00984C53">
        <w:rPr>
          <w:spacing w:val="-2"/>
          <w:sz w:val="24"/>
        </w:rPr>
        <w:t>对拟建项目</w:t>
      </w:r>
      <w:r w:rsidRPr="00984C53">
        <w:rPr>
          <w:snapToGrid w:val="0"/>
          <w:kern w:val="0"/>
          <w:sz w:val="24"/>
        </w:rPr>
        <w:t>所在地昼间、夜间声环境进行了监</w:t>
      </w:r>
      <w:r w:rsidRPr="00984C53">
        <w:rPr>
          <w:spacing w:val="-2"/>
          <w:sz w:val="24"/>
        </w:rPr>
        <w:t>测，</w:t>
      </w:r>
      <w:r w:rsidRPr="00984C53">
        <w:rPr>
          <w:snapToGrid w:val="0"/>
          <w:kern w:val="0"/>
          <w:sz w:val="24"/>
          <w:lang w:val="zh-CN"/>
        </w:rPr>
        <w:t>监测报告见附件</w:t>
      </w:r>
      <w:r w:rsidRPr="00984C53">
        <w:rPr>
          <w:snapToGrid w:val="0"/>
          <w:kern w:val="0"/>
          <w:sz w:val="24"/>
        </w:rPr>
        <w:t>（</w:t>
      </w:r>
      <w:r w:rsidRPr="00984C53">
        <w:rPr>
          <w:snapToGrid w:val="0"/>
          <w:kern w:val="0"/>
          <w:sz w:val="24"/>
          <w:lang w:val="zh-CN"/>
        </w:rPr>
        <w:t>噪声监测报告，以伯环测</w:t>
      </w:r>
      <w:r w:rsidRPr="00984C53">
        <w:rPr>
          <w:snapToGrid w:val="0"/>
          <w:kern w:val="0"/>
          <w:sz w:val="24"/>
          <w:lang w:val="zh-CN"/>
        </w:rPr>
        <w:t>[2019]</w:t>
      </w:r>
      <w:r w:rsidRPr="00984C53">
        <w:rPr>
          <w:snapToGrid w:val="0"/>
          <w:kern w:val="0"/>
          <w:sz w:val="24"/>
          <w:lang w:val="zh-CN"/>
        </w:rPr>
        <w:t>第</w:t>
      </w:r>
      <w:r w:rsidRPr="00984C53">
        <w:rPr>
          <w:snapToGrid w:val="0"/>
          <w:kern w:val="0"/>
          <w:sz w:val="24"/>
          <w:lang w:val="zh-CN"/>
        </w:rPr>
        <w:t>WT437</w:t>
      </w:r>
      <w:r w:rsidRPr="00984C53">
        <w:rPr>
          <w:snapToGrid w:val="0"/>
          <w:kern w:val="0"/>
          <w:sz w:val="24"/>
          <w:lang w:val="zh-CN"/>
        </w:rPr>
        <w:t>号</w:t>
      </w:r>
      <w:r w:rsidRPr="00984C53">
        <w:rPr>
          <w:snapToGrid w:val="0"/>
          <w:kern w:val="0"/>
          <w:sz w:val="24"/>
        </w:rPr>
        <w:t>）</w:t>
      </w:r>
      <w:r w:rsidRPr="00984C53">
        <w:rPr>
          <w:snapToGrid w:val="0"/>
          <w:kern w:val="0"/>
          <w:sz w:val="24"/>
          <w:lang w:val="zh-CN"/>
        </w:rPr>
        <w:t>。</w:t>
      </w:r>
    </w:p>
    <w:p w:rsidR="001C771D" w:rsidRPr="00984C53" w:rsidRDefault="006E0089">
      <w:pPr>
        <w:adjustRightInd w:val="0"/>
        <w:snapToGrid w:val="0"/>
        <w:spacing w:line="360" w:lineRule="auto"/>
        <w:ind w:firstLine="480"/>
        <w:rPr>
          <w:sz w:val="24"/>
        </w:rPr>
      </w:pPr>
      <w:r w:rsidRPr="00984C53">
        <w:rPr>
          <w:sz w:val="24"/>
        </w:rPr>
        <w:t>拟建项目所在区域工业园区，属</w:t>
      </w:r>
      <w:r w:rsidRPr="00984C53">
        <w:rPr>
          <w:sz w:val="24"/>
        </w:rPr>
        <w:t>3</w:t>
      </w:r>
      <w:r w:rsidRPr="00984C53">
        <w:rPr>
          <w:sz w:val="24"/>
        </w:rPr>
        <w:t>类声环境功能区，声环境执行</w:t>
      </w:r>
      <w:r w:rsidRPr="00984C53">
        <w:rPr>
          <w:sz w:val="24"/>
        </w:rPr>
        <w:t>3</w:t>
      </w:r>
      <w:r w:rsidRPr="00984C53">
        <w:rPr>
          <w:sz w:val="24"/>
        </w:rPr>
        <w:t>类区标准；</w:t>
      </w:r>
      <w:r w:rsidRPr="00984C53">
        <w:rPr>
          <w:i/>
          <w:sz w:val="24"/>
        </w:rPr>
        <w:t>但南厂界</w:t>
      </w:r>
      <w:r w:rsidRPr="00984C53">
        <w:rPr>
          <w:i/>
          <w:sz w:val="24"/>
        </w:rPr>
        <w:t>60m</w:t>
      </w:r>
      <w:r w:rsidRPr="00984C53">
        <w:rPr>
          <w:i/>
          <w:sz w:val="24"/>
        </w:rPr>
        <w:t>处为渝西技工学校，因此拟建项目南厂界声环境执行</w:t>
      </w:r>
      <w:r w:rsidRPr="00984C53">
        <w:rPr>
          <w:i/>
          <w:sz w:val="24"/>
        </w:rPr>
        <w:t>2</w:t>
      </w:r>
      <w:r w:rsidRPr="00984C53">
        <w:rPr>
          <w:i/>
          <w:sz w:val="24"/>
        </w:rPr>
        <w:t>类区标准。</w:t>
      </w:r>
    </w:p>
    <w:p w:rsidR="001C771D" w:rsidRPr="00984C53" w:rsidRDefault="006E0089">
      <w:pPr>
        <w:tabs>
          <w:tab w:val="left" w:pos="7980"/>
        </w:tabs>
        <w:adjustRightInd w:val="0"/>
        <w:snapToGrid w:val="0"/>
        <w:spacing w:line="360" w:lineRule="auto"/>
        <w:ind w:firstLineChars="200" w:firstLine="472"/>
        <w:jc w:val="left"/>
        <w:rPr>
          <w:spacing w:val="-2"/>
          <w:sz w:val="24"/>
        </w:rPr>
      </w:pPr>
      <w:r w:rsidRPr="00984C53">
        <w:rPr>
          <w:spacing w:val="-2"/>
          <w:sz w:val="24"/>
        </w:rPr>
        <w:t>监测点位：共设置了</w:t>
      </w:r>
      <w:r w:rsidRPr="00984C53">
        <w:rPr>
          <w:spacing w:val="-2"/>
          <w:sz w:val="24"/>
        </w:rPr>
        <w:t>2</w:t>
      </w:r>
      <w:r w:rsidRPr="00984C53">
        <w:rPr>
          <w:spacing w:val="-2"/>
          <w:sz w:val="24"/>
        </w:rPr>
        <w:t>个声环境监测点，</w:t>
      </w:r>
      <w:r w:rsidRPr="00984C53">
        <w:rPr>
          <w:spacing w:val="-2"/>
          <w:sz w:val="24"/>
        </w:rPr>
        <w:t>N1</w:t>
      </w:r>
      <w:r w:rsidRPr="00984C53">
        <w:rPr>
          <w:spacing w:val="-2"/>
          <w:sz w:val="24"/>
        </w:rPr>
        <w:t>位于项目区北侧；</w:t>
      </w:r>
      <w:r w:rsidRPr="00984C53">
        <w:rPr>
          <w:spacing w:val="-2"/>
          <w:sz w:val="24"/>
        </w:rPr>
        <w:t>N2</w:t>
      </w:r>
      <w:r w:rsidRPr="00984C53">
        <w:rPr>
          <w:spacing w:val="-2"/>
          <w:sz w:val="24"/>
        </w:rPr>
        <w:t>位于项目区南侧，监测布点见附图</w:t>
      </w:r>
      <w:r w:rsidRPr="00984C53">
        <w:rPr>
          <w:spacing w:val="-2"/>
          <w:sz w:val="24"/>
        </w:rPr>
        <w:t>6</w:t>
      </w:r>
      <w:r w:rsidRPr="00984C53">
        <w:rPr>
          <w:spacing w:val="-2"/>
          <w:sz w:val="24"/>
        </w:rPr>
        <w:t>。</w:t>
      </w:r>
    </w:p>
    <w:p w:rsidR="001C771D" w:rsidRPr="00984C53" w:rsidRDefault="006E0089">
      <w:pPr>
        <w:tabs>
          <w:tab w:val="left" w:pos="7980"/>
        </w:tabs>
        <w:adjustRightInd w:val="0"/>
        <w:snapToGrid w:val="0"/>
        <w:spacing w:line="360" w:lineRule="auto"/>
        <w:ind w:firstLineChars="200" w:firstLine="472"/>
        <w:jc w:val="left"/>
        <w:rPr>
          <w:spacing w:val="-2"/>
          <w:sz w:val="24"/>
        </w:rPr>
      </w:pPr>
      <w:r w:rsidRPr="00984C53">
        <w:rPr>
          <w:spacing w:val="-2"/>
          <w:sz w:val="24"/>
        </w:rPr>
        <w:t>监测项目：昼、夜等效连续</w:t>
      </w:r>
      <w:r w:rsidRPr="00984C53">
        <w:rPr>
          <w:spacing w:val="-2"/>
          <w:sz w:val="24"/>
        </w:rPr>
        <w:t>A</w:t>
      </w:r>
      <w:r w:rsidRPr="00984C53">
        <w:rPr>
          <w:spacing w:val="-2"/>
          <w:sz w:val="24"/>
        </w:rPr>
        <w:t>声级；</w:t>
      </w:r>
    </w:p>
    <w:p w:rsidR="001C771D" w:rsidRPr="00984C53" w:rsidRDefault="006E0089">
      <w:pPr>
        <w:tabs>
          <w:tab w:val="left" w:pos="7980"/>
        </w:tabs>
        <w:adjustRightInd w:val="0"/>
        <w:snapToGrid w:val="0"/>
        <w:spacing w:line="360" w:lineRule="auto"/>
        <w:ind w:firstLineChars="200" w:firstLine="472"/>
        <w:jc w:val="left"/>
        <w:rPr>
          <w:spacing w:val="-2"/>
          <w:sz w:val="24"/>
        </w:rPr>
      </w:pPr>
      <w:r w:rsidRPr="00984C53">
        <w:rPr>
          <w:spacing w:val="-2"/>
          <w:sz w:val="24"/>
        </w:rPr>
        <w:t>监测频率：连续</w:t>
      </w:r>
      <w:r w:rsidRPr="00984C53">
        <w:rPr>
          <w:spacing w:val="-2"/>
          <w:sz w:val="24"/>
        </w:rPr>
        <w:t>2</w:t>
      </w:r>
      <w:r w:rsidRPr="00984C53">
        <w:rPr>
          <w:spacing w:val="-2"/>
          <w:sz w:val="24"/>
        </w:rPr>
        <w:t>天，每天昼夜各</w:t>
      </w:r>
      <w:r w:rsidRPr="00984C53">
        <w:rPr>
          <w:spacing w:val="-2"/>
          <w:sz w:val="24"/>
        </w:rPr>
        <w:t>1</w:t>
      </w:r>
      <w:r w:rsidRPr="00984C53">
        <w:rPr>
          <w:spacing w:val="-2"/>
          <w:sz w:val="24"/>
        </w:rPr>
        <w:t>次；</w:t>
      </w:r>
    </w:p>
    <w:p w:rsidR="001C771D" w:rsidRPr="00984C53" w:rsidRDefault="006E0089">
      <w:pPr>
        <w:tabs>
          <w:tab w:val="left" w:pos="7980"/>
        </w:tabs>
        <w:adjustRightInd w:val="0"/>
        <w:snapToGrid w:val="0"/>
        <w:spacing w:line="360" w:lineRule="auto"/>
        <w:ind w:firstLineChars="200" w:firstLine="472"/>
        <w:jc w:val="left"/>
        <w:rPr>
          <w:snapToGrid w:val="0"/>
          <w:kern w:val="0"/>
          <w:sz w:val="24"/>
          <w:lang w:val="zh-CN"/>
        </w:rPr>
      </w:pPr>
      <w:r w:rsidRPr="00984C53">
        <w:rPr>
          <w:spacing w:val="-2"/>
          <w:sz w:val="24"/>
        </w:rPr>
        <w:t>监测时</w:t>
      </w:r>
      <w:r w:rsidRPr="00984C53">
        <w:rPr>
          <w:snapToGrid w:val="0"/>
          <w:kern w:val="0"/>
          <w:sz w:val="24"/>
          <w:lang w:val="zh-CN"/>
        </w:rPr>
        <w:t>间：</w:t>
      </w:r>
      <w:r w:rsidRPr="00984C53">
        <w:rPr>
          <w:snapToGrid w:val="0"/>
          <w:kern w:val="0"/>
          <w:sz w:val="24"/>
          <w:lang w:val="zh-CN"/>
        </w:rPr>
        <w:t>201</w:t>
      </w:r>
      <w:r w:rsidRPr="00984C53">
        <w:rPr>
          <w:snapToGrid w:val="0"/>
          <w:kern w:val="0"/>
          <w:sz w:val="24"/>
        </w:rPr>
        <w:t>9</w:t>
      </w:r>
      <w:r w:rsidRPr="00984C53">
        <w:rPr>
          <w:snapToGrid w:val="0"/>
          <w:kern w:val="0"/>
          <w:sz w:val="24"/>
          <w:lang w:val="zh-CN"/>
        </w:rPr>
        <w:t>年</w:t>
      </w:r>
      <w:r w:rsidRPr="00984C53">
        <w:rPr>
          <w:snapToGrid w:val="0"/>
          <w:kern w:val="0"/>
          <w:sz w:val="24"/>
        </w:rPr>
        <w:t>11</w:t>
      </w:r>
      <w:r w:rsidRPr="00984C53">
        <w:rPr>
          <w:snapToGrid w:val="0"/>
          <w:kern w:val="0"/>
          <w:sz w:val="24"/>
          <w:lang w:val="zh-CN"/>
        </w:rPr>
        <w:t>月</w:t>
      </w:r>
      <w:r w:rsidRPr="00984C53">
        <w:rPr>
          <w:snapToGrid w:val="0"/>
          <w:kern w:val="0"/>
          <w:sz w:val="24"/>
        </w:rPr>
        <w:t>18</w:t>
      </w:r>
      <w:r w:rsidRPr="00984C53">
        <w:rPr>
          <w:snapToGrid w:val="0"/>
          <w:kern w:val="0"/>
          <w:sz w:val="24"/>
          <w:lang w:val="zh-CN"/>
        </w:rPr>
        <w:t>日～</w:t>
      </w:r>
      <w:r w:rsidRPr="00984C53">
        <w:rPr>
          <w:snapToGrid w:val="0"/>
          <w:kern w:val="0"/>
          <w:sz w:val="24"/>
          <w:lang w:val="zh-CN"/>
        </w:rPr>
        <w:t>201</w:t>
      </w:r>
      <w:r w:rsidRPr="00984C53">
        <w:rPr>
          <w:snapToGrid w:val="0"/>
          <w:kern w:val="0"/>
          <w:sz w:val="24"/>
        </w:rPr>
        <w:t>9</w:t>
      </w:r>
      <w:r w:rsidRPr="00984C53">
        <w:rPr>
          <w:snapToGrid w:val="0"/>
          <w:kern w:val="0"/>
          <w:sz w:val="24"/>
          <w:lang w:val="zh-CN"/>
        </w:rPr>
        <w:t>年</w:t>
      </w:r>
      <w:r w:rsidRPr="00984C53">
        <w:rPr>
          <w:snapToGrid w:val="0"/>
          <w:kern w:val="0"/>
          <w:sz w:val="24"/>
        </w:rPr>
        <w:t>11</w:t>
      </w:r>
      <w:r w:rsidRPr="00984C53">
        <w:rPr>
          <w:snapToGrid w:val="0"/>
          <w:kern w:val="0"/>
          <w:sz w:val="24"/>
          <w:lang w:val="zh-CN"/>
        </w:rPr>
        <w:t>月</w:t>
      </w:r>
      <w:r w:rsidRPr="00984C53">
        <w:rPr>
          <w:snapToGrid w:val="0"/>
          <w:kern w:val="0"/>
          <w:sz w:val="24"/>
        </w:rPr>
        <w:t>19</w:t>
      </w:r>
      <w:r w:rsidRPr="00984C53">
        <w:rPr>
          <w:snapToGrid w:val="0"/>
          <w:kern w:val="0"/>
          <w:sz w:val="24"/>
          <w:lang w:val="zh-CN"/>
        </w:rPr>
        <w:t>日；</w:t>
      </w:r>
    </w:p>
    <w:p w:rsidR="001C771D" w:rsidRPr="00984C53" w:rsidRDefault="006E0089">
      <w:pPr>
        <w:tabs>
          <w:tab w:val="left" w:pos="7980"/>
        </w:tabs>
        <w:adjustRightInd w:val="0"/>
        <w:snapToGrid w:val="0"/>
        <w:spacing w:line="360" w:lineRule="auto"/>
        <w:ind w:firstLineChars="200" w:firstLine="480"/>
        <w:jc w:val="left"/>
        <w:rPr>
          <w:snapToGrid w:val="0"/>
          <w:kern w:val="0"/>
          <w:sz w:val="24"/>
          <w:lang w:val="zh-CN"/>
        </w:rPr>
      </w:pPr>
      <w:r w:rsidRPr="00984C53">
        <w:rPr>
          <w:snapToGrid w:val="0"/>
          <w:kern w:val="0"/>
          <w:sz w:val="24"/>
          <w:lang w:val="zh-CN"/>
        </w:rPr>
        <w:t>监测结果见表</w:t>
      </w:r>
      <w:r w:rsidRPr="00984C53">
        <w:rPr>
          <w:snapToGrid w:val="0"/>
          <w:kern w:val="0"/>
          <w:sz w:val="24"/>
        </w:rPr>
        <w:t>3.3-5</w:t>
      </w:r>
      <w:r w:rsidRPr="00984C53">
        <w:rPr>
          <w:snapToGrid w:val="0"/>
          <w:kern w:val="0"/>
          <w:sz w:val="24"/>
          <w:lang w:val="zh-CN"/>
        </w:rPr>
        <w:t>所示。</w:t>
      </w:r>
    </w:p>
    <w:p w:rsidR="001C771D" w:rsidRPr="00984C53" w:rsidRDefault="006E0089">
      <w:pPr>
        <w:pStyle w:val="af3"/>
        <w:adjustRightInd w:val="0"/>
        <w:snapToGrid w:val="0"/>
        <w:spacing w:before="0" w:beforeAutospacing="0" w:after="0" w:afterAutospacing="0"/>
        <w:jc w:val="center"/>
        <w:rPr>
          <w:rFonts w:ascii="Times New Roman" w:eastAsia="黑体" w:hAnsi="Times New Roman"/>
          <w:snapToGrid w:val="0"/>
          <w:sz w:val="21"/>
          <w:szCs w:val="21"/>
        </w:rPr>
      </w:pPr>
      <w:r w:rsidRPr="00984C53">
        <w:rPr>
          <w:rFonts w:ascii="Times New Roman" w:eastAsia="黑体" w:hAnsi="Times New Roman"/>
          <w:snapToGrid w:val="0"/>
          <w:sz w:val="21"/>
          <w:szCs w:val="21"/>
        </w:rPr>
        <w:t>表</w:t>
      </w:r>
      <w:r w:rsidRPr="00984C53">
        <w:rPr>
          <w:rFonts w:ascii="Times New Roman" w:eastAsia="黑体" w:hAnsi="Times New Roman"/>
          <w:snapToGrid w:val="0"/>
          <w:sz w:val="21"/>
          <w:szCs w:val="21"/>
        </w:rPr>
        <w:t xml:space="preserve">3.3-5   </w:t>
      </w:r>
      <w:r w:rsidRPr="00984C53">
        <w:rPr>
          <w:rFonts w:ascii="Times New Roman" w:eastAsia="黑体" w:hAnsi="Times New Roman"/>
          <w:snapToGrid w:val="0"/>
          <w:sz w:val="21"/>
          <w:szCs w:val="21"/>
        </w:rPr>
        <w:t>声环境监测结果统计表</w:t>
      </w:r>
      <w:r w:rsidRPr="00984C53">
        <w:rPr>
          <w:rFonts w:ascii="Times New Roman" w:eastAsia="黑体" w:hAnsi="Times New Roman"/>
          <w:snapToGrid w:val="0"/>
          <w:sz w:val="21"/>
          <w:szCs w:val="21"/>
        </w:rPr>
        <w:t xml:space="preserve">    </w:t>
      </w:r>
      <w:r w:rsidRPr="00984C53">
        <w:rPr>
          <w:rFonts w:ascii="Times New Roman" w:eastAsia="黑体" w:hAnsi="Times New Roman"/>
          <w:snapToGrid w:val="0"/>
          <w:sz w:val="21"/>
          <w:szCs w:val="21"/>
        </w:rPr>
        <w:t>单位：</w:t>
      </w:r>
      <w:r w:rsidRPr="00984C53">
        <w:rPr>
          <w:rFonts w:ascii="Times New Roman" w:eastAsia="黑体" w:hAnsi="Times New Roman"/>
          <w:snapToGrid w:val="0"/>
          <w:sz w:val="21"/>
          <w:szCs w:val="21"/>
        </w:rPr>
        <w:t>dB</w:t>
      </w:r>
      <w:r w:rsidRPr="00984C53">
        <w:rPr>
          <w:rFonts w:ascii="Times New Roman" w:eastAsia="黑体" w:hAnsi="Times New Roman"/>
          <w:snapToGrid w:val="0"/>
          <w:sz w:val="21"/>
          <w:szCs w:val="21"/>
        </w:rPr>
        <w:t>（</w:t>
      </w:r>
      <w:r w:rsidRPr="00984C53">
        <w:rPr>
          <w:rFonts w:ascii="Times New Roman" w:eastAsia="黑体" w:hAnsi="Times New Roman"/>
          <w:snapToGrid w:val="0"/>
          <w:sz w:val="21"/>
          <w:szCs w:val="21"/>
        </w:rPr>
        <w:t>A</w:t>
      </w:r>
      <w:r w:rsidRPr="00984C53">
        <w:rPr>
          <w:rFonts w:ascii="Times New Roman" w:eastAsia="黑体" w:hAnsi="Times New Roman"/>
          <w:snapToGrid w:val="0"/>
          <w:sz w:val="21"/>
          <w:szCs w:val="21"/>
        </w:rPr>
        <w:t>）</w:t>
      </w:r>
    </w:p>
    <w:tbl>
      <w:tblPr>
        <w:tblW w:w="928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tblPr>
      <w:tblGrid>
        <w:gridCol w:w="1242"/>
        <w:gridCol w:w="1276"/>
        <w:gridCol w:w="1559"/>
        <w:gridCol w:w="1560"/>
        <w:gridCol w:w="3651"/>
      </w:tblGrid>
      <w:tr w:rsidR="001C771D" w:rsidRPr="00984C53">
        <w:trPr>
          <w:jc w:val="center"/>
        </w:trPr>
        <w:tc>
          <w:tcPr>
            <w:tcW w:w="1242" w:type="dxa"/>
            <w:vMerge w:val="restart"/>
            <w:vAlign w:val="center"/>
          </w:tcPr>
          <w:p w:rsidR="001C771D" w:rsidRPr="00984C53" w:rsidRDefault="006E0089">
            <w:pPr>
              <w:jc w:val="center"/>
              <w:rPr>
                <w:snapToGrid w:val="0"/>
                <w:kern w:val="0"/>
                <w:szCs w:val="21"/>
              </w:rPr>
            </w:pPr>
            <w:r w:rsidRPr="00984C53">
              <w:rPr>
                <w:snapToGrid w:val="0"/>
                <w:kern w:val="0"/>
                <w:szCs w:val="21"/>
              </w:rPr>
              <w:t>监测时间</w:t>
            </w:r>
          </w:p>
        </w:tc>
        <w:tc>
          <w:tcPr>
            <w:tcW w:w="1276" w:type="dxa"/>
            <w:vMerge w:val="restart"/>
            <w:vAlign w:val="center"/>
          </w:tcPr>
          <w:p w:rsidR="001C771D" w:rsidRPr="00984C53" w:rsidRDefault="006E0089">
            <w:pPr>
              <w:jc w:val="center"/>
              <w:rPr>
                <w:snapToGrid w:val="0"/>
                <w:kern w:val="0"/>
                <w:szCs w:val="21"/>
              </w:rPr>
            </w:pPr>
            <w:r w:rsidRPr="00984C53">
              <w:rPr>
                <w:snapToGrid w:val="0"/>
                <w:kern w:val="0"/>
                <w:szCs w:val="21"/>
              </w:rPr>
              <w:t>监测点位</w:t>
            </w:r>
          </w:p>
        </w:tc>
        <w:tc>
          <w:tcPr>
            <w:tcW w:w="3119" w:type="dxa"/>
            <w:gridSpan w:val="2"/>
            <w:vAlign w:val="center"/>
          </w:tcPr>
          <w:p w:rsidR="001C771D" w:rsidRPr="00984C53" w:rsidRDefault="006E0089">
            <w:pPr>
              <w:jc w:val="center"/>
              <w:rPr>
                <w:snapToGrid w:val="0"/>
                <w:kern w:val="0"/>
                <w:szCs w:val="21"/>
              </w:rPr>
            </w:pPr>
            <w:r w:rsidRPr="00984C53">
              <w:rPr>
                <w:snapToGrid w:val="0"/>
                <w:kern w:val="0"/>
                <w:szCs w:val="21"/>
              </w:rPr>
              <w:t>监测结果</w:t>
            </w:r>
          </w:p>
        </w:tc>
        <w:tc>
          <w:tcPr>
            <w:tcW w:w="3651" w:type="dxa"/>
            <w:vMerge w:val="restart"/>
            <w:vAlign w:val="center"/>
          </w:tcPr>
          <w:p w:rsidR="001C771D" w:rsidRPr="00984C53" w:rsidRDefault="006E0089">
            <w:pPr>
              <w:jc w:val="center"/>
              <w:rPr>
                <w:snapToGrid w:val="0"/>
                <w:kern w:val="0"/>
                <w:szCs w:val="21"/>
              </w:rPr>
            </w:pPr>
            <w:r w:rsidRPr="00984C53">
              <w:rPr>
                <w:snapToGrid w:val="0"/>
                <w:kern w:val="0"/>
                <w:szCs w:val="21"/>
              </w:rPr>
              <w:t>执行标准</w:t>
            </w:r>
          </w:p>
        </w:tc>
      </w:tr>
      <w:tr w:rsidR="001C771D" w:rsidRPr="00984C53">
        <w:trPr>
          <w:jc w:val="center"/>
        </w:trPr>
        <w:tc>
          <w:tcPr>
            <w:tcW w:w="1242" w:type="dxa"/>
            <w:vMerge/>
            <w:vAlign w:val="center"/>
          </w:tcPr>
          <w:p w:rsidR="001C771D" w:rsidRPr="00984C53" w:rsidRDefault="001C771D">
            <w:pPr>
              <w:ind w:firstLine="360"/>
              <w:jc w:val="center"/>
              <w:rPr>
                <w:snapToGrid w:val="0"/>
                <w:kern w:val="0"/>
                <w:szCs w:val="21"/>
              </w:rPr>
            </w:pPr>
          </w:p>
        </w:tc>
        <w:tc>
          <w:tcPr>
            <w:tcW w:w="1276" w:type="dxa"/>
            <w:vMerge/>
            <w:vAlign w:val="center"/>
          </w:tcPr>
          <w:p w:rsidR="001C771D" w:rsidRPr="00984C53" w:rsidRDefault="001C771D">
            <w:pPr>
              <w:ind w:firstLine="360"/>
              <w:jc w:val="center"/>
              <w:rPr>
                <w:snapToGrid w:val="0"/>
                <w:kern w:val="0"/>
                <w:szCs w:val="21"/>
              </w:rPr>
            </w:pPr>
          </w:p>
        </w:tc>
        <w:tc>
          <w:tcPr>
            <w:tcW w:w="1559" w:type="dxa"/>
            <w:vAlign w:val="center"/>
          </w:tcPr>
          <w:p w:rsidR="001C771D" w:rsidRPr="00984C53" w:rsidRDefault="006E0089">
            <w:pPr>
              <w:jc w:val="center"/>
              <w:rPr>
                <w:snapToGrid w:val="0"/>
                <w:kern w:val="0"/>
                <w:szCs w:val="21"/>
              </w:rPr>
            </w:pPr>
            <w:r w:rsidRPr="00984C53">
              <w:rPr>
                <w:snapToGrid w:val="0"/>
                <w:kern w:val="0"/>
                <w:szCs w:val="21"/>
              </w:rPr>
              <w:t>昼间</w:t>
            </w:r>
          </w:p>
        </w:tc>
        <w:tc>
          <w:tcPr>
            <w:tcW w:w="1560" w:type="dxa"/>
            <w:vAlign w:val="center"/>
          </w:tcPr>
          <w:p w:rsidR="001C771D" w:rsidRPr="00984C53" w:rsidRDefault="006E0089">
            <w:pPr>
              <w:jc w:val="center"/>
              <w:rPr>
                <w:snapToGrid w:val="0"/>
                <w:kern w:val="0"/>
                <w:szCs w:val="21"/>
              </w:rPr>
            </w:pPr>
            <w:r w:rsidRPr="00984C53">
              <w:rPr>
                <w:snapToGrid w:val="0"/>
                <w:kern w:val="0"/>
                <w:szCs w:val="21"/>
              </w:rPr>
              <w:t>夜间</w:t>
            </w:r>
          </w:p>
        </w:tc>
        <w:tc>
          <w:tcPr>
            <w:tcW w:w="3651" w:type="dxa"/>
            <w:vMerge/>
            <w:vAlign w:val="center"/>
          </w:tcPr>
          <w:p w:rsidR="001C771D" w:rsidRPr="00984C53" w:rsidRDefault="001C771D">
            <w:pPr>
              <w:ind w:firstLine="360"/>
              <w:jc w:val="center"/>
              <w:rPr>
                <w:snapToGrid w:val="0"/>
                <w:kern w:val="0"/>
                <w:szCs w:val="21"/>
              </w:rPr>
            </w:pPr>
          </w:p>
        </w:tc>
      </w:tr>
      <w:tr w:rsidR="001C771D" w:rsidRPr="00984C53">
        <w:trPr>
          <w:jc w:val="center"/>
        </w:trPr>
        <w:tc>
          <w:tcPr>
            <w:tcW w:w="1242" w:type="dxa"/>
            <w:vMerge w:val="restart"/>
            <w:vAlign w:val="center"/>
          </w:tcPr>
          <w:p w:rsidR="001C771D" w:rsidRPr="00984C53" w:rsidRDefault="006E0089">
            <w:pPr>
              <w:jc w:val="center"/>
              <w:rPr>
                <w:snapToGrid w:val="0"/>
                <w:kern w:val="0"/>
                <w:szCs w:val="21"/>
              </w:rPr>
            </w:pPr>
            <w:r w:rsidRPr="00984C53">
              <w:rPr>
                <w:snapToGrid w:val="0"/>
                <w:kern w:val="0"/>
                <w:szCs w:val="21"/>
                <w:lang w:val="zh-CN"/>
              </w:rPr>
              <w:t>201</w:t>
            </w:r>
            <w:r w:rsidRPr="00984C53">
              <w:rPr>
                <w:snapToGrid w:val="0"/>
                <w:kern w:val="0"/>
                <w:szCs w:val="21"/>
              </w:rPr>
              <w:t>9.11.18</w:t>
            </w:r>
          </w:p>
        </w:tc>
        <w:tc>
          <w:tcPr>
            <w:tcW w:w="1276" w:type="dxa"/>
            <w:vAlign w:val="center"/>
          </w:tcPr>
          <w:p w:rsidR="001C771D" w:rsidRPr="00984C53" w:rsidRDefault="006E0089">
            <w:pPr>
              <w:jc w:val="center"/>
              <w:rPr>
                <w:snapToGrid w:val="0"/>
                <w:kern w:val="0"/>
                <w:szCs w:val="21"/>
              </w:rPr>
            </w:pPr>
            <w:r w:rsidRPr="00984C53">
              <w:rPr>
                <w:snapToGrid w:val="0"/>
                <w:kern w:val="0"/>
                <w:szCs w:val="21"/>
              </w:rPr>
              <w:t>N1</w:t>
            </w:r>
          </w:p>
        </w:tc>
        <w:tc>
          <w:tcPr>
            <w:tcW w:w="1559" w:type="dxa"/>
            <w:vAlign w:val="center"/>
          </w:tcPr>
          <w:p w:rsidR="001C771D" w:rsidRPr="00984C53" w:rsidRDefault="006E0089">
            <w:pPr>
              <w:jc w:val="center"/>
              <w:rPr>
                <w:snapToGrid w:val="0"/>
                <w:kern w:val="0"/>
                <w:szCs w:val="21"/>
              </w:rPr>
            </w:pPr>
            <w:r w:rsidRPr="00984C53">
              <w:rPr>
                <w:snapToGrid w:val="0"/>
                <w:kern w:val="0"/>
                <w:szCs w:val="21"/>
              </w:rPr>
              <w:t>61</w:t>
            </w:r>
          </w:p>
        </w:tc>
        <w:tc>
          <w:tcPr>
            <w:tcW w:w="1560" w:type="dxa"/>
            <w:tcBorders>
              <w:bottom w:val="single" w:sz="4" w:space="0" w:color="auto"/>
            </w:tcBorders>
            <w:vAlign w:val="center"/>
          </w:tcPr>
          <w:p w:rsidR="001C771D" w:rsidRPr="00984C53" w:rsidRDefault="006E0089">
            <w:pPr>
              <w:jc w:val="center"/>
              <w:rPr>
                <w:snapToGrid w:val="0"/>
                <w:kern w:val="0"/>
                <w:szCs w:val="21"/>
              </w:rPr>
            </w:pPr>
            <w:r w:rsidRPr="00984C53">
              <w:rPr>
                <w:snapToGrid w:val="0"/>
                <w:kern w:val="0"/>
                <w:szCs w:val="21"/>
              </w:rPr>
              <w:t>48</w:t>
            </w:r>
          </w:p>
        </w:tc>
        <w:tc>
          <w:tcPr>
            <w:tcW w:w="3651" w:type="dxa"/>
            <w:vAlign w:val="center"/>
          </w:tcPr>
          <w:p w:rsidR="001C771D" w:rsidRPr="00984C53" w:rsidRDefault="006E0089">
            <w:pPr>
              <w:jc w:val="center"/>
              <w:rPr>
                <w:snapToGrid w:val="0"/>
                <w:kern w:val="0"/>
                <w:szCs w:val="21"/>
              </w:rPr>
            </w:pPr>
            <w:r w:rsidRPr="00984C53">
              <w:rPr>
                <w:snapToGrid w:val="0"/>
                <w:kern w:val="0"/>
                <w:szCs w:val="21"/>
              </w:rPr>
              <w:t>3</w:t>
            </w:r>
            <w:r w:rsidRPr="00984C53">
              <w:rPr>
                <w:snapToGrid w:val="0"/>
                <w:kern w:val="0"/>
                <w:szCs w:val="21"/>
              </w:rPr>
              <w:t>类：昼间</w:t>
            </w:r>
            <w:r w:rsidRPr="00984C53">
              <w:rPr>
                <w:snapToGrid w:val="0"/>
                <w:kern w:val="0"/>
                <w:szCs w:val="21"/>
              </w:rPr>
              <w:t>65 dB</w:t>
            </w:r>
            <w:r w:rsidRPr="00984C53">
              <w:rPr>
                <w:snapToGrid w:val="0"/>
                <w:kern w:val="0"/>
                <w:szCs w:val="21"/>
              </w:rPr>
              <w:t>、夜间</w:t>
            </w:r>
            <w:r w:rsidRPr="00984C53">
              <w:rPr>
                <w:snapToGrid w:val="0"/>
                <w:kern w:val="0"/>
                <w:szCs w:val="21"/>
              </w:rPr>
              <w:t>55dB</w:t>
            </w:r>
          </w:p>
        </w:tc>
      </w:tr>
      <w:tr w:rsidR="001C771D" w:rsidRPr="00984C53">
        <w:trPr>
          <w:jc w:val="center"/>
        </w:trPr>
        <w:tc>
          <w:tcPr>
            <w:tcW w:w="1242" w:type="dxa"/>
            <w:vMerge/>
            <w:vAlign w:val="center"/>
          </w:tcPr>
          <w:p w:rsidR="001C771D" w:rsidRPr="00984C53" w:rsidRDefault="001C771D">
            <w:pPr>
              <w:jc w:val="center"/>
              <w:rPr>
                <w:snapToGrid w:val="0"/>
                <w:kern w:val="0"/>
                <w:szCs w:val="21"/>
              </w:rPr>
            </w:pPr>
          </w:p>
        </w:tc>
        <w:tc>
          <w:tcPr>
            <w:tcW w:w="1276" w:type="dxa"/>
            <w:vAlign w:val="center"/>
          </w:tcPr>
          <w:p w:rsidR="001C771D" w:rsidRPr="00984C53" w:rsidRDefault="006E0089">
            <w:pPr>
              <w:jc w:val="center"/>
              <w:rPr>
                <w:snapToGrid w:val="0"/>
                <w:kern w:val="0"/>
                <w:szCs w:val="21"/>
              </w:rPr>
            </w:pPr>
            <w:r w:rsidRPr="00984C53">
              <w:rPr>
                <w:snapToGrid w:val="0"/>
                <w:kern w:val="0"/>
                <w:szCs w:val="21"/>
              </w:rPr>
              <w:t>N2</w:t>
            </w:r>
          </w:p>
        </w:tc>
        <w:tc>
          <w:tcPr>
            <w:tcW w:w="1559" w:type="dxa"/>
            <w:vAlign w:val="center"/>
          </w:tcPr>
          <w:p w:rsidR="001C771D" w:rsidRPr="00984C53" w:rsidRDefault="006E0089">
            <w:pPr>
              <w:jc w:val="center"/>
              <w:rPr>
                <w:snapToGrid w:val="0"/>
                <w:kern w:val="0"/>
                <w:szCs w:val="21"/>
              </w:rPr>
            </w:pPr>
            <w:r w:rsidRPr="00984C53">
              <w:rPr>
                <w:snapToGrid w:val="0"/>
                <w:kern w:val="0"/>
                <w:szCs w:val="21"/>
              </w:rPr>
              <w:t>56</w:t>
            </w:r>
          </w:p>
        </w:tc>
        <w:tc>
          <w:tcPr>
            <w:tcW w:w="1560" w:type="dxa"/>
            <w:vAlign w:val="center"/>
          </w:tcPr>
          <w:p w:rsidR="001C771D" w:rsidRPr="00984C53" w:rsidRDefault="006E0089">
            <w:pPr>
              <w:jc w:val="center"/>
              <w:rPr>
                <w:snapToGrid w:val="0"/>
                <w:kern w:val="0"/>
                <w:szCs w:val="21"/>
              </w:rPr>
            </w:pPr>
            <w:r w:rsidRPr="00984C53">
              <w:rPr>
                <w:snapToGrid w:val="0"/>
                <w:kern w:val="0"/>
                <w:szCs w:val="21"/>
              </w:rPr>
              <w:t>45</w:t>
            </w:r>
          </w:p>
        </w:tc>
        <w:tc>
          <w:tcPr>
            <w:tcW w:w="3651" w:type="dxa"/>
            <w:vAlign w:val="center"/>
          </w:tcPr>
          <w:p w:rsidR="001C771D" w:rsidRPr="00984C53" w:rsidRDefault="006E0089">
            <w:pPr>
              <w:jc w:val="center"/>
              <w:rPr>
                <w:i/>
                <w:snapToGrid w:val="0"/>
                <w:kern w:val="0"/>
                <w:szCs w:val="21"/>
              </w:rPr>
            </w:pPr>
            <w:r w:rsidRPr="00984C53">
              <w:rPr>
                <w:i/>
                <w:snapToGrid w:val="0"/>
                <w:kern w:val="0"/>
                <w:szCs w:val="21"/>
              </w:rPr>
              <w:t>2</w:t>
            </w:r>
            <w:r w:rsidRPr="00984C53">
              <w:rPr>
                <w:i/>
                <w:snapToGrid w:val="0"/>
                <w:kern w:val="0"/>
                <w:szCs w:val="21"/>
              </w:rPr>
              <w:t>类：昼间</w:t>
            </w:r>
            <w:r w:rsidRPr="00984C53">
              <w:rPr>
                <w:i/>
                <w:snapToGrid w:val="0"/>
                <w:kern w:val="0"/>
                <w:szCs w:val="21"/>
              </w:rPr>
              <w:t>60 dB</w:t>
            </w:r>
            <w:r w:rsidRPr="00984C53">
              <w:rPr>
                <w:i/>
                <w:snapToGrid w:val="0"/>
                <w:kern w:val="0"/>
                <w:szCs w:val="21"/>
              </w:rPr>
              <w:t>、夜间</w:t>
            </w:r>
            <w:r w:rsidRPr="00984C53">
              <w:rPr>
                <w:i/>
                <w:snapToGrid w:val="0"/>
                <w:kern w:val="0"/>
                <w:szCs w:val="21"/>
              </w:rPr>
              <w:t>50dB</w:t>
            </w:r>
          </w:p>
        </w:tc>
      </w:tr>
      <w:tr w:rsidR="001C771D" w:rsidRPr="00984C53">
        <w:trPr>
          <w:jc w:val="center"/>
        </w:trPr>
        <w:tc>
          <w:tcPr>
            <w:tcW w:w="1242" w:type="dxa"/>
            <w:vMerge w:val="restart"/>
            <w:vAlign w:val="center"/>
          </w:tcPr>
          <w:p w:rsidR="001C771D" w:rsidRPr="00984C53" w:rsidRDefault="006E0089">
            <w:pPr>
              <w:jc w:val="center"/>
              <w:rPr>
                <w:snapToGrid w:val="0"/>
                <w:kern w:val="0"/>
                <w:szCs w:val="21"/>
              </w:rPr>
            </w:pPr>
            <w:r w:rsidRPr="00984C53">
              <w:rPr>
                <w:snapToGrid w:val="0"/>
                <w:kern w:val="0"/>
                <w:szCs w:val="21"/>
                <w:lang w:val="zh-CN"/>
              </w:rPr>
              <w:t>201</w:t>
            </w:r>
            <w:r w:rsidRPr="00984C53">
              <w:rPr>
                <w:snapToGrid w:val="0"/>
                <w:kern w:val="0"/>
                <w:szCs w:val="21"/>
              </w:rPr>
              <w:t>9.11.19</w:t>
            </w:r>
          </w:p>
        </w:tc>
        <w:tc>
          <w:tcPr>
            <w:tcW w:w="1276" w:type="dxa"/>
            <w:vAlign w:val="center"/>
          </w:tcPr>
          <w:p w:rsidR="001C771D" w:rsidRPr="00984C53" w:rsidRDefault="006E0089">
            <w:pPr>
              <w:jc w:val="center"/>
              <w:rPr>
                <w:snapToGrid w:val="0"/>
                <w:kern w:val="0"/>
                <w:szCs w:val="21"/>
              </w:rPr>
            </w:pPr>
            <w:r w:rsidRPr="00984C53">
              <w:rPr>
                <w:snapToGrid w:val="0"/>
                <w:kern w:val="0"/>
                <w:szCs w:val="21"/>
              </w:rPr>
              <w:t>N1</w:t>
            </w:r>
          </w:p>
        </w:tc>
        <w:tc>
          <w:tcPr>
            <w:tcW w:w="1559" w:type="dxa"/>
            <w:vAlign w:val="center"/>
          </w:tcPr>
          <w:p w:rsidR="001C771D" w:rsidRPr="00984C53" w:rsidRDefault="006E0089">
            <w:pPr>
              <w:jc w:val="center"/>
              <w:rPr>
                <w:snapToGrid w:val="0"/>
                <w:kern w:val="0"/>
                <w:szCs w:val="21"/>
              </w:rPr>
            </w:pPr>
            <w:r w:rsidRPr="00984C53">
              <w:rPr>
                <w:snapToGrid w:val="0"/>
                <w:kern w:val="0"/>
                <w:szCs w:val="21"/>
              </w:rPr>
              <w:t>60</w:t>
            </w:r>
          </w:p>
        </w:tc>
        <w:tc>
          <w:tcPr>
            <w:tcW w:w="1560" w:type="dxa"/>
            <w:tcBorders>
              <w:bottom w:val="single" w:sz="4" w:space="0" w:color="auto"/>
            </w:tcBorders>
            <w:vAlign w:val="center"/>
          </w:tcPr>
          <w:p w:rsidR="001C771D" w:rsidRPr="00984C53" w:rsidRDefault="006E0089">
            <w:pPr>
              <w:jc w:val="center"/>
              <w:rPr>
                <w:snapToGrid w:val="0"/>
                <w:kern w:val="0"/>
                <w:szCs w:val="21"/>
              </w:rPr>
            </w:pPr>
            <w:r w:rsidRPr="00984C53">
              <w:rPr>
                <w:snapToGrid w:val="0"/>
                <w:kern w:val="0"/>
                <w:szCs w:val="21"/>
              </w:rPr>
              <w:t>47</w:t>
            </w:r>
          </w:p>
        </w:tc>
        <w:tc>
          <w:tcPr>
            <w:tcW w:w="3651" w:type="dxa"/>
            <w:vAlign w:val="center"/>
          </w:tcPr>
          <w:p w:rsidR="001C771D" w:rsidRPr="00984C53" w:rsidRDefault="006E0089">
            <w:pPr>
              <w:jc w:val="center"/>
              <w:rPr>
                <w:snapToGrid w:val="0"/>
                <w:kern w:val="0"/>
                <w:szCs w:val="21"/>
              </w:rPr>
            </w:pPr>
            <w:r w:rsidRPr="00984C53">
              <w:rPr>
                <w:snapToGrid w:val="0"/>
                <w:kern w:val="0"/>
                <w:szCs w:val="21"/>
              </w:rPr>
              <w:t>3</w:t>
            </w:r>
            <w:r w:rsidRPr="00984C53">
              <w:rPr>
                <w:snapToGrid w:val="0"/>
                <w:kern w:val="0"/>
                <w:szCs w:val="21"/>
              </w:rPr>
              <w:t>类：昼间</w:t>
            </w:r>
            <w:r w:rsidRPr="00984C53">
              <w:rPr>
                <w:snapToGrid w:val="0"/>
                <w:kern w:val="0"/>
                <w:szCs w:val="21"/>
              </w:rPr>
              <w:t>65 dB</w:t>
            </w:r>
            <w:r w:rsidRPr="00984C53">
              <w:rPr>
                <w:snapToGrid w:val="0"/>
                <w:kern w:val="0"/>
                <w:szCs w:val="21"/>
              </w:rPr>
              <w:t>、夜间</w:t>
            </w:r>
            <w:r w:rsidRPr="00984C53">
              <w:rPr>
                <w:snapToGrid w:val="0"/>
                <w:kern w:val="0"/>
                <w:szCs w:val="21"/>
              </w:rPr>
              <w:t>55dB</w:t>
            </w:r>
          </w:p>
        </w:tc>
      </w:tr>
      <w:tr w:rsidR="001C771D" w:rsidRPr="00984C53">
        <w:trPr>
          <w:jc w:val="center"/>
        </w:trPr>
        <w:tc>
          <w:tcPr>
            <w:tcW w:w="1242" w:type="dxa"/>
            <w:vMerge/>
            <w:vAlign w:val="center"/>
          </w:tcPr>
          <w:p w:rsidR="001C771D" w:rsidRPr="00984C53" w:rsidRDefault="001C771D">
            <w:pPr>
              <w:jc w:val="center"/>
              <w:rPr>
                <w:snapToGrid w:val="0"/>
                <w:kern w:val="0"/>
                <w:szCs w:val="21"/>
              </w:rPr>
            </w:pPr>
          </w:p>
        </w:tc>
        <w:tc>
          <w:tcPr>
            <w:tcW w:w="1276" w:type="dxa"/>
            <w:vAlign w:val="center"/>
          </w:tcPr>
          <w:p w:rsidR="001C771D" w:rsidRPr="00984C53" w:rsidRDefault="006E0089">
            <w:pPr>
              <w:jc w:val="center"/>
              <w:rPr>
                <w:snapToGrid w:val="0"/>
                <w:kern w:val="0"/>
                <w:szCs w:val="21"/>
              </w:rPr>
            </w:pPr>
            <w:r w:rsidRPr="00984C53">
              <w:rPr>
                <w:snapToGrid w:val="0"/>
                <w:kern w:val="0"/>
                <w:szCs w:val="21"/>
              </w:rPr>
              <w:t>N2</w:t>
            </w:r>
          </w:p>
        </w:tc>
        <w:tc>
          <w:tcPr>
            <w:tcW w:w="1559" w:type="dxa"/>
            <w:vAlign w:val="center"/>
          </w:tcPr>
          <w:p w:rsidR="001C771D" w:rsidRPr="00984C53" w:rsidRDefault="006E0089">
            <w:pPr>
              <w:jc w:val="center"/>
              <w:rPr>
                <w:snapToGrid w:val="0"/>
                <w:kern w:val="0"/>
                <w:szCs w:val="21"/>
              </w:rPr>
            </w:pPr>
            <w:r w:rsidRPr="00984C53">
              <w:rPr>
                <w:snapToGrid w:val="0"/>
                <w:kern w:val="0"/>
                <w:szCs w:val="21"/>
              </w:rPr>
              <w:t>56</w:t>
            </w:r>
          </w:p>
        </w:tc>
        <w:tc>
          <w:tcPr>
            <w:tcW w:w="1560" w:type="dxa"/>
            <w:vAlign w:val="center"/>
          </w:tcPr>
          <w:p w:rsidR="001C771D" w:rsidRPr="00984C53" w:rsidRDefault="006E0089">
            <w:pPr>
              <w:jc w:val="center"/>
              <w:rPr>
                <w:snapToGrid w:val="0"/>
                <w:kern w:val="0"/>
                <w:szCs w:val="21"/>
              </w:rPr>
            </w:pPr>
            <w:r w:rsidRPr="00984C53">
              <w:rPr>
                <w:snapToGrid w:val="0"/>
                <w:kern w:val="0"/>
                <w:szCs w:val="21"/>
              </w:rPr>
              <w:t>46</w:t>
            </w:r>
          </w:p>
        </w:tc>
        <w:tc>
          <w:tcPr>
            <w:tcW w:w="3651" w:type="dxa"/>
            <w:vAlign w:val="center"/>
          </w:tcPr>
          <w:p w:rsidR="001C771D" w:rsidRPr="00984C53" w:rsidRDefault="006E0089">
            <w:pPr>
              <w:jc w:val="center"/>
              <w:rPr>
                <w:i/>
                <w:snapToGrid w:val="0"/>
                <w:kern w:val="0"/>
                <w:szCs w:val="21"/>
              </w:rPr>
            </w:pPr>
            <w:r w:rsidRPr="00984C53">
              <w:rPr>
                <w:i/>
                <w:snapToGrid w:val="0"/>
                <w:kern w:val="0"/>
                <w:szCs w:val="21"/>
              </w:rPr>
              <w:t>2</w:t>
            </w:r>
            <w:r w:rsidRPr="00984C53">
              <w:rPr>
                <w:i/>
                <w:snapToGrid w:val="0"/>
                <w:kern w:val="0"/>
                <w:szCs w:val="21"/>
              </w:rPr>
              <w:t>类：昼间</w:t>
            </w:r>
            <w:r w:rsidRPr="00984C53">
              <w:rPr>
                <w:i/>
                <w:snapToGrid w:val="0"/>
                <w:kern w:val="0"/>
                <w:szCs w:val="21"/>
              </w:rPr>
              <w:t>60 dB</w:t>
            </w:r>
            <w:r w:rsidRPr="00984C53">
              <w:rPr>
                <w:i/>
                <w:snapToGrid w:val="0"/>
                <w:kern w:val="0"/>
                <w:szCs w:val="21"/>
              </w:rPr>
              <w:t>、夜间</w:t>
            </w:r>
            <w:r w:rsidRPr="00984C53">
              <w:rPr>
                <w:i/>
                <w:snapToGrid w:val="0"/>
                <w:kern w:val="0"/>
                <w:szCs w:val="21"/>
              </w:rPr>
              <w:t>50dB</w:t>
            </w:r>
          </w:p>
        </w:tc>
      </w:tr>
    </w:tbl>
    <w:p w:rsidR="001C771D" w:rsidRPr="00984C53" w:rsidRDefault="006E0089">
      <w:pPr>
        <w:adjustRightInd w:val="0"/>
        <w:snapToGrid w:val="0"/>
        <w:spacing w:line="360" w:lineRule="auto"/>
        <w:ind w:firstLineChars="200" w:firstLine="480"/>
        <w:rPr>
          <w:i/>
          <w:snapToGrid w:val="0"/>
          <w:kern w:val="0"/>
          <w:sz w:val="24"/>
        </w:rPr>
      </w:pPr>
      <w:r w:rsidRPr="00984C53">
        <w:rPr>
          <w:snapToGrid w:val="0"/>
          <w:kern w:val="0"/>
          <w:sz w:val="24"/>
        </w:rPr>
        <w:t>由上表可知，</w:t>
      </w:r>
      <w:r w:rsidRPr="00984C53">
        <w:rPr>
          <w:snapToGrid w:val="0"/>
          <w:kern w:val="0"/>
          <w:sz w:val="24"/>
        </w:rPr>
        <w:t>N1</w:t>
      </w:r>
      <w:r w:rsidRPr="00984C53">
        <w:rPr>
          <w:snapToGrid w:val="0"/>
          <w:kern w:val="0"/>
          <w:sz w:val="24"/>
        </w:rPr>
        <w:t>监测点昼间、夜间声环境监测值均能满足《声环境质量标准》（</w:t>
      </w:r>
      <w:r w:rsidRPr="00984C53">
        <w:rPr>
          <w:snapToGrid w:val="0"/>
          <w:kern w:val="0"/>
          <w:sz w:val="24"/>
        </w:rPr>
        <w:t>GB3096-2008</w:t>
      </w:r>
      <w:r w:rsidRPr="00984C53">
        <w:rPr>
          <w:snapToGrid w:val="0"/>
          <w:kern w:val="0"/>
          <w:sz w:val="24"/>
        </w:rPr>
        <w:t>）中</w:t>
      </w:r>
      <w:r w:rsidRPr="00984C53">
        <w:rPr>
          <w:snapToGrid w:val="0"/>
          <w:kern w:val="0"/>
          <w:sz w:val="24"/>
        </w:rPr>
        <w:t>3</w:t>
      </w:r>
      <w:r w:rsidRPr="00984C53">
        <w:rPr>
          <w:snapToGrid w:val="0"/>
          <w:kern w:val="0"/>
          <w:sz w:val="24"/>
        </w:rPr>
        <w:t>类区声环境要求，</w:t>
      </w:r>
      <w:r w:rsidRPr="00984C53">
        <w:rPr>
          <w:i/>
          <w:snapToGrid w:val="0"/>
          <w:kern w:val="0"/>
          <w:sz w:val="24"/>
        </w:rPr>
        <w:t>N2</w:t>
      </w:r>
      <w:r w:rsidRPr="00984C53">
        <w:rPr>
          <w:i/>
          <w:snapToGrid w:val="0"/>
          <w:kern w:val="0"/>
          <w:sz w:val="24"/>
        </w:rPr>
        <w:t>监测点昼间、夜间声环境监测值均能满足《声环境质量标准》（</w:t>
      </w:r>
      <w:r w:rsidRPr="00984C53">
        <w:rPr>
          <w:i/>
          <w:snapToGrid w:val="0"/>
          <w:kern w:val="0"/>
          <w:sz w:val="24"/>
        </w:rPr>
        <w:t>GB3096-2008</w:t>
      </w:r>
      <w:r w:rsidRPr="00984C53">
        <w:rPr>
          <w:i/>
          <w:snapToGrid w:val="0"/>
          <w:kern w:val="0"/>
          <w:sz w:val="24"/>
        </w:rPr>
        <w:t>）中</w:t>
      </w:r>
      <w:r w:rsidRPr="00984C53">
        <w:rPr>
          <w:i/>
          <w:snapToGrid w:val="0"/>
          <w:kern w:val="0"/>
          <w:sz w:val="24"/>
        </w:rPr>
        <w:t>2</w:t>
      </w:r>
      <w:r w:rsidRPr="00984C53">
        <w:rPr>
          <w:i/>
          <w:snapToGrid w:val="0"/>
          <w:kern w:val="0"/>
          <w:sz w:val="24"/>
        </w:rPr>
        <w:t>类区声环境要求。</w:t>
      </w:r>
    </w:p>
    <w:p w:rsidR="001C771D" w:rsidRPr="00984C53" w:rsidRDefault="006E0089">
      <w:pPr>
        <w:pStyle w:val="3"/>
        <w:rPr>
          <w:i/>
        </w:rPr>
      </w:pPr>
      <w:bookmarkStart w:id="303" w:name="_Toc29469651"/>
      <w:r w:rsidRPr="00984C53">
        <w:rPr>
          <w:i/>
        </w:rPr>
        <w:t xml:space="preserve">3.3.5 </w:t>
      </w:r>
      <w:r w:rsidRPr="00984C53">
        <w:rPr>
          <w:i/>
        </w:rPr>
        <w:t>土壤环境质量现状评价</w:t>
      </w:r>
      <w:bookmarkEnd w:id="303"/>
    </w:p>
    <w:p w:rsidR="001C771D" w:rsidRPr="00984C53" w:rsidRDefault="006E0089">
      <w:pPr>
        <w:adjustRightInd w:val="0"/>
        <w:spacing w:line="360" w:lineRule="auto"/>
        <w:ind w:firstLine="454"/>
        <w:rPr>
          <w:i/>
          <w:sz w:val="24"/>
        </w:rPr>
      </w:pPr>
      <w:r w:rsidRPr="00984C53">
        <w:rPr>
          <w:i/>
          <w:sz w:val="24"/>
        </w:rPr>
        <w:t>拟建项目为废旧资源加工、再生利用项目，土壤环境影响类型为污染影响型，占地面积为</w:t>
      </w:r>
      <w:r w:rsidRPr="00984C53">
        <w:rPr>
          <w:i/>
          <w:sz w:val="24"/>
        </w:rPr>
        <w:t>10755.25m</w:t>
      </w:r>
      <w:r w:rsidRPr="00984C53">
        <w:rPr>
          <w:i/>
          <w:sz w:val="24"/>
          <w:vertAlign w:val="superscript"/>
        </w:rPr>
        <w:t>2</w:t>
      </w:r>
      <w:r w:rsidRPr="00984C53">
        <w:rPr>
          <w:i/>
          <w:sz w:val="24"/>
        </w:rPr>
        <w:t>，占地规模为中型。根据《环境影响评价技术导则</w:t>
      </w:r>
      <w:r w:rsidRPr="00984C53">
        <w:rPr>
          <w:i/>
          <w:sz w:val="24"/>
        </w:rPr>
        <w:t xml:space="preserve"> </w:t>
      </w:r>
      <w:r w:rsidRPr="00984C53">
        <w:rPr>
          <w:i/>
          <w:sz w:val="24"/>
        </w:rPr>
        <w:t>土壤环境（试行）》（</w:t>
      </w:r>
      <w:r w:rsidRPr="00984C53">
        <w:rPr>
          <w:i/>
          <w:sz w:val="24"/>
        </w:rPr>
        <w:t>HJ964-2018</w:t>
      </w:r>
      <w:r w:rsidRPr="00984C53">
        <w:rPr>
          <w:i/>
          <w:sz w:val="24"/>
        </w:rPr>
        <w:t>）附录</w:t>
      </w:r>
      <w:r w:rsidRPr="00984C53">
        <w:rPr>
          <w:i/>
          <w:sz w:val="24"/>
        </w:rPr>
        <w:t>A</w:t>
      </w:r>
      <w:r w:rsidRPr="00984C53">
        <w:rPr>
          <w:i/>
          <w:sz w:val="24"/>
        </w:rPr>
        <w:t>，拟建项目属于</w:t>
      </w:r>
      <w:r w:rsidRPr="00984C53">
        <w:rPr>
          <w:i/>
          <w:sz w:val="24"/>
        </w:rPr>
        <w:t>“</w:t>
      </w:r>
      <w:r w:rsidRPr="00984C53">
        <w:rPr>
          <w:i/>
          <w:sz w:val="24"/>
        </w:rPr>
        <w:t>环境和公共设施管理业</w:t>
      </w:r>
      <w:r w:rsidRPr="00984C53">
        <w:rPr>
          <w:i/>
          <w:sz w:val="24"/>
        </w:rPr>
        <w:t>”</w:t>
      </w:r>
      <w:r w:rsidRPr="00984C53">
        <w:rPr>
          <w:i/>
          <w:sz w:val="24"/>
        </w:rPr>
        <w:t>中</w:t>
      </w:r>
      <w:r w:rsidRPr="00984C53">
        <w:rPr>
          <w:i/>
          <w:sz w:val="24"/>
        </w:rPr>
        <w:t>“…</w:t>
      </w:r>
      <w:r w:rsidRPr="00984C53">
        <w:rPr>
          <w:i/>
          <w:sz w:val="24"/>
        </w:rPr>
        <w:t>废旧资源加工、再生利用</w:t>
      </w:r>
      <w:r w:rsidRPr="00984C53">
        <w:rPr>
          <w:i/>
          <w:sz w:val="24"/>
        </w:rPr>
        <w:t>…”</w:t>
      </w:r>
      <w:r w:rsidRPr="00984C53">
        <w:rPr>
          <w:i/>
          <w:sz w:val="24"/>
        </w:rPr>
        <w:t>类别，属于</w:t>
      </w:r>
      <w:r w:rsidRPr="00984C53">
        <w:rPr>
          <w:i/>
          <w:sz w:val="24"/>
        </w:rPr>
        <w:t>III</w:t>
      </w:r>
      <w:r w:rsidRPr="00984C53">
        <w:rPr>
          <w:i/>
          <w:sz w:val="24"/>
        </w:rPr>
        <w:t>类建设项目。项目位于西彭工业园区</w:t>
      </w:r>
      <w:r w:rsidRPr="00984C53">
        <w:rPr>
          <w:i/>
          <w:sz w:val="24"/>
        </w:rPr>
        <w:t>A13-1/02</w:t>
      </w:r>
      <w:r w:rsidRPr="00984C53">
        <w:rPr>
          <w:i/>
          <w:sz w:val="24"/>
        </w:rPr>
        <w:t>号地块的标准厂房内，项目区临近周边为工业用地，不存在土壤环境敏感目标，区域土壤环境敏感程度为不敏感。因此，拟建项目可不开展土壤环境影响评价。</w:t>
      </w:r>
    </w:p>
    <w:p w:rsidR="001C771D" w:rsidRPr="00984C53" w:rsidRDefault="006E0089">
      <w:pPr>
        <w:adjustRightInd w:val="0"/>
        <w:spacing w:line="360" w:lineRule="auto"/>
        <w:ind w:firstLine="454"/>
        <w:rPr>
          <w:i/>
          <w:sz w:val="24"/>
        </w:rPr>
      </w:pPr>
      <w:r w:rsidRPr="00984C53">
        <w:rPr>
          <w:i/>
          <w:sz w:val="24"/>
        </w:rPr>
        <w:t>为了解拟建项目区域土壤环境质量现状，本次评价引用《九龙坡区鹏瑞家具厂木质家具制造加工项目环境影响报告表》中的委托重庆渝久环保产业有限公司于</w:t>
      </w:r>
      <w:r w:rsidRPr="00984C53">
        <w:rPr>
          <w:i/>
          <w:sz w:val="24"/>
        </w:rPr>
        <w:t>2019</w:t>
      </w:r>
      <w:r w:rsidRPr="00984C53">
        <w:rPr>
          <w:i/>
          <w:sz w:val="24"/>
        </w:rPr>
        <w:t>年</w:t>
      </w:r>
      <w:r w:rsidRPr="00984C53">
        <w:rPr>
          <w:i/>
          <w:sz w:val="24"/>
        </w:rPr>
        <w:t>8</w:t>
      </w:r>
      <w:r w:rsidRPr="00984C53">
        <w:rPr>
          <w:i/>
          <w:sz w:val="24"/>
        </w:rPr>
        <w:t>月</w:t>
      </w:r>
      <w:r w:rsidRPr="00984C53">
        <w:rPr>
          <w:i/>
          <w:sz w:val="24"/>
        </w:rPr>
        <w:t>8</w:t>
      </w:r>
      <w:r w:rsidRPr="00984C53">
        <w:rPr>
          <w:i/>
          <w:sz w:val="24"/>
        </w:rPr>
        <w:t>日对区域内土壤进行的监测数据（渝久（监）字</w:t>
      </w:r>
      <w:r w:rsidRPr="00984C53">
        <w:rPr>
          <w:i/>
          <w:sz w:val="24"/>
        </w:rPr>
        <w:t>[2019]</w:t>
      </w:r>
      <w:r w:rsidRPr="00984C53">
        <w:rPr>
          <w:i/>
          <w:sz w:val="24"/>
        </w:rPr>
        <w:t>第</w:t>
      </w:r>
      <w:r w:rsidRPr="00984C53">
        <w:rPr>
          <w:i/>
          <w:sz w:val="24"/>
        </w:rPr>
        <w:t>WT2026</w:t>
      </w:r>
      <w:r w:rsidRPr="00984C53">
        <w:rPr>
          <w:i/>
          <w:sz w:val="24"/>
        </w:rPr>
        <w:t>号）进行评价。</w:t>
      </w:r>
    </w:p>
    <w:p w:rsidR="001C771D" w:rsidRPr="00984C53" w:rsidRDefault="006E0089">
      <w:pPr>
        <w:adjustRightInd w:val="0"/>
        <w:spacing w:line="360" w:lineRule="auto"/>
        <w:ind w:firstLine="454"/>
        <w:rPr>
          <w:i/>
          <w:sz w:val="24"/>
        </w:rPr>
      </w:pPr>
      <w:r w:rsidRPr="00984C53">
        <w:rPr>
          <w:i/>
          <w:sz w:val="24"/>
        </w:rPr>
        <w:t>拟建项目位于九龙坡区鹏瑞家具厂木质家具制造加工项目南侧</w:t>
      </w:r>
      <w:r w:rsidRPr="00984C53">
        <w:rPr>
          <w:i/>
          <w:sz w:val="24"/>
        </w:rPr>
        <w:t>1km</w:t>
      </w:r>
      <w:r w:rsidRPr="00984C53">
        <w:rPr>
          <w:i/>
          <w:sz w:val="24"/>
        </w:rPr>
        <w:t>，均位于西彭工业园</w:t>
      </w:r>
      <w:r w:rsidRPr="00984C53">
        <w:rPr>
          <w:i/>
          <w:sz w:val="24"/>
        </w:rPr>
        <w:t>A</w:t>
      </w:r>
      <w:r w:rsidRPr="00984C53">
        <w:rPr>
          <w:i/>
          <w:sz w:val="24"/>
        </w:rPr>
        <w:t>分区，同属于桥头河水文地质单元，西彭工业园区内主要出露基岩为侏罗系上沙溪庙组和中统遂宁组的砂岩及泥岩，以及零星、分散的第四系人工填土层、残坡积层和河流冲积层土层。拟建项目所在地与九龙坡区鹏瑞家具厂木质家具制造加工项目所在地土壤类型一致。项目所引用的</w:t>
      </w:r>
      <w:r w:rsidRPr="00984C53">
        <w:rPr>
          <w:i/>
          <w:sz w:val="24"/>
        </w:rPr>
        <w:t>G1</w:t>
      </w:r>
      <w:r w:rsidRPr="00984C53">
        <w:rPr>
          <w:i/>
          <w:sz w:val="24"/>
        </w:rPr>
        <w:t>、</w:t>
      </w:r>
      <w:r w:rsidRPr="00984C53">
        <w:rPr>
          <w:i/>
          <w:sz w:val="24"/>
        </w:rPr>
        <w:t>G2</w:t>
      </w:r>
      <w:r w:rsidRPr="00984C53">
        <w:rPr>
          <w:i/>
          <w:sz w:val="24"/>
        </w:rPr>
        <w:t>监测点所采的土壤均为表层样，可代表区域土壤环境质量本底数据，执行《土壤环境质量</w:t>
      </w:r>
      <w:r w:rsidRPr="00984C53">
        <w:rPr>
          <w:i/>
          <w:sz w:val="24"/>
        </w:rPr>
        <w:t xml:space="preserve"> </w:t>
      </w:r>
      <w:r w:rsidRPr="00984C53">
        <w:rPr>
          <w:i/>
          <w:sz w:val="24"/>
        </w:rPr>
        <w:t>建设用地土壤污染风险管控标准（试行）》（</w:t>
      </w:r>
      <w:r w:rsidRPr="00984C53">
        <w:rPr>
          <w:i/>
          <w:sz w:val="24"/>
        </w:rPr>
        <w:t>GB36600-2018</w:t>
      </w:r>
      <w:r w:rsidRPr="00984C53">
        <w:rPr>
          <w:i/>
          <w:sz w:val="24"/>
        </w:rPr>
        <w:t>）中的第二类建设用地土壤污染风险筛选值。</w:t>
      </w:r>
    </w:p>
    <w:p w:rsidR="001C771D" w:rsidRPr="00984C53" w:rsidRDefault="006E0089">
      <w:pPr>
        <w:adjustRightInd w:val="0"/>
        <w:spacing w:line="360" w:lineRule="auto"/>
        <w:ind w:firstLine="454"/>
        <w:rPr>
          <w:i/>
          <w:sz w:val="24"/>
        </w:rPr>
      </w:pPr>
      <w:r w:rsidRPr="00984C53">
        <w:rPr>
          <w:i/>
          <w:sz w:val="24"/>
        </w:rPr>
        <w:t>监测时间及频次：</w:t>
      </w:r>
      <w:r w:rsidRPr="00984C53">
        <w:rPr>
          <w:i/>
          <w:sz w:val="24"/>
        </w:rPr>
        <w:t>2019</w:t>
      </w:r>
      <w:r w:rsidRPr="00984C53">
        <w:rPr>
          <w:i/>
          <w:sz w:val="24"/>
        </w:rPr>
        <w:t>年</w:t>
      </w:r>
      <w:r w:rsidRPr="00984C53">
        <w:rPr>
          <w:i/>
          <w:sz w:val="24"/>
        </w:rPr>
        <w:t>8</w:t>
      </w:r>
      <w:r w:rsidRPr="00984C53">
        <w:rPr>
          <w:i/>
          <w:sz w:val="24"/>
        </w:rPr>
        <w:t>月</w:t>
      </w:r>
      <w:r w:rsidRPr="00984C53">
        <w:rPr>
          <w:i/>
          <w:sz w:val="24"/>
        </w:rPr>
        <w:t>8</w:t>
      </w:r>
      <w:r w:rsidRPr="00984C53">
        <w:rPr>
          <w:i/>
          <w:sz w:val="24"/>
        </w:rPr>
        <w:t>日，每天采样</w:t>
      </w:r>
      <w:r w:rsidRPr="00984C53">
        <w:rPr>
          <w:i/>
          <w:sz w:val="24"/>
        </w:rPr>
        <w:t>1</w:t>
      </w:r>
      <w:r w:rsidRPr="00984C53">
        <w:rPr>
          <w:i/>
          <w:sz w:val="24"/>
        </w:rPr>
        <w:t>次，监测</w:t>
      </w:r>
      <w:r w:rsidRPr="00984C53">
        <w:rPr>
          <w:i/>
          <w:sz w:val="24"/>
        </w:rPr>
        <w:t>1</w:t>
      </w:r>
      <w:r w:rsidRPr="00984C53">
        <w:rPr>
          <w:i/>
          <w:sz w:val="24"/>
        </w:rPr>
        <w:t>天。</w:t>
      </w:r>
    </w:p>
    <w:p w:rsidR="001C771D" w:rsidRPr="00984C53" w:rsidRDefault="006E0089">
      <w:pPr>
        <w:adjustRightInd w:val="0"/>
        <w:spacing w:line="460" w:lineRule="exact"/>
        <w:ind w:firstLineChars="200" w:firstLine="480"/>
        <w:rPr>
          <w:i/>
          <w:sz w:val="24"/>
        </w:rPr>
      </w:pPr>
      <w:r w:rsidRPr="00984C53">
        <w:rPr>
          <w:i/>
          <w:sz w:val="24"/>
        </w:rPr>
        <w:t>监测项目：砷、镉、铬（六价）、铜、铅、汞、镍、四氯化碳、氯仿、氯甲烷、</w:t>
      </w:r>
      <w:r w:rsidRPr="00984C53">
        <w:rPr>
          <w:i/>
          <w:sz w:val="24"/>
        </w:rPr>
        <w:t>1,1-</w:t>
      </w:r>
      <w:r w:rsidRPr="00984C53">
        <w:rPr>
          <w:i/>
          <w:sz w:val="24"/>
        </w:rPr>
        <w:t>二氯乙烷、</w:t>
      </w:r>
      <w:r w:rsidRPr="00984C53">
        <w:rPr>
          <w:i/>
          <w:sz w:val="24"/>
        </w:rPr>
        <w:t>1,2-</w:t>
      </w:r>
      <w:r w:rsidRPr="00984C53">
        <w:rPr>
          <w:i/>
          <w:sz w:val="24"/>
        </w:rPr>
        <w:t>二氯乙烷、</w:t>
      </w:r>
      <w:r w:rsidRPr="00984C53">
        <w:rPr>
          <w:i/>
          <w:sz w:val="24"/>
        </w:rPr>
        <w:t>1,1-</w:t>
      </w:r>
      <w:r w:rsidRPr="00984C53">
        <w:rPr>
          <w:i/>
          <w:sz w:val="24"/>
        </w:rPr>
        <w:t>二氯乙烯、顺</w:t>
      </w:r>
      <w:r w:rsidRPr="00984C53">
        <w:rPr>
          <w:i/>
          <w:sz w:val="24"/>
        </w:rPr>
        <w:t>-1,2-</w:t>
      </w:r>
      <w:r w:rsidRPr="00984C53">
        <w:rPr>
          <w:i/>
          <w:sz w:val="24"/>
        </w:rPr>
        <w:t>二氯乙烯、反</w:t>
      </w:r>
      <w:r w:rsidRPr="00984C53">
        <w:rPr>
          <w:i/>
          <w:sz w:val="24"/>
        </w:rPr>
        <w:t>-1,2-</w:t>
      </w:r>
      <w:r w:rsidRPr="00984C53">
        <w:rPr>
          <w:i/>
          <w:sz w:val="24"/>
        </w:rPr>
        <w:t>二氯乙烯、二氯甲烷、</w:t>
      </w:r>
      <w:r w:rsidRPr="00984C53">
        <w:rPr>
          <w:i/>
          <w:sz w:val="24"/>
        </w:rPr>
        <w:t>1,2-</w:t>
      </w:r>
      <w:r w:rsidRPr="00984C53">
        <w:rPr>
          <w:i/>
          <w:sz w:val="24"/>
        </w:rPr>
        <w:t>二氯丙烷、</w:t>
      </w:r>
      <w:r w:rsidRPr="00984C53">
        <w:rPr>
          <w:i/>
          <w:sz w:val="24"/>
        </w:rPr>
        <w:t>1,1,1,2-</w:t>
      </w:r>
      <w:r w:rsidRPr="00984C53">
        <w:rPr>
          <w:i/>
          <w:sz w:val="24"/>
        </w:rPr>
        <w:t>二氯乙烷、</w:t>
      </w:r>
      <w:r w:rsidRPr="00984C53">
        <w:rPr>
          <w:i/>
          <w:sz w:val="24"/>
        </w:rPr>
        <w:t>1,1,2,2-</w:t>
      </w:r>
      <w:r w:rsidRPr="00984C53">
        <w:rPr>
          <w:i/>
          <w:sz w:val="24"/>
        </w:rPr>
        <w:t>二氯乙烷、四氯乙烯、</w:t>
      </w:r>
      <w:r w:rsidRPr="00984C53">
        <w:rPr>
          <w:i/>
          <w:sz w:val="24"/>
        </w:rPr>
        <w:t>1,1,1-</w:t>
      </w:r>
      <w:r w:rsidRPr="00984C53">
        <w:rPr>
          <w:i/>
          <w:sz w:val="24"/>
        </w:rPr>
        <w:t>三氯乙烷、</w:t>
      </w:r>
      <w:r w:rsidRPr="00984C53">
        <w:rPr>
          <w:i/>
          <w:sz w:val="24"/>
        </w:rPr>
        <w:t>1,1,2-</w:t>
      </w:r>
      <w:r w:rsidRPr="00984C53">
        <w:rPr>
          <w:i/>
          <w:sz w:val="24"/>
        </w:rPr>
        <w:t>三氯乙烷、三氯乙烯、</w:t>
      </w:r>
      <w:r w:rsidRPr="00984C53">
        <w:rPr>
          <w:i/>
          <w:sz w:val="24"/>
        </w:rPr>
        <w:t>1,2,3-</w:t>
      </w:r>
      <w:r w:rsidRPr="00984C53">
        <w:rPr>
          <w:i/>
          <w:sz w:val="24"/>
        </w:rPr>
        <w:t>三氯丙烷、氯乙烯、苯、氯苯、</w:t>
      </w:r>
      <w:r w:rsidRPr="00984C53">
        <w:rPr>
          <w:i/>
          <w:sz w:val="24"/>
        </w:rPr>
        <w:t>1,2-</w:t>
      </w:r>
      <w:r w:rsidRPr="00984C53">
        <w:rPr>
          <w:i/>
          <w:sz w:val="24"/>
        </w:rPr>
        <w:t>二氯苯、</w:t>
      </w:r>
      <w:r w:rsidRPr="00984C53">
        <w:rPr>
          <w:i/>
          <w:sz w:val="24"/>
        </w:rPr>
        <w:t>1,4-</w:t>
      </w:r>
      <w:r w:rsidRPr="00984C53">
        <w:rPr>
          <w:i/>
          <w:sz w:val="24"/>
        </w:rPr>
        <w:t>二氯苯、乙苯、苯乙烯、甲苯、间二甲苯</w:t>
      </w:r>
      <w:r w:rsidRPr="00984C53">
        <w:rPr>
          <w:i/>
          <w:sz w:val="24"/>
        </w:rPr>
        <w:t>+</w:t>
      </w:r>
      <w:r w:rsidRPr="00984C53">
        <w:rPr>
          <w:i/>
          <w:sz w:val="24"/>
        </w:rPr>
        <w:t>对二甲苯、邻二甲苯、硝基苯、苯胺、</w:t>
      </w:r>
      <w:r w:rsidRPr="00984C53">
        <w:rPr>
          <w:i/>
          <w:sz w:val="24"/>
        </w:rPr>
        <w:t>2-</w:t>
      </w:r>
      <w:r w:rsidRPr="00984C53">
        <w:rPr>
          <w:i/>
          <w:sz w:val="24"/>
        </w:rPr>
        <w:t>氯酚、苯并</w:t>
      </w:r>
      <w:r w:rsidRPr="00984C53">
        <w:rPr>
          <w:i/>
          <w:sz w:val="24"/>
        </w:rPr>
        <w:lastRenderedPageBreak/>
        <w:t>[a]</w:t>
      </w:r>
      <w:r w:rsidRPr="00984C53">
        <w:rPr>
          <w:i/>
          <w:sz w:val="24"/>
        </w:rPr>
        <w:t>蒽、苯并</w:t>
      </w:r>
      <w:r w:rsidRPr="00984C53">
        <w:rPr>
          <w:i/>
          <w:sz w:val="24"/>
        </w:rPr>
        <w:t>[a]</w:t>
      </w:r>
      <w:r w:rsidRPr="00984C53">
        <w:rPr>
          <w:i/>
          <w:sz w:val="24"/>
        </w:rPr>
        <w:t>芘、苯并</w:t>
      </w:r>
      <w:r w:rsidRPr="00984C53">
        <w:rPr>
          <w:i/>
          <w:sz w:val="24"/>
        </w:rPr>
        <w:t>[b]</w:t>
      </w:r>
      <w:r w:rsidRPr="00984C53">
        <w:rPr>
          <w:i/>
          <w:sz w:val="24"/>
        </w:rPr>
        <w:t>荧蒽、苯并</w:t>
      </w:r>
      <w:r w:rsidRPr="00984C53">
        <w:rPr>
          <w:i/>
          <w:sz w:val="24"/>
        </w:rPr>
        <w:t>[k]</w:t>
      </w:r>
      <w:r w:rsidRPr="00984C53">
        <w:rPr>
          <w:i/>
          <w:sz w:val="24"/>
        </w:rPr>
        <w:t>荧蒽、䓛、二苯并</w:t>
      </w:r>
      <w:r w:rsidRPr="00984C53">
        <w:rPr>
          <w:i/>
          <w:sz w:val="24"/>
        </w:rPr>
        <w:t>[a,h]</w:t>
      </w:r>
      <w:r w:rsidRPr="00984C53">
        <w:rPr>
          <w:i/>
          <w:sz w:val="24"/>
        </w:rPr>
        <w:t>蒽、茚并</w:t>
      </w:r>
      <w:r w:rsidRPr="00984C53">
        <w:rPr>
          <w:i/>
          <w:sz w:val="24"/>
        </w:rPr>
        <w:t>[1,2,3-cd]</w:t>
      </w:r>
      <w:r w:rsidRPr="00984C53">
        <w:rPr>
          <w:i/>
          <w:sz w:val="24"/>
        </w:rPr>
        <w:t>芘、萘。</w:t>
      </w:r>
    </w:p>
    <w:p w:rsidR="001C771D" w:rsidRPr="00984C53" w:rsidRDefault="006E0089">
      <w:pPr>
        <w:adjustRightInd w:val="0"/>
        <w:spacing w:line="360" w:lineRule="auto"/>
        <w:ind w:firstLine="454"/>
        <w:rPr>
          <w:i/>
          <w:sz w:val="24"/>
        </w:rPr>
      </w:pPr>
      <w:r w:rsidRPr="00984C53">
        <w:rPr>
          <w:i/>
          <w:sz w:val="24"/>
        </w:rPr>
        <w:t>监测点位：监测布点信息见下表及附图</w:t>
      </w:r>
      <w:r w:rsidRPr="00984C53">
        <w:rPr>
          <w:i/>
          <w:sz w:val="24"/>
        </w:rPr>
        <w:t>6</w:t>
      </w:r>
      <w:r w:rsidRPr="00984C53">
        <w:rPr>
          <w:i/>
          <w:sz w:val="24"/>
        </w:rPr>
        <w:t>监测布点图。</w:t>
      </w:r>
    </w:p>
    <w:p w:rsidR="001C771D" w:rsidRPr="00984C53" w:rsidRDefault="006E0089">
      <w:pPr>
        <w:pStyle w:val="af3"/>
        <w:adjustRightInd w:val="0"/>
        <w:snapToGrid w:val="0"/>
        <w:spacing w:before="0" w:beforeAutospacing="0" w:after="0" w:afterAutospacing="0"/>
        <w:jc w:val="center"/>
        <w:rPr>
          <w:rFonts w:ascii="Times New Roman" w:eastAsia="黑体" w:hAnsi="Times New Roman"/>
          <w:i/>
          <w:snapToGrid w:val="0"/>
          <w:sz w:val="21"/>
          <w:szCs w:val="21"/>
        </w:rPr>
      </w:pPr>
      <w:r w:rsidRPr="00984C53">
        <w:rPr>
          <w:rFonts w:ascii="Times New Roman" w:eastAsia="黑体" w:hAnsi="Times New Roman"/>
          <w:i/>
          <w:snapToGrid w:val="0"/>
          <w:sz w:val="21"/>
          <w:szCs w:val="21"/>
        </w:rPr>
        <w:t>表</w:t>
      </w:r>
      <w:r w:rsidRPr="00984C53">
        <w:rPr>
          <w:rFonts w:ascii="Times New Roman" w:eastAsia="黑体" w:hAnsi="Times New Roman"/>
          <w:i/>
          <w:snapToGrid w:val="0"/>
          <w:sz w:val="21"/>
          <w:szCs w:val="21"/>
        </w:rPr>
        <w:t xml:space="preserve">3.3-6   </w:t>
      </w:r>
      <w:r w:rsidRPr="00984C53">
        <w:rPr>
          <w:rFonts w:ascii="Times New Roman" w:eastAsia="黑体" w:hAnsi="Times New Roman"/>
          <w:i/>
          <w:snapToGrid w:val="0"/>
          <w:sz w:val="21"/>
          <w:szCs w:val="21"/>
        </w:rPr>
        <w:t>土壤环境现状监测布点信息</w:t>
      </w:r>
    </w:p>
    <w:tbl>
      <w:tblPr>
        <w:tblStyle w:val="af7"/>
        <w:tblW w:w="9685" w:type="dxa"/>
        <w:tblInd w:w="-34" w:type="dxa"/>
        <w:tblLayout w:type="fixed"/>
        <w:tblLook w:val="04A0"/>
      </w:tblPr>
      <w:tblGrid>
        <w:gridCol w:w="690"/>
        <w:gridCol w:w="1579"/>
        <w:gridCol w:w="1417"/>
        <w:gridCol w:w="1418"/>
        <w:gridCol w:w="1275"/>
        <w:gridCol w:w="1134"/>
        <w:gridCol w:w="1276"/>
        <w:gridCol w:w="896"/>
      </w:tblGrid>
      <w:tr w:rsidR="001C771D" w:rsidRPr="00984C53">
        <w:trPr>
          <w:trHeight w:val="20"/>
        </w:trPr>
        <w:tc>
          <w:tcPr>
            <w:tcW w:w="690"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序号</w:t>
            </w:r>
          </w:p>
        </w:tc>
        <w:tc>
          <w:tcPr>
            <w:tcW w:w="15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布点位置</w:t>
            </w:r>
          </w:p>
        </w:tc>
        <w:tc>
          <w:tcPr>
            <w:tcW w:w="141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经度</w:t>
            </w:r>
          </w:p>
        </w:tc>
        <w:tc>
          <w:tcPr>
            <w:tcW w:w="1418"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纬度</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取样分层</w:t>
            </w:r>
          </w:p>
        </w:tc>
        <w:tc>
          <w:tcPr>
            <w:tcW w:w="1134"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监测因子</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土壤性质</w:t>
            </w:r>
          </w:p>
        </w:tc>
        <w:tc>
          <w:tcPr>
            <w:tcW w:w="896"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备注</w:t>
            </w:r>
          </w:p>
        </w:tc>
      </w:tr>
      <w:tr w:rsidR="001C771D" w:rsidRPr="00984C53">
        <w:trPr>
          <w:trHeight w:val="20"/>
        </w:trPr>
        <w:tc>
          <w:tcPr>
            <w:tcW w:w="690"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1</w:t>
            </w:r>
          </w:p>
        </w:tc>
        <w:tc>
          <w:tcPr>
            <w:tcW w:w="1579"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G1</w:t>
            </w:r>
            <w:r w:rsidRPr="00984C53">
              <w:rPr>
                <w:i/>
                <w:snapToGrid w:val="0"/>
                <w:kern w:val="0"/>
                <w:szCs w:val="21"/>
              </w:rPr>
              <w:t>厂外南侧</w:t>
            </w:r>
          </w:p>
        </w:tc>
        <w:tc>
          <w:tcPr>
            <w:tcW w:w="1417"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106.318789°</w:t>
            </w:r>
          </w:p>
        </w:tc>
        <w:tc>
          <w:tcPr>
            <w:tcW w:w="1418"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29.279294°</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0~0.2m</w:t>
            </w:r>
          </w:p>
        </w:tc>
        <w:tc>
          <w:tcPr>
            <w:tcW w:w="1134" w:type="dxa"/>
            <w:vMerge w:val="restart"/>
            <w:tcBorders>
              <w:top w:val="nil"/>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GB36600</w:t>
            </w:r>
            <w:r w:rsidRPr="00984C53">
              <w:rPr>
                <w:i/>
                <w:snapToGrid w:val="0"/>
                <w:kern w:val="0"/>
                <w:szCs w:val="21"/>
              </w:rPr>
              <w:t>中的基本因子</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建设用地</w:t>
            </w:r>
          </w:p>
        </w:tc>
        <w:tc>
          <w:tcPr>
            <w:tcW w:w="896" w:type="dxa"/>
            <w:vMerge w:val="restart"/>
            <w:tcBorders>
              <w:top w:val="nil"/>
              <w:left w:val="nil"/>
              <w:bottom w:val="single" w:sz="4" w:space="0" w:color="auto"/>
              <w:right w:val="single" w:sz="4" w:space="0" w:color="auto"/>
            </w:tcBorders>
            <w:vAlign w:val="center"/>
          </w:tcPr>
          <w:p w:rsidR="001C771D" w:rsidRPr="00984C53" w:rsidRDefault="006E0089">
            <w:pPr>
              <w:jc w:val="center"/>
              <w:rPr>
                <w:i/>
                <w:snapToGrid w:val="0"/>
                <w:kern w:val="0"/>
                <w:szCs w:val="21"/>
              </w:rPr>
            </w:pPr>
            <w:r w:rsidRPr="00984C53">
              <w:rPr>
                <w:i/>
                <w:snapToGrid w:val="0"/>
                <w:kern w:val="0"/>
                <w:szCs w:val="21"/>
              </w:rPr>
              <w:t>占地范围外</w:t>
            </w:r>
          </w:p>
        </w:tc>
      </w:tr>
      <w:tr w:rsidR="001C771D" w:rsidRPr="00984C53">
        <w:trPr>
          <w:trHeight w:val="20"/>
        </w:trPr>
        <w:tc>
          <w:tcPr>
            <w:tcW w:w="690"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i/>
                <w:color w:val="auto"/>
                <w:sz w:val="21"/>
                <w:szCs w:val="21"/>
              </w:rPr>
            </w:pPr>
            <w:r w:rsidRPr="00984C53">
              <w:rPr>
                <w:rFonts w:ascii="Times New Roman"/>
                <w:i/>
                <w:color w:val="auto"/>
                <w:sz w:val="21"/>
                <w:szCs w:val="21"/>
              </w:rPr>
              <w:t>2</w:t>
            </w:r>
          </w:p>
        </w:tc>
        <w:tc>
          <w:tcPr>
            <w:tcW w:w="157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i/>
                <w:color w:val="auto"/>
                <w:sz w:val="21"/>
                <w:szCs w:val="21"/>
              </w:rPr>
            </w:pPr>
            <w:r w:rsidRPr="00984C53">
              <w:rPr>
                <w:rFonts w:ascii="Times New Roman"/>
                <w:i/>
                <w:color w:val="auto"/>
                <w:sz w:val="21"/>
                <w:szCs w:val="21"/>
              </w:rPr>
              <w:t>G2</w:t>
            </w:r>
            <w:r w:rsidRPr="00984C53">
              <w:rPr>
                <w:rFonts w:ascii="Times New Roman"/>
                <w:i/>
                <w:color w:val="auto"/>
                <w:sz w:val="21"/>
                <w:szCs w:val="21"/>
              </w:rPr>
              <w:t>厂外东南侧</w:t>
            </w:r>
          </w:p>
        </w:tc>
        <w:tc>
          <w:tcPr>
            <w:tcW w:w="141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i/>
                <w:color w:val="auto"/>
                <w:sz w:val="21"/>
                <w:szCs w:val="21"/>
              </w:rPr>
            </w:pPr>
            <w:r w:rsidRPr="00984C53">
              <w:rPr>
                <w:rFonts w:ascii="Times New Roman"/>
                <w:i/>
                <w:color w:val="auto"/>
                <w:sz w:val="21"/>
                <w:szCs w:val="21"/>
              </w:rPr>
              <w:t>106.320430°</w:t>
            </w:r>
          </w:p>
        </w:tc>
        <w:tc>
          <w:tcPr>
            <w:tcW w:w="1418"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i/>
                <w:color w:val="auto"/>
                <w:sz w:val="21"/>
                <w:szCs w:val="21"/>
              </w:rPr>
            </w:pPr>
            <w:r w:rsidRPr="00984C53">
              <w:rPr>
                <w:rFonts w:ascii="Times New Roman"/>
                <w:i/>
                <w:color w:val="auto"/>
                <w:sz w:val="21"/>
                <w:szCs w:val="21"/>
              </w:rPr>
              <w:t>29.281011°</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spacing w:line="500" w:lineRule="exact"/>
              <w:jc w:val="center"/>
              <w:rPr>
                <w:i/>
                <w:kern w:val="0"/>
                <w:szCs w:val="21"/>
              </w:rPr>
            </w:pPr>
            <w:r w:rsidRPr="00984C53">
              <w:rPr>
                <w:i/>
                <w:kern w:val="0"/>
                <w:szCs w:val="21"/>
              </w:rPr>
              <w:t>0~0.2m</w:t>
            </w:r>
          </w:p>
        </w:tc>
        <w:tc>
          <w:tcPr>
            <w:tcW w:w="1134" w:type="dxa"/>
            <w:vMerge/>
            <w:tcBorders>
              <w:top w:val="nil"/>
              <w:left w:val="nil"/>
              <w:bottom w:val="single" w:sz="4" w:space="0" w:color="auto"/>
              <w:right w:val="single" w:sz="4" w:space="0" w:color="auto"/>
            </w:tcBorders>
            <w:vAlign w:val="center"/>
          </w:tcPr>
          <w:p w:rsidR="001C771D" w:rsidRPr="00984C53" w:rsidRDefault="001C771D">
            <w:pPr>
              <w:widowControl/>
              <w:jc w:val="center"/>
              <w:rPr>
                <w:i/>
                <w:kern w:val="0"/>
                <w:szCs w:val="21"/>
              </w:rPr>
            </w:pP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autoSpaceDE w:val="0"/>
              <w:spacing w:line="500" w:lineRule="exact"/>
              <w:jc w:val="center"/>
              <w:rPr>
                <w:i/>
                <w:szCs w:val="21"/>
              </w:rPr>
            </w:pPr>
            <w:r w:rsidRPr="00984C53">
              <w:rPr>
                <w:i/>
                <w:szCs w:val="21"/>
              </w:rPr>
              <w:t>建设用地</w:t>
            </w:r>
          </w:p>
        </w:tc>
        <w:tc>
          <w:tcPr>
            <w:tcW w:w="896" w:type="dxa"/>
            <w:vMerge/>
            <w:tcBorders>
              <w:top w:val="nil"/>
              <w:left w:val="nil"/>
              <w:bottom w:val="single" w:sz="4" w:space="0" w:color="auto"/>
              <w:right w:val="single" w:sz="4" w:space="0" w:color="auto"/>
            </w:tcBorders>
            <w:vAlign w:val="center"/>
          </w:tcPr>
          <w:p w:rsidR="001C771D" w:rsidRPr="00984C53" w:rsidRDefault="001C771D">
            <w:pPr>
              <w:widowControl/>
              <w:jc w:val="center"/>
              <w:rPr>
                <w:i/>
                <w:kern w:val="0"/>
                <w:szCs w:val="21"/>
              </w:rPr>
            </w:pPr>
          </w:p>
        </w:tc>
      </w:tr>
    </w:tbl>
    <w:p w:rsidR="001C771D" w:rsidRPr="00984C53" w:rsidRDefault="006E0089">
      <w:pPr>
        <w:adjustRightInd w:val="0"/>
        <w:spacing w:line="360" w:lineRule="auto"/>
        <w:ind w:firstLine="454"/>
        <w:rPr>
          <w:i/>
          <w:sz w:val="24"/>
        </w:rPr>
      </w:pPr>
      <w:r w:rsidRPr="00984C53">
        <w:rPr>
          <w:i/>
          <w:sz w:val="24"/>
        </w:rPr>
        <w:t>评价方法：评价采用标准指数法进行现状评价。</w:t>
      </w:r>
    </w:p>
    <w:p w:rsidR="001C771D" w:rsidRPr="00984C53" w:rsidRDefault="006E0089">
      <w:pPr>
        <w:adjustRightInd w:val="0"/>
        <w:spacing w:line="360" w:lineRule="auto"/>
        <w:ind w:firstLine="454"/>
        <w:rPr>
          <w:i/>
          <w:sz w:val="24"/>
        </w:rPr>
      </w:pPr>
      <w:r w:rsidRPr="00984C53">
        <w:rPr>
          <w:i/>
          <w:sz w:val="24"/>
        </w:rPr>
        <w:t>监测结果见表</w:t>
      </w:r>
      <w:r w:rsidRPr="00984C53">
        <w:rPr>
          <w:i/>
          <w:sz w:val="24"/>
        </w:rPr>
        <w:t>3.3-7</w:t>
      </w:r>
      <w:r w:rsidRPr="00984C53">
        <w:rPr>
          <w:i/>
          <w:sz w:val="24"/>
        </w:rPr>
        <w:t>。</w:t>
      </w:r>
    </w:p>
    <w:p w:rsidR="001C771D" w:rsidRPr="00984C53" w:rsidRDefault="006E0089">
      <w:pPr>
        <w:pStyle w:val="af3"/>
        <w:adjustRightInd w:val="0"/>
        <w:snapToGrid w:val="0"/>
        <w:spacing w:before="0" w:beforeAutospacing="0" w:after="0" w:afterAutospacing="0"/>
        <w:jc w:val="center"/>
        <w:rPr>
          <w:rFonts w:ascii="Times New Roman" w:eastAsia="黑体" w:hAnsi="Times New Roman"/>
          <w:i/>
          <w:snapToGrid w:val="0"/>
          <w:sz w:val="21"/>
          <w:szCs w:val="21"/>
        </w:rPr>
      </w:pPr>
      <w:r w:rsidRPr="00984C53">
        <w:rPr>
          <w:rFonts w:ascii="Times New Roman" w:eastAsia="黑体" w:hAnsi="Times New Roman"/>
          <w:i/>
          <w:snapToGrid w:val="0"/>
          <w:sz w:val="21"/>
          <w:szCs w:val="21"/>
        </w:rPr>
        <w:t>表</w:t>
      </w:r>
      <w:r w:rsidRPr="00984C53">
        <w:rPr>
          <w:rFonts w:ascii="Times New Roman" w:eastAsia="黑体" w:hAnsi="Times New Roman"/>
          <w:i/>
          <w:snapToGrid w:val="0"/>
          <w:sz w:val="21"/>
          <w:szCs w:val="21"/>
        </w:rPr>
        <w:t xml:space="preserve">3.3-7  </w:t>
      </w:r>
      <w:r w:rsidRPr="00984C53">
        <w:rPr>
          <w:rFonts w:ascii="Times New Roman" w:eastAsia="黑体" w:hAnsi="Times New Roman"/>
          <w:i/>
          <w:snapToGrid w:val="0"/>
          <w:sz w:val="21"/>
          <w:szCs w:val="21"/>
        </w:rPr>
        <w:t>土壤环境质量现状监测与评价结果表</w:t>
      </w:r>
      <w:r w:rsidRPr="00984C53">
        <w:rPr>
          <w:rFonts w:ascii="Times New Roman" w:eastAsia="黑体" w:hAnsi="Times New Roman"/>
          <w:i/>
          <w:snapToGrid w:val="0"/>
          <w:sz w:val="21"/>
          <w:szCs w:val="21"/>
        </w:rPr>
        <w:t xml:space="preserve">   </w:t>
      </w:r>
      <w:r w:rsidRPr="00984C53">
        <w:rPr>
          <w:rFonts w:ascii="Times New Roman" w:eastAsia="黑体" w:hAnsi="Times New Roman"/>
          <w:i/>
          <w:snapToGrid w:val="0"/>
          <w:sz w:val="21"/>
          <w:szCs w:val="21"/>
        </w:rPr>
        <w:t>单位</w:t>
      </w:r>
      <w:r w:rsidRPr="00984C53">
        <w:rPr>
          <w:rFonts w:ascii="Times New Roman" w:eastAsia="黑体" w:hAnsi="Times New Roman"/>
          <w:i/>
          <w:snapToGrid w:val="0"/>
          <w:sz w:val="21"/>
          <w:szCs w:val="21"/>
        </w:rPr>
        <w:t>:mg/kg</w:t>
      </w:r>
      <w:r w:rsidRPr="00984C53">
        <w:rPr>
          <w:rFonts w:ascii="Times New Roman" w:eastAsia="黑体" w:hAnsi="Times New Roman"/>
          <w:i/>
          <w:snapToGrid w:val="0"/>
          <w:sz w:val="21"/>
          <w:szCs w:val="21"/>
        </w:rPr>
        <w:t>（</w:t>
      </w:r>
      <w:r w:rsidRPr="00984C53">
        <w:rPr>
          <w:rFonts w:ascii="Times New Roman" w:eastAsia="黑体" w:hAnsi="Times New Roman"/>
          <w:i/>
          <w:snapToGrid w:val="0"/>
          <w:sz w:val="21"/>
          <w:szCs w:val="21"/>
        </w:rPr>
        <w:t>pH</w:t>
      </w:r>
      <w:r w:rsidRPr="00984C53">
        <w:rPr>
          <w:rFonts w:ascii="Times New Roman" w:eastAsia="黑体" w:hAnsi="Times New Roman"/>
          <w:i/>
          <w:snapToGrid w:val="0"/>
          <w:sz w:val="21"/>
          <w:szCs w:val="21"/>
        </w:rPr>
        <w:t>除外）</w:t>
      </w:r>
    </w:p>
    <w:tbl>
      <w:tblPr>
        <w:tblStyle w:val="af7"/>
        <w:tblW w:w="0" w:type="auto"/>
        <w:tblInd w:w="113" w:type="dxa"/>
        <w:tblLayout w:type="fixed"/>
        <w:tblLook w:val="04A0"/>
      </w:tblPr>
      <w:tblGrid>
        <w:gridCol w:w="648"/>
        <w:gridCol w:w="1899"/>
        <w:gridCol w:w="1006"/>
        <w:gridCol w:w="1687"/>
        <w:gridCol w:w="1276"/>
        <w:gridCol w:w="1276"/>
        <w:gridCol w:w="1275"/>
      </w:tblGrid>
      <w:tr w:rsidR="001C771D" w:rsidRPr="00984C53">
        <w:tc>
          <w:tcPr>
            <w:tcW w:w="648" w:type="dxa"/>
            <w:vMerge w:val="restart"/>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序号</w:t>
            </w:r>
          </w:p>
        </w:tc>
        <w:tc>
          <w:tcPr>
            <w:tcW w:w="1899" w:type="dxa"/>
            <w:vMerge w:val="restart"/>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污染物项目</w:t>
            </w:r>
          </w:p>
        </w:tc>
        <w:tc>
          <w:tcPr>
            <w:tcW w:w="1006" w:type="dxa"/>
            <w:vMerge w:val="restart"/>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筛选值</w:t>
            </w:r>
          </w:p>
        </w:tc>
        <w:tc>
          <w:tcPr>
            <w:tcW w:w="2963" w:type="dxa"/>
            <w:gridSpan w:val="2"/>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G1</w:t>
            </w:r>
            <w:r w:rsidRPr="00984C53">
              <w:rPr>
                <w:rFonts w:ascii="Times New Roman" w:eastAsiaTheme="minorEastAsia"/>
                <w:i/>
                <w:color w:val="auto"/>
                <w:sz w:val="21"/>
                <w:szCs w:val="21"/>
              </w:rPr>
              <w:t>监测点（</w:t>
            </w:r>
            <w:r w:rsidRPr="00984C53">
              <w:rPr>
                <w:rFonts w:ascii="Times New Roman" w:eastAsiaTheme="minorEastAsia"/>
                <w:i/>
                <w:color w:val="auto"/>
                <w:sz w:val="21"/>
                <w:szCs w:val="21"/>
              </w:rPr>
              <w:t>0.2m</w:t>
            </w:r>
            <w:r w:rsidRPr="00984C53">
              <w:rPr>
                <w:rFonts w:ascii="Times New Roman" w:eastAsiaTheme="minorEastAsia"/>
                <w:i/>
                <w:color w:val="auto"/>
                <w:sz w:val="21"/>
                <w:szCs w:val="21"/>
              </w:rPr>
              <w:t>处）</w:t>
            </w:r>
          </w:p>
        </w:tc>
        <w:tc>
          <w:tcPr>
            <w:tcW w:w="2551" w:type="dxa"/>
            <w:gridSpan w:val="2"/>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G2</w:t>
            </w:r>
            <w:r w:rsidRPr="00984C53">
              <w:rPr>
                <w:rFonts w:ascii="Times New Roman" w:eastAsiaTheme="minorEastAsia"/>
                <w:i/>
                <w:color w:val="auto"/>
                <w:sz w:val="21"/>
                <w:szCs w:val="21"/>
              </w:rPr>
              <w:t>监测点（</w:t>
            </w:r>
            <w:r w:rsidRPr="00984C53">
              <w:rPr>
                <w:rFonts w:ascii="Times New Roman" w:eastAsiaTheme="minorEastAsia"/>
                <w:i/>
                <w:color w:val="auto"/>
                <w:sz w:val="21"/>
                <w:szCs w:val="21"/>
              </w:rPr>
              <w:t>0.2m</w:t>
            </w:r>
            <w:r w:rsidRPr="00984C53">
              <w:rPr>
                <w:rFonts w:ascii="Times New Roman" w:eastAsiaTheme="minorEastAsia"/>
                <w:i/>
                <w:color w:val="auto"/>
                <w:sz w:val="21"/>
                <w:szCs w:val="21"/>
              </w:rPr>
              <w:t>处）</w:t>
            </w:r>
          </w:p>
        </w:tc>
      </w:tr>
      <w:tr w:rsidR="001C771D" w:rsidRPr="00984C53">
        <w:trPr>
          <w:trHeight w:val="273"/>
        </w:trPr>
        <w:tc>
          <w:tcPr>
            <w:tcW w:w="648" w:type="dxa"/>
            <w:vMerge/>
            <w:tcBorders>
              <w:top w:val="single" w:sz="4" w:space="0" w:color="auto"/>
              <w:left w:val="single" w:sz="4" w:space="0" w:color="auto"/>
              <w:bottom w:val="single" w:sz="4" w:space="0" w:color="auto"/>
              <w:right w:val="single" w:sz="4" w:space="0" w:color="auto"/>
            </w:tcBorders>
            <w:vAlign w:val="center"/>
          </w:tcPr>
          <w:p w:rsidR="001C771D" w:rsidRPr="00984C53" w:rsidRDefault="001C771D">
            <w:pPr>
              <w:widowControl/>
              <w:jc w:val="center"/>
              <w:rPr>
                <w:rFonts w:eastAsiaTheme="minorEastAsia"/>
                <w:i/>
                <w:kern w:val="0"/>
                <w:szCs w:val="21"/>
              </w:rPr>
            </w:pPr>
          </w:p>
        </w:tc>
        <w:tc>
          <w:tcPr>
            <w:tcW w:w="1899" w:type="dxa"/>
            <w:vMerge/>
            <w:tcBorders>
              <w:top w:val="single" w:sz="4" w:space="0" w:color="auto"/>
              <w:left w:val="nil"/>
              <w:bottom w:val="single" w:sz="4" w:space="0" w:color="auto"/>
              <w:right w:val="single" w:sz="4" w:space="0" w:color="auto"/>
            </w:tcBorders>
            <w:vAlign w:val="center"/>
          </w:tcPr>
          <w:p w:rsidR="001C771D" w:rsidRPr="00984C53" w:rsidRDefault="001C771D">
            <w:pPr>
              <w:widowControl/>
              <w:jc w:val="center"/>
              <w:rPr>
                <w:rFonts w:eastAsiaTheme="minorEastAsia"/>
                <w:i/>
                <w:kern w:val="0"/>
                <w:szCs w:val="21"/>
              </w:rPr>
            </w:pPr>
          </w:p>
        </w:tc>
        <w:tc>
          <w:tcPr>
            <w:tcW w:w="1006" w:type="dxa"/>
            <w:vMerge/>
            <w:tcBorders>
              <w:top w:val="single" w:sz="4" w:space="0" w:color="auto"/>
              <w:left w:val="nil"/>
              <w:bottom w:val="single" w:sz="4" w:space="0" w:color="auto"/>
              <w:right w:val="single" w:sz="4" w:space="0" w:color="auto"/>
            </w:tcBorders>
            <w:vAlign w:val="center"/>
          </w:tcPr>
          <w:p w:rsidR="001C771D" w:rsidRPr="00984C53" w:rsidRDefault="001C771D">
            <w:pPr>
              <w:widowControl/>
              <w:jc w:val="center"/>
              <w:rPr>
                <w:rFonts w:eastAsiaTheme="minorEastAsia"/>
                <w:i/>
                <w:kern w:val="0"/>
                <w:szCs w:val="21"/>
              </w:rPr>
            </w:pP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监测值</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Pi</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监测值</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Pi</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300" w:firstLine="630"/>
              <w:rPr>
                <w:rFonts w:eastAsiaTheme="minorEastAsia"/>
                <w:i/>
                <w:szCs w:val="21"/>
              </w:rPr>
            </w:pPr>
            <w:r w:rsidRPr="00984C53">
              <w:rPr>
                <w:rFonts w:eastAsiaTheme="minorEastAsia"/>
                <w:i/>
                <w:szCs w:val="21"/>
              </w:rPr>
              <w:t>铅</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800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32.6</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0.0408</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36.1</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0.0451</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2</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镉</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0.105</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0.0016</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29.7</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0.4569</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3</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6.92</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0.1153</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4.51</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0.0752</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4</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铬（六价）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5.7</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textAlignment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textAlignment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5</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铜</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18000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20.8</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0.0012</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29.7</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0.0017</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6</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汞</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1.28</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0.0337</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1.48</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0.0389</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7</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镍</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900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30.4</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0.0338</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21.2</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0.0236</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8</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四氯化碳</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2.41×10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textAlignment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2.41×10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textAlignment w:val="center"/>
              <w:rPr>
                <w:rFonts w:eastAsiaTheme="minorEastAsia"/>
                <w:i/>
                <w:szCs w:val="21"/>
              </w:rPr>
            </w:pPr>
            <w:r w:rsidRPr="00984C53">
              <w:rPr>
                <w:rFonts w:eastAsiaTheme="minorEastAsia"/>
                <w:i/>
                <w:szCs w:val="21"/>
              </w:rPr>
              <w:t>/</w:t>
            </w:r>
          </w:p>
        </w:tc>
      </w:tr>
      <w:tr w:rsidR="001C771D" w:rsidRPr="00984C53">
        <w:trPr>
          <w:trHeight w:val="90"/>
        </w:trPr>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9</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氯仿</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0.9</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0.0056</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0.0062</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0.0267</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textAlignment w:val="center"/>
              <w:rPr>
                <w:rFonts w:eastAsiaTheme="minorEastAsia"/>
                <w:i/>
                <w:szCs w:val="21"/>
              </w:rPr>
            </w:pPr>
            <w:r w:rsidRPr="00984C53">
              <w:rPr>
                <w:rFonts w:eastAsiaTheme="minorEastAsia"/>
                <w:i/>
                <w:szCs w:val="21"/>
              </w:rPr>
              <w:t>0.0297</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10</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氯甲烷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37</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4.98×10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4.98×10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11</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w:t>
            </w:r>
            <w:r w:rsidRPr="00984C53">
              <w:rPr>
                <w:rFonts w:eastAsiaTheme="minorEastAsia"/>
                <w:i/>
                <w:kern w:val="0"/>
                <w:szCs w:val="21"/>
              </w:rPr>
              <w:t>二氯乙烷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12</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4.94×10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4.94×10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13</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w:t>
            </w:r>
            <w:r w:rsidRPr="00984C53">
              <w:rPr>
                <w:rFonts w:eastAsiaTheme="minorEastAsia"/>
                <w:i/>
                <w:kern w:val="0"/>
                <w:szCs w:val="21"/>
              </w:rPr>
              <w:t>二氯乙烯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66</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9.12×10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9.12×10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14</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顺</w:t>
            </w:r>
            <w:r w:rsidRPr="00984C53">
              <w:rPr>
                <w:rFonts w:eastAsiaTheme="minorEastAsia"/>
                <w:i/>
                <w:kern w:val="0"/>
                <w:szCs w:val="21"/>
              </w:rPr>
              <w:t>-1,2-</w:t>
            </w:r>
            <w:r w:rsidRPr="00984C53">
              <w:rPr>
                <w:rFonts w:eastAsiaTheme="minorEastAsia"/>
                <w:i/>
                <w:kern w:val="0"/>
                <w:szCs w:val="21"/>
              </w:rPr>
              <w:t>二氯乙烯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596</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8.73×10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8.73×10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15</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反</w:t>
            </w:r>
            <w:r w:rsidRPr="00984C53">
              <w:rPr>
                <w:rFonts w:eastAsiaTheme="minorEastAsia"/>
                <w:i/>
                <w:kern w:val="0"/>
                <w:szCs w:val="21"/>
              </w:rPr>
              <w:t>-1,2-</w:t>
            </w:r>
            <w:r w:rsidRPr="00984C53">
              <w:rPr>
                <w:rFonts w:eastAsiaTheme="minorEastAsia"/>
                <w:i/>
                <w:kern w:val="0"/>
                <w:szCs w:val="21"/>
              </w:rPr>
              <w:t>二氯乙烯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54</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16</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二氯甲烷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616</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2.29×10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2.29×10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17</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6.53×10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6.53×10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18</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1,1,1,2-</w:t>
            </w:r>
            <w:r w:rsidRPr="00984C53">
              <w:rPr>
                <w:rFonts w:eastAsiaTheme="minorEastAsia"/>
                <w:i/>
                <w:kern w:val="0"/>
                <w:szCs w:val="21"/>
              </w:rPr>
              <w:t>四氯乙烷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9.79×10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9.79×10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19</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1,1,2,2-</w:t>
            </w:r>
            <w:r w:rsidRPr="00984C53">
              <w:rPr>
                <w:rFonts w:eastAsiaTheme="minorEastAsia"/>
                <w:i/>
                <w:kern w:val="0"/>
                <w:szCs w:val="21"/>
              </w:rPr>
              <w:t>四氯乙烷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5.03×10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5.03×10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sz w:val="21"/>
                <w:szCs w:val="21"/>
              </w:rPr>
              <w:t>20</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四氯乙烯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53</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21</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1,1,1-</w:t>
            </w:r>
            <w:r w:rsidRPr="00984C53">
              <w:rPr>
                <w:rFonts w:eastAsiaTheme="minorEastAsia"/>
                <w:i/>
                <w:kern w:val="0"/>
                <w:szCs w:val="21"/>
              </w:rPr>
              <w:t>三氯乙烷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840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5.47×10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5.47×10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22</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1,1,2-</w:t>
            </w:r>
            <w:r w:rsidRPr="00984C53">
              <w:rPr>
                <w:rFonts w:eastAsiaTheme="minorEastAsia"/>
                <w:i/>
                <w:kern w:val="0"/>
                <w:szCs w:val="21"/>
              </w:rPr>
              <w:t>三氯乙烷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8.42×10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8.42×10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23</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jc w:val="center"/>
              <w:rPr>
                <w:rFonts w:eastAsiaTheme="minorEastAsia"/>
                <w:i/>
                <w:szCs w:val="21"/>
              </w:rPr>
            </w:pPr>
            <w:r w:rsidRPr="00984C53">
              <w:rPr>
                <w:rFonts w:eastAsiaTheme="minorEastAsia"/>
                <w:i/>
                <w:kern w:val="0"/>
                <w:szCs w:val="21"/>
              </w:rPr>
              <w:t>三氯乙烯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3.36×10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3.36×10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24</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1,2,3-</w:t>
            </w:r>
            <w:r w:rsidRPr="00984C53">
              <w:rPr>
                <w:rFonts w:eastAsiaTheme="minorEastAsia"/>
                <w:i/>
                <w:kern w:val="0"/>
                <w:szCs w:val="21"/>
              </w:rPr>
              <w:t>三氯丙烷</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4.07×10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0.43</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3.19×10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3.19×10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26</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lastRenderedPageBreak/>
              <w:t>27</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氯苯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270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1.71×10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1.71×10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1,2-</w:t>
            </w:r>
            <w:r w:rsidRPr="00984C53">
              <w:rPr>
                <w:rFonts w:eastAsiaTheme="minorEastAsia"/>
                <w:i/>
                <w:kern w:val="0"/>
                <w:szCs w:val="21"/>
              </w:rPr>
              <w:t>二氯苯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560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1,4-</w:t>
            </w:r>
            <w:r w:rsidRPr="00984C53">
              <w:rPr>
                <w:rFonts w:eastAsiaTheme="minorEastAsia"/>
                <w:i/>
                <w:kern w:val="0"/>
                <w:szCs w:val="21"/>
              </w:rPr>
              <w:t>二氯苯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2.76×10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2.76×10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30</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乙苯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28</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2.38×10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2.38×10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31</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苯乙烯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1290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2.98×10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32</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sz w:val="21"/>
                <w:szCs w:val="21"/>
              </w:rPr>
            </w:pPr>
            <w:r w:rsidRPr="00984C53">
              <w:rPr>
                <w:rFonts w:ascii="Times New Roman" w:eastAsiaTheme="minorEastAsia"/>
                <w:i/>
                <w:color w:val="auto"/>
                <w:kern w:val="2"/>
                <w:sz w:val="21"/>
                <w:szCs w:val="21"/>
              </w:rPr>
              <w:t>甲苯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1200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2.05×10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2.05×10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33</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间二甲苯</w:t>
            </w:r>
            <w:r w:rsidRPr="00984C53">
              <w:rPr>
                <w:rFonts w:eastAsiaTheme="minorEastAsia"/>
                <w:i/>
                <w:kern w:val="0"/>
                <w:szCs w:val="21"/>
              </w:rPr>
              <w:t>+</w:t>
            </w:r>
            <w:r w:rsidRPr="00984C53">
              <w:rPr>
                <w:rFonts w:eastAsiaTheme="minorEastAsia"/>
                <w:i/>
                <w:kern w:val="0"/>
                <w:szCs w:val="21"/>
              </w:rPr>
              <w:t>对二甲苯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570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34</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邻二甲苯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640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2.57×10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35</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硝基苯</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76</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6.85×10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6.85×10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36</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ind w:firstLineChars="200" w:firstLine="420"/>
              <w:rPr>
                <w:rFonts w:eastAsiaTheme="minorEastAsia"/>
                <w:i/>
                <w:szCs w:val="21"/>
              </w:rPr>
            </w:pPr>
            <w:r w:rsidRPr="00984C53">
              <w:rPr>
                <w:rFonts w:eastAsiaTheme="minorEastAsia"/>
                <w:i/>
                <w:kern w:val="0"/>
                <w:szCs w:val="21"/>
              </w:rPr>
              <w:t>苯胺</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260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5.36×10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5.36×10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37</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2-</w:t>
            </w:r>
            <w:r w:rsidRPr="00984C53">
              <w:rPr>
                <w:rFonts w:eastAsiaTheme="minorEastAsia"/>
                <w:i/>
                <w:kern w:val="0"/>
                <w:szCs w:val="21"/>
              </w:rPr>
              <w:t>氯苯酚</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2256</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38</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[a]</w:t>
            </w:r>
            <w:r w:rsidRPr="00984C53">
              <w:rPr>
                <w:rFonts w:eastAsiaTheme="minorEastAsia"/>
                <w:i/>
                <w:kern w:val="0"/>
                <w:szCs w:val="21"/>
              </w:rPr>
              <w:t>蒽</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5.29×10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7.02×10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39</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[a]</w:t>
            </w:r>
            <w:r w:rsidRPr="00984C53">
              <w:rPr>
                <w:rFonts w:eastAsiaTheme="minorEastAsia"/>
                <w:i/>
                <w:kern w:val="0"/>
                <w:szCs w:val="21"/>
              </w:rPr>
              <w:t>芘</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9.33×10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0.196</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0.1307</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40</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[b]</w:t>
            </w:r>
            <w:r w:rsidRPr="00984C53">
              <w:rPr>
                <w:rFonts w:eastAsiaTheme="minorEastAsia"/>
                <w:i/>
                <w:kern w:val="0"/>
                <w:szCs w:val="21"/>
              </w:rPr>
              <w:t>荧蒽</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0.135</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0.009</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0.209</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0.0139</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41</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苯并</w:t>
            </w:r>
            <w:r w:rsidRPr="00984C53">
              <w:rPr>
                <w:rFonts w:eastAsiaTheme="minorEastAsia"/>
                <w:i/>
                <w:kern w:val="0"/>
                <w:szCs w:val="21"/>
              </w:rPr>
              <w:t>[k]</w:t>
            </w:r>
            <w:r w:rsidRPr="00984C53">
              <w:rPr>
                <w:rFonts w:eastAsiaTheme="minorEastAsia"/>
                <w:i/>
                <w:kern w:val="0"/>
                <w:szCs w:val="21"/>
              </w:rPr>
              <w:t>荧蒽</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151</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7.36×10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7.36×10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42</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䓛</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1293</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6.14×10</w:t>
            </w:r>
            <w:r w:rsidRPr="00984C53">
              <w:rPr>
                <w:rFonts w:ascii="Times New Roman" w:eastAsiaTheme="minorEastAsia"/>
                <w:i/>
                <w:color w:val="auto"/>
                <w:kern w:val="2"/>
                <w:sz w:val="21"/>
                <w:szCs w:val="21"/>
                <w:vertAlign w:val="superscript"/>
              </w:rPr>
              <w:t>-2</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0.108</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0.00008</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43</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二苯并</w:t>
            </w:r>
            <w:r w:rsidRPr="00984C53">
              <w:rPr>
                <w:rFonts w:eastAsiaTheme="minorEastAsia"/>
                <w:i/>
                <w:kern w:val="0"/>
                <w:szCs w:val="21"/>
              </w:rPr>
              <w:t>[a, h]</w:t>
            </w:r>
            <w:r w:rsidRPr="00984C53">
              <w:rPr>
                <w:rFonts w:eastAsiaTheme="minorEastAsia"/>
                <w:i/>
                <w:kern w:val="0"/>
                <w:szCs w:val="21"/>
              </w:rPr>
              <w:t>蒽</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5.92×10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5.92×10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44</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茚并</w:t>
            </w:r>
            <w:r w:rsidRPr="00984C53">
              <w:rPr>
                <w:rFonts w:eastAsiaTheme="minorEastAsia"/>
                <w:i/>
                <w:kern w:val="0"/>
                <w:szCs w:val="21"/>
              </w:rPr>
              <w:t>[1,2,3-cd]</w:t>
            </w:r>
            <w:r w:rsidRPr="00984C53">
              <w:rPr>
                <w:rFonts w:eastAsiaTheme="minorEastAsia"/>
                <w:i/>
                <w:kern w:val="0"/>
                <w:szCs w:val="21"/>
              </w:rPr>
              <w:t>芘</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15</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r w:rsidR="001C771D" w:rsidRPr="00984C53">
        <w:tc>
          <w:tcPr>
            <w:tcW w:w="64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45</w:t>
            </w:r>
          </w:p>
        </w:tc>
        <w:tc>
          <w:tcPr>
            <w:tcW w:w="1899" w:type="dxa"/>
            <w:tcBorders>
              <w:top w:val="single" w:sz="4" w:space="0" w:color="auto"/>
              <w:left w:val="nil"/>
              <w:bottom w:val="single" w:sz="4" w:space="0" w:color="auto"/>
              <w:right w:val="single" w:sz="4" w:space="0" w:color="auto"/>
            </w:tcBorders>
            <w:vAlign w:val="center"/>
          </w:tcPr>
          <w:p w:rsidR="001C771D" w:rsidRPr="00984C53" w:rsidRDefault="006E0089">
            <w:pPr>
              <w:widowControl/>
              <w:jc w:val="center"/>
              <w:rPr>
                <w:rFonts w:eastAsiaTheme="minorEastAsia"/>
                <w:i/>
                <w:szCs w:val="21"/>
              </w:rPr>
            </w:pPr>
            <w:r w:rsidRPr="00984C53">
              <w:rPr>
                <w:rFonts w:eastAsiaTheme="minorEastAsia"/>
                <w:i/>
                <w:kern w:val="0"/>
                <w:szCs w:val="21"/>
              </w:rPr>
              <w:t>萘</w:t>
            </w:r>
          </w:p>
        </w:tc>
        <w:tc>
          <w:tcPr>
            <w:tcW w:w="100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70</w:t>
            </w:r>
          </w:p>
        </w:tc>
        <w:tc>
          <w:tcPr>
            <w:tcW w:w="1687"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c>
          <w:tcPr>
            <w:tcW w:w="1276" w:type="dxa"/>
            <w:tcBorders>
              <w:top w:val="single" w:sz="4" w:space="0" w:color="auto"/>
              <w:left w:val="nil"/>
              <w:bottom w:val="single" w:sz="4" w:space="0" w:color="auto"/>
              <w:right w:val="single" w:sz="4" w:space="0" w:color="auto"/>
            </w:tcBorders>
            <w:vAlign w:val="center"/>
          </w:tcPr>
          <w:p w:rsidR="001C771D" w:rsidRPr="00984C53" w:rsidRDefault="006E0089">
            <w:pPr>
              <w:pStyle w:val="Default"/>
              <w:jc w:val="center"/>
              <w:rPr>
                <w:rFonts w:ascii="Times New Roman" w:eastAsiaTheme="minorEastAsia"/>
                <w:i/>
                <w:color w:val="auto"/>
                <w:kern w:val="2"/>
                <w:sz w:val="21"/>
                <w:szCs w:val="21"/>
              </w:rPr>
            </w:pPr>
            <w:r w:rsidRPr="00984C53">
              <w:rPr>
                <w:rFonts w:ascii="Times New Roman" w:eastAsiaTheme="minorEastAsia"/>
                <w:i/>
                <w:color w:val="auto"/>
                <w:kern w:val="2"/>
                <w:sz w:val="21"/>
                <w:szCs w:val="21"/>
              </w:rPr>
              <w:t>5.60×10</w:t>
            </w:r>
            <w:r w:rsidRPr="00984C53">
              <w:rPr>
                <w:rFonts w:ascii="Times New Roman" w:eastAsiaTheme="minorEastAsia"/>
                <w:i/>
                <w:color w:val="auto"/>
                <w:kern w:val="2"/>
                <w:sz w:val="21"/>
                <w:szCs w:val="21"/>
                <w:vertAlign w:val="superscript"/>
              </w:rPr>
              <w:t>-3</w:t>
            </w:r>
            <w:r w:rsidRPr="00984C53">
              <w:rPr>
                <w:rFonts w:ascii="Times New Roman" w:eastAsiaTheme="minorEastAsia"/>
                <w:i/>
                <w:color w:val="auto"/>
                <w:kern w:val="2"/>
                <w:sz w:val="21"/>
                <w:szCs w:val="21"/>
              </w:rPr>
              <w:t>L</w:t>
            </w:r>
          </w:p>
        </w:tc>
        <w:tc>
          <w:tcPr>
            <w:tcW w:w="1275" w:type="dxa"/>
            <w:tcBorders>
              <w:top w:val="single" w:sz="4" w:space="0" w:color="auto"/>
              <w:left w:val="nil"/>
              <w:bottom w:val="single" w:sz="4" w:space="0" w:color="auto"/>
              <w:right w:val="single" w:sz="4" w:space="0" w:color="auto"/>
            </w:tcBorders>
            <w:vAlign w:val="center"/>
          </w:tcPr>
          <w:p w:rsidR="001C771D" w:rsidRPr="00984C53" w:rsidRDefault="006E0089">
            <w:pPr>
              <w:ind w:firstLineChars="200" w:firstLine="420"/>
              <w:jc w:val="center"/>
              <w:rPr>
                <w:rFonts w:eastAsiaTheme="minorEastAsia"/>
                <w:i/>
                <w:szCs w:val="21"/>
              </w:rPr>
            </w:pPr>
            <w:r w:rsidRPr="00984C53">
              <w:rPr>
                <w:rFonts w:eastAsiaTheme="minorEastAsia"/>
                <w:i/>
                <w:szCs w:val="21"/>
              </w:rPr>
              <w:t>/</w:t>
            </w:r>
          </w:p>
        </w:tc>
      </w:tr>
    </w:tbl>
    <w:p w:rsidR="001C771D" w:rsidRPr="00984C53" w:rsidRDefault="006E0089">
      <w:pPr>
        <w:adjustRightInd w:val="0"/>
        <w:spacing w:line="360" w:lineRule="auto"/>
        <w:ind w:firstLine="454"/>
        <w:rPr>
          <w:i/>
          <w:sz w:val="24"/>
        </w:rPr>
      </w:pPr>
      <w:r w:rsidRPr="00984C53">
        <w:rPr>
          <w:i/>
          <w:sz w:val="24"/>
        </w:rPr>
        <w:t>表</w:t>
      </w:r>
      <w:r w:rsidRPr="00984C53">
        <w:rPr>
          <w:i/>
          <w:sz w:val="24"/>
        </w:rPr>
        <w:t>3.3-7</w:t>
      </w:r>
      <w:r w:rsidRPr="00984C53">
        <w:rPr>
          <w:i/>
          <w:sz w:val="24"/>
        </w:rPr>
        <w:t>中可见，区域土壤环境质量现状监测值满足《土壤环境质量标准</w:t>
      </w:r>
      <w:r w:rsidRPr="00984C53">
        <w:rPr>
          <w:i/>
          <w:sz w:val="24"/>
        </w:rPr>
        <w:t xml:space="preserve"> </w:t>
      </w:r>
      <w:r w:rsidRPr="00984C53">
        <w:rPr>
          <w:i/>
          <w:sz w:val="24"/>
        </w:rPr>
        <w:t>建设用地土壤污染风险管控标准（试行）》</w:t>
      </w:r>
      <w:r w:rsidRPr="00984C53">
        <w:rPr>
          <w:i/>
          <w:sz w:val="24"/>
        </w:rPr>
        <w:t xml:space="preserve">(GB36600-2018) </w:t>
      </w:r>
      <w:r w:rsidRPr="00984C53">
        <w:rPr>
          <w:i/>
          <w:sz w:val="24"/>
        </w:rPr>
        <w:t>第二类用地筛选值。区域土壤环境质量达标。</w:t>
      </w:r>
    </w:p>
    <w:p w:rsidR="001C771D" w:rsidRPr="00984C53" w:rsidRDefault="001C771D">
      <w:pPr>
        <w:adjustRightInd w:val="0"/>
        <w:snapToGrid w:val="0"/>
        <w:spacing w:line="360" w:lineRule="auto"/>
        <w:ind w:firstLineChars="200" w:firstLine="480"/>
        <w:rPr>
          <w:snapToGrid w:val="0"/>
          <w:kern w:val="0"/>
          <w:sz w:val="24"/>
        </w:rPr>
        <w:sectPr w:rsidR="001C771D" w:rsidRPr="00984C53">
          <w:footerReference w:type="default" r:id="rId28"/>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304" w:name="_Toc29469652"/>
      <w:r w:rsidRPr="00984C53">
        <w:rPr>
          <w:rFonts w:ascii="Times New Roman" w:eastAsia="黑体" w:hAnsi="Times New Roman"/>
        </w:rPr>
        <w:lastRenderedPageBreak/>
        <w:t xml:space="preserve">4 </w:t>
      </w:r>
      <w:r w:rsidRPr="00984C53">
        <w:rPr>
          <w:rFonts w:ascii="Times New Roman" w:eastAsia="黑体" w:hAnsi="Times New Roman"/>
        </w:rPr>
        <w:t>环境影响预测与评价</w:t>
      </w:r>
      <w:bookmarkEnd w:id="304"/>
    </w:p>
    <w:p w:rsidR="001C771D" w:rsidRPr="00984C53" w:rsidRDefault="006E0089">
      <w:pPr>
        <w:pStyle w:val="2"/>
        <w:rPr>
          <w:rFonts w:eastAsia="宋体"/>
        </w:rPr>
      </w:pPr>
      <w:bookmarkStart w:id="305" w:name="_Toc29469653"/>
      <w:r w:rsidRPr="00984C53">
        <w:rPr>
          <w:rFonts w:eastAsia="宋体"/>
        </w:rPr>
        <w:t xml:space="preserve">4.1 </w:t>
      </w:r>
      <w:r w:rsidRPr="00984C53">
        <w:rPr>
          <w:rFonts w:eastAsia="宋体"/>
        </w:rPr>
        <w:t>环境空气影响预测与评价</w:t>
      </w:r>
      <w:bookmarkEnd w:id="305"/>
    </w:p>
    <w:p w:rsidR="001C771D" w:rsidRPr="00984C53" w:rsidRDefault="006E0089">
      <w:pPr>
        <w:pStyle w:val="3"/>
      </w:pPr>
      <w:bookmarkStart w:id="306" w:name="_Toc29469654"/>
      <w:r w:rsidRPr="00984C53">
        <w:rPr>
          <w:kern w:val="0"/>
        </w:rPr>
        <w:t>4.1.1</w:t>
      </w:r>
      <w:r w:rsidRPr="00984C53">
        <w:rPr>
          <w:kern w:val="0"/>
        </w:rPr>
        <w:t>影响预测分析</w:t>
      </w:r>
      <w:bookmarkEnd w:id="306"/>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）大气污染物排放源源强</w:t>
      </w:r>
    </w:p>
    <w:p w:rsidR="001C771D" w:rsidRPr="00984C53" w:rsidRDefault="006E0089">
      <w:pPr>
        <w:spacing w:line="360" w:lineRule="auto"/>
        <w:ind w:firstLineChars="200" w:firstLine="480"/>
        <w:jc w:val="left"/>
        <w:rPr>
          <w:sz w:val="24"/>
        </w:rPr>
      </w:pPr>
      <w:r w:rsidRPr="00984C53">
        <w:rPr>
          <w:sz w:val="24"/>
        </w:rPr>
        <w:t>根据工程分析，拟建项目大气污染物排放源强如表</w:t>
      </w:r>
      <w:r w:rsidRPr="00984C53">
        <w:rPr>
          <w:sz w:val="24"/>
        </w:rPr>
        <w:t>4.1-1</w:t>
      </w:r>
      <w:r w:rsidRPr="00984C53">
        <w:rPr>
          <w:sz w:val="24"/>
        </w:rPr>
        <w:t>。</w:t>
      </w:r>
    </w:p>
    <w:p w:rsidR="001C771D" w:rsidRPr="00984C53" w:rsidRDefault="006E0089">
      <w:pPr>
        <w:ind w:firstLine="420"/>
        <w:jc w:val="center"/>
        <w:rPr>
          <w:rFonts w:eastAsia="黑体"/>
          <w:kern w:val="0"/>
          <w:szCs w:val="21"/>
        </w:rPr>
      </w:pPr>
      <w:r w:rsidRPr="00984C53">
        <w:rPr>
          <w:rFonts w:eastAsia="黑体"/>
          <w:kern w:val="0"/>
          <w:szCs w:val="21"/>
        </w:rPr>
        <w:t>表</w:t>
      </w:r>
      <w:r w:rsidRPr="00984C53">
        <w:rPr>
          <w:rFonts w:eastAsia="黑体"/>
          <w:kern w:val="0"/>
          <w:szCs w:val="21"/>
        </w:rPr>
        <w:t xml:space="preserve">4.1-1   </w:t>
      </w:r>
      <w:r w:rsidRPr="00984C53">
        <w:rPr>
          <w:rFonts w:eastAsia="黑体"/>
          <w:kern w:val="0"/>
          <w:szCs w:val="21"/>
        </w:rPr>
        <w:t>项目大气污染面源排放参数表</w:t>
      </w:r>
    </w:p>
    <w:tbl>
      <w:tblPr>
        <w:tblStyle w:val="af7"/>
        <w:tblW w:w="9995" w:type="dxa"/>
        <w:jc w:val="center"/>
        <w:tblLayout w:type="fixed"/>
        <w:tblLook w:val="04A0"/>
      </w:tblPr>
      <w:tblGrid>
        <w:gridCol w:w="962"/>
        <w:gridCol w:w="992"/>
        <w:gridCol w:w="1035"/>
        <w:gridCol w:w="865"/>
        <w:gridCol w:w="736"/>
        <w:gridCol w:w="646"/>
        <w:gridCol w:w="846"/>
        <w:gridCol w:w="836"/>
        <w:gridCol w:w="671"/>
        <w:gridCol w:w="854"/>
        <w:gridCol w:w="776"/>
        <w:gridCol w:w="776"/>
      </w:tblGrid>
      <w:tr w:rsidR="001C771D" w:rsidRPr="00984C53">
        <w:trPr>
          <w:trHeight w:val="296"/>
          <w:jc w:val="center"/>
        </w:trPr>
        <w:tc>
          <w:tcPr>
            <w:tcW w:w="962"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污染源</w:t>
            </w:r>
          </w:p>
        </w:tc>
        <w:tc>
          <w:tcPr>
            <w:tcW w:w="2027"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面源起点坐标</w:t>
            </w:r>
            <w:r w:rsidRPr="00984C53">
              <w:rPr>
                <w:rFonts w:eastAsiaTheme="minorEastAsia"/>
                <w:kern w:val="0"/>
                <w:szCs w:val="21"/>
              </w:rPr>
              <w:t>/m</w:t>
            </w:r>
          </w:p>
        </w:tc>
        <w:tc>
          <w:tcPr>
            <w:tcW w:w="865"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面源海拔高度</w:t>
            </w:r>
            <w:r w:rsidRPr="00984C53">
              <w:rPr>
                <w:rFonts w:eastAsiaTheme="minorEastAsia"/>
                <w:kern w:val="0"/>
                <w:szCs w:val="21"/>
              </w:rPr>
              <w:t>/m</w:t>
            </w:r>
          </w:p>
        </w:tc>
        <w:tc>
          <w:tcPr>
            <w:tcW w:w="736"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面源长度</w:t>
            </w:r>
            <w:r w:rsidRPr="00984C53">
              <w:rPr>
                <w:rFonts w:eastAsiaTheme="minorEastAsia"/>
                <w:kern w:val="0"/>
                <w:szCs w:val="21"/>
              </w:rPr>
              <w:t>/m</w:t>
            </w:r>
          </w:p>
        </w:tc>
        <w:tc>
          <w:tcPr>
            <w:tcW w:w="646"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面源宽度</w:t>
            </w:r>
            <w:r w:rsidRPr="00984C53">
              <w:rPr>
                <w:rFonts w:eastAsiaTheme="minorEastAsia"/>
                <w:kern w:val="0"/>
                <w:szCs w:val="21"/>
              </w:rPr>
              <w:t>/m</w:t>
            </w:r>
          </w:p>
        </w:tc>
        <w:tc>
          <w:tcPr>
            <w:tcW w:w="846"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与正北向夹角</w:t>
            </w:r>
            <w:r w:rsidRPr="00984C53">
              <w:rPr>
                <w:rFonts w:eastAsiaTheme="minorEastAsia"/>
                <w:kern w:val="0"/>
                <w:szCs w:val="21"/>
              </w:rPr>
              <w:t>/</w:t>
            </w:r>
            <w:r w:rsidRPr="00984C53">
              <w:rPr>
                <w:rFonts w:eastAsiaTheme="minorEastAsia"/>
                <w:kern w:val="0"/>
                <w:szCs w:val="21"/>
              </w:rPr>
              <w:t>（</w:t>
            </w:r>
            <w:r w:rsidRPr="00984C53">
              <w:rPr>
                <w:rFonts w:eastAsiaTheme="minorEastAsia"/>
                <w:kern w:val="0"/>
                <w:szCs w:val="21"/>
              </w:rPr>
              <w:t>°</w:t>
            </w:r>
            <w:r w:rsidRPr="00984C53">
              <w:rPr>
                <w:rFonts w:eastAsiaTheme="minorEastAsia"/>
                <w:kern w:val="0"/>
                <w:szCs w:val="21"/>
              </w:rPr>
              <w:t>）</w:t>
            </w:r>
          </w:p>
        </w:tc>
        <w:tc>
          <w:tcPr>
            <w:tcW w:w="836"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面源有效排放高度</w:t>
            </w:r>
            <w:r w:rsidRPr="00984C53">
              <w:rPr>
                <w:rFonts w:eastAsiaTheme="minorEastAsia"/>
                <w:kern w:val="0"/>
                <w:szCs w:val="21"/>
              </w:rPr>
              <w:t>/</w:t>
            </w:r>
            <w:r w:rsidRPr="00984C53">
              <w:rPr>
                <w:kern w:val="0"/>
                <w:szCs w:val="21"/>
              </w:rPr>
              <w:t>m</w:t>
            </w:r>
          </w:p>
        </w:tc>
        <w:tc>
          <w:tcPr>
            <w:tcW w:w="671"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年排放小时数</w:t>
            </w:r>
            <w:r w:rsidRPr="00984C53">
              <w:rPr>
                <w:rFonts w:eastAsiaTheme="minorEastAsia"/>
                <w:kern w:val="0"/>
                <w:szCs w:val="21"/>
              </w:rPr>
              <w:t>/h</w:t>
            </w:r>
          </w:p>
        </w:tc>
        <w:tc>
          <w:tcPr>
            <w:tcW w:w="85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排放工况</w:t>
            </w:r>
          </w:p>
        </w:tc>
        <w:tc>
          <w:tcPr>
            <w:tcW w:w="1552"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污染物排放速率</w:t>
            </w:r>
            <w:r w:rsidRPr="00984C53">
              <w:rPr>
                <w:rFonts w:eastAsiaTheme="minorEastAsia"/>
                <w:kern w:val="0"/>
                <w:szCs w:val="21"/>
              </w:rPr>
              <w:t>/</w:t>
            </w:r>
            <w:r w:rsidRPr="00984C53">
              <w:rPr>
                <w:rFonts w:eastAsiaTheme="minorEastAsia"/>
                <w:kern w:val="0"/>
                <w:szCs w:val="21"/>
              </w:rPr>
              <w:t>（</w:t>
            </w:r>
            <w:r w:rsidRPr="00984C53">
              <w:rPr>
                <w:rFonts w:eastAsiaTheme="minorEastAsia"/>
                <w:kern w:val="0"/>
                <w:szCs w:val="21"/>
              </w:rPr>
              <w:t>kg/h</w:t>
            </w:r>
            <w:r w:rsidRPr="00984C53">
              <w:rPr>
                <w:rFonts w:eastAsiaTheme="minorEastAsia"/>
                <w:kern w:val="0"/>
                <w:szCs w:val="21"/>
              </w:rPr>
              <w:t>）</w:t>
            </w:r>
          </w:p>
        </w:tc>
      </w:tr>
      <w:tr w:rsidR="001C771D" w:rsidRPr="00984C53">
        <w:trPr>
          <w:trHeight w:val="296"/>
          <w:jc w:val="center"/>
        </w:trPr>
        <w:tc>
          <w:tcPr>
            <w:tcW w:w="962" w:type="dxa"/>
            <w:vMerge/>
            <w:vAlign w:val="center"/>
          </w:tcPr>
          <w:p w:rsidR="001C771D" w:rsidRPr="00984C53" w:rsidRDefault="001C771D">
            <w:pPr>
              <w:jc w:val="center"/>
              <w:rPr>
                <w:rFonts w:eastAsiaTheme="minorEastAsia"/>
                <w:kern w:val="0"/>
                <w:szCs w:val="21"/>
              </w:rPr>
            </w:pPr>
          </w:p>
        </w:tc>
        <w:tc>
          <w:tcPr>
            <w:tcW w:w="99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X</w:t>
            </w:r>
          </w:p>
        </w:tc>
        <w:tc>
          <w:tcPr>
            <w:tcW w:w="1035"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Y</w:t>
            </w:r>
          </w:p>
        </w:tc>
        <w:tc>
          <w:tcPr>
            <w:tcW w:w="865" w:type="dxa"/>
            <w:vMerge/>
            <w:vAlign w:val="center"/>
          </w:tcPr>
          <w:p w:rsidR="001C771D" w:rsidRPr="00984C53" w:rsidRDefault="001C771D">
            <w:pPr>
              <w:jc w:val="center"/>
              <w:rPr>
                <w:rFonts w:eastAsiaTheme="minorEastAsia"/>
                <w:kern w:val="0"/>
                <w:szCs w:val="21"/>
              </w:rPr>
            </w:pPr>
          </w:p>
        </w:tc>
        <w:tc>
          <w:tcPr>
            <w:tcW w:w="736" w:type="dxa"/>
            <w:vMerge/>
            <w:vAlign w:val="center"/>
          </w:tcPr>
          <w:p w:rsidR="001C771D" w:rsidRPr="00984C53" w:rsidRDefault="001C771D">
            <w:pPr>
              <w:jc w:val="center"/>
              <w:rPr>
                <w:rFonts w:eastAsiaTheme="minorEastAsia"/>
                <w:kern w:val="0"/>
                <w:szCs w:val="21"/>
              </w:rPr>
            </w:pPr>
          </w:p>
        </w:tc>
        <w:tc>
          <w:tcPr>
            <w:tcW w:w="646" w:type="dxa"/>
            <w:vMerge/>
            <w:vAlign w:val="center"/>
          </w:tcPr>
          <w:p w:rsidR="001C771D" w:rsidRPr="00984C53" w:rsidRDefault="001C771D">
            <w:pPr>
              <w:jc w:val="center"/>
              <w:rPr>
                <w:rFonts w:eastAsiaTheme="minorEastAsia"/>
                <w:kern w:val="0"/>
                <w:szCs w:val="21"/>
              </w:rPr>
            </w:pPr>
          </w:p>
        </w:tc>
        <w:tc>
          <w:tcPr>
            <w:tcW w:w="846" w:type="dxa"/>
            <w:vMerge/>
            <w:vAlign w:val="center"/>
          </w:tcPr>
          <w:p w:rsidR="001C771D" w:rsidRPr="00984C53" w:rsidRDefault="001C771D">
            <w:pPr>
              <w:jc w:val="center"/>
              <w:rPr>
                <w:rFonts w:eastAsiaTheme="minorEastAsia"/>
                <w:kern w:val="0"/>
                <w:szCs w:val="21"/>
              </w:rPr>
            </w:pPr>
          </w:p>
        </w:tc>
        <w:tc>
          <w:tcPr>
            <w:tcW w:w="836" w:type="dxa"/>
            <w:vMerge/>
            <w:vAlign w:val="center"/>
          </w:tcPr>
          <w:p w:rsidR="001C771D" w:rsidRPr="00984C53" w:rsidRDefault="001C771D">
            <w:pPr>
              <w:jc w:val="center"/>
              <w:rPr>
                <w:rFonts w:eastAsiaTheme="minorEastAsia"/>
                <w:kern w:val="0"/>
                <w:szCs w:val="21"/>
              </w:rPr>
            </w:pPr>
          </w:p>
        </w:tc>
        <w:tc>
          <w:tcPr>
            <w:tcW w:w="671" w:type="dxa"/>
            <w:vMerge/>
            <w:vAlign w:val="center"/>
          </w:tcPr>
          <w:p w:rsidR="001C771D" w:rsidRPr="00984C53" w:rsidRDefault="001C771D">
            <w:pPr>
              <w:jc w:val="center"/>
              <w:rPr>
                <w:rFonts w:eastAsiaTheme="minorEastAsia"/>
                <w:kern w:val="0"/>
                <w:szCs w:val="21"/>
              </w:rPr>
            </w:pPr>
          </w:p>
        </w:tc>
        <w:tc>
          <w:tcPr>
            <w:tcW w:w="854" w:type="dxa"/>
            <w:vMerge/>
            <w:vAlign w:val="center"/>
          </w:tcPr>
          <w:p w:rsidR="001C771D" w:rsidRPr="00984C53" w:rsidRDefault="001C771D">
            <w:pPr>
              <w:jc w:val="center"/>
              <w:rPr>
                <w:rFonts w:eastAsiaTheme="minorEastAsia"/>
                <w:kern w:val="0"/>
                <w:szCs w:val="21"/>
              </w:rPr>
            </w:pPr>
          </w:p>
        </w:tc>
        <w:tc>
          <w:tcPr>
            <w:tcW w:w="77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非甲烷总烃</w:t>
            </w:r>
          </w:p>
        </w:tc>
        <w:tc>
          <w:tcPr>
            <w:tcW w:w="77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 xml:space="preserve">PM </w:t>
            </w:r>
            <w:r w:rsidRPr="00984C53">
              <w:rPr>
                <w:rFonts w:eastAsiaTheme="minorEastAsia"/>
                <w:kern w:val="0"/>
                <w:szCs w:val="21"/>
                <w:vertAlign w:val="subscript"/>
              </w:rPr>
              <w:t>10</w:t>
            </w:r>
          </w:p>
        </w:tc>
      </w:tr>
      <w:tr w:rsidR="001C771D" w:rsidRPr="00984C53">
        <w:trPr>
          <w:trHeight w:val="275"/>
          <w:jc w:val="center"/>
        </w:trPr>
        <w:tc>
          <w:tcPr>
            <w:tcW w:w="96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项目区</w:t>
            </w:r>
            <w:r w:rsidRPr="00984C53">
              <w:rPr>
                <w:rFonts w:eastAsiaTheme="minorEastAsia"/>
                <w:kern w:val="0"/>
                <w:szCs w:val="21"/>
              </w:rPr>
              <w:t>A1</w:t>
            </w:r>
          </w:p>
        </w:tc>
        <w:tc>
          <w:tcPr>
            <w:tcW w:w="99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25</w:t>
            </w:r>
          </w:p>
        </w:tc>
        <w:tc>
          <w:tcPr>
            <w:tcW w:w="1035"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-63</w:t>
            </w:r>
          </w:p>
        </w:tc>
        <w:tc>
          <w:tcPr>
            <w:tcW w:w="865"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272</w:t>
            </w:r>
          </w:p>
        </w:tc>
        <w:tc>
          <w:tcPr>
            <w:tcW w:w="73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128</w:t>
            </w:r>
          </w:p>
        </w:tc>
        <w:tc>
          <w:tcPr>
            <w:tcW w:w="64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51</w:t>
            </w:r>
          </w:p>
        </w:tc>
        <w:tc>
          <w:tcPr>
            <w:tcW w:w="84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w:t>
            </w:r>
          </w:p>
        </w:tc>
        <w:tc>
          <w:tcPr>
            <w:tcW w:w="83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11</w:t>
            </w:r>
          </w:p>
        </w:tc>
        <w:tc>
          <w:tcPr>
            <w:tcW w:w="67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5280</w:t>
            </w:r>
          </w:p>
        </w:tc>
        <w:tc>
          <w:tcPr>
            <w:tcW w:w="85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正常排放</w:t>
            </w:r>
          </w:p>
        </w:tc>
        <w:tc>
          <w:tcPr>
            <w:tcW w:w="776" w:type="dxa"/>
            <w:vAlign w:val="center"/>
          </w:tcPr>
          <w:p w:rsidR="001C771D" w:rsidRPr="00984C53" w:rsidRDefault="006E0089">
            <w:pPr>
              <w:jc w:val="center"/>
              <w:rPr>
                <w:rFonts w:eastAsiaTheme="minorEastAsia"/>
                <w:i/>
                <w:kern w:val="0"/>
                <w:szCs w:val="21"/>
              </w:rPr>
            </w:pPr>
            <w:r w:rsidRPr="00984C53">
              <w:rPr>
                <w:rFonts w:eastAsiaTheme="minorEastAsia"/>
                <w:i/>
                <w:kern w:val="0"/>
                <w:szCs w:val="21"/>
              </w:rPr>
              <w:t>0.02</w:t>
            </w:r>
          </w:p>
        </w:tc>
        <w:tc>
          <w:tcPr>
            <w:tcW w:w="77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0.0048</w:t>
            </w:r>
          </w:p>
        </w:tc>
      </w:tr>
    </w:tbl>
    <w:p w:rsidR="001C771D" w:rsidRPr="00984C53" w:rsidRDefault="001C771D">
      <w:pPr>
        <w:ind w:firstLine="420"/>
        <w:jc w:val="center"/>
        <w:rPr>
          <w:rFonts w:eastAsia="黑体"/>
          <w:kern w:val="0"/>
          <w:szCs w:val="21"/>
        </w:rPr>
      </w:pPr>
    </w:p>
    <w:p w:rsidR="001C771D" w:rsidRPr="00984C53" w:rsidRDefault="006E0089">
      <w:pPr>
        <w:spacing w:line="348" w:lineRule="auto"/>
        <w:ind w:firstLineChars="200" w:firstLine="480"/>
        <w:rPr>
          <w:sz w:val="24"/>
        </w:rPr>
      </w:pPr>
      <w:r w:rsidRPr="00984C53">
        <w:rPr>
          <w:sz w:val="24"/>
        </w:rPr>
        <w:t>（</w:t>
      </w:r>
      <w:r w:rsidRPr="00984C53">
        <w:rPr>
          <w:sz w:val="24"/>
        </w:rPr>
        <w:t>2</w:t>
      </w:r>
      <w:r w:rsidRPr="00984C53">
        <w:rPr>
          <w:sz w:val="24"/>
        </w:rPr>
        <w:t>）预测因子</w:t>
      </w:r>
    </w:p>
    <w:p w:rsidR="001C771D" w:rsidRPr="00984C53" w:rsidRDefault="006E0089">
      <w:pPr>
        <w:spacing w:line="348" w:lineRule="auto"/>
        <w:ind w:firstLineChars="200" w:firstLine="480"/>
        <w:rPr>
          <w:sz w:val="24"/>
        </w:rPr>
      </w:pPr>
      <w:r w:rsidRPr="00984C53">
        <w:rPr>
          <w:sz w:val="24"/>
        </w:rPr>
        <w:t>拟建项目预测因子为非甲烷总烃、</w:t>
      </w:r>
      <w:r w:rsidRPr="00984C53">
        <w:rPr>
          <w:sz w:val="24"/>
        </w:rPr>
        <w:t>PM</w:t>
      </w:r>
      <w:r w:rsidRPr="00984C53">
        <w:rPr>
          <w:sz w:val="24"/>
          <w:vertAlign w:val="subscript"/>
        </w:rPr>
        <w:t>10</w:t>
      </w:r>
      <w:r w:rsidRPr="00984C53">
        <w:rPr>
          <w:sz w:val="24"/>
        </w:rPr>
        <w:t>。</w:t>
      </w:r>
    </w:p>
    <w:p w:rsidR="001C771D" w:rsidRPr="00984C53" w:rsidRDefault="006E0089">
      <w:pPr>
        <w:spacing w:line="360" w:lineRule="auto"/>
        <w:ind w:firstLineChars="200" w:firstLine="480"/>
        <w:jc w:val="left"/>
        <w:rPr>
          <w:sz w:val="24"/>
        </w:rPr>
      </w:pPr>
      <w:r w:rsidRPr="00984C53">
        <w:rPr>
          <w:sz w:val="24"/>
        </w:rPr>
        <w:t>（</w:t>
      </w:r>
      <w:r w:rsidRPr="00984C53">
        <w:rPr>
          <w:sz w:val="24"/>
        </w:rPr>
        <w:t>3</w:t>
      </w:r>
      <w:r w:rsidRPr="00984C53">
        <w:rPr>
          <w:sz w:val="24"/>
        </w:rPr>
        <w:t>）预测范围</w:t>
      </w:r>
    </w:p>
    <w:p w:rsidR="001C771D" w:rsidRPr="00984C53" w:rsidRDefault="006E0089">
      <w:pPr>
        <w:spacing w:line="360" w:lineRule="auto"/>
        <w:ind w:firstLineChars="200" w:firstLine="480"/>
        <w:jc w:val="left"/>
        <w:rPr>
          <w:sz w:val="24"/>
        </w:rPr>
      </w:pPr>
      <w:r w:rsidRPr="00984C53">
        <w:rPr>
          <w:sz w:val="24"/>
        </w:rPr>
        <w:t>以厂址为中心的边长</w:t>
      </w:r>
      <w:r w:rsidRPr="00984C53">
        <w:rPr>
          <w:sz w:val="24"/>
        </w:rPr>
        <w:t xml:space="preserve"> 5km</w:t>
      </w:r>
      <w:r w:rsidRPr="00984C53">
        <w:rPr>
          <w:sz w:val="24"/>
        </w:rPr>
        <w:t>的矩形范围内。</w:t>
      </w:r>
    </w:p>
    <w:p w:rsidR="001C771D" w:rsidRPr="00984C53" w:rsidRDefault="006E0089">
      <w:pPr>
        <w:spacing w:line="360" w:lineRule="auto"/>
        <w:ind w:firstLineChars="200" w:firstLine="480"/>
        <w:jc w:val="left"/>
        <w:rPr>
          <w:sz w:val="24"/>
        </w:rPr>
      </w:pPr>
      <w:r w:rsidRPr="00984C53">
        <w:rPr>
          <w:sz w:val="24"/>
        </w:rPr>
        <w:t>（</w:t>
      </w:r>
      <w:r w:rsidRPr="00984C53">
        <w:rPr>
          <w:sz w:val="24"/>
        </w:rPr>
        <w:t>4</w:t>
      </w:r>
      <w:r w:rsidRPr="00984C53">
        <w:rPr>
          <w:sz w:val="24"/>
        </w:rPr>
        <w:t>）预测模式及参数</w:t>
      </w:r>
    </w:p>
    <w:p w:rsidR="001C771D" w:rsidRPr="00984C53" w:rsidRDefault="006E0089">
      <w:pPr>
        <w:spacing w:line="348" w:lineRule="auto"/>
        <w:ind w:firstLineChars="200" w:firstLine="480"/>
        <w:rPr>
          <w:sz w:val="24"/>
        </w:rPr>
      </w:pPr>
      <w:r w:rsidRPr="00984C53">
        <w:rPr>
          <w:sz w:val="24"/>
        </w:rPr>
        <w:t>预测计算内容为污染物最大地面浓度，大气环境影响预测方法采用《环境影响评价技术导则</w:t>
      </w:r>
      <w:r w:rsidRPr="00984C53">
        <w:rPr>
          <w:sz w:val="24"/>
        </w:rPr>
        <w:t>-</w:t>
      </w:r>
      <w:r w:rsidRPr="00984C53">
        <w:rPr>
          <w:sz w:val="24"/>
        </w:rPr>
        <w:t>大气环境》（</w:t>
      </w:r>
      <w:r w:rsidRPr="00984C53">
        <w:rPr>
          <w:sz w:val="24"/>
        </w:rPr>
        <w:t>HJ2.2-2018</w:t>
      </w:r>
      <w:r w:rsidRPr="00984C53">
        <w:rPr>
          <w:sz w:val="24"/>
        </w:rPr>
        <w:t>）中推荐的</w:t>
      </w:r>
      <w:r w:rsidRPr="00984C53">
        <w:rPr>
          <w:sz w:val="24"/>
        </w:rPr>
        <w:t xml:space="preserve">AERSCREEN </w:t>
      </w:r>
      <w:r w:rsidRPr="00984C53">
        <w:rPr>
          <w:sz w:val="24"/>
        </w:rPr>
        <w:t>估算模式。</w:t>
      </w:r>
    </w:p>
    <w:p w:rsidR="001C771D" w:rsidRPr="00984C53" w:rsidRDefault="006E0089">
      <w:pPr>
        <w:spacing w:line="348" w:lineRule="auto"/>
        <w:ind w:firstLineChars="200" w:firstLine="480"/>
        <w:rPr>
          <w:sz w:val="24"/>
        </w:rPr>
      </w:pPr>
      <w:r w:rsidRPr="00984C53">
        <w:rPr>
          <w:sz w:val="24"/>
        </w:rPr>
        <w:t>（</w:t>
      </w:r>
      <w:r w:rsidRPr="00984C53">
        <w:rPr>
          <w:sz w:val="24"/>
        </w:rPr>
        <w:t>5</w:t>
      </w:r>
      <w:r w:rsidRPr="00984C53">
        <w:rPr>
          <w:sz w:val="24"/>
        </w:rPr>
        <w:t>）预测结果与分析</w:t>
      </w:r>
    </w:p>
    <w:p w:rsidR="001C771D" w:rsidRPr="00984C53" w:rsidRDefault="006E0089">
      <w:pPr>
        <w:spacing w:line="348" w:lineRule="auto"/>
        <w:ind w:firstLineChars="200" w:firstLine="480"/>
        <w:rPr>
          <w:sz w:val="24"/>
        </w:rPr>
      </w:pPr>
      <w:r w:rsidRPr="00984C53">
        <w:rPr>
          <w:sz w:val="24"/>
        </w:rPr>
        <w:t>本项目采用《环境影响评价技术导则</w:t>
      </w:r>
      <w:r w:rsidRPr="00984C53">
        <w:rPr>
          <w:sz w:val="24"/>
        </w:rPr>
        <w:t>-</w:t>
      </w:r>
      <w:r w:rsidRPr="00984C53">
        <w:rPr>
          <w:sz w:val="24"/>
        </w:rPr>
        <w:t>大气环境》（</w:t>
      </w:r>
      <w:r w:rsidRPr="00984C53">
        <w:rPr>
          <w:sz w:val="24"/>
        </w:rPr>
        <w:t>HJ2.2-2018</w:t>
      </w:r>
      <w:r w:rsidRPr="00984C53">
        <w:rPr>
          <w:sz w:val="24"/>
        </w:rPr>
        <w:t>）推荐的</w:t>
      </w:r>
      <w:r w:rsidRPr="00984C53">
        <w:rPr>
          <w:sz w:val="24"/>
        </w:rPr>
        <w:t xml:space="preserve">AERSCREEN </w:t>
      </w:r>
      <w:r w:rsidRPr="00984C53">
        <w:rPr>
          <w:sz w:val="24"/>
        </w:rPr>
        <w:t>估算模式，参数选取见下表：</w:t>
      </w:r>
    </w:p>
    <w:p w:rsidR="001C771D" w:rsidRPr="00984C53" w:rsidRDefault="006E0089">
      <w:pPr>
        <w:ind w:firstLine="420"/>
        <w:jc w:val="center"/>
        <w:rPr>
          <w:rFonts w:eastAsia="黑体"/>
          <w:kern w:val="0"/>
          <w:szCs w:val="21"/>
        </w:rPr>
      </w:pPr>
      <w:r w:rsidRPr="00984C53">
        <w:rPr>
          <w:rFonts w:eastAsia="黑体"/>
          <w:kern w:val="0"/>
          <w:szCs w:val="21"/>
        </w:rPr>
        <w:t>表</w:t>
      </w:r>
      <w:r w:rsidRPr="00984C53">
        <w:rPr>
          <w:rFonts w:eastAsia="黑体"/>
          <w:kern w:val="0"/>
          <w:szCs w:val="21"/>
        </w:rPr>
        <w:t xml:space="preserve">4.1-2   </w:t>
      </w:r>
      <w:r w:rsidRPr="00984C53">
        <w:rPr>
          <w:rFonts w:eastAsia="黑体"/>
          <w:kern w:val="0"/>
          <w:szCs w:val="21"/>
        </w:rPr>
        <w:t>估算模型参数表</w:t>
      </w:r>
    </w:p>
    <w:tbl>
      <w:tblPr>
        <w:tblStyle w:val="af7"/>
        <w:tblW w:w="6642" w:type="dxa"/>
        <w:jc w:val="center"/>
        <w:tblLayout w:type="fixed"/>
        <w:tblLook w:val="04A0"/>
      </w:tblPr>
      <w:tblGrid>
        <w:gridCol w:w="2214"/>
        <w:gridCol w:w="2214"/>
        <w:gridCol w:w="2214"/>
      </w:tblGrid>
      <w:tr w:rsidR="001C771D" w:rsidRPr="00984C53">
        <w:trPr>
          <w:jc w:val="center"/>
        </w:trPr>
        <w:tc>
          <w:tcPr>
            <w:tcW w:w="4428"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参数</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取值</w:t>
            </w:r>
          </w:p>
        </w:tc>
      </w:tr>
      <w:tr w:rsidR="001C771D" w:rsidRPr="00984C53">
        <w:trPr>
          <w:jc w:val="center"/>
        </w:trPr>
        <w:tc>
          <w:tcPr>
            <w:tcW w:w="221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城市</w:t>
            </w:r>
            <w:r w:rsidRPr="00984C53">
              <w:rPr>
                <w:rFonts w:eastAsiaTheme="minorEastAsia"/>
                <w:kern w:val="0"/>
                <w:szCs w:val="21"/>
              </w:rPr>
              <w:t>/</w:t>
            </w:r>
            <w:r w:rsidRPr="00984C53">
              <w:rPr>
                <w:rFonts w:eastAsiaTheme="minorEastAsia"/>
                <w:kern w:val="0"/>
                <w:szCs w:val="21"/>
              </w:rPr>
              <w:t>农村选项</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城市</w:t>
            </w:r>
            <w:r w:rsidRPr="00984C53">
              <w:rPr>
                <w:rFonts w:eastAsiaTheme="minorEastAsia"/>
                <w:kern w:val="0"/>
                <w:szCs w:val="21"/>
              </w:rPr>
              <w:t>/</w:t>
            </w:r>
            <w:r w:rsidRPr="00984C53">
              <w:rPr>
                <w:rFonts w:eastAsiaTheme="minorEastAsia"/>
                <w:kern w:val="0"/>
                <w:szCs w:val="21"/>
              </w:rPr>
              <w:t>农村</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城市</w:t>
            </w:r>
          </w:p>
        </w:tc>
      </w:tr>
      <w:tr w:rsidR="001C771D" w:rsidRPr="00984C53">
        <w:trPr>
          <w:jc w:val="center"/>
        </w:trPr>
        <w:tc>
          <w:tcPr>
            <w:tcW w:w="2214" w:type="dxa"/>
            <w:vMerge/>
            <w:vAlign w:val="center"/>
          </w:tcPr>
          <w:p w:rsidR="001C771D" w:rsidRPr="00984C53" w:rsidRDefault="001C771D">
            <w:pPr>
              <w:jc w:val="center"/>
              <w:rPr>
                <w:rFonts w:eastAsiaTheme="minorEastAsia"/>
                <w:kern w:val="0"/>
                <w:szCs w:val="21"/>
              </w:rPr>
            </w:pP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人口数（城市选项时）</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8</w:t>
            </w:r>
            <w:r w:rsidRPr="00984C53">
              <w:rPr>
                <w:rFonts w:eastAsiaTheme="minorEastAsia"/>
                <w:kern w:val="0"/>
                <w:szCs w:val="21"/>
              </w:rPr>
              <w:t>万</w:t>
            </w:r>
          </w:p>
        </w:tc>
      </w:tr>
      <w:tr w:rsidR="001C771D" w:rsidRPr="00984C53">
        <w:trPr>
          <w:jc w:val="center"/>
        </w:trPr>
        <w:tc>
          <w:tcPr>
            <w:tcW w:w="4428"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最高环境温度</w:t>
            </w:r>
            <w:r w:rsidRPr="00984C53">
              <w:rPr>
                <w:rFonts w:eastAsiaTheme="minorEastAsia"/>
                <w:kern w:val="0"/>
                <w:szCs w:val="21"/>
              </w:rPr>
              <w:t>/</w:t>
            </w:r>
            <w:r w:rsidRPr="00984C53">
              <w:rPr>
                <w:rFonts w:ascii="宋体" w:hAnsi="宋体" w:cs="宋体" w:hint="eastAsia"/>
                <w:kern w:val="0"/>
                <w:szCs w:val="21"/>
              </w:rPr>
              <w:t>℃</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45</w:t>
            </w:r>
          </w:p>
        </w:tc>
      </w:tr>
      <w:tr w:rsidR="001C771D" w:rsidRPr="00984C53">
        <w:trPr>
          <w:jc w:val="center"/>
        </w:trPr>
        <w:tc>
          <w:tcPr>
            <w:tcW w:w="4428"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最低环境温度</w:t>
            </w:r>
            <w:r w:rsidRPr="00984C53">
              <w:rPr>
                <w:rFonts w:eastAsiaTheme="minorEastAsia"/>
                <w:kern w:val="0"/>
                <w:szCs w:val="21"/>
              </w:rPr>
              <w:t>/</w:t>
            </w:r>
            <w:r w:rsidRPr="00984C53">
              <w:rPr>
                <w:rFonts w:ascii="宋体" w:hAnsi="宋体" w:cs="宋体" w:hint="eastAsia"/>
                <w:kern w:val="0"/>
                <w:szCs w:val="21"/>
              </w:rPr>
              <w:t>℃</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w:t>
            </w:r>
          </w:p>
        </w:tc>
      </w:tr>
      <w:tr w:rsidR="001C771D" w:rsidRPr="00984C53">
        <w:trPr>
          <w:jc w:val="center"/>
        </w:trPr>
        <w:tc>
          <w:tcPr>
            <w:tcW w:w="4428"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土地利用类型</w:t>
            </w:r>
          </w:p>
        </w:tc>
        <w:tc>
          <w:tcPr>
            <w:tcW w:w="2214" w:type="dxa"/>
            <w:vAlign w:val="center"/>
          </w:tcPr>
          <w:p w:rsidR="001C771D" w:rsidRPr="00984C53" w:rsidRDefault="006E0089">
            <w:pPr>
              <w:jc w:val="center"/>
              <w:rPr>
                <w:rFonts w:eastAsiaTheme="minorEastAsia"/>
                <w:i/>
                <w:kern w:val="0"/>
                <w:szCs w:val="21"/>
              </w:rPr>
            </w:pPr>
            <w:r w:rsidRPr="00984C53">
              <w:rPr>
                <w:rFonts w:eastAsiaTheme="minorEastAsia"/>
                <w:kern w:val="0"/>
                <w:szCs w:val="21"/>
              </w:rPr>
              <w:t>城市</w:t>
            </w:r>
          </w:p>
        </w:tc>
      </w:tr>
      <w:tr w:rsidR="001C771D" w:rsidRPr="00984C53">
        <w:trPr>
          <w:jc w:val="center"/>
        </w:trPr>
        <w:tc>
          <w:tcPr>
            <w:tcW w:w="4428"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区域湿度条件</w:t>
            </w:r>
          </w:p>
        </w:tc>
        <w:tc>
          <w:tcPr>
            <w:tcW w:w="2214" w:type="dxa"/>
            <w:vAlign w:val="center"/>
          </w:tcPr>
          <w:p w:rsidR="001C771D" w:rsidRPr="00984C53" w:rsidRDefault="006E0089">
            <w:pPr>
              <w:jc w:val="center"/>
              <w:rPr>
                <w:rFonts w:eastAsiaTheme="minorEastAsia"/>
                <w:b/>
                <w:kern w:val="0"/>
                <w:szCs w:val="21"/>
              </w:rPr>
            </w:pPr>
            <w:r w:rsidRPr="00984C53">
              <w:rPr>
                <w:rFonts w:eastAsiaTheme="minorEastAsia"/>
                <w:kern w:val="0"/>
                <w:szCs w:val="21"/>
              </w:rPr>
              <w:t>潮湿气候</w:t>
            </w:r>
          </w:p>
        </w:tc>
      </w:tr>
      <w:tr w:rsidR="001C771D" w:rsidRPr="00984C53">
        <w:trPr>
          <w:jc w:val="center"/>
        </w:trPr>
        <w:tc>
          <w:tcPr>
            <w:tcW w:w="221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是否考虑地形</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考虑地形</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r w:rsidRPr="00984C53">
              <w:rPr>
                <w:rFonts w:eastAsiaTheme="minorEastAsia"/>
                <w:kern w:val="0"/>
                <w:szCs w:val="21"/>
              </w:rPr>
              <w:t>是</w:t>
            </w:r>
            <w:r w:rsidRPr="00984C53">
              <w:rPr>
                <w:rFonts w:eastAsiaTheme="minorEastAsia"/>
                <w:kern w:val="0"/>
                <w:szCs w:val="21"/>
              </w:rPr>
              <w:t xml:space="preserve">  □</w:t>
            </w:r>
            <w:r w:rsidRPr="00984C53">
              <w:rPr>
                <w:rFonts w:eastAsiaTheme="minorEastAsia"/>
                <w:kern w:val="0"/>
                <w:szCs w:val="21"/>
              </w:rPr>
              <w:t>否</w:t>
            </w:r>
          </w:p>
        </w:tc>
      </w:tr>
      <w:tr w:rsidR="001C771D" w:rsidRPr="00984C53">
        <w:trPr>
          <w:jc w:val="center"/>
        </w:trPr>
        <w:tc>
          <w:tcPr>
            <w:tcW w:w="2214" w:type="dxa"/>
            <w:vMerge/>
            <w:vAlign w:val="center"/>
          </w:tcPr>
          <w:p w:rsidR="001C771D" w:rsidRPr="00984C53" w:rsidRDefault="001C771D">
            <w:pPr>
              <w:jc w:val="center"/>
              <w:rPr>
                <w:rFonts w:eastAsiaTheme="minorEastAsia"/>
                <w:kern w:val="0"/>
                <w:szCs w:val="21"/>
              </w:rPr>
            </w:pP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地形数据分辨率</w:t>
            </w:r>
            <w:r w:rsidRPr="00984C53">
              <w:rPr>
                <w:rFonts w:eastAsiaTheme="minorEastAsia"/>
                <w:kern w:val="0"/>
                <w:szCs w:val="21"/>
              </w:rPr>
              <w:t>/m</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90</w:t>
            </w:r>
          </w:p>
        </w:tc>
      </w:tr>
      <w:tr w:rsidR="001C771D" w:rsidRPr="00984C53">
        <w:trPr>
          <w:jc w:val="center"/>
        </w:trPr>
        <w:tc>
          <w:tcPr>
            <w:tcW w:w="221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lastRenderedPageBreak/>
              <w:t>是否考虑岸线熏烟</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考虑岸线熏烟</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r w:rsidRPr="00984C53">
              <w:rPr>
                <w:rFonts w:eastAsiaTheme="minorEastAsia"/>
                <w:kern w:val="0"/>
                <w:szCs w:val="21"/>
              </w:rPr>
              <w:t>是</w:t>
            </w:r>
            <w:r w:rsidRPr="00984C53">
              <w:rPr>
                <w:rFonts w:eastAsiaTheme="minorEastAsia"/>
                <w:kern w:val="0"/>
                <w:szCs w:val="21"/>
              </w:rPr>
              <w:t xml:space="preserve">  ■</w:t>
            </w:r>
            <w:r w:rsidRPr="00984C53">
              <w:rPr>
                <w:rFonts w:eastAsiaTheme="minorEastAsia"/>
                <w:kern w:val="0"/>
                <w:szCs w:val="21"/>
              </w:rPr>
              <w:t>否</w:t>
            </w:r>
          </w:p>
        </w:tc>
      </w:tr>
      <w:tr w:rsidR="001C771D" w:rsidRPr="00984C53">
        <w:trPr>
          <w:jc w:val="center"/>
        </w:trPr>
        <w:tc>
          <w:tcPr>
            <w:tcW w:w="2214" w:type="dxa"/>
            <w:vMerge/>
            <w:vAlign w:val="center"/>
          </w:tcPr>
          <w:p w:rsidR="001C771D" w:rsidRPr="00984C53" w:rsidRDefault="001C771D">
            <w:pPr>
              <w:jc w:val="center"/>
              <w:rPr>
                <w:rFonts w:eastAsiaTheme="minorEastAsia"/>
                <w:kern w:val="0"/>
                <w:szCs w:val="21"/>
              </w:rPr>
            </w:pP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岸线距离</w:t>
            </w:r>
            <w:r w:rsidRPr="00984C53">
              <w:rPr>
                <w:rFonts w:eastAsiaTheme="minorEastAsia"/>
                <w:kern w:val="0"/>
                <w:szCs w:val="21"/>
              </w:rPr>
              <w:t>/km</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r>
      <w:tr w:rsidR="001C771D" w:rsidRPr="00984C53">
        <w:trPr>
          <w:jc w:val="center"/>
        </w:trPr>
        <w:tc>
          <w:tcPr>
            <w:tcW w:w="2214" w:type="dxa"/>
            <w:vMerge/>
            <w:vAlign w:val="center"/>
          </w:tcPr>
          <w:p w:rsidR="001C771D" w:rsidRPr="00984C53" w:rsidRDefault="001C771D">
            <w:pPr>
              <w:jc w:val="center"/>
              <w:rPr>
                <w:rFonts w:eastAsiaTheme="minorEastAsia"/>
                <w:kern w:val="0"/>
                <w:szCs w:val="21"/>
              </w:rPr>
            </w:pP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岸线方向</w:t>
            </w:r>
            <w:r w:rsidRPr="00984C53">
              <w:rPr>
                <w:rFonts w:eastAsiaTheme="minorEastAsia"/>
                <w:kern w:val="0"/>
                <w:szCs w:val="21"/>
              </w:rPr>
              <w:t>/°</w:t>
            </w:r>
          </w:p>
        </w:tc>
        <w:tc>
          <w:tcPr>
            <w:tcW w:w="22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r>
    </w:tbl>
    <w:p w:rsidR="001C771D" w:rsidRPr="00984C53" w:rsidRDefault="001C771D">
      <w:pPr>
        <w:ind w:firstLine="420"/>
        <w:jc w:val="center"/>
        <w:rPr>
          <w:rFonts w:eastAsia="黑体"/>
          <w:kern w:val="0"/>
          <w:szCs w:val="21"/>
        </w:rPr>
      </w:pPr>
    </w:p>
    <w:p w:rsidR="001C771D" w:rsidRPr="00984C53" w:rsidRDefault="006E0089">
      <w:pPr>
        <w:spacing w:line="348" w:lineRule="auto"/>
        <w:ind w:firstLineChars="200" w:firstLine="480"/>
        <w:rPr>
          <w:sz w:val="24"/>
        </w:rPr>
      </w:pPr>
      <w:r w:rsidRPr="00984C53">
        <w:rPr>
          <w:sz w:val="24"/>
        </w:rPr>
        <w:t>主要污染源估算模型计算结果详见下表。</w:t>
      </w:r>
    </w:p>
    <w:p w:rsidR="001C771D" w:rsidRPr="00984C53" w:rsidRDefault="006E0089">
      <w:pPr>
        <w:ind w:firstLine="420"/>
        <w:jc w:val="center"/>
        <w:rPr>
          <w:rFonts w:eastAsia="黑体"/>
          <w:kern w:val="0"/>
          <w:szCs w:val="21"/>
        </w:rPr>
      </w:pPr>
      <w:r w:rsidRPr="00984C53">
        <w:rPr>
          <w:rFonts w:eastAsia="黑体"/>
          <w:kern w:val="0"/>
          <w:szCs w:val="21"/>
        </w:rPr>
        <w:t>表</w:t>
      </w:r>
      <w:r w:rsidRPr="00984C53">
        <w:rPr>
          <w:rFonts w:eastAsia="黑体"/>
          <w:kern w:val="0"/>
          <w:szCs w:val="21"/>
        </w:rPr>
        <w:t xml:space="preserve">4.1-3   </w:t>
      </w:r>
      <w:r w:rsidRPr="00984C53">
        <w:rPr>
          <w:rFonts w:eastAsia="黑体"/>
          <w:kern w:val="0"/>
          <w:szCs w:val="21"/>
        </w:rPr>
        <w:t>主要污染源估算模型计算结果一览表</w:t>
      </w:r>
    </w:p>
    <w:tbl>
      <w:tblPr>
        <w:tblStyle w:val="af7"/>
        <w:tblW w:w="9039" w:type="dxa"/>
        <w:tblLayout w:type="fixed"/>
        <w:tblLook w:val="04A0"/>
      </w:tblPr>
      <w:tblGrid>
        <w:gridCol w:w="1175"/>
        <w:gridCol w:w="1684"/>
        <w:gridCol w:w="1684"/>
        <w:gridCol w:w="1235"/>
        <w:gridCol w:w="1843"/>
        <w:gridCol w:w="1418"/>
      </w:tblGrid>
      <w:tr w:rsidR="001C771D" w:rsidRPr="00984C53">
        <w:trPr>
          <w:trHeight w:val="291"/>
        </w:trPr>
        <w:tc>
          <w:tcPr>
            <w:tcW w:w="1175" w:type="dxa"/>
            <w:vMerge w:val="restart"/>
            <w:vAlign w:val="center"/>
          </w:tcPr>
          <w:p w:rsidR="001C771D" w:rsidRPr="00984C53" w:rsidRDefault="006E0089">
            <w:pPr>
              <w:jc w:val="center"/>
              <w:rPr>
                <w:szCs w:val="21"/>
              </w:rPr>
            </w:pPr>
            <w:r w:rsidRPr="00984C53">
              <w:rPr>
                <w:szCs w:val="21"/>
              </w:rPr>
              <w:t>无组织排放</w:t>
            </w:r>
            <w:r w:rsidRPr="00984C53">
              <w:rPr>
                <w:szCs w:val="21"/>
              </w:rPr>
              <w:t>A1</w:t>
            </w:r>
          </w:p>
        </w:tc>
        <w:tc>
          <w:tcPr>
            <w:tcW w:w="1684" w:type="dxa"/>
            <w:vMerge w:val="restart"/>
            <w:vAlign w:val="center"/>
          </w:tcPr>
          <w:p w:rsidR="001C771D" w:rsidRPr="00984C53" w:rsidRDefault="006E0089">
            <w:pPr>
              <w:jc w:val="center"/>
              <w:rPr>
                <w:szCs w:val="21"/>
              </w:rPr>
            </w:pPr>
            <w:r w:rsidRPr="00984C53">
              <w:rPr>
                <w:szCs w:val="21"/>
              </w:rPr>
              <w:t>下风向距离</w:t>
            </w:r>
            <w:r w:rsidRPr="00984C53">
              <w:rPr>
                <w:szCs w:val="21"/>
              </w:rPr>
              <w:t>/m</w:t>
            </w:r>
          </w:p>
        </w:tc>
        <w:tc>
          <w:tcPr>
            <w:tcW w:w="2919" w:type="dxa"/>
            <w:gridSpan w:val="2"/>
            <w:vAlign w:val="center"/>
          </w:tcPr>
          <w:p w:rsidR="001C771D" w:rsidRPr="00984C53" w:rsidRDefault="006E0089">
            <w:pPr>
              <w:jc w:val="center"/>
              <w:rPr>
                <w:szCs w:val="21"/>
              </w:rPr>
            </w:pPr>
            <w:r w:rsidRPr="00984C53">
              <w:rPr>
                <w:szCs w:val="21"/>
              </w:rPr>
              <w:t>非甲烷总烃</w:t>
            </w:r>
          </w:p>
        </w:tc>
        <w:tc>
          <w:tcPr>
            <w:tcW w:w="3261" w:type="dxa"/>
            <w:gridSpan w:val="2"/>
            <w:vAlign w:val="center"/>
          </w:tcPr>
          <w:p w:rsidR="001C771D" w:rsidRPr="00984C53" w:rsidRDefault="006E0089">
            <w:pPr>
              <w:jc w:val="center"/>
              <w:rPr>
                <w:szCs w:val="21"/>
              </w:rPr>
            </w:pPr>
            <w:r w:rsidRPr="00984C53">
              <w:rPr>
                <w:szCs w:val="21"/>
              </w:rPr>
              <w:t>PM</w:t>
            </w:r>
            <w:r w:rsidRPr="00984C53">
              <w:rPr>
                <w:szCs w:val="21"/>
                <w:vertAlign w:val="subscript"/>
              </w:rPr>
              <w:t>10</w:t>
            </w:r>
          </w:p>
        </w:tc>
      </w:tr>
      <w:tr w:rsidR="001C771D" w:rsidRPr="00984C53">
        <w:trPr>
          <w:trHeight w:val="117"/>
        </w:trPr>
        <w:tc>
          <w:tcPr>
            <w:tcW w:w="1175" w:type="dxa"/>
            <w:vMerge/>
            <w:vAlign w:val="center"/>
          </w:tcPr>
          <w:p w:rsidR="001C771D" w:rsidRPr="00984C53" w:rsidRDefault="001C771D">
            <w:pPr>
              <w:jc w:val="center"/>
              <w:rPr>
                <w:szCs w:val="21"/>
              </w:rPr>
            </w:pPr>
          </w:p>
        </w:tc>
        <w:tc>
          <w:tcPr>
            <w:tcW w:w="1684" w:type="dxa"/>
            <w:vMerge/>
            <w:vAlign w:val="center"/>
          </w:tcPr>
          <w:p w:rsidR="001C771D" w:rsidRPr="00984C53" w:rsidRDefault="001C771D">
            <w:pPr>
              <w:jc w:val="center"/>
              <w:rPr>
                <w:szCs w:val="21"/>
              </w:rPr>
            </w:pPr>
          </w:p>
        </w:tc>
        <w:tc>
          <w:tcPr>
            <w:tcW w:w="1684" w:type="dxa"/>
            <w:vAlign w:val="center"/>
          </w:tcPr>
          <w:p w:rsidR="001C771D" w:rsidRPr="00984C53" w:rsidRDefault="006E0089">
            <w:pPr>
              <w:jc w:val="center"/>
              <w:rPr>
                <w:szCs w:val="21"/>
              </w:rPr>
            </w:pPr>
            <w:r w:rsidRPr="00984C53">
              <w:rPr>
                <w:szCs w:val="21"/>
              </w:rPr>
              <w:t>最大浓度（</w:t>
            </w:r>
            <w:r w:rsidRPr="00984C53">
              <w:rPr>
                <w:szCs w:val="21"/>
              </w:rPr>
              <w:t>mg/m</w:t>
            </w:r>
            <w:r w:rsidRPr="00984C53">
              <w:rPr>
                <w:szCs w:val="21"/>
                <w:vertAlign w:val="superscript"/>
              </w:rPr>
              <w:t>3</w:t>
            </w:r>
            <w:r w:rsidRPr="00984C53">
              <w:rPr>
                <w:szCs w:val="21"/>
              </w:rPr>
              <w:t>）</w:t>
            </w:r>
          </w:p>
        </w:tc>
        <w:tc>
          <w:tcPr>
            <w:tcW w:w="1235" w:type="dxa"/>
            <w:vAlign w:val="center"/>
          </w:tcPr>
          <w:p w:rsidR="001C771D" w:rsidRPr="00984C53" w:rsidRDefault="006E0089">
            <w:pPr>
              <w:jc w:val="center"/>
              <w:rPr>
                <w:szCs w:val="21"/>
              </w:rPr>
            </w:pPr>
            <w:r w:rsidRPr="00984C53">
              <w:rPr>
                <w:szCs w:val="21"/>
              </w:rPr>
              <w:t>占标率（</w:t>
            </w:r>
            <w:r w:rsidRPr="00984C53">
              <w:rPr>
                <w:szCs w:val="21"/>
              </w:rPr>
              <w:t>%</w:t>
            </w:r>
            <w:r w:rsidRPr="00984C53">
              <w:rPr>
                <w:szCs w:val="21"/>
              </w:rPr>
              <w:t>）</w:t>
            </w:r>
          </w:p>
        </w:tc>
        <w:tc>
          <w:tcPr>
            <w:tcW w:w="1843" w:type="dxa"/>
            <w:vAlign w:val="center"/>
          </w:tcPr>
          <w:p w:rsidR="001C771D" w:rsidRPr="00984C53" w:rsidRDefault="006E0089">
            <w:pPr>
              <w:jc w:val="center"/>
              <w:rPr>
                <w:szCs w:val="21"/>
              </w:rPr>
            </w:pPr>
            <w:r w:rsidRPr="00984C53">
              <w:rPr>
                <w:szCs w:val="21"/>
              </w:rPr>
              <w:t>最大浓度（</w:t>
            </w:r>
            <w:r w:rsidRPr="00984C53">
              <w:rPr>
                <w:szCs w:val="21"/>
              </w:rPr>
              <w:t>mg/m</w:t>
            </w:r>
            <w:r w:rsidRPr="00984C53">
              <w:rPr>
                <w:szCs w:val="21"/>
                <w:vertAlign w:val="superscript"/>
              </w:rPr>
              <w:t>3</w:t>
            </w:r>
            <w:r w:rsidRPr="00984C53">
              <w:rPr>
                <w:szCs w:val="21"/>
              </w:rPr>
              <w:t>）</w:t>
            </w:r>
          </w:p>
        </w:tc>
        <w:tc>
          <w:tcPr>
            <w:tcW w:w="1418" w:type="dxa"/>
            <w:vAlign w:val="center"/>
          </w:tcPr>
          <w:p w:rsidR="001C771D" w:rsidRPr="00984C53" w:rsidRDefault="006E0089">
            <w:pPr>
              <w:jc w:val="center"/>
              <w:rPr>
                <w:szCs w:val="21"/>
              </w:rPr>
            </w:pPr>
            <w:r w:rsidRPr="00984C53">
              <w:rPr>
                <w:szCs w:val="21"/>
              </w:rPr>
              <w:t>占标率（</w:t>
            </w:r>
            <w:r w:rsidRPr="00984C53">
              <w:rPr>
                <w:szCs w:val="21"/>
              </w:rPr>
              <w:t>%</w:t>
            </w:r>
            <w:r w:rsidRPr="00984C53">
              <w:rPr>
                <w:szCs w:val="21"/>
              </w:rPr>
              <w:t>）</w:t>
            </w:r>
          </w:p>
        </w:tc>
      </w:tr>
      <w:tr w:rsidR="001C771D" w:rsidRPr="00984C53">
        <w:trPr>
          <w:trHeight w:val="117"/>
        </w:trPr>
        <w:tc>
          <w:tcPr>
            <w:tcW w:w="1175" w:type="dxa"/>
            <w:vMerge/>
            <w:vAlign w:val="center"/>
          </w:tcPr>
          <w:p w:rsidR="001C771D" w:rsidRPr="00984C53" w:rsidRDefault="001C771D">
            <w:pPr>
              <w:jc w:val="center"/>
              <w:rPr>
                <w:szCs w:val="21"/>
              </w:rPr>
            </w:pPr>
          </w:p>
        </w:tc>
        <w:tc>
          <w:tcPr>
            <w:tcW w:w="1684" w:type="dxa"/>
            <w:vAlign w:val="center"/>
          </w:tcPr>
          <w:p w:rsidR="001C771D" w:rsidRPr="00984C53" w:rsidRDefault="006E0089">
            <w:pPr>
              <w:jc w:val="center"/>
              <w:rPr>
                <w:szCs w:val="21"/>
              </w:rPr>
            </w:pPr>
            <w:r w:rsidRPr="00984C53">
              <w:rPr>
                <w:szCs w:val="21"/>
              </w:rPr>
              <w:t>68</w:t>
            </w:r>
          </w:p>
        </w:tc>
        <w:tc>
          <w:tcPr>
            <w:tcW w:w="1684" w:type="dxa"/>
            <w:vAlign w:val="center"/>
          </w:tcPr>
          <w:p w:rsidR="001C771D" w:rsidRPr="00984C53" w:rsidRDefault="006E0089">
            <w:pPr>
              <w:jc w:val="center"/>
              <w:rPr>
                <w:i/>
                <w:szCs w:val="21"/>
              </w:rPr>
            </w:pPr>
            <w:r w:rsidRPr="00984C53">
              <w:rPr>
                <w:i/>
                <w:szCs w:val="21"/>
              </w:rPr>
              <w:t>0.00305</w:t>
            </w:r>
          </w:p>
        </w:tc>
        <w:tc>
          <w:tcPr>
            <w:tcW w:w="1235" w:type="dxa"/>
            <w:vAlign w:val="center"/>
          </w:tcPr>
          <w:p w:rsidR="001C771D" w:rsidRPr="00984C53" w:rsidRDefault="006E0089">
            <w:pPr>
              <w:jc w:val="center"/>
              <w:rPr>
                <w:i/>
                <w:szCs w:val="21"/>
              </w:rPr>
            </w:pPr>
            <w:r w:rsidRPr="00984C53">
              <w:rPr>
                <w:i/>
                <w:szCs w:val="21"/>
              </w:rPr>
              <w:t>0.15</w:t>
            </w:r>
          </w:p>
        </w:tc>
        <w:tc>
          <w:tcPr>
            <w:tcW w:w="1843" w:type="dxa"/>
            <w:vAlign w:val="center"/>
          </w:tcPr>
          <w:p w:rsidR="001C771D" w:rsidRPr="00984C53" w:rsidRDefault="006E0089">
            <w:pPr>
              <w:jc w:val="center"/>
              <w:rPr>
                <w:szCs w:val="21"/>
              </w:rPr>
            </w:pPr>
            <w:r w:rsidRPr="00984C53">
              <w:rPr>
                <w:szCs w:val="21"/>
              </w:rPr>
              <w:t>0.000732</w:t>
            </w:r>
          </w:p>
        </w:tc>
        <w:tc>
          <w:tcPr>
            <w:tcW w:w="1418" w:type="dxa"/>
            <w:vAlign w:val="center"/>
          </w:tcPr>
          <w:p w:rsidR="001C771D" w:rsidRPr="00984C53" w:rsidRDefault="006E0089">
            <w:pPr>
              <w:jc w:val="center"/>
              <w:rPr>
                <w:szCs w:val="21"/>
              </w:rPr>
            </w:pPr>
            <w:r w:rsidRPr="00984C53">
              <w:rPr>
                <w:szCs w:val="21"/>
              </w:rPr>
              <w:t>0.16</w:t>
            </w:r>
          </w:p>
        </w:tc>
      </w:tr>
      <w:tr w:rsidR="001C771D" w:rsidRPr="00984C53">
        <w:trPr>
          <w:trHeight w:val="117"/>
        </w:trPr>
        <w:tc>
          <w:tcPr>
            <w:tcW w:w="1175" w:type="dxa"/>
            <w:vMerge/>
            <w:vAlign w:val="center"/>
          </w:tcPr>
          <w:p w:rsidR="001C771D" w:rsidRPr="00984C53" w:rsidRDefault="001C771D">
            <w:pPr>
              <w:jc w:val="center"/>
              <w:rPr>
                <w:szCs w:val="21"/>
              </w:rPr>
            </w:pPr>
          </w:p>
        </w:tc>
        <w:tc>
          <w:tcPr>
            <w:tcW w:w="1684" w:type="dxa"/>
            <w:vAlign w:val="center"/>
          </w:tcPr>
          <w:p w:rsidR="001C771D" w:rsidRPr="00984C53" w:rsidRDefault="006E0089">
            <w:pPr>
              <w:jc w:val="center"/>
              <w:rPr>
                <w:szCs w:val="21"/>
              </w:rPr>
            </w:pPr>
            <w:r w:rsidRPr="00984C53">
              <w:rPr>
                <w:szCs w:val="21"/>
              </w:rPr>
              <w:t>D</w:t>
            </w:r>
            <w:r w:rsidRPr="00984C53">
              <w:rPr>
                <w:szCs w:val="21"/>
                <w:vertAlign w:val="subscript"/>
              </w:rPr>
              <w:t>10%</w:t>
            </w:r>
            <w:r w:rsidRPr="00984C53">
              <w:rPr>
                <w:szCs w:val="21"/>
              </w:rPr>
              <w:t>最远距离</w:t>
            </w:r>
          </w:p>
        </w:tc>
        <w:tc>
          <w:tcPr>
            <w:tcW w:w="2919" w:type="dxa"/>
            <w:gridSpan w:val="2"/>
            <w:vAlign w:val="center"/>
          </w:tcPr>
          <w:p w:rsidR="001C771D" w:rsidRPr="00984C53" w:rsidRDefault="006E0089">
            <w:pPr>
              <w:jc w:val="center"/>
              <w:rPr>
                <w:szCs w:val="21"/>
              </w:rPr>
            </w:pPr>
            <w:r w:rsidRPr="00984C53">
              <w:rPr>
                <w:szCs w:val="21"/>
              </w:rPr>
              <w:t>0</w:t>
            </w:r>
          </w:p>
        </w:tc>
        <w:tc>
          <w:tcPr>
            <w:tcW w:w="3261" w:type="dxa"/>
            <w:gridSpan w:val="2"/>
            <w:vAlign w:val="center"/>
          </w:tcPr>
          <w:p w:rsidR="001C771D" w:rsidRPr="00984C53" w:rsidRDefault="006E0089">
            <w:pPr>
              <w:jc w:val="center"/>
              <w:rPr>
                <w:szCs w:val="21"/>
              </w:rPr>
            </w:pPr>
            <w:r w:rsidRPr="00984C53">
              <w:rPr>
                <w:szCs w:val="21"/>
              </w:rPr>
              <w:t>0</w:t>
            </w:r>
          </w:p>
        </w:tc>
      </w:tr>
    </w:tbl>
    <w:p w:rsidR="001C771D" w:rsidRPr="00984C53" w:rsidRDefault="006E0089">
      <w:pPr>
        <w:spacing w:line="348" w:lineRule="auto"/>
        <w:ind w:firstLineChars="200" w:firstLine="480"/>
        <w:rPr>
          <w:sz w:val="24"/>
        </w:rPr>
      </w:pPr>
      <w:r w:rsidRPr="00984C53">
        <w:rPr>
          <w:sz w:val="24"/>
        </w:rPr>
        <w:t>根据《环境影响评价技术导则</w:t>
      </w:r>
      <w:r w:rsidRPr="00984C53">
        <w:rPr>
          <w:sz w:val="24"/>
        </w:rPr>
        <w:t>-</w:t>
      </w:r>
      <w:r w:rsidRPr="00984C53">
        <w:rPr>
          <w:sz w:val="24"/>
        </w:rPr>
        <w:t>大气环境》（</w:t>
      </w:r>
      <w:r w:rsidRPr="00984C53">
        <w:rPr>
          <w:sz w:val="24"/>
        </w:rPr>
        <w:t>HJ2.3-2018</w:t>
      </w:r>
      <w:r w:rsidRPr="00984C53">
        <w:rPr>
          <w:sz w:val="24"/>
        </w:rPr>
        <w:t>），项目评价工作等级确定依据见下表。</w:t>
      </w:r>
    </w:p>
    <w:p w:rsidR="001C771D" w:rsidRPr="00984C53" w:rsidRDefault="006E0089">
      <w:pPr>
        <w:adjustRightInd w:val="0"/>
        <w:jc w:val="center"/>
        <w:rPr>
          <w:rFonts w:eastAsia="黑体"/>
          <w:kern w:val="28"/>
        </w:rPr>
      </w:pPr>
      <w:r w:rsidRPr="00984C53">
        <w:rPr>
          <w:rFonts w:eastAsia="黑体"/>
          <w:kern w:val="28"/>
        </w:rPr>
        <w:t>表</w:t>
      </w:r>
      <w:r w:rsidRPr="00984C53">
        <w:rPr>
          <w:rFonts w:eastAsia="黑体"/>
        </w:rPr>
        <w:t>4.1</w:t>
      </w:r>
      <w:r w:rsidRPr="00984C53">
        <w:rPr>
          <w:rFonts w:eastAsia="黑体"/>
          <w:kern w:val="28"/>
        </w:rPr>
        <w:t xml:space="preserve">-4  </w:t>
      </w:r>
      <w:r w:rsidRPr="00984C53">
        <w:rPr>
          <w:rFonts w:eastAsia="黑体"/>
          <w:kern w:val="28"/>
        </w:rPr>
        <w:t>评价工作等级判据表</w:t>
      </w:r>
    </w:p>
    <w:tbl>
      <w:tblPr>
        <w:tblW w:w="71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7"/>
        <w:gridCol w:w="2693"/>
        <w:gridCol w:w="3435"/>
      </w:tblGrid>
      <w:tr w:rsidR="001C771D" w:rsidRPr="00984C53">
        <w:trPr>
          <w:jc w:val="center"/>
        </w:trPr>
        <w:tc>
          <w:tcPr>
            <w:tcW w:w="1027" w:type="dxa"/>
            <w:tcBorders>
              <w:top w:val="single" w:sz="4" w:space="0" w:color="auto"/>
              <w:left w:val="single" w:sz="4" w:space="0" w:color="auto"/>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序号</w:t>
            </w:r>
          </w:p>
        </w:tc>
        <w:tc>
          <w:tcPr>
            <w:tcW w:w="2693" w:type="dxa"/>
            <w:tcBorders>
              <w:top w:val="single" w:sz="4" w:space="0" w:color="auto"/>
              <w:left w:val="nil"/>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评价工作等级</w:t>
            </w:r>
          </w:p>
        </w:tc>
        <w:tc>
          <w:tcPr>
            <w:tcW w:w="3435" w:type="dxa"/>
            <w:tcBorders>
              <w:top w:val="single" w:sz="4" w:space="0" w:color="auto"/>
              <w:left w:val="nil"/>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评价工作分级判据</w:t>
            </w:r>
          </w:p>
        </w:tc>
      </w:tr>
      <w:tr w:rsidR="001C771D" w:rsidRPr="00984C53">
        <w:trPr>
          <w:jc w:val="center"/>
        </w:trPr>
        <w:tc>
          <w:tcPr>
            <w:tcW w:w="1027" w:type="dxa"/>
            <w:tcBorders>
              <w:top w:val="single" w:sz="4" w:space="0" w:color="auto"/>
              <w:left w:val="single" w:sz="4" w:space="0" w:color="auto"/>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1</w:t>
            </w:r>
          </w:p>
        </w:tc>
        <w:tc>
          <w:tcPr>
            <w:tcW w:w="2693"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一级</w:t>
            </w:r>
          </w:p>
        </w:tc>
        <w:tc>
          <w:tcPr>
            <w:tcW w:w="3435"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P</w:t>
            </w:r>
            <w:r w:rsidRPr="00984C53">
              <w:rPr>
                <w:szCs w:val="21"/>
                <w:vertAlign w:val="subscript"/>
              </w:rPr>
              <w:t>max</w:t>
            </w:r>
            <w:r w:rsidRPr="00984C53">
              <w:rPr>
                <w:szCs w:val="21"/>
              </w:rPr>
              <w:t>≥10</w:t>
            </w:r>
            <w:r w:rsidRPr="00984C53">
              <w:rPr>
                <w:szCs w:val="21"/>
              </w:rPr>
              <w:t>％</w:t>
            </w:r>
          </w:p>
        </w:tc>
      </w:tr>
      <w:tr w:rsidR="001C771D" w:rsidRPr="00984C53">
        <w:trPr>
          <w:jc w:val="center"/>
        </w:trPr>
        <w:tc>
          <w:tcPr>
            <w:tcW w:w="1027" w:type="dxa"/>
            <w:tcBorders>
              <w:top w:val="single" w:sz="4" w:space="0" w:color="auto"/>
              <w:left w:val="single" w:sz="4" w:space="0" w:color="auto"/>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2</w:t>
            </w:r>
          </w:p>
        </w:tc>
        <w:tc>
          <w:tcPr>
            <w:tcW w:w="2693"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二级</w:t>
            </w:r>
          </w:p>
        </w:tc>
        <w:tc>
          <w:tcPr>
            <w:tcW w:w="3435"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1%≤P</w:t>
            </w:r>
            <w:r w:rsidRPr="00984C53">
              <w:rPr>
                <w:szCs w:val="21"/>
                <w:vertAlign w:val="subscript"/>
              </w:rPr>
              <w:t>max</w:t>
            </w:r>
            <w:r w:rsidRPr="00984C53">
              <w:rPr>
                <w:szCs w:val="21"/>
              </w:rPr>
              <w:t>＜</w:t>
            </w:r>
            <w:r w:rsidRPr="00984C53">
              <w:rPr>
                <w:szCs w:val="21"/>
              </w:rPr>
              <w:t>10%</w:t>
            </w:r>
          </w:p>
        </w:tc>
      </w:tr>
      <w:tr w:rsidR="001C771D" w:rsidRPr="00984C53">
        <w:trPr>
          <w:jc w:val="center"/>
        </w:trPr>
        <w:tc>
          <w:tcPr>
            <w:tcW w:w="1027" w:type="dxa"/>
            <w:tcBorders>
              <w:top w:val="single" w:sz="4" w:space="0" w:color="auto"/>
              <w:left w:val="single" w:sz="4" w:space="0" w:color="auto"/>
              <w:bottom w:val="single" w:sz="4" w:space="0" w:color="auto"/>
              <w:right w:val="single" w:sz="4" w:space="0" w:color="auto"/>
            </w:tcBorders>
            <w:noWrap/>
            <w:vAlign w:val="center"/>
          </w:tcPr>
          <w:p w:rsidR="001C771D" w:rsidRPr="00984C53" w:rsidRDefault="006E0089">
            <w:pPr>
              <w:widowControl/>
              <w:adjustRightInd w:val="0"/>
              <w:snapToGrid w:val="0"/>
              <w:jc w:val="center"/>
              <w:rPr>
                <w:kern w:val="0"/>
                <w:szCs w:val="21"/>
              </w:rPr>
            </w:pPr>
            <w:r w:rsidRPr="00984C53">
              <w:rPr>
                <w:kern w:val="0"/>
                <w:szCs w:val="21"/>
              </w:rPr>
              <w:t>3</w:t>
            </w:r>
          </w:p>
        </w:tc>
        <w:tc>
          <w:tcPr>
            <w:tcW w:w="2693"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三级</w:t>
            </w:r>
          </w:p>
        </w:tc>
        <w:tc>
          <w:tcPr>
            <w:tcW w:w="3435" w:type="dxa"/>
            <w:tcBorders>
              <w:top w:val="single" w:sz="4" w:space="0" w:color="auto"/>
              <w:left w:val="nil"/>
              <w:bottom w:val="single" w:sz="4" w:space="0" w:color="auto"/>
              <w:right w:val="single" w:sz="4" w:space="0" w:color="auto"/>
            </w:tcBorders>
            <w:noWrap/>
            <w:vAlign w:val="center"/>
          </w:tcPr>
          <w:p w:rsidR="001C771D" w:rsidRPr="00984C53" w:rsidRDefault="006E0089">
            <w:pPr>
              <w:adjustRightInd w:val="0"/>
              <w:snapToGrid w:val="0"/>
              <w:jc w:val="center"/>
              <w:rPr>
                <w:szCs w:val="21"/>
              </w:rPr>
            </w:pPr>
            <w:r w:rsidRPr="00984C53">
              <w:rPr>
                <w:szCs w:val="21"/>
              </w:rPr>
              <w:t>P</w:t>
            </w:r>
            <w:r w:rsidRPr="00984C53">
              <w:rPr>
                <w:szCs w:val="21"/>
                <w:vertAlign w:val="subscript"/>
              </w:rPr>
              <w:t>max</w:t>
            </w:r>
            <w:r w:rsidRPr="00984C53">
              <w:rPr>
                <w:szCs w:val="21"/>
              </w:rPr>
              <w:t>＜</w:t>
            </w:r>
            <w:r w:rsidRPr="00984C53">
              <w:rPr>
                <w:szCs w:val="21"/>
              </w:rPr>
              <w:t>1</w:t>
            </w:r>
            <w:r w:rsidRPr="00984C53">
              <w:rPr>
                <w:szCs w:val="21"/>
              </w:rPr>
              <w:t>％</w:t>
            </w:r>
          </w:p>
        </w:tc>
      </w:tr>
    </w:tbl>
    <w:p w:rsidR="001C771D" w:rsidRPr="00984C53" w:rsidRDefault="006E0089">
      <w:pPr>
        <w:spacing w:line="348" w:lineRule="auto"/>
        <w:ind w:firstLineChars="200" w:firstLine="480"/>
        <w:jc w:val="left"/>
        <w:rPr>
          <w:sz w:val="24"/>
        </w:rPr>
      </w:pPr>
      <w:r w:rsidRPr="00984C53">
        <w:rPr>
          <w:sz w:val="24"/>
        </w:rPr>
        <w:t>由表</w:t>
      </w:r>
      <w:r w:rsidRPr="00984C53">
        <w:rPr>
          <w:sz w:val="24"/>
        </w:rPr>
        <w:t xml:space="preserve"> 1.5-4 </w:t>
      </w:r>
      <w:r w:rsidRPr="00984C53">
        <w:rPr>
          <w:sz w:val="24"/>
        </w:rPr>
        <w:t>的估算结果，拟建项目</w:t>
      </w:r>
      <w:r w:rsidRPr="00984C53">
        <w:rPr>
          <w:sz w:val="24"/>
        </w:rPr>
        <w:t xml:space="preserve"> P</w:t>
      </w:r>
      <w:r w:rsidRPr="00984C53">
        <w:rPr>
          <w:sz w:val="24"/>
          <w:vertAlign w:val="subscript"/>
        </w:rPr>
        <w:t>max</w:t>
      </w:r>
      <w:r w:rsidRPr="00984C53">
        <w:rPr>
          <w:sz w:val="24"/>
        </w:rPr>
        <w:t>（非甲烷总烃、</w:t>
      </w:r>
      <w:r w:rsidRPr="00984C53">
        <w:rPr>
          <w:sz w:val="24"/>
        </w:rPr>
        <w:t>PM</w:t>
      </w:r>
      <w:r w:rsidRPr="00984C53">
        <w:rPr>
          <w:sz w:val="24"/>
          <w:vertAlign w:val="subscript"/>
        </w:rPr>
        <w:t>10</w:t>
      </w:r>
      <w:r w:rsidRPr="00984C53">
        <w:rPr>
          <w:sz w:val="24"/>
        </w:rPr>
        <w:t>）</w:t>
      </w:r>
      <w:r w:rsidRPr="00984C53">
        <w:rPr>
          <w:sz w:val="24"/>
        </w:rPr>
        <w:t>=0.16%</w:t>
      </w:r>
      <w:r w:rsidRPr="00984C53">
        <w:rPr>
          <w:sz w:val="24"/>
        </w:rPr>
        <w:t>，</w:t>
      </w:r>
      <w:r w:rsidRPr="00984C53">
        <w:rPr>
          <w:sz w:val="24"/>
        </w:rPr>
        <w:t>P</w:t>
      </w:r>
      <w:r w:rsidRPr="00984C53">
        <w:rPr>
          <w:sz w:val="24"/>
          <w:vertAlign w:val="subscript"/>
        </w:rPr>
        <w:t>max</w:t>
      </w:r>
      <w:r w:rsidRPr="00984C53">
        <w:rPr>
          <w:sz w:val="24"/>
        </w:rPr>
        <w:t>（非甲烷总烃、</w:t>
      </w:r>
      <w:r w:rsidRPr="00984C53">
        <w:rPr>
          <w:sz w:val="24"/>
        </w:rPr>
        <w:t>PM</w:t>
      </w:r>
      <w:r w:rsidRPr="00984C53">
        <w:rPr>
          <w:sz w:val="24"/>
          <w:vertAlign w:val="subscript"/>
        </w:rPr>
        <w:t>10</w:t>
      </w:r>
      <w:r w:rsidRPr="00984C53">
        <w:rPr>
          <w:sz w:val="24"/>
        </w:rPr>
        <w:t>）＜</w:t>
      </w:r>
      <w:r w:rsidRPr="00984C53">
        <w:rPr>
          <w:sz w:val="24"/>
        </w:rPr>
        <w:t>1%</w:t>
      </w:r>
      <w:r w:rsidRPr="00984C53">
        <w:rPr>
          <w:sz w:val="24"/>
        </w:rPr>
        <w:t>。因此本次项目环境空气评价等级确定为三级。</w:t>
      </w:r>
    </w:p>
    <w:p w:rsidR="001C771D" w:rsidRPr="00984C53" w:rsidRDefault="006E0089">
      <w:pPr>
        <w:spacing w:line="360" w:lineRule="auto"/>
        <w:ind w:firstLineChars="200" w:firstLine="480"/>
        <w:rPr>
          <w:bCs/>
          <w:sz w:val="24"/>
        </w:rPr>
      </w:pPr>
      <w:r w:rsidRPr="00984C53">
        <w:rPr>
          <w:bCs/>
          <w:sz w:val="24"/>
        </w:rPr>
        <w:t>（</w:t>
      </w:r>
      <w:r w:rsidRPr="00984C53">
        <w:rPr>
          <w:bCs/>
          <w:sz w:val="24"/>
        </w:rPr>
        <w:t>6</w:t>
      </w:r>
      <w:r w:rsidRPr="00984C53">
        <w:rPr>
          <w:bCs/>
          <w:sz w:val="24"/>
        </w:rPr>
        <w:t>）其他废气影响分析</w:t>
      </w:r>
    </w:p>
    <w:p w:rsidR="001C771D" w:rsidRPr="00984C53" w:rsidRDefault="006E0089">
      <w:pPr>
        <w:spacing w:line="348" w:lineRule="auto"/>
        <w:ind w:firstLineChars="200" w:firstLine="480"/>
        <w:rPr>
          <w:sz w:val="24"/>
        </w:rPr>
      </w:pPr>
      <w:r w:rsidRPr="00984C53">
        <w:rPr>
          <w:sz w:val="24"/>
        </w:rPr>
        <w:t>拟建项目部分车辆的制冷剂中有氟利昂（</w:t>
      </w:r>
      <w:r w:rsidRPr="00984C53">
        <w:rPr>
          <w:sz w:val="24"/>
        </w:rPr>
        <w:t>CF</w:t>
      </w:r>
      <w:r w:rsidRPr="00984C53">
        <w:rPr>
          <w:sz w:val="24"/>
          <w:vertAlign w:val="subscript"/>
        </w:rPr>
        <w:t>2</w:t>
      </w:r>
      <w:r w:rsidRPr="00984C53">
        <w:rPr>
          <w:sz w:val="24"/>
        </w:rPr>
        <w:t>CL</w:t>
      </w:r>
      <w:r w:rsidRPr="00984C53">
        <w:rPr>
          <w:sz w:val="24"/>
          <w:vertAlign w:val="subscript"/>
        </w:rPr>
        <w:t>2</w:t>
      </w:r>
      <w:r w:rsidRPr="00984C53">
        <w:rPr>
          <w:sz w:val="24"/>
        </w:rPr>
        <w:t>），但这些车辆所占的比例小。在正式拆解前，用专用的汽车制冷剂收集装置收集到密闭的容器中进行储存，抽取过程中有极少量的氟利昂逸散到大气中，呈无组织排放。根据《蒙特利尔议定书》规定，我国于</w:t>
      </w:r>
      <w:r w:rsidRPr="00984C53">
        <w:rPr>
          <w:sz w:val="24"/>
        </w:rPr>
        <w:t>2010</w:t>
      </w:r>
      <w:r w:rsidRPr="00984C53">
        <w:rPr>
          <w:sz w:val="24"/>
        </w:rPr>
        <w:t>年</w:t>
      </w:r>
      <w:r w:rsidRPr="00984C53">
        <w:rPr>
          <w:sz w:val="24"/>
        </w:rPr>
        <w:t>1</w:t>
      </w:r>
      <w:r w:rsidRPr="00984C53">
        <w:rPr>
          <w:sz w:val="24"/>
        </w:rPr>
        <w:t>月</w:t>
      </w:r>
      <w:r w:rsidRPr="00984C53">
        <w:rPr>
          <w:sz w:val="24"/>
        </w:rPr>
        <w:t>1</w:t>
      </w:r>
      <w:r w:rsidRPr="00984C53">
        <w:rPr>
          <w:sz w:val="24"/>
        </w:rPr>
        <w:t>日起全面禁用氟利昂物质，在汽车生产、制造、维护行业中，氟利昂将随着其更新换代而被淘汰，届时这种污染物将进一步减少。因此，拟建项目氟利昂废气对周边环境产生的影响很小。</w:t>
      </w:r>
    </w:p>
    <w:p w:rsidR="001C771D" w:rsidRPr="00984C53" w:rsidRDefault="006E0089">
      <w:pPr>
        <w:pStyle w:val="3"/>
      </w:pPr>
      <w:bookmarkStart w:id="307" w:name="_Toc29469655"/>
      <w:r w:rsidRPr="00984C53">
        <w:t>4.1.2</w:t>
      </w:r>
      <w:r w:rsidRPr="00984C53">
        <w:t>污染物排放量核算</w:t>
      </w:r>
      <w:bookmarkEnd w:id="307"/>
    </w:p>
    <w:p w:rsidR="001C771D" w:rsidRPr="00984C53" w:rsidRDefault="006E0089">
      <w:pPr>
        <w:spacing w:line="360" w:lineRule="auto"/>
        <w:ind w:firstLineChars="200" w:firstLine="480"/>
        <w:jc w:val="left"/>
        <w:rPr>
          <w:bCs/>
          <w:sz w:val="24"/>
        </w:rPr>
      </w:pPr>
      <w:r w:rsidRPr="00984C53">
        <w:rPr>
          <w:bCs/>
          <w:sz w:val="24"/>
        </w:rPr>
        <w:t>拟建项目大气污染物呈无组织排放方式，不存在有组织排放。</w:t>
      </w:r>
    </w:p>
    <w:p w:rsidR="001C771D" w:rsidRPr="00984C53" w:rsidRDefault="006E0089">
      <w:pPr>
        <w:spacing w:line="360" w:lineRule="auto"/>
        <w:ind w:firstLineChars="200" w:firstLine="480"/>
        <w:jc w:val="left"/>
        <w:rPr>
          <w:bCs/>
          <w:sz w:val="24"/>
        </w:rPr>
      </w:pPr>
      <w:r w:rsidRPr="00984C53">
        <w:rPr>
          <w:bCs/>
          <w:sz w:val="24"/>
        </w:rPr>
        <w:t>（</w:t>
      </w:r>
      <w:r w:rsidRPr="00984C53">
        <w:rPr>
          <w:bCs/>
          <w:sz w:val="24"/>
        </w:rPr>
        <w:t>1</w:t>
      </w:r>
      <w:r w:rsidRPr="00984C53">
        <w:rPr>
          <w:bCs/>
          <w:sz w:val="24"/>
        </w:rPr>
        <w:t>）无组织排放量核算</w:t>
      </w:r>
    </w:p>
    <w:p w:rsidR="001C771D" w:rsidRPr="00984C53" w:rsidRDefault="006E0089">
      <w:pPr>
        <w:adjustRightInd w:val="0"/>
        <w:jc w:val="center"/>
        <w:rPr>
          <w:rFonts w:eastAsia="黑体"/>
          <w:kern w:val="28"/>
        </w:rPr>
      </w:pPr>
      <w:r w:rsidRPr="00984C53">
        <w:rPr>
          <w:rFonts w:eastAsia="黑体"/>
          <w:kern w:val="28"/>
        </w:rPr>
        <w:t>表</w:t>
      </w:r>
      <w:r w:rsidRPr="00984C53">
        <w:rPr>
          <w:rFonts w:eastAsia="黑体"/>
        </w:rPr>
        <w:t>4.1</w:t>
      </w:r>
      <w:r w:rsidRPr="00984C53">
        <w:rPr>
          <w:rFonts w:eastAsia="黑体"/>
          <w:kern w:val="28"/>
        </w:rPr>
        <w:t xml:space="preserve">-5  </w:t>
      </w:r>
      <w:r w:rsidRPr="00984C53">
        <w:rPr>
          <w:rFonts w:eastAsia="黑体"/>
          <w:kern w:val="28"/>
        </w:rPr>
        <w:t>大气污染物无组织排放量核算表</w:t>
      </w:r>
    </w:p>
    <w:tbl>
      <w:tblPr>
        <w:tblW w:w="9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86"/>
        <w:gridCol w:w="885"/>
        <w:gridCol w:w="1328"/>
        <w:gridCol w:w="1328"/>
        <w:gridCol w:w="1475"/>
        <w:gridCol w:w="1953"/>
        <w:gridCol w:w="1145"/>
        <w:gridCol w:w="774"/>
      </w:tblGrid>
      <w:tr w:rsidR="001C771D" w:rsidRPr="00984C53">
        <w:trPr>
          <w:trHeight w:val="19"/>
          <w:jc w:val="center"/>
        </w:trPr>
        <w:tc>
          <w:tcPr>
            <w:tcW w:w="486" w:type="dxa"/>
            <w:vMerge w:val="restart"/>
            <w:noWrap/>
            <w:vAlign w:val="center"/>
          </w:tcPr>
          <w:p w:rsidR="001C771D" w:rsidRPr="00984C53" w:rsidRDefault="006E0089">
            <w:pPr>
              <w:widowControl/>
              <w:adjustRightInd w:val="0"/>
              <w:snapToGrid w:val="0"/>
              <w:jc w:val="center"/>
              <w:rPr>
                <w:kern w:val="0"/>
                <w:szCs w:val="21"/>
              </w:rPr>
            </w:pPr>
            <w:r w:rsidRPr="00984C53">
              <w:rPr>
                <w:kern w:val="0"/>
                <w:szCs w:val="21"/>
              </w:rPr>
              <w:t>序号</w:t>
            </w:r>
          </w:p>
        </w:tc>
        <w:tc>
          <w:tcPr>
            <w:tcW w:w="885" w:type="dxa"/>
            <w:vMerge w:val="restart"/>
            <w:noWrap/>
            <w:vAlign w:val="center"/>
          </w:tcPr>
          <w:p w:rsidR="001C771D" w:rsidRPr="00984C53" w:rsidRDefault="006E0089">
            <w:pPr>
              <w:widowControl/>
              <w:adjustRightInd w:val="0"/>
              <w:snapToGrid w:val="0"/>
              <w:jc w:val="center"/>
              <w:rPr>
                <w:kern w:val="0"/>
                <w:szCs w:val="21"/>
              </w:rPr>
            </w:pPr>
            <w:r w:rsidRPr="00984C53">
              <w:rPr>
                <w:kern w:val="0"/>
                <w:szCs w:val="21"/>
              </w:rPr>
              <w:t>排放口编号</w:t>
            </w:r>
          </w:p>
        </w:tc>
        <w:tc>
          <w:tcPr>
            <w:tcW w:w="1328"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产污环节</w:t>
            </w:r>
          </w:p>
        </w:tc>
        <w:tc>
          <w:tcPr>
            <w:tcW w:w="1328"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污染物</w:t>
            </w:r>
          </w:p>
        </w:tc>
        <w:tc>
          <w:tcPr>
            <w:tcW w:w="1475"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主要污染防治措施</w:t>
            </w:r>
          </w:p>
        </w:tc>
        <w:tc>
          <w:tcPr>
            <w:tcW w:w="3098" w:type="dxa"/>
            <w:gridSpan w:val="2"/>
            <w:vAlign w:val="center"/>
          </w:tcPr>
          <w:p w:rsidR="001C771D" w:rsidRPr="00984C53" w:rsidRDefault="006E0089">
            <w:pPr>
              <w:widowControl/>
              <w:adjustRightInd w:val="0"/>
              <w:snapToGrid w:val="0"/>
              <w:jc w:val="center"/>
              <w:rPr>
                <w:kern w:val="0"/>
                <w:szCs w:val="21"/>
              </w:rPr>
            </w:pPr>
            <w:r w:rsidRPr="00984C53">
              <w:rPr>
                <w:kern w:val="0"/>
                <w:szCs w:val="21"/>
              </w:rPr>
              <w:t>国家或地方污染物排放标准</w:t>
            </w:r>
          </w:p>
        </w:tc>
        <w:tc>
          <w:tcPr>
            <w:tcW w:w="774"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年排放量</w:t>
            </w:r>
          </w:p>
          <w:p w:rsidR="001C771D" w:rsidRPr="00984C53" w:rsidRDefault="006E0089">
            <w:pPr>
              <w:widowControl/>
              <w:adjustRightInd w:val="0"/>
              <w:snapToGrid w:val="0"/>
              <w:jc w:val="center"/>
              <w:rPr>
                <w:kern w:val="0"/>
                <w:szCs w:val="21"/>
              </w:rPr>
            </w:pPr>
            <w:r w:rsidRPr="00984C53">
              <w:rPr>
                <w:kern w:val="0"/>
                <w:szCs w:val="21"/>
              </w:rPr>
              <w:t>（</w:t>
            </w:r>
            <w:r w:rsidRPr="00984C53">
              <w:rPr>
                <w:kern w:val="0"/>
                <w:szCs w:val="21"/>
              </w:rPr>
              <w:t>t/a</w:t>
            </w:r>
            <w:r w:rsidRPr="00984C53">
              <w:rPr>
                <w:kern w:val="0"/>
                <w:szCs w:val="21"/>
              </w:rPr>
              <w:t>）</w:t>
            </w:r>
          </w:p>
        </w:tc>
      </w:tr>
      <w:tr w:rsidR="001C771D" w:rsidRPr="00984C53">
        <w:trPr>
          <w:trHeight w:val="19"/>
          <w:jc w:val="center"/>
        </w:trPr>
        <w:tc>
          <w:tcPr>
            <w:tcW w:w="486" w:type="dxa"/>
            <w:vMerge/>
            <w:noWrap/>
            <w:vAlign w:val="center"/>
          </w:tcPr>
          <w:p w:rsidR="001C771D" w:rsidRPr="00984C53" w:rsidRDefault="001C771D">
            <w:pPr>
              <w:widowControl/>
              <w:adjustRightInd w:val="0"/>
              <w:snapToGrid w:val="0"/>
              <w:jc w:val="center"/>
              <w:rPr>
                <w:kern w:val="0"/>
                <w:szCs w:val="21"/>
              </w:rPr>
            </w:pPr>
          </w:p>
        </w:tc>
        <w:tc>
          <w:tcPr>
            <w:tcW w:w="885" w:type="dxa"/>
            <w:vMerge/>
            <w:noWrap/>
            <w:vAlign w:val="center"/>
          </w:tcPr>
          <w:p w:rsidR="001C771D" w:rsidRPr="00984C53" w:rsidRDefault="001C771D">
            <w:pPr>
              <w:widowControl/>
              <w:adjustRightInd w:val="0"/>
              <w:snapToGrid w:val="0"/>
              <w:jc w:val="center"/>
              <w:rPr>
                <w:kern w:val="0"/>
                <w:szCs w:val="21"/>
              </w:rPr>
            </w:pPr>
          </w:p>
        </w:tc>
        <w:tc>
          <w:tcPr>
            <w:tcW w:w="1328" w:type="dxa"/>
            <w:vMerge/>
            <w:vAlign w:val="center"/>
          </w:tcPr>
          <w:p w:rsidR="001C771D" w:rsidRPr="00984C53" w:rsidRDefault="001C771D">
            <w:pPr>
              <w:widowControl/>
              <w:adjustRightInd w:val="0"/>
              <w:snapToGrid w:val="0"/>
              <w:jc w:val="center"/>
              <w:rPr>
                <w:kern w:val="0"/>
                <w:szCs w:val="21"/>
              </w:rPr>
            </w:pPr>
          </w:p>
        </w:tc>
        <w:tc>
          <w:tcPr>
            <w:tcW w:w="1328" w:type="dxa"/>
            <w:vMerge/>
            <w:vAlign w:val="center"/>
          </w:tcPr>
          <w:p w:rsidR="001C771D" w:rsidRPr="00984C53" w:rsidRDefault="001C771D">
            <w:pPr>
              <w:widowControl/>
              <w:adjustRightInd w:val="0"/>
              <w:snapToGrid w:val="0"/>
              <w:jc w:val="center"/>
              <w:rPr>
                <w:kern w:val="0"/>
                <w:szCs w:val="21"/>
              </w:rPr>
            </w:pPr>
          </w:p>
        </w:tc>
        <w:tc>
          <w:tcPr>
            <w:tcW w:w="1475" w:type="dxa"/>
            <w:vMerge/>
            <w:vAlign w:val="center"/>
          </w:tcPr>
          <w:p w:rsidR="001C771D" w:rsidRPr="00984C53" w:rsidRDefault="001C771D">
            <w:pPr>
              <w:widowControl/>
              <w:adjustRightInd w:val="0"/>
              <w:snapToGrid w:val="0"/>
              <w:jc w:val="center"/>
              <w:rPr>
                <w:kern w:val="0"/>
                <w:szCs w:val="21"/>
              </w:rPr>
            </w:pPr>
          </w:p>
        </w:tc>
        <w:tc>
          <w:tcPr>
            <w:tcW w:w="1953" w:type="dxa"/>
            <w:vAlign w:val="center"/>
          </w:tcPr>
          <w:p w:rsidR="001C771D" w:rsidRPr="00984C53" w:rsidRDefault="006E0089">
            <w:pPr>
              <w:widowControl/>
              <w:adjustRightInd w:val="0"/>
              <w:snapToGrid w:val="0"/>
              <w:jc w:val="center"/>
              <w:rPr>
                <w:kern w:val="0"/>
                <w:szCs w:val="21"/>
              </w:rPr>
            </w:pPr>
            <w:r w:rsidRPr="00984C53">
              <w:rPr>
                <w:kern w:val="0"/>
                <w:szCs w:val="21"/>
              </w:rPr>
              <w:t>标准名称</w:t>
            </w:r>
          </w:p>
        </w:tc>
        <w:tc>
          <w:tcPr>
            <w:tcW w:w="1145" w:type="dxa"/>
            <w:vAlign w:val="center"/>
          </w:tcPr>
          <w:p w:rsidR="001C771D" w:rsidRPr="00984C53" w:rsidRDefault="006E0089">
            <w:pPr>
              <w:widowControl/>
              <w:adjustRightInd w:val="0"/>
              <w:snapToGrid w:val="0"/>
              <w:jc w:val="center"/>
              <w:rPr>
                <w:kern w:val="0"/>
                <w:szCs w:val="21"/>
              </w:rPr>
            </w:pPr>
            <w:r w:rsidRPr="00984C53">
              <w:rPr>
                <w:kern w:val="0"/>
                <w:szCs w:val="21"/>
              </w:rPr>
              <w:t>浓度限值（</w:t>
            </w:r>
            <w:r w:rsidRPr="00984C53">
              <w:rPr>
                <w:kern w:val="0"/>
                <w:szCs w:val="21"/>
              </w:rPr>
              <w:t>ug/m</w:t>
            </w:r>
            <w:r w:rsidRPr="00984C53">
              <w:rPr>
                <w:kern w:val="0"/>
                <w:szCs w:val="21"/>
                <w:vertAlign w:val="superscript"/>
              </w:rPr>
              <w:t>3</w:t>
            </w:r>
            <w:r w:rsidRPr="00984C53">
              <w:rPr>
                <w:kern w:val="0"/>
                <w:szCs w:val="21"/>
              </w:rPr>
              <w:t>）</w:t>
            </w:r>
          </w:p>
        </w:tc>
        <w:tc>
          <w:tcPr>
            <w:tcW w:w="774" w:type="dxa"/>
            <w:vMerge/>
            <w:vAlign w:val="center"/>
          </w:tcPr>
          <w:p w:rsidR="001C771D" w:rsidRPr="00984C53" w:rsidRDefault="001C771D">
            <w:pPr>
              <w:widowControl/>
              <w:adjustRightInd w:val="0"/>
              <w:snapToGrid w:val="0"/>
              <w:jc w:val="center"/>
              <w:rPr>
                <w:kern w:val="0"/>
                <w:szCs w:val="21"/>
              </w:rPr>
            </w:pPr>
          </w:p>
        </w:tc>
      </w:tr>
      <w:tr w:rsidR="001C771D" w:rsidRPr="00984C53">
        <w:trPr>
          <w:trHeight w:val="19"/>
          <w:jc w:val="center"/>
        </w:trPr>
        <w:tc>
          <w:tcPr>
            <w:tcW w:w="486" w:type="dxa"/>
            <w:noWrap/>
            <w:vAlign w:val="center"/>
          </w:tcPr>
          <w:p w:rsidR="001C771D" w:rsidRPr="00984C53" w:rsidRDefault="006E0089">
            <w:pPr>
              <w:adjustRightInd w:val="0"/>
              <w:snapToGrid w:val="0"/>
              <w:jc w:val="center"/>
              <w:rPr>
                <w:szCs w:val="21"/>
              </w:rPr>
            </w:pPr>
            <w:r w:rsidRPr="00984C53">
              <w:rPr>
                <w:szCs w:val="21"/>
              </w:rPr>
              <w:t>1</w:t>
            </w:r>
          </w:p>
        </w:tc>
        <w:tc>
          <w:tcPr>
            <w:tcW w:w="885" w:type="dxa"/>
            <w:vMerge w:val="restart"/>
            <w:noWrap/>
            <w:vAlign w:val="center"/>
          </w:tcPr>
          <w:p w:rsidR="001C771D" w:rsidRPr="00984C53" w:rsidRDefault="006E0089">
            <w:pPr>
              <w:adjustRightInd w:val="0"/>
              <w:snapToGrid w:val="0"/>
              <w:jc w:val="center"/>
              <w:rPr>
                <w:szCs w:val="21"/>
              </w:rPr>
            </w:pPr>
            <w:r w:rsidRPr="00984C53">
              <w:rPr>
                <w:szCs w:val="21"/>
              </w:rPr>
              <w:t>A1</w:t>
            </w:r>
          </w:p>
        </w:tc>
        <w:tc>
          <w:tcPr>
            <w:tcW w:w="1328" w:type="dxa"/>
            <w:vAlign w:val="center"/>
          </w:tcPr>
          <w:p w:rsidR="001C771D" w:rsidRPr="00984C53" w:rsidRDefault="006E0089">
            <w:pPr>
              <w:adjustRightInd w:val="0"/>
              <w:snapToGrid w:val="0"/>
              <w:jc w:val="center"/>
              <w:rPr>
                <w:szCs w:val="21"/>
              </w:rPr>
            </w:pPr>
            <w:r w:rsidRPr="00984C53">
              <w:rPr>
                <w:szCs w:val="21"/>
              </w:rPr>
              <w:t>废油液抽取</w:t>
            </w:r>
          </w:p>
        </w:tc>
        <w:tc>
          <w:tcPr>
            <w:tcW w:w="1328" w:type="dxa"/>
            <w:vAlign w:val="center"/>
          </w:tcPr>
          <w:p w:rsidR="001C771D" w:rsidRPr="00984C53" w:rsidRDefault="006E0089">
            <w:pPr>
              <w:adjustRightInd w:val="0"/>
              <w:snapToGrid w:val="0"/>
              <w:jc w:val="center"/>
              <w:rPr>
                <w:szCs w:val="21"/>
              </w:rPr>
            </w:pPr>
            <w:r w:rsidRPr="00984C53">
              <w:rPr>
                <w:szCs w:val="21"/>
              </w:rPr>
              <w:t>非甲烷总烃</w:t>
            </w:r>
          </w:p>
        </w:tc>
        <w:tc>
          <w:tcPr>
            <w:tcW w:w="1475" w:type="dxa"/>
            <w:vAlign w:val="center"/>
          </w:tcPr>
          <w:p w:rsidR="001C771D" w:rsidRPr="00984C53" w:rsidRDefault="006E0089">
            <w:pPr>
              <w:adjustRightInd w:val="0"/>
              <w:snapToGrid w:val="0"/>
              <w:jc w:val="center"/>
              <w:rPr>
                <w:szCs w:val="21"/>
              </w:rPr>
            </w:pPr>
            <w:r w:rsidRPr="00984C53">
              <w:rPr>
                <w:szCs w:val="21"/>
              </w:rPr>
              <w:t>排气扇散排</w:t>
            </w:r>
          </w:p>
        </w:tc>
        <w:tc>
          <w:tcPr>
            <w:tcW w:w="1953" w:type="dxa"/>
            <w:vMerge w:val="restart"/>
            <w:vAlign w:val="center"/>
          </w:tcPr>
          <w:p w:rsidR="001C771D" w:rsidRPr="00984C53" w:rsidRDefault="006E0089">
            <w:pPr>
              <w:adjustRightInd w:val="0"/>
              <w:snapToGrid w:val="0"/>
              <w:jc w:val="center"/>
              <w:rPr>
                <w:szCs w:val="21"/>
              </w:rPr>
            </w:pPr>
            <w:r w:rsidRPr="00984C53">
              <w:rPr>
                <w:szCs w:val="21"/>
              </w:rPr>
              <w:t>重庆市地方标准</w:t>
            </w:r>
            <w:r w:rsidRPr="00984C53">
              <w:rPr>
                <w:szCs w:val="21"/>
              </w:rPr>
              <w:lastRenderedPageBreak/>
              <w:t>《大气污染物综合排放标准》（</w:t>
            </w:r>
            <w:r w:rsidRPr="00984C53">
              <w:rPr>
                <w:szCs w:val="21"/>
              </w:rPr>
              <w:t>DB50/418-2016</w:t>
            </w:r>
            <w:r w:rsidRPr="00984C53">
              <w:rPr>
                <w:szCs w:val="21"/>
              </w:rPr>
              <w:t>）</w:t>
            </w:r>
          </w:p>
        </w:tc>
        <w:tc>
          <w:tcPr>
            <w:tcW w:w="1145" w:type="dxa"/>
            <w:vAlign w:val="center"/>
          </w:tcPr>
          <w:p w:rsidR="001C771D" w:rsidRPr="00984C53" w:rsidRDefault="006E0089">
            <w:pPr>
              <w:adjustRightInd w:val="0"/>
              <w:snapToGrid w:val="0"/>
              <w:jc w:val="center"/>
              <w:rPr>
                <w:szCs w:val="21"/>
              </w:rPr>
            </w:pPr>
            <w:r w:rsidRPr="00984C53">
              <w:rPr>
                <w:szCs w:val="21"/>
              </w:rPr>
              <w:lastRenderedPageBreak/>
              <w:t>4000</w:t>
            </w:r>
          </w:p>
        </w:tc>
        <w:tc>
          <w:tcPr>
            <w:tcW w:w="774" w:type="dxa"/>
            <w:vAlign w:val="center"/>
          </w:tcPr>
          <w:p w:rsidR="001C771D" w:rsidRPr="00984C53" w:rsidRDefault="006E0089">
            <w:pPr>
              <w:adjustRightInd w:val="0"/>
              <w:snapToGrid w:val="0"/>
              <w:jc w:val="center"/>
              <w:rPr>
                <w:szCs w:val="21"/>
              </w:rPr>
            </w:pPr>
            <w:r w:rsidRPr="00984C53">
              <w:rPr>
                <w:szCs w:val="21"/>
              </w:rPr>
              <w:t>0.105</w:t>
            </w:r>
          </w:p>
        </w:tc>
      </w:tr>
      <w:tr w:rsidR="001C771D" w:rsidRPr="00984C53">
        <w:trPr>
          <w:trHeight w:val="19"/>
          <w:jc w:val="center"/>
        </w:trPr>
        <w:tc>
          <w:tcPr>
            <w:tcW w:w="486" w:type="dxa"/>
            <w:noWrap/>
            <w:vAlign w:val="center"/>
          </w:tcPr>
          <w:p w:rsidR="001C771D" w:rsidRPr="00984C53" w:rsidRDefault="006E0089">
            <w:pPr>
              <w:adjustRightInd w:val="0"/>
              <w:snapToGrid w:val="0"/>
              <w:jc w:val="center"/>
              <w:rPr>
                <w:szCs w:val="21"/>
              </w:rPr>
            </w:pPr>
            <w:r w:rsidRPr="00984C53">
              <w:rPr>
                <w:szCs w:val="21"/>
              </w:rPr>
              <w:lastRenderedPageBreak/>
              <w:t>2</w:t>
            </w:r>
          </w:p>
        </w:tc>
        <w:tc>
          <w:tcPr>
            <w:tcW w:w="885" w:type="dxa"/>
            <w:vMerge/>
            <w:noWrap/>
            <w:vAlign w:val="center"/>
          </w:tcPr>
          <w:p w:rsidR="001C771D" w:rsidRPr="00984C53" w:rsidRDefault="001C771D">
            <w:pPr>
              <w:adjustRightInd w:val="0"/>
              <w:snapToGrid w:val="0"/>
              <w:jc w:val="center"/>
              <w:rPr>
                <w:szCs w:val="21"/>
              </w:rPr>
            </w:pPr>
          </w:p>
        </w:tc>
        <w:tc>
          <w:tcPr>
            <w:tcW w:w="1328" w:type="dxa"/>
            <w:vAlign w:val="center"/>
          </w:tcPr>
          <w:p w:rsidR="001C771D" w:rsidRPr="00984C53" w:rsidRDefault="006E0089">
            <w:pPr>
              <w:adjustRightInd w:val="0"/>
              <w:snapToGrid w:val="0"/>
              <w:jc w:val="center"/>
              <w:rPr>
                <w:szCs w:val="21"/>
              </w:rPr>
            </w:pPr>
            <w:r w:rsidRPr="00984C53">
              <w:rPr>
                <w:szCs w:val="21"/>
              </w:rPr>
              <w:t>氧乙炔切割</w:t>
            </w:r>
          </w:p>
        </w:tc>
        <w:tc>
          <w:tcPr>
            <w:tcW w:w="1328" w:type="dxa"/>
            <w:vAlign w:val="center"/>
          </w:tcPr>
          <w:p w:rsidR="001C771D" w:rsidRPr="00984C53" w:rsidRDefault="006E0089">
            <w:pPr>
              <w:adjustRightInd w:val="0"/>
              <w:snapToGrid w:val="0"/>
              <w:jc w:val="center"/>
              <w:rPr>
                <w:szCs w:val="21"/>
              </w:rPr>
            </w:pPr>
            <w:r w:rsidRPr="00984C53">
              <w:rPr>
                <w:szCs w:val="21"/>
              </w:rPr>
              <w:t>颗粒物</w:t>
            </w:r>
          </w:p>
        </w:tc>
        <w:tc>
          <w:tcPr>
            <w:tcW w:w="1475" w:type="dxa"/>
            <w:vAlign w:val="center"/>
          </w:tcPr>
          <w:p w:rsidR="001C771D" w:rsidRPr="00984C53" w:rsidRDefault="006E0089">
            <w:pPr>
              <w:adjustRightInd w:val="0"/>
              <w:snapToGrid w:val="0"/>
              <w:jc w:val="center"/>
              <w:rPr>
                <w:szCs w:val="21"/>
              </w:rPr>
            </w:pPr>
            <w:r w:rsidRPr="00984C53">
              <w:rPr>
                <w:szCs w:val="21"/>
              </w:rPr>
              <w:t>排气扇散排</w:t>
            </w:r>
          </w:p>
        </w:tc>
        <w:tc>
          <w:tcPr>
            <w:tcW w:w="1953" w:type="dxa"/>
            <w:vMerge/>
            <w:vAlign w:val="center"/>
          </w:tcPr>
          <w:p w:rsidR="001C771D" w:rsidRPr="00984C53" w:rsidRDefault="001C771D">
            <w:pPr>
              <w:adjustRightInd w:val="0"/>
              <w:snapToGrid w:val="0"/>
              <w:jc w:val="center"/>
              <w:rPr>
                <w:szCs w:val="21"/>
              </w:rPr>
            </w:pPr>
          </w:p>
        </w:tc>
        <w:tc>
          <w:tcPr>
            <w:tcW w:w="1145" w:type="dxa"/>
            <w:vAlign w:val="center"/>
          </w:tcPr>
          <w:p w:rsidR="001C771D" w:rsidRPr="00984C53" w:rsidRDefault="006E0089">
            <w:pPr>
              <w:adjustRightInd w:val="0"/>
              <w:snapToGrid w:val="0"/>
              <w:jc w:val="center"/>
              <w:rPr>
                <w:szCs w:val="21"/>
              </w:rPr>
            </w:pPr>
            <w:r w:rsidRPr="00984C53">
              <w:rPr>
                <w:szCs w:val="21"/>
              </w:rPr>
              <w:t>1000</w:t>
            </w:r>
          </w:p>
        </w:tc>
        <w:tc>
          <w:tcPr>
            <w:tcW w:w="774" w:type="dxa"/>
            <w:vAlign w:val="center"/>
          </w:tcPr>
          <w:p w:rsidR="001C771D" w:rsidRPr="00984C53" w:rsidRDefault="006E0089">
            <w:pPr>
              <w:adjustRightInd w:val="0"/>
              <w:snapToGrid w:val="0"/>
              <w:jc w:val="center"/>
              <w:rPr>
                <w:szCs w:val="21"/>
              </w:rPr>
            </w:pPr>
            <w:r w:rsidRPr="00984C53">
              <w:rPr>
                <w:szCs w:val="21"/>
              </w:rPr>
              <w:t>0.025</w:t>
            </w:r>
          </w:p>
        </w:tc>
      </w:tr>
      <w:tr w:rsidR="001C771D" w:rsidRPr="00984C53">
        <w:trPr>
          <w:trHeight w:val="19"/>
          <w:jc w:val="center"/>
        </w:trPr>
        <w:tc>
          <w:tcPr>
            <w:tcW w:w="9374" w:type="dxa"/>
            <w:gridSpan w:val="8"/>
            <w:noWrap/>
            <w:vAlign w:val="center"/>
          </w:tcPr>
          <w:p w:rsidR="001C771D" w:rsidRPr="00984C53" w:rsidRDefault="006E0089">
            <w:pPr>
              <w:adjustRightInd w:val="0"/>
              <w:snapToGrid w:val="0"/>
              <w:jc w:val="center"/>
              <w:rPr>
                <w:szCs w:val="21"/>
              </w:rPr>
            </w:pPr>
            <w:r w:rsidRPr="00984C53">
              <w:rPr>
                <w:szCs w:val="21"/>
              </w:rPr>
              <w:lastRenderedPageBreak/>
              <w:t>无组织排放总计</w:t>
            </w:r>
          </w:p>
        </w:tc>
      </w:tr>
      <w:tr w:rsidR="001C771D" w:rsidRPr="00984C53">
        <w:trPr>
          <w:trHeight w:val="19"/>
          <w:jc w:val="center"/>
        </w:trPr>
        <w:tc>
          <w:tcPr>
            <w:tcW w:w="4027" w:type="dxa"/>
            <w:gridSpan w:val="4"/>
            <w:vMerge w:val="restart"/>
            <w:noWrap/>
            <w:vAlign w:val="center"/>
          </w:tcPr>
          <w:p w:rsidR="001C771D" w:rsidRPr="00984C53" w:rsidRDefault="006E0089">
            <w:pPr>
              <w:adjustRightInd w:val="0"/>
              <w:snapToGrid w:val="0"/>
              <w:jc w:val="center"/>
              <w:rPr>
                <w:szCs w:val="21"/>
                <w:highlight w:val="yellow"/>
              </w:rPr>
            </w:pPr>
            <w:r w:rsidRPr="00984C53">
              <w:rPr>
                <w:szCs w:val="21"/>
              </w:rPr>
              <w:t>无组织排放总计</w:t>
            </w:r>
          </w:p>
        </w:tc>
        <w:tc>
          <w:tcPr>
            <w:tcW w:w="3428" w:type="dxa"/>
            <w:gridSpan w:val="2"/>
            <w:vAlign w:val="center"/>
          </w:tcPr>
          <w:p w:rsidR="001C771D" w:rsidRPr="00984C53" w:rsidRDefault="006E0089">
            <w:pPr>
              <w:adjustRightInd w:val="0"/>
              <w:snapToGrid w:val="0"/>
              <w:jc w:val="center"/>
              <w:rPr>
                <w:szCs w:val="21"/>
              </w:rPr>
            </w:pPr>
            <w:r w:rsidRPr="00984C53">
              <w:rPr>
                <w:szCs w:val="21"/>
              </w:rPr>
              <w:t>非甲烷总烃</w:t>
            </w:r>
          </w:p>
        </w:tc>
        <w:tc>
          <w:tcPr>
            <w:tcW w:w="1919" w:type="dxa"/>
            <w:gridSpan w:val="2"/>
            <w:vAlign w:val="center"/>
          </w:tcPr>
          <w:p w:rsidR="001C771D" w:rsidRPr="00984C53" w:rsidRDefault="006E0089">
            <w:pPr>
              <w:adjustRightInd w:val="0"/>
              <w:snapToGrid w:val="0"/>
              <w:jc w:val="center"/>
              <w:rPr>
                <w:szCs w:val="21"/>
              </w:rPr>
            </w:pPr>
            <w:r w:rsidRPr="00984C53">
              <w:rPr>
                <w:szCs w:val="21"/>
              </w:rPr>
              <w:t>0.105</w:t>
            </w:r>
          </w:p>
        </w:tc>
      </w:tr>
      <w:tr w:rsidR="001C771D" w:rsidRPr="00984C53">
        <w:trPr>
          <w:trHeight w:val="19"/>
          <w:jc w:val="center"/>
        </w:trPr>
        <w:tc>
          <w:tcPr>
            <w:tcW w:w="4027" w:type="dxa"/>
            <w:gridSpan w:val="4"/>
            <w:vMerge/>
            <w:noWrap/>
            <w:vAlign w:val="center"/>
          </w:tcPr>
          <w:p w:rsidR="001C771D" w:rsidRPr="00984C53" w:rsidRDefault="001C771D">
            <w:pPr>
              <w:adjustRightInd w:val="0"/>
              <w:snapToGrid w:val="0"/>
              <w:jc w:val="center"/>
              <w:rPr>
                <w:szCs w:val="21"/>
              </w:rPr>
            </w:pPr>
          </w:p>
        </w:tc>
        <w:tc>
          <w:tcPr>
            <w:tcW w:w="3428" w:type="dxa"/>
            <w:gridSpan w:val="2"/>
            <w:vAlign w:val="center"/>
          </w:tcPr>
          <w:p w:rsidR="001C771D" w:rsidRPr="00984C53" w:rsidRDefault="006E0089">
            <w:pPr>
              <w:adjustRightInd w:val="0"/>
              <w:snapToGrid w:val="0"/>
              <w:jc w:val="center"/>
              <w:rPr>
                <w:szCs w:val="21"/>
              </w:rPr>
            </w:pPr>
            <w:r w:rsidRPr="00984C53">
              <w:rPr>
                <w:szCs w:val="21"/>
              </w:rPr>
              <w:t>颗粒物</w:t>
            </w:r>
          </w:p>
        </w:tc>
        <w:tc>
          <w:tcPr>
            <w:tcW w:w="1919" w:type="dxa"/>
            <w:gridSpan w:val="2"/>
            <w:vAlign w:val="center"/>
          </w:tcPr>
          <w:p w:rsidR="001C771D" w:rsidRPr="00984C53" w:rsidRDefault="006E0089">
            <w:pPr>
              <w:adjustRightInd w:val="0"/>
              <w:snapToGrid w:val="0"/>
              <w:jc w:val="center"/>
              <w:rPr>
                <w:szCs w:val="21"/>
              </w:rPr>
            </w:pPr>
            <w:r w:rsidRPr="00984C53">
              <w:rPr>
                <w:szCs w:val="21"/>
              </w:rPr>
              <w:t>0.025</w:t>
            </w:r>
          </w:p>
        </w:tc>
      </w:tr>
    </w:tbl>
    <w:p w:rsidR="001C771D" w:rsidRPr="00984C53" w:rsidRDefault="006E0089">
      <w:pPr>
        <w:spacing w:line="360" w:lineRule="auto"/>
        <w:ind w:firstLineChars="200" w:firstLine="480"/>
        <w:jc w:val="left"/>
        <w:rPr>
          <w:bCs/>
          <w:sz w:val="24"/>
        </w:rPr>
      </w:pPr>
      <w:r w:rsidRPr="00984C53">
        <w:rPr>
          <w:bCs/>
          <w:sz w:val="24"/>
        </w:rPr>
        <w:t>（</w:t>
      </w:r>
      <w:r w:rsidRPr="00984C53">
        <w:rPr>
          <w:bCs/>
          <w:sz w:val="24"/>
        </w:rPr>
        <w:t>2</w:t>
      </w:r>
      <w:r w:rsidRPr="00984C53">
        <w:rPr>
          <w:bCs/>
          <w:sz w:val="24"/>
        </w:rPr>
        <w:t>）项目大气污染物年排放量核算</w:t>
      </w:r>
    </w:p>
    <w:p w:rsidR="001C771D" w:rsidRPr="00984C53" w:rsidRDefault="006E0089">
      <w:pPr>
        <w:adjustRightInd w:val="0"/>
        <w:jc w:val="center"/>
        <w:rPr>
          <w:rFonts w:eastAsia="黑体"/>
          <w:kern w:val="28"/>
        </w:rPr>
      </w:pPr>
      <w:r w:rsidRPr="00984C53">
        <w:rPr>
          <w:rFonts w:eastAsia="黑体"/>
          <w:kern w:val="28"/>
        </w:rPr>
        <w:t>表</w:t>
      </w:r>
      <w:r w:rsidRPr="00984C53">
        <w:rPr>
          <w:rFonts w:eastAsia="黑体"/>
        </w:rPr>
        <w:t>4.1</w:t>
      </w:r>
      <w:r w:rsidRPr="00984C53">
        <w:rPr>
          <w:rFonts w:eastAsia="黑体"/>
          <w:kern w:val="28"/>
        </w:rPr>
        <w:t xml:space="preserve">-6  </w:t>
      </w:r>
      <w:r w:rsidRPr="00984C53">
        <w:rPr>
          <w:rFonts w:eastAsia="黑体"/>
          <w:kern w:val="28"/>
        </w:rPr>
        <w:t>大气污染物年排放量核算表</w:t>
      </w:r>
    </w:p>
    <w:tbl>
      <w:tblPr>
        <w:tblW w:w="74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4"/>
        <w:gridCol w:w="2184"/>
        <w:gridCol w:w="4009"/>
      </w:tblGrid>
      <w:tr w:rsidR="001C771D" w:rsidRPr="00984C53">
        <w:trPr>
          <w:trHeight w:val="241"/>
          <w:jc w:val="center"/>
        </w:trPr>
        <w:tc>
          <w:tcPr>
            <w:tcW w:w="1294" w:type="dxa"/>
            <w:vMerge w:val="restart"/>
            <w:noWrap/>
            <w:vAlign w:val="center"/>
          </w:tcPr>
          <w:p w:rsidR="001C771D" w:rsidRPr="00984C53" w:rsidRDefault="006E0089">
            <w:pPr>
              <w:widowControl/>
              <w:adjustRightInd w:val="0"/>
              <w:snapToGrid w:val="0"/>
              <w:jc w:val="center"/>
              <w:rPr>
                <w:kern w:val="0"/>
                <w:szCs w:val="21"/>
              </w:rPr>
            </w:pPr>
            <w:r w:rsidRPr="00984C53">
              <w:rPr>
                <w:kern w:val="0"/>
                <w:szCs w:val="21"/>
              </w:rPr>
              <w:t>序号</w:t>
            </w:r>
          </w:p>
        </w:tc>
        <w:tc>
          <w:tcPr>
            <w:tcW w:w="2184"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污染物</w:t>
            </w:r>
          </w:p>
        </w:tc>
        <w:tc>
          <w:tcPr>
            <w:tcW w:w="4009" w:type="dxa"/>
            <w:vMerge w:val="restart"/>
            <w:vAlign w:val="center"/>
          </w:tcPr>
          <w:p w:rsidR="001C771D" w:rsidRPr="00984C53" w:rsidRDefault="006E0089">
            <w:pPr>
              <w:widowControl/>
              <w:adjustRightInd w:val="0"/>
              <w:snapToGrid w:val="0"/>
              <w:jc w:val="center"/>
              <w:rPr>
                <w:kern w:val="0"/>
                <w:szCs w:val="21"/>
              </w:rPr>
            </w:pPr>
            <w:r w:rsidRPr="00984C53">
              <w:rPr>
                <w:kern w:val="0"/>
                <w:szCs w:val="21"/>
              </w:rPr>
              <w:t>年排放量</w:t>
            </w:r>
          </w:p>
          <w:p w:rsidR="001C771D" w:rsidRPr="00984C53" w:rsidRDefault="006E0089">
            <w:pPr>
              <w:widowControl/>
              <w:adjustRightInd w:val="0"/>
              <w:snapToGrid w:val="0"/>
              <w:jc w:val="center"/>
              <w:rPr>
                <w:kern w:val="0"/>
                <w:szCs w:val="21"/>
              </w:rPr>
            </w:pPr>
            <w:r w:rsidRPr="00984C53">
              <w:rPr>
                <w:kern w:val="0"/>
                <w:szCs w:val="21"/>
              </w:rPr>
              <w:t>（</w:t>
            </w:r>
            <w:r w:rsidRPr="00984C53">
              <w:rPr>
                <w:kern w:val="0"/>
                <w:szCs w:val="21"/>
              </w:rPr>
              <w:t>t/a</w:t>
            </w:r>
            <w:r w:rsidRPr="00984C53">
              <w:rPr>
                <w:kern w:val="0"/>
                <w:szCs w:val="21"/>
              </w:rPr>
              <w:t>）</w:t>
            </w:r>
          </w:p>
        </w:tc>
      </w:tr>
      <w:tr w:rsidR="001C771D" w:rsidRPr="00984C53">
        <w:trPr>
          <w:trHeight w:val="241"/>
          <w:jc w:val="center"/>
        </w:trPr>
        <w:tc>
          <w:tcPr>
            <w:tcW w:w="1294" w:type="dxa"/>
            <w:vMerge/>
            <w:noWrap/>
            <w:vAlign w:val="center"/>
          </w:tcPr>
          <w:p w:rsidR="001C771D" w:rsidRPr="00984C53" w:rsidRDefault="001C771D">
            <w:pPr>
              <w:widowControl/>
              <w:adjustRightInd w:val="0"/>
              <w:snapToGrid w:val="0"/>
              <w:jc w:val="center"/>
              <w:rPr>
                <w:kern w:val="0"/>
                <w:szCs w:val="21"/>
              </w:rPr>
            </w:pPr>
          </w:p>
        </w:tc>
        <w:tc>
          <w:tcPr>
            <w:tcW w:w="2184" w:type="dxa"/>
            <w:vMerge/>
            <w:vAlign w:val="center"/>
          </w:tcPr>
          <w:p w:rsidR="001C771D" w:rsidRPr="00984C53" w:rsidRDefault="001C771D">
            <w:pPr>
              <w:widowControl/>
              <w:adjustRightInd w:val="0"/>
              <w:snapToGrid w:val="0"/>
              <w:jc w:val="center"/>
              <w:rPr>
                <w:kern w:val="0"/>
                <w:szCs w:val="21"/>
              </w:rPr>
            </w:pPr>
          </w:p>
        </w:tc>
        <w:tc>
          <w:tcPr>
            <w:tcW w:w="4009" w:type="dxa"/>
            <w:vMerge/>
            <w:vAlign w:val="center"/>
          </w:tcPr>
          <w:p w:rsidR="001C771D" w:rsidRPr="00984C53" w:rsidRDefault="001C771D">
            <w:pPr>
              <w:widowControl/>
              <w:adjustRightInd w:val="0"/>
              <w:snapToGrid w:val="0"/>
              <w:jc w:val="center"/>
              <w:rPr>
                <w:kern w:val="0"/>
                <w:szCs w:val="21"/>
              </w:rPr>
            </w:pPr>
          </w:p>
        </w:tc>
      </w:tr>
      <w:tr w:rsidR="001C771D" w:rsidRPr="00984C53">
        <w:trPr>
          <w:trHeight w:val="20"/>
          <w:jc w:val="center"/>
        </w:trPr>
        <w:tc>
          <w:tcPr>
            <w:tcW w:w="1294" w:type="dxa"/>
            <w:noWrap/>
            <w:vAlign w:val="center"/>
          </w:tcPr>
          <w:p w:rsidR="001C771D" w:rsidRPr="00984C53" w:rsidRDefault="006E0089">
            <w:pPr>
              <w:adjustRightInd w:val="0"/>
              <w:snapToGrid w:val="0"/>
              <w:jc w:val="center"/>
              <w:rPr>
                <w:szCs w:val="21"/>
              </w:rPr>
            </w:pPr>
            <w:r w:rsidRPr="00984C53">
              <w:rPr>
                <w:szCs w:val="21"/>
              </w:rPr>
              <w:t>1</w:t>
            </w:r>
          </w:p>
        </w:tc>
        <w:tc>
          <w:tcPr>
            <w:tcW w:w="2184" w:type="dxa"/>
            <w:vAlign w:val="center"/>
          </w:tcPr>
          <w:p w:rsidR="001C771D" w:rsidRPr="00984C53" w:rsidRDefault="006E0089">
            <w:pPr>
              <w:adjustRightInd w:val="0"/>
              <w:snapToGrid w:val="0"/>
              <w:jc w:val="center"/>
              <w:rPr>
                <w:szCs w:val="21"/>
              </w:rPr>
            </w:pPr>
            <w:r w:rsidRPr="00984C53">
              <w:rPr>
                <w:szCs w:val="21"/>
              </w:rPr>
              <w:t>非甲烷总烃</w:t>
            </w:r>
          </w:p>
        </w:tc>
        <w:tc>
          <w:tcPr>
            <w:tcW w:w="4009" w:type="dxa"/>
            <w:vAlign w:val="center"/>
          </w:tcPr>
          <w:p w:rsidR="001C771D" w:rsidRPr="00984C53" w:rsidRDefault="006E0089">
            <w:pPr>
              <w:adjustRightInd w:val="0"/>
              <w:snapToGrid w:val="0"/>
              <w:jc w:val="center"/>
              <w:rPr>
                <w:szCs w:val="21"/>
              </w:rPr>
            </w:pPr>
            <w:r w:rsidRPr="00984C53">
              <w:rPr>
                <w:szCs w:val="21"/>
              </w:rPr>
              <w:t>0.105</w:t>
            </w:r>
          </w:p>
        </w:tc>
      </w:tr>
      <w:tr w:rsidR="001C771D" w:rsidRPr="00984C53">
        <w:trPr>
          <w:trHeight w:val="20"/>
          <w:jc w:val="center"/>
        </w:trPr>
        <w:tc>
          <w:tcPr>
            <w:tcW w:w="1294" w:type="dxa"/>
            <w:noWrap/>
            <w:vAlign w:val="center"/>
          </w:tcPr>
          <w:p w:rsidR="001C771D" w:rsidRPr="00984C53" w:rsidRDefault="006E0089">
            <w:pPr>
              <w:adjustRightInd w:val="0"/>
              <w:snapToGrid w:val="0"/>
              <w:jc w:val="center"/>
              <w:rPr>
                <w:szCs w:val="21"/>
              </w:rPr>
            </w:pPr>
            <w:r w:rsidRPr="00984C53">
              <w:rPr>
                <w:szCs w:val="21"/>
              </w:rPr>
              <w:t>2</w:t>
            </w:r>
          </w:p>
        </w:tc>
        <w:tc>
          <w:tcPr>
            <w:tcW w:w="2184" w:type="dxa"/>
            <w:vAlign w:val="center"/>
          </w:tcPr>
          <w:p w:rsidR="001C771D" w:rsidRPr="00984C53" w:rsidRDefault="006E0089">
            <w:pPr>
              <w:adjustRightInd w:val="0"/>
              <w:snapToGrid w:val="0"/>
              <w:jc w:val="center"/>
              <w:rPr>
                <w:szCs w:val="21"/>
              </w:rPr>
            </w:pPr>
            <w:r w:rsidRPr="00984C53">
              <w:rPr>
                <w:szCs w:val="21"/>
              </w:rPr>
              <w:t>颗粒物</w:t>
            </w:r>
          </w:p>
        </w:tc>
        <w:tc>
          <w:tcPr>
            <w:tcW w:w="4009" w:type="dxa"/>
            <w:vAlign w:val="center"/>
          </w:tcPr>
          <w:p w:rsidR="001C771D" w:rsidRPr="00984C53" w:rsidRDefault="006E0089">
            <w:pPr>
              <w:adjustRightInd w:val="0"/>
              <w:snapToGrid w:val="0"/>
              <w:jc w:val="center"/>
              <w:rPr>
                <w:szCs w:val="21"/>
              </w:rPr>
            </w:pPr>
            <w:r w:rsidRPr="00984C53">
              <w:rPr>
                <w:szCs w:val="21"/>
              </w:rPr>
              <w:t>0.025</w:t>
            </w:r>
          </w:p>
        </w:tc>
      </w:tr>
    </w:tbl>
    <w:p w:rsidR="001C771D" w:rsidRPr="00984C53" w:rsidRDefault="006E0089">
      <w:pPr>
        <w:pStyle w:val="3"/>
      </w:pPr>
      <w:bookmarkStart w:id="308" w:name="_Toc29469656"/>
      <w:r w:rsidRPr="00984C53">
        <w:t>4.1.3</w:t>
      </w:r>
      <w:r w:rsidRPr="00984C53">
        <w:t>大气环境影响评价自查表</w:t>
      </w:r>
      <w:bookmarkEnd w:id="308"/>
    </w:p>
    <w:p w:rsidR="001C771D" w:rsidRPr="00984C53" w:rsidRDefault="006E0089">
      <w:pPr>
        <w:spacing w:line="360" w:lineRule="auto"/>
        <w:ind w:firstLineChars="200" w:firstLine="480"/>
        <w:jc w:val="left"/>
        <w:rPr>
          <w:bCs/>
          <w:sz w:val="24"/>
        </w:rPr>
      </w:pPr>
      <w:r w:rsidRPr="00984C53">
        <w:rPr>
          <w:bCs/>
          <w:sz w:val="24"/>
        </w:rPr>
        <w:t>根据以上环境空气影响预测与评价分析，拟建项目大气环境影响评价自查表如下所示：</w:t>
      </w:r>
    </w:p>
    <w:p w:rsidR="001C771D" w:rsidRPr="00984C53" w:rsidRDefault="006E0089">
      <w:pPr>
        <w:adjustRightInd w:val="0"/>
        <w:spacing w:line="440" w:lineRule="exact"/>
        <w:jc w:val="center"/>
        <w:rPr>
          <w:rFonts w:eastAsia="黑体"/>
          <w:bCs/>
          <w:szCs w:val="21"/>
        </w:rPr>
      </w:pPr>
      <w:r w:rsidRPr="00984C53">
        <w:rPr>
          <w:rFonts w:eastAsia="黑体"/>
          <w:bCs/>
          <w:szCs w:val="21"/>
        </w:rPr>
        <w:t>表</w:t>
      </w:r>
      <w:r w:rsidRPr="00984C53">
        <w:rPr>
          <w:rFonts w:eastAsia="黑体"/>
          <w:bCs/>
          <w:szCs w:val="21"/>
        </w:rPr>
        <w:t xml:space="preserve">4.1-7  </w:t>
      </w:r>
      <w:r w:rsidRPr="00984C53">
        <w:rPr>
          <w:rFonts w:eastAsia="黑体"/>
          <w:bCs/>
          <w:szCs w:val="21"/>
        </w:rPr>
        <w:t>大气环境影响评价自查表</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
        <w:gridCol w:w="1530"/>
        <w:gridCol w:w="851"/>
        <w:gridCol w:w="175"/>
        <w:gridCol w:w="108"/>
        <w:gridCol w:w="315"/>
        <w:gridCol w:w="252"/>
        <w:gridCol w:w="35"/>
        <w:gridCol w:w="848"/>
        <w:gridCol w:w="109"/>
        <w:gridCol w:w="35"/>
        <w:gridCol w:w="242"/>
        <w:gridCol w:w="241"/>
        <w:gridCol w:w="475"/>
        <w:gridCol w:w="24"/>
        <w:gridCol w:w="8"/>
        <w:gridCol w:w="251"/>
        <w:gridCol w:w="567"/>
        <w:gridCol w:w="33"/>
        <w:gridCol w:w="251"/>
        <w:gridCol w:w="252"/>
        <w:gridCol w:w="315"/>
        <w:gridCol w:w="850"/>
      </w:tblGrid>
      <w:tr w:rsidR="001C771D" w:rsidRPr="00984C53">
        <w:tc>
          <w:tcPr>
            <w:tcW w:w="2518" w:type="dxa"/>
            <w:gridSpan w:val="2"/>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工作内容</w:t>
            </w:r>
          </w:p>
        </w:tc>
        <w:tc>
          <w:tcPr>
            <w:tcW w:w="6237" w:type="dxa"/>
            <w:gridSpan w:val="2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自查项目</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评价等级与范围</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评价等级</w:t>
            </w:r>
          </w:p>
        </w:tc>
        <w:tc>
          <w:tcPr>
            <w:tcW w:w="1449"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一级</w:t>
            </w:r>
            <w:r w:rsidRPr="00984C53">
              <w:rPr>
                <w:sz w:val="18"/>
                <w:szCs w:val="18"/>
              </w:rPr>
              <w:t>□</w:t>
            </w:r>
          </w:p>
        </w:tc>
        <w:tc>
          <w:tcPr>
            <w:tcW w:w="2269"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二级</w:t>
            </w:r>
            <w:r w:rsidRPr="00984C53">
              <w:rPr>
                <w:sz w:val="18"/>
                <w:szCs w:val="18"/>
              </w:rPr>
              <w:t>□</w:t>
            </w:r>
          </w:p>
        </w:tc>
        <w:tc>
          <w:tcPr>
            <w:tcW w:w="2519"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三级</w:t>
            </w:r>
            <w:r w:rsidRPr="00984C53">
              <w:rPr>
                <w:rFonts w:ascii="MS Mincho" w:eastAsia="MS Mincho" w:hAnsi="MS Mincho" w:cs="MS Mincho" w:hint="eastAsia"/>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评价范围</w:t>
            </w:r>
          </w:p>
        </w:tc>
        <w:tc>
          <w:tcPr>
            <w:tcW w:w="1449"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边长</w:t>
            </w:r>
            <w:r w:rsidRPr="00984C53">
              <w:rPr>
                <w:sz w:val="18"/>
                <w:szCs w:val="18"/>
              </w:rPr>
              <w:t>=50km□</w:t>
            </w:r>
          </w:p>
        </w:tc>
        <w:tc>
          <w:tcPr>
            <w:tcW w:w="2269"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边长</w:t>
            </w:r>
            <w:r w:rsidRPr="00984C53">
              <w:rPr>
                <w:sz w:val="18"/>
                <w:szCs w:val="18"/>
              </w:rPr>
              <w:t>5~50km□</w:t>
            </w:r>
          </w:p>
        </w:tc>
        <w:tc>
          <w:tcPr>
            <w:tcW w:w="2519"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边长</w:t>
            </w:r>
            <w:r w:rsidRPr="00984C53">
              <w:rPr>
                <w:sz w:val="18"/>
                <w:szCs w:val="18"/>
              </w:rPr>
              <w:t>=5km□</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评价因子</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SO</w:t>
            </w:r>
            <w:r w:rsidRPr="00984C53">
              <w:rPr>
                <w:sz w:val="18"/>
                <w:szCs w:val="18"/>
                <w:vertAlign w:val="subscript"/>
              </w:rPr>
              <w:t>2</w:t>
            </w:r>
            <w:r w:rsidRPr="00984C53">
              <w:rPr>
                <w:sz w:val="18"/>
                <w:szCs w:val="18"/>
              </w:rPr>
              <w:t>+NOx</w:t>
            </w:r>
            <w:r w:rsidRPr="00984C53">
              <w:rPr>
                <w:sz w:val="18"/>
                <w:szCs w:val="18"/>
              </w:rPr>
              <w:t>排放量</w:t>
            </w:r>
          </w:p>
        </w:tc>
        <w:tc>
          <w:tcPr>
            <w:tcW w:w="1449"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≥2000t/a□</w:t>
            </w:r>
          </w:p>
        </w:tc>
        <w:tc>
          <w:tcPr>
            <w:tcW w:w="2269"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500~2000t/a□</w:t>
            </w:r>
          </w:p>
        </w:tc>
        <w:tc>
          <w:tcPr>
            <w:tcW w:w="2519"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w:t>
            </w:r>
            <w:r w:rsidRPr="00984C53">
              <w:rPr>
                <w:sz w:val="18"/>
                <w:szCs w:val="18"/>
              </w:rPr>
              <w:t>500t/a</w:t>
            </w:r>
            <w:r w:rsidRPr="00984C53">
              <w:rPr>
                <w:rFonts w:ascii="MS Mincho" w:eastAsia="MS Mincho" w:hAnsi="MS Mincho" w:cs="MS Mincho" w:hint="eastAsia"/>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评价因子</w:t>
            </w:r>
          </w:p>
        </w:tc>
        <w:tc>
          <w:tcPr>
            <w:tcW w:w="2728" w:type="dxa"/>
            <w:gridSpan w:val="9"/>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基本污染物（</w:t>
            </w:r>
            <w:r w:rsidRPr="00984C53">
              <w:rPr>
                <w:sz w:val="18"/>
                <w:szCs w:val="18"/>
              </w:rPr>
              <w:t xml:space="preserve"> PM</w:t>
            </w:r>
            <w:r w:rsidRPr="00984C53">
              <w:rPr>
                <w:sz w:val="18"/>
                <w:szCs w:val="18"/>
                <w:vertAlign w:val="subscript"/>
              </w:rPr>
              <w:t>10</w:t>
            </w:r>
            <w:r w:rsidRPr="00984C53">
              <w:rPr>
                <w:sz w:val="18"/>
                <w:szCs w:val="18"/>
              </w:rPr>
              <w:t xml:space="preserve"> </w:t>
            </w:r>
            <w:r w:rsidRPr="00984C53">
              <w:rPr>
                <w:sz w:val="18"/>
                <w:szCs w:val="18"/>
              </w:rPr>
              <w:t>）</w:t>
            </w:r>
          </w:p>
          <w:p w:rsidR="001C771D" w:rsidRPr="00984C53" w:rsidRDefault="006E0089">
            <w:pPr>
              <w:adjustRightInd w:val="0"/>
              <w:spacing w:line="300" w:lineRule="exact"/>
              <w:jc w:val="center"/>
              <w:rPr>
                <w:sz w:val="18"/>
                <w:szCs w:val="18"/>
              </w:rPr>
            </w:pPr>
            <w:r w:rsidRPr="00984C53">
              <w:rPr>
                <w:sz w:val="18"/>
                <w:szCs w:val="18"/>
              </w:rPr>
              <w:t>其他污染物（</w:t>
            </w:r>
            <w:r w:rsidRPr="00984C53">
              <w:rPr>
                <w:sz w:val="18"/>
                <w:szCs w:val="18"/>
              </w:rPr>
              <w:t xml:space="preserve"> </w:t>
            </w:r>
            <w:r w:rsidRPr="00984C53">
              <w:rPr>
                <w:sz w:val="18"/>
                <w:szCs w:val="18"/>
              </w:rPr>
              <w:t>非甲烷总烃</w:t>
            </w:r>
            <w:r w:rsidRPr="00984C53">
              <w:rPr>
                <w:sz w:val="18"/>
                <w:szCs w:val="18"/>
              </w:rPr>
              <w:t xml:space="preserve">  </w:t>
            </w:r>
            <w:r w:rsidRPr="00984C53">
              <w:rPr>
                <w:sz w:val="18"/>
                <w:szCs w:val="18"/>
              </w:rPr>
              <w:t>）</w:t>
            </w:r>
          </w:p>
        </w:tc>
        <w:tc>
          <w:tcPr>
            <w:tcW w:w="3509" w:type="dxa"/>
            <w:gridSpan w:val="1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包括二次</w:t>
            </w:r>
            <w:r w:rsidRPr="00984C53">
              <w:rPr>
                <w:sz w:val="18"/>
                <w:szCs w:val="18"/>
              </w:rPr>
              <w:t>PM</w:t>
            </w:r>
            <w:r w:rsidRPr="00984C53">
              <w:rPr>
                <w:sz w:val="18"/>
                <w:szCs w:val="18"/>
                <w:vertAlign w:val="subscript"/>
              </w:rPr>
              <w:t>2.5</w:t>
            </w:r>
            <w:r w:rsidRPr="00984C53">
              <w:rPr>
                <w:sz w:val="18"/>
                <w:szCs w:val="18"/>
              </w:rPr>
              <w:t>□</w:t>
            </w:r>
          </w:p>
          <w:p w:rsidR="001C771D" w:rsidRPr="00984C53" w:rsidRDefault="006E0089">
            <w:pPr>
              <w:adjustRightInd w:val="0"/>
              <w:spacing w:line="300" w:lineRule="exact"/>
              <w:jc w:val="center"/>
              <w:rPr>
                <w:sz w:val="18"/>
                <w:szCs w:val="18"/>
              </w:rPr>
            </w:pPr>
            <w:r w:rsidRPr="00984C53">
              <w:rPr>
                <w:sz w:val="18"/>
                <w:szCs w:val="18"/>
              </w:rPr>
              <w:t>不包括二次</w:t>
            </w:r>
            <w:r w:rsidRPr="00984C53">
              <w:rPr>
                <w:sz w:val="18"/>
                <w:szCs w:val="18"/>
              </w:rPr>
              <w:t>PM</w:t>
            </w:r>
            <w:r w:rsidRPr="00984C53">
              <w:rPr>
                <w:sz w:val="18"/>
                <w:szCs w:val="18"/>
                <w:vertAlign w:val="subscript"/>
              </w:rPr>
              <w:t>2.5</w:t>
            </w:r>
            <w:r w:rsidRPr="00984C53">
              <w:rPr>
                <w:rFonts w:ascii="MS Mincho" w:eastAsia="MS Mincho" w:hAnsi="MS Mincho" w:cs="MS Mincho" w:hint="eastAsia"/>
                <w:sz w:val="18"/>
                <w:szCs w:val="18"/>
              </w:rPr>
              <w:t>☑</w:t>
            </w:r>
          </w:p>
        </w:tc>
      </w:tr>
      <w:tr w:rsidR="001C771D" w:rsidRPr="00984C53">
        <w:tc>
          <w:tcPr>
            <w:tcW w:w="98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评价标准</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评价标准</w:t>
            </w:r>
          </w:p>
        </w:tc>
        <w:tc>
          <w:tcPr>
            <w:tcW w:w="1026" w:type="dxa"/>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国家标准</w:t>
            </w:r>
            <w:r w:rsidRPr="00984C53">
              <w:rPr>
                <w:rFonts w:ascii="MS Mincho" w:eastAsia="MS Mincho" w:hAnsi="MS Mincho" w:cs="MS Mincho" w:hint="eastAsia"/>
                <w:sz w:val="18"/>
                <w:szCs w:val="18"/>
              </w:rPr>
              <w:t>☑</w:t>
            </w:r>
          </w:p>
        </w:tc>
        <w:tc>
          <w:tcPr>
            <w:tcW w:w="1702"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地方标准</w:t>
            </w:r>
            <w:r w:rsidRPr="00984C53">
              <w:rPr>
                <w:rFonts w:ascii="MS Mincho" w:eastAsia="MS Mincho" w:hAnsi="MS Mincho" w:cs="MS Mincho" w:hint="eastAsia"/>
                <w:sz w:val="18"/>
                <w:szCs w:val="18"/>
              </w:rPr>
              <w:t>☑</w:t>
            </w:r>
          </w:p>
        </w:tc>
        <w:tc>
          <w:tcPr>
            <w:tcW w:w="1841"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附录</w:t>
            </w:r>
            <w:r w:rsidRPr="00984C53">
              <w:rPr>
                <w:sz w:val="18"/>
                <w:szCs w:val="18"/>
              </w:rPr>
              <w:t>D</w:t>
            </w:r>
            <w:r w:rsidRPr="00984C53">
              <w:rPr>
                <w:rFonts w:ascii="MS Mincho" w:eastAsia="MS Mincho" w:hAnsi="MS Mincho" w:cs="MS Mincho" w:hint="eastAsia"/>
                <w:sz w:val="18"/>
                <w:szCs w:val="18"/>
              </w:rPr>
              <w:t>☑</w:t>
            </w:r>
          </w:p>
        </w:tc>
        <w:tc>
          <w:tcPr>
            <w:tcW w:w="1668"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其他标准</w:t>
            </w:r>
            <w:r w:rsidRPr="00984C53">
              <w:rPr>
                <w:sz w:val="18"/>
                <w:szCs w:val="18"/>
              </w:rPr>
              <w:t>□</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现状评价</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环境功能区</w:t>
            </w:r>
          </w:p>
        </w:tc>
        <w:tc>
          <w:tcPr>
            <w:tcW w:w="1026" w:type="dxa"/>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一类区</w:t>
            </w:r>
            <w:r w:rsidRPr="00984C53">
              <w:rPr>
                <w:sz w:val="18"/>
                <w:szCs w:val="18"/>
              </w:rPr>
              <w:t>□</w:t>
            </w:r>
          </w:p>
        </w:tc>
        <w:tc>
          <w:tcPr>
            <w:tcW w:w="3543" w:type="dxa"/>
            <w:gridSpan w:val="15"/>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二类区</w:t>
            </w:r>
            <w:r w:rsidRPr="00984C53">
              <w:rPr>
                <w:rFonts w:ascii="MS Mincho" w:eastAsia="MS Mincho" w:hAnsi="MS Mincho" w:cs="MS Mincho" w:hint="eastAsia"/>
                <w:sz w:val="18"/>
                <w:szCs w:val="18"/>
              </w:rPr>
              <w:t>☑</w:t>
            </w:r>
          </w:p>
        </w:tc>
        <w:tc>
          <w:tcPr>
            <w:tcW w:w="1668"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三类区</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评价基准年</w:t>
            </w:r>
          </w:p>
        </w:tc>
        <w:tc>
          <w:tcPr>
            <w:tcW w:w="6237" w:type="dxa"/>
            <w:gridSpan w:val="2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w:t>
            </w:r>
            <w:r w:rsidRPr="00984C53">
              <w:rPr>
                <w:sz w:val="18"/>
                <w:szCs w:val="18"/>
              </w:rPr>
              <w:t xml:space="preserve"> 2018 </w:t>
            </w:r>
            <w:r w:rsidRPr="00984C53">
              <w:rPr>
                <w:sz w:val="18"/>
                <w:szCs w:val="18"/>
              </w:rPr>
              <w:t>）年</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环境空气质量现状调查数据来源</w:t>
            </w:r>
          </w:p>
        </w:tc>
        <w:tc>
          <w:tcPr>
            <w:tcW w:w="1736" w:type="dxa"/>
            <w:gridSpan w:val="6"/>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长期例行监测数据</w:t>
            </w:r>
            <w:r w:rsidRPr="00984C53">
              <w:rPr>
                <w:sz w:val="18"/>
                <w:szCs w:val="18"/>
              </w:rPr>
              <w:t>□</w:t>
            </w:r>
          </w:p>
        </w:tc>
        <w:tc>
          <w:tcPr>
            <w:tcW w:w="2233" w:type="dxa"/>
            <w:gridSpan w:val="9"/>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主管部门发布的数据</w:t>
            </w:r>
            <w:r w:rsidRPr="00984C53">
              <w:rPr>
                <w:rFonts w:ascii="MS Mincho" w:eastAsia="MS Mincho" w:hAnsi="MS Mincho" w:cs="MS Mincho" w:hint="eastAsia"/>
                <w:sz w:val="18"/>
                <w:szCs w:val="18"/>
              </w:rPr>
              <w:t>☑</w:t>
            </w:r>
          </w:p>
        </w:tc>
        <w:tc>
          <w:tcPr>
            <w:tcW w:w="2268" w:type="dxa"/>
            <w:gridSpan w:val="6"/>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现状补充监测</w:t>
            </w:r>
            <w:r w:rsidRPr="00984C53">
              <w:rPr>
                <w:rFonts w:ascii="MS Mincho" w:eastAsia="MS Mincho" w:hAnsi="MS Mincho" w:cs="MS Mincho" w:hint="eastAsia"/>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现状评价</w:t>
            </w:r>
          </w:p>
        </w:tc>
        <w:tc>
          <w:tcPr>
            <w:tcW w:w="2728" w:type="dxa"/>
            <w:gridSpan w:val="9"/>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达标区</w:t>
            </w:r>
            <w:r w:rsidRPr="00984C53">
              <w:rPr>
                <w:sz w:val="18"/>
                <w:szCs w:val="18"/>
              </w:rPr>
              <w:t>□</w:t>
            </w:r>
          </w:p>
        </w:tc>
        <w:tc>
          <w:tcPr>
            <w:tcW w:w="3509" w:type="dxa"/>
            <w:gridSpan w:val="1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不达标区</w:t>
            </w:r>
            <w:r w:rsidRPr="00984C53">
              <w:rPr>
                <w:rFonts w:ascii="MS Mincho" w:eastAsia="MS Mincho" w:hAnsi="MS Mincho" w:cs="MS Mincho" w:hint="eastAsia"/>
                <w:sz w:val="18"/>
                <w:szCs w:val="18"/>
              </w:rPr>
              <w:t>☑</w:t>
            </w:r>
          </w:p>
        </w:tc>
      </w:tr>
      <w:tr w:rsidR="001C771D" w:rsidRPr="00984C53">
        <w:tc>
          <w:tcPr>
            <w:tcW w:w="98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污染源调查</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调查内容</w:t>
            </w:r>
          </w:p>
        </w:tc>
        <w:tc>
          <w:tcPr>
            <w:tcW w:w="1701" w:type="dxa"/>
            <w:gridSpan w:val="5"/>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本项目正常排放源</w:t>
            </w:r>
            <w:r w:rsidRPr="00984C53">
              <w:rPr>
                <w:rFonts w:ascii="MS Mincho" w:eastAsia="MS Mincho" w:hAnsi="MS Mincho" w:cs="MS Mincho" w:hint="eastAsia"/>
                <w:sz w:val="18"/>
                <w:szCs w:val="18"/>
              </w:rPr>
              <w:t>☑</w:t>
            </w:r>
          </w:p>
          <w:p w:rsidR="001C771D" w:rsidRPr="00984C53" w:rsidRDefault="006E0089">
            <w:pPr>
              <w:adjustRightInd w:val="0"/>
              <w:spacing w:line="300" w:lineRule="exact"/>
              <w:jc w:val="center"/>
              <w:rPr>
                <w:sz w:val="24"/>
              </w:rPr>
            </w:pPr>
            <w:r w:rsidRPr="00984C53">
              <w:rPr>
                <w:sz w:val="18"/>
                <w:szCs w:val="18"/>
              </w:rPr>
              <w:t>本项目非正常排放源</w:t>
            </w:r>
            <w:r w:rsidRPr="00984C53">
              <w:rPr>
                <w:sz w:val="24"/>
              </w:rPr>
              <w:t>□</w:t>
            </w:r>
          </w:p>
          <w:p w:rsidR="001C771D" w:rsidRPr="00984C53" w:rsidRDefault="006E0089">
            <w:pPr>
              <w:adjustRightInd w:val="0"/>
              <w:spacing w:line="300" w:lineRule="exact"/>
              <w:jc w:val="center"/>
              <w:rPr>
                <w:sz w:val="18"/>
                <w:szCs w:val="18"/>
              </w:rPr>
            </w:pPr>
            <w:r w:rsidRPr="00984C53">
              <w:rPr>
                <w:sz w:val="18"/>
                <w:szCs w:val="18"/>
              </w:rPr>
              <w:t>现有污染源</w:t>
            </w:r>
            <w:r w:rsidRPr="00984C53">
              <w:rPr>
                <w:sz w:val="24"/>
              </w:rPr>
              <w:t>□</w:t>
            </w:r>
          </w:p>
        </w:tc>
        <w:tc>
          <w:tcPr>
            <w:tcW w:w="1510" w:type="dxa"/>
            <w:gridSpan w:val="6"/>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拟替代的污染源</w:t>
            </w:r>
            <w:r w:rsidRPr="00984C53">
              <w:rPr>
                <w:sz w:val="18"/>
                <w:szCs w:val="18"/>
              </w:rPr>
              <w:t>□</w:t>
            </w:r>
          </w:p>
        </w:tc>
        <w:tc>
          <w:tcPr>
            <w:tcW w:w="1861"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其他在建、拟建项目污染源</w:t>
            </w:r>
            <w:r w:rsidRPr="00984C53">
              <w:rPr>
                <w:sz w:val="18"/>
                <w:szCs w:val="18"/>
              </w:rPr>
              <w:t>□</w:t>
            </w:r>
          </w:p>
        </w:tc>
        <w:tc>
          <w:tcPr>
            <w:tcW w:w="1165" w:type="dxa"/>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区域污染源</w:t>
            </w:r>
            <w:r w:rsidRPr="00984C53">
              <w:rPr>
                <w:sz w:val="18"/>
                <w:szCs w:val="18"/>
              </w:rPr>
              <w:t>□</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大气环境影响预测与评价</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预测模型</w:t>
            </w:r>
          </w:p>
        </w:tc>
        <w:tc>
          <w:tcPr>
            <w:tcW w:w="851"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AERMOD□</w:t>
            </w:r>
          </w:p>
        </w:tc>
        <w:tc>
          <w:tcPr>
            <w:tcW w:w="850"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ADMS□</w:t>
            </w:r>
          </w:p>
        </w:tc>
        <w:tc>
          <w:tcPr>
            <w:tcW w:w="883" w:type="dxa"/>
            <w:gridSpan w:val="2"/>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AUSTAL2000□</w:t>
            </w:r>
          </w:p>
        </w:tc>
        <w:tc>
          <w:tcPr>
            <w:tcW w:w="1126" w:type="dxa"/>
            <w:gridSpan w:val="6"/>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EDMS/AEDT□</w:t>
            </w:r>
          </w:p>
        </w:tc>
        <w:tc>
          <w:tcPr>
            <w:tcW w:w="826"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CALPUFF□</w:t>
            </w:r>
          </w:p>
        </w:tc>
        <w:tc>
          <w:tcPr>
            <w:tcW w:w="851" w:type="dxa"/>
            <w:gridSpan w:val="4"/>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网络模型</w:t>
            </w:r>
            <w:r w:rsidRPr="00984C53">
              <w:rPr>
                <w:sz w:val="18"/>
                <w:szCs w:val="18"/>
              </w:rPr>
              <w:t>□</w:t>
            </w:r>
          </w:p>
        </w:tc>
        <w:tc>
          <w:tcPr>
            <w:tcW w:w="85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其他</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预测范围</w:t>
            </w:r>
          </w:p>
        </w:tc>
        <w:tc>
          <w:tcPr>
            <w:tcW w:w="1701" w:type="dxa"/>
            <w:gridSpan w:val="5"/>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边长</w:t>
            </w:r>
            <w:r w:rsidRPr="00984C53">
              <w:rPr>
                <w:sz w:val="18"/>
                <w:szCs w:val="18"/>
              </w:rPr>
              <w:t>≥50km□</w:t>
            </w:r>
          </w:p>
        </w:tc>
        <w:tc>
          <w:tcPr>
            <w:tcW w:w="2268"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边长</w:t>
            </w:r>
            <w:r w:rsidRPr="00984C53">
              <w:rPr>
                <w:sz w:val="18"/>
                <w:szCs w:val="18"/>
              </w:rPr>
              <w:t>5~50km□</w:t>
            </w:r>
          </w:p>
        </w:tc>
        <w:tc>
          <w:tcPr>
            <w:tcW w:w="2268" w:type="dxa"/>
            <w:gridSpan w:val="6"/>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边长</w:t>
            </w:r>
            <w:r w:rsidRPr="00984C53">
              <w:rPr>
                <w:sz w:val="18"/>
                <w:szCs w:val="18"/>
              </w:rPr>
              <w:t>=5km□</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预测因子</w:t>
            </w:r>
          </w:p>
        </w:tc>
        <w:tc>
          <w:tcPr>
            <w:tcW w:w="2970"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预测因子</w:t>
            </w:r>
            <w:r w:rsidRPr="00984C53">
              <w:rPr>
                <w:sz w:val="18"/>
                <w:szCs w:val="18"/>
              </w:rPr>
              <w:t>(  /  )</w:t>
            </w:r>
          </w:p>
        </w:tc>
        <w:tc>
          <w:tcPr>
            <w:tcW w:w="3267" w:type="dxa"/>
            <w:gridSpan w:val="1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包括二次</w:t>
            </w:r>
            <w:r w:rsidRPr="00984C53">
              <w:rPr>
                <w:sz w:val="18"/>
                <w:szCs w:val="18"/>
              </w:rPr>
              <w:t>PM</w:t>
            </w:r>
            <w:r w:rsidRPr="00984C53">
              <w:rPr>
                <w:sz w:val="18"/>
                <w:szCs w:val="18"/>
                <w:vertAlign w:val="subscript"/>
              </w:rPr>
              <w:t>2.5</w:t>
            </w:r>
            <w:r w:rsidRPr="00984C53">
              <w:rPr>
                <w:sz w:val="18"/>
                <w:szCs w:val="18"/>
              </w:rPr>
              <w:t>□</w:t>
            </w:r>
          </w:p>
          <w:p w:rsidR="001C771D" w:rsidRPr="00984C53" w:rsidRDefault="006E0089">
            <w:pPr>
              <w:adjustRightInd w:val="0"/>
              <w:spacing w:line="300" w:lineRule="exact"/>
              <w:jc w:val="center"/>
              <w:rPr>
                <w:sz w:val="24"/>
              </w:rPr>
            </w:pPr>
            <w:r w:rsidRPr="00984C53">
              <w:rPr>
                <w:sz w:val="18"/>
                <w:szCs w:val="18"/>
              </w:rPr>
              <w:t>不包括二次</w:t>
            </w:r>
            <w:r w:rsidRPr="00984C53">
              <w:rPr>
                <w:sz w:val="18"/>
                <w:szCs w:val="18"/>
              </w:rPr>
              <w:t>PM</w:t>
            </w:r>
            <w:r w:rsidRPr="00984C53">
              <w:rPr>
                <w:sz w:val="18"/>
                <w:szCs w:val="18"/>
                <w:vertAlign w:val="subscript"/>
              </w:rPr>
              <w:t>2.5</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正常排放短期浓度贡献值</w:t>
            </w:r>
          </w:p>
        </w:tc>
        <w:tc>
          <w:tcPr>
            <w:tcW w:w="2970"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≤100%□</w:t>
            </w:r>
          </w:p>
        </w:tc>
        <w:tc>
          <w:tcPr>
            <w:tcW w:w="3267" w:type="dxa"/>
            <w:gridSpan w:val="1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100%□</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vMerge w:val="restart"/>
            <w:tcBorders>
              <w:top w:val="nil"/>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正常排放年均浓度贡献值</w:t>
            </w:r>
          </w:p>
        </w:tc>
        <w:tc>
          <w:tcPr>
            <w:tcW w:w="1134"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一类区</w:t>
            </w:r>
          </w:p>
        </w:tc>
        <w:tc>
          <w:tcPr>
            <w:tcW w:w="1836"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≤10%□</w:t>
            </w:r>
          </w:p>
        </w:tc>
        <w:tc>
          <w:tcPr>
            <w:tcW w:w="3267" w:type="dxa"/>
            <w:gridSpan w:val="1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10%□</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vMerge/>
            <w:tcBorders>
              <w:top w:val="nil"/>
              <w:left w:val="nil"/>
              <w:bottom w:val="single" w:sz="4" w:space="0" w:color="auto"/>
              <w:right w:val="single" w:sz="4" w:space="0" w:color="auto"/>
            </w:tcBorders>
            <w:vAlign w:val="center"/>
          </w:tcPr>
          <w:p w:rsidR="001C771D" w:rsidRPr="00984C53" w:rsidRDefault="001C771D">
            <w:pPr>
              <w:widowControl/>
              <w:jc w:val="left"/>
              <w:rPr>
                <w:sz w:val="24"/>
              </w:rPr>
            </w:pPr>
          </w:p>
        </w:tc>
        <w:tc>
          <w:tcPr>
            <w:tcW w:w="1134"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二类区</w:t>
            </w:r>
          </w:p>
        </w:tc>
        <w:tc>
          <w:tcPr>
            <w:tcW w:w="1836" w:type="dxa"/>
            <w:gridSpan w:val="7"/>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≤30%□</w:t>
            </w:r>
          </w:p>
        </w:tc>
        <w:tc>
          <w:tcPr>
            <w:tcW w:w="3267" w:type="dxa"/>
            <w:gridSpan w:val="1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本项目</w:t>
            </w:r>
            <w:r w:rsidRPr="00984C53">
              <w:rPr>
                <w:sz w:val="18"/>
                <w:szCs w:val="18"/>
              </w:rPr>
              <w:t>最大占标率＞</w:t>
            </w:r>
            <w:r w:rsidRPr="00984C53">
              <w:rPr>
                <w:sz w:val="18"/>
                <w:szCs w:val="18"/>
              </w:rPr>
              <w:t>30%□</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非正常排放</w:t>
            </w:r>
            <w:r w:rsidRPr="00984C53">
              <w:rPr>
                <w:sz w:val="18"/>
                <w:szCs w:val="18"/>
              </w:rPr>
              <w:t>1h</w:t>
            </w:r>
            <w:r w:rsidRPr="00984C53">
              <w:rPr>
                <w:sz w:val="18"/>
                <w:szCs w:val="18"/>
              </w:rPr>
              <w:t>浓度贡献值</w:t>
            </w:r>
          </w:p>
        </w:tc>
        <w:tc>
          <w:tcPr>
            <w:tcW w:w="1134"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非正常持续时间</w:t>
            </w:r>
            <w:r w:rsidRPr="00984C53">
              <w:rPr>
                <w:sz w:val="18"/>
                <w:szCs w:val="18"/>
              </w:rPr>
              <w:t>( 1 )h</w:t>
            </w:r>
          </w:p>
        </w:tc>
        <w:tc>
          <w:tcPr>
            <w:tcW w:w="2552" w:type="dxa"/>
            <w:gridSpan w:val="9"/>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非正常</w:t>
            </w:r>
            <w:r w:rsidRPr="00984C53">
              <w:rPr>
                <w:sz w:val="18"/>
                <w:szCs w:val="18"/>
              </w:rPr>
              <w:t>占标率</w:t>
            </w:r>
            <w:r w:rsidRPr="00984C53">
              <w:rPr>
                <w:sz w:val="18"/>
                <w:szCs w:val="18"/>
              </w:rPr>
              <w:t>≤100%□</w:t>
            </w:r>
          </w:p>
        </w:tc>
        <w:tc>
          <w:tcPr>
            <w:tcW w:w="2551" w:type="dxa"/>
            <w:gridSpan w:val="9"/>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非正常</w:t>
            </w:r>
            <w:r w:rsidRPr="00984C53">
              <w:rPr>
                <w:sz w:val="18"/>
                <w:szCs w:val="18"/>
              </w:rPr>
              <w:t>占标率＞</w:t>
            </w:r>
            <w:r w:rsidRPr="00984C53">
              <w:rPr>
                <w:sz w:val="18"/>
                <w:szCs w:val="18"/>
              </w:rPr>
              <w:t>100%□</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保证率日平均浓度和年平均浓度叠加值</w:t>
            </w:r>
          </w:p>
        </w:tc>
        <w:tc>
          <w:tcPr>
            <w:tcW w:w="2693"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叠加</w:t>
            </w:r>
            <w:r w:rsidRPr="00984C53">
              <w:rPr>
                <w:sz w:val="18"/>
                <w:szCs w:val="18"/>
              </w:rPr>
              <w:t>达标</w:t>
            </w:r>
            <w:r w:rsidRPr="00984C53">
              <w:rPr>
                <w:sz w:val="18"/>
                <w:szCs w:val="18"/>
              </w:rPr>
              <w:t>□</w:t>
            </w:r>
          </w:p>
        </w:tc>
        <w:tc>
          <w:tcPr>
            <w:tcW w:w="3544" w:type="dxa"/>
            <w:gridSpan w:val="1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C</w:t>
            </w:r>
            <w:r w:rsidRPr="00984C53">
              <w:rPr>
                <w:sz w:val="18"/>
                <w:szCs w:val="18"/>
                <w:vertAlign w:val="subscript"/>
              </w:rPr>
              <w:t>叠加</w:t>
            </w:r>
            <w:r w:rsidRPr="00984C53">
              <w:rPr>
                <w:sz w:val="18"/>
                <w:szCs w:val="18"/>
              </w:rPr>
              <w:t>不达标</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区域环境质量的整体变化情况</w:t>
            </w:r>
          </w:p>
        </w:tc>
        <w:tc>
          <w:tcPr>
            <w:tcW w:w="2693"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k≤-20%□</w:t>
            </w:r>
          </w:p>
        </w:tc>
        <w:tc>
          <w:tcPr>
            <w:tcW w:w="3544" w:type="dxa"/>
            <w:gridSpan w:val="1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k</w:t>
            </w:r>
            <w:r w:rsidRPr="00984C53">
              <w:rPr>
                <w:sz w:val="18"/>
                <w:szCs w:val="18"/>
              </w:rPr>
              <w:t>＞</w:t>
            </w:r>
            <w:r w:rsidRPr="00984C53">
              <w:rPr>
                <w:sz w:val="18"/>
                <w:szCs w:val="18"/>
              </w:rPr>
              <w:t>-20%□</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环境监测</w:t>
            </w:r>
          </w:p>
          <w:p w:rsidR="001C771D" w:rsidRPr="00984C53" w:rsidRDefault="006E0089">
            <w:pPr>
              <w:adjustRightInd w:val="0"/>
              <w:spacing w:line="300" w:lineRule="exact"/>
              <w:jc w:val="center"/>
              <w:rPr>
                <w:sz w:val="18"/>
                <w:szCs w:val="18"/>
              </w:rPr>
            </w:pPr>
            <w:r w:rsidRPr="00984C53">
              <w:rPr>
                <w:sz w:val="18"/>
                <w:szCs w:val="18"/>
              </w:rPr>
              <w:t>计划</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污染源监测</w:t>
            </w:r>
          </w:p>
        </w:tc>
        <w:tc>
          <w:tcPr>
            <w:tcW w:w="2693"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监测因子：</w:t>
            </w:r>
            <w:r w:rsidRPr="00984C53">
              <w:rPr>
                <w:sz w:val="18"/>
                <w:szCs w:val="18"/>
              </w:rPr>
              <w:t>(</w:t>
            </w:r>
            <w:r w:rsidRPr="00984C53">
              <w:rPr>
                <w:sz w:val="18"/>
                <w:szCs w:val="18"/>
              </w:rPr>
              <w:t>颗粒物、非甲烷总烃</w:t>
            </w:r>
            <w:r w:rsidRPr="00984C53">
              <w:rPr>
                <w:sz w:val="18"/>
                <w:szCs w:val="18"/>
              </w:rPr>
              <w:t>)</w:t>
            </w:r>
          </w:p>
        </w:tc>
        <w:tc>
          <w:tcPr>
            <w:tcW w:w="2127"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有组织废气监测</w:t>
            </w:r>
            <w:r w:rsidRPr="00984C53">
              <w:rPr>
                <w:sz w:val="18"/>
                <w:szCs w:val="18"/>
              </w:rPr>
              <w:t>□</w:t>
            </w:r>
          </w:p>
          <w:p w:rsidR="001C771D" w:rsidRPr="00984C53" w:rsidRDefault="006E0089">
            <w:pPr>
              <w:adjustRightInd w:val="0"/>
              <w:spacing w:line="300" w:lineRule="exact"/>
              <w:jc w:val="center"/>
              <w:rPr>
                <w:sz w:val="24"/>
              </w:rPr>
            </w:pPr>
            <w:r w:rsidRPr="00984C53">
              <w:rPr>
                <w:sz w:val="18"/>
                <w:szCs w:val="18"/>
              </w:rPr>
              <w:t>无组织废气监测</w:t>
            </w:r>
            <w:r w:rsidRPr="00984C53">
              <w:rPr>
                <w:rFonts w:ascii="MS Mincho" w:eastAsia="MS Mincho" w:hAnsi="MS Mincho" w:cs="MS Mincho" w:hint="eastAsia"/>
                <w:sz w:val="18"/>
                <w:szCs w:val="18"/>
              </w:rPr>
              <w:t>☑</w:t>
            </w:r>
          </w:p>
        </w:tc>
        <w:tc>
          <w:tcPr>
            <w:tcW w:w="1417"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无监测</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环境质量监测</w:t>
            </w:r>
          </w:p>
        </w:tc>
        <w:tc>
          <w:tcPr>
            <w:tcW w:w="2693" w:type="dxa"/>
            <w:gridSpan w:val="8"/>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监测因子：</w:t>
            </w:r>
            <w:r w:rsidRPr="00984C53">
              <w:rPr>
                <w:sz w:val="18"/>
                <w:szCs w:val="18"/>
              </w:rPr>
              <w:t>(              )</w:t>
            </w:r>
          </w:p>
        </w:tc>
        <w:tc>
          <w:tcPr>
            <w:tcW w:w="2127" w:type="dxa"/>
            <w:gridSpan w:val="10"/>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监测点数</w:t>
            </w:r>
            <w:r w:rsidRPr="00984C53">
              <w:rPr>
                <w:sz w:val="18"/>
                <w:szCs w:val="18"/>
              </w:rPr>
              <w:t>(    )</w:t>
            </w:r>
          </w:p>
        </w:tc>
        <w:tc>
          <w:tcPr>
            <w:tcW w:w="1417" w:type="dxa"/>
            <w:gridSpan w:val="3"/>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无监测</w:t>
            </w:r>
            <w:r w:rsidRPr="00984C53">
              <w:rPr>
                <w:rFonts w:ascii="MS Mincho" w:eastAsia="MS Mincho" w:hAnsi="MS Mincho" w:cs="MS Mincho" w:hint="eastAsia"/>
                <w:sz w:val="18"/>
                <w:szCs w:val="18"/>
              </w:rPr>
              <w:t>☑</w:t>
            </w:r>
          </w:p>
        </w:tc>
      </w:tr>
      <w:tr w:rsidR="001C771D" w:rsidRPr="00984C53">
        <w:tc>
          <w:tcPr>
            <w:tcW w:w="988" w:type="dxa"/>
            <w:vMerge w:val="restart"/>
            <w:tcBorders>
              <w:top w:val="nil"/>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评价结论</w:t>
            </w: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环境影响</w:t>
            </w:r>
          </w:p>
        </w:tc>
        <w:tc>
          <w:tcPr>
            <w:tcW w:w="6237" w:type="dxa"/>
            <w:gridSpan w:val="2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可以接受</w:t>
            </w:r>
            <w:r w:rsidRPr="00984C53">
              <w:rPr>
                <w:rFonts w:ascii="MS Mincho" w:eastAsia="MS Mincho" w:hAnsi="MS Mincho" w:cs="MS Mincho" w:hint="eastAsia"/>
                <w:sz w:val="18"/>
                <w:szCs w:val="18"/>
              </w:rPr>
              <w:t>☑</w:t>
            </w:r>
            <w:r w:rsidRPr="00984C53">
              <w:rPr>
                <w:sz w:val="18"/>
                <w:szCs w:val="18"/>
              </w:rPr>
              <w:t xml:space="preserve">       </w:t>
            </w:r>
            <w:r w:rsidRPr="00984C53">
              <w:rPr>
                <w:sz w:val="18"/>
                <w:szCs w:val="18"/>
              </w:rPr>
              <w:t>不可以接受</w:t>
            </w:r>
            <w:r w:rsidRPr="00984C53">
              <w:rPr>
                <w:sz w:val="18"/>
                <w:szCs w:val="18"/>
              </w:rPr>
              <w:t>□</w:t>
            </w:r>
          </w:p>
        </w:tc>
      </w:tr>
      <w:tr w:rsidR="001C771D" w:rsidRPr="00984C53">
        <w:tc>
          <w:tcPr>
            <w:tcW w:w="988" w:type="dxa"/>
            <w:vMerge/>
            <w:tcBorders>
              <w:top w:val="nil"/>
              <w:left w:val="single" w:sz="4" w:space="0" w:color="auto"/>
              <w:bottom w:val="single" w:sz="4" w:space="0" w:color="auto"/>
              <w:right w:val="single" w:sz="4" w:space="0" w:color="auto"/>
            </w:tcBorders>
            <w:vAlign w:val="center"/>
          </w:tcPr>
          <w:p w:rsidR="001C771D" w:rsidRPr="00984C53" w:rsidRDefault="001C771D">
            <w:pPr>
              <w:widowControl/>
              <w:jc w:val="left"/>
              <w:rPr>
                <w:sz w:val="18"/>
                <w:szCs w:val="18"/>
              </w:rPr>
            </w:pPr>
          </w:p>
        </w:tc>
        <w:tc>
          <w:tcPr>
            <w:tcW w:w="1530" w:type="dxa"/>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18"/>
                <w:szCs w:val="18"/>
              </w:rPr>
            </w:pPr>
            <w:r w:rsidRPr="00984C53">
              <w:rPr>
                <w:sz w:val="18"/>
                <w:szCs w:val="18"/>
              </w:rPr>
              <w:t>大气环境</w:t>
            </w:r>
          </w:p>
          <w:p w:rsidR="001C771D" w:rsidRPr="00984C53" w:rsidRDefault="006E0089">
            <w:pPr>
              <w:adjustRightInd w:val="0"/>
              <w:spacing w:line="300" w:lineRule="exact"/>
              <w:jc w:val="center"/>
              <w:rPr>
                <w:sz w:val="24"/>
              </w:rPr>
            </w:pPr>
            <w:r w:rsidRPr="00984C53">
              <w:rPr>
                <w:sz w:val="18"/>
                <w:szCs w:val="18"/>
              </w:rPr>
              <w:t>防护距离</w:t>
            </w:r>
          </w:p>
        </w:tc>
        <w:tc>
          <w:tcPr>
            <w:tcW w:w="6237" w:type="dxa"/>
            <w:gridSpan w:val="21"/>
            <w:tcBorders>
              <w:top w:val="single" w:sz="4" w:space="0" w:color="auto"/>
              <w:left w:val="nil"/>
              <w:bottom w:val="single" w:sz="4" w:space="0" w:color="auto"/>
              <w:right w:val="single" w:sz="4" w:space="0" w:color="auto"/>
            </w:tcBorders>
            <w:vAlign w:val="center"/>
          </w:tcPr>
          <w:p w:rsidR="001C771D" w:rsidRPr="00984C53" w:rsidRDefault="006E0089">
            <w:pPr>
              <w:adjustRightInd w:val="0"/>
              <w:spacing w:line="300" w:lineRule="exact"/>
              <w:jc w:val="center"/>
              <w:rPr>
                <w:sz w:val="24"/>
              </w:rPr>
            </w:pPr>
            <w:r w:rsidRPr="00984C53">
              <w:rPr>
                <w:sz w:val="18"/>
                <w:szCs w:val="18"/>
              </w:rPr>
              <w:t>距</w:t>
            </w:r>
            <w:r w:rsidRPr="00984C53">
              <w:rPr>
                <w:sz w:val="18"/>
                <w:szCs w:val="18"/>
              </w:rPr>
              <w:t>(     )</w:t>
            </w:r>
            <w:r w:rsidRPr="00984C53">
              <w:rPr>
                <w:sz w:val="18"/>
                <w:szCs w:val="18"/>
              </w:rPr>
              <w:t>厂界最远</w:t>
            </w:r>
            <w:r w:rsidRPr="00984C53">
              <w:rPr>
                <w:sz w:val="18"/>
                <w:szCs w:val="18"/>
              </w:rPr>
              <w:t>(    )m</w:t>
            </w:r>
          </w:p>
        </w:tc>
      </w:tr>
      <w:tr w:rsidR="001C771D" w:rsidRPr="00984C53">
        <w:tc>
          <w:tcPr>
            <w:tcW w:w="8755" w:type="dxa"/>
            <w:gridSpan w:val="23"/>
            <w:tcBorders>
              <w:top w:val="single" w:sz="4" w:space="0" w:color="auto"/>
              <w:left w:val="single" w:sz="4" w:space="0" w:color="auto"/>
              <w:bottom w:val="single" w:sz="4" w:space="0" w:color="auto"/>
              <w:right w:val="single" w:sz="4" w:space="0" w:color="auto"/>
            </w:tcBorders>
            <w:vAlign w:val="center"/>
          </w:tcPr>
          <w:p w:rsidR="001C771D" w:rsidRPr="00984C53" w:rsidRDefault="006E0089">
            <w:pPr>
              <w:adjustRightInd w:val="0"/>
              <w:spacing w:line="300" w:lineRule="exact"/>
              <w:jc w:val="left"/>
              <w:rPr>
                <w:sz w:val="24"/>
              </w:rPr>
            </w:pPr>
            <w:r w:rsidRPr="00984C53">
              <w:rPr>
                <w:sz w:val="18"/>
                <w:szCs w:val="18"/>
              </w:rPr>
              <w:t>注：</w:t>
            </w:r>
            <w:r w:rsidRPr="00984C53">
              <w:rPr>
                <w:sz w:val="18"/>
                <w:szCs w:val="18"/>
              </w:rPr>
              <w:t>“□”</w:t>
            </w:r>
            <w:r w:rsidRPr="00984C53">
              <w:rPr>
                <w:sz w:val="18"/>
                <w:szCs w:val="18"/>
              </w:rPr>
              <w:t>为勾选项，填</w:t>
            </w:r>
            <w:r w:rsidRPr="00984C53">
              <w:rPr>
                <w:sz w:val="18"/>
                <w:szCs w:val="18"/>
              </w:rPr>
              <w:t>“</w:t>
            </w:r>
            <w:r w:rsidRPr="00984C53">
              <w:rPr>
                <w:rFonts w:ascii="MS Mincho" w:eastAsia="MS Mincho" w:hAnsi="MS Mincho" w:cs="MS Mincho" w:hint="eastAsia"/>
                <w:sz w:val="18"/>
                <w:szCs w:val="18"/>
              </w:rPr>
              <w:t>✔</w:t>
            </w:r>
            <w:r w:rsidRPr="00984C53">
              <w:rPr>
                <w:sz w:val="18"/>
                <w:szCs w:val="18"/>
              </w:rPr>
              <w:t>”</w:t>
            </w:r>
            <w:r w:rsidRPr="00984C53">
              <w:rPr>
                <w:sz w:val="18"/>
                <w:szCs w:val="18"/>
              </w:rPr>
              <w:t>；</w:t>
            </w:r>
            <w:r w:rsidRPr="00984C53">
              <w:rPr>
                <w:sz w:val="18"/>
                <w:szCs w:val="18"/>
              </w:rPr>
              <w:t>“(  )”</w:t>
            </w:r>
            <w:r w:rsidRPr="00984C53">
              <w:rPr>
                <w:sz w:val="18"/>
                <w:szCs w:val="18"/>
              </w:rPr>
              <w:t>为内容填写项。</w:t>
            </w:r>
          </w:p>
        </w:tc>
      </w:tr>
    </w:tbl>
    <w:p w:rsidR="001C771D" w:rsidRPr="00984C53" w:rsidRDefault="001C771D">
      <w:pPr>
        <w:spacing w:line="360" w:lineRule="auto"/>
        <w:ind w:firstLineChars="200" w:firstLine="480"/>
        <w:jc w:val="left"/>
        <w:rPr>
          <w:bCs/>
          <w:sz w:val="24"/>
        </w:rPr>
      </w:pPr>
    </w:p>
    <w:p w:rsidR="001C771D" w:rsidRPr="00984C53" w:rsidRDefault="006E0089">
      <w:pPr>
        <w:pStyle w:val="2"/>
        <w:rPr>
          <w:rFonts w:eastAsia="宋体"/>
        </w:rPr>
      </w:pPr>
      <w:bookmarkStart w:id="309" w:name="_Toc29469657"/>
      <w:r w:rsidRPr="00984C53">
        <w:rPr>
          <w:rFonts w:eastAsia="宋体"/>
        </w:rPr>
        <w:t>4.2</w:t>
      </w:r>
      <w:r w:rsidRPr="00984C53">
        <w:rPr>
          <w:rFonts w:eastAsia="宋体"/>
        </w:rPr>
        <w:t>地表水环境影响分析</w:t>
      </w:r>
      <w:bookmarkEnd w:id="309"/>
    </w:p>
    <w:p w:rsidR="001C771D" w:rsidRPr="00984C53" w:rsidRDefault="006E0089">
      <w:pPr>
        <w:spacing w:line="360" w:lineRule="auto"/>
        <w:ind w:firstLineChars="200" w:firstLine="480"/>
        <w:jc w:val="left"/>
        <w:rPr>
          <w:sz w:val="24"/>
        </w:rPr>
      </w:pPr>
      <w:r w:rsidRPr="00984C53">
        <w:rPr>
          <w:sz w:val="24"/>
        </w:rPr>
        <w:t>拟建项目运营期不涉及生产用水，地坪不进行清洗，厂内不设</w:t>
      </w:r>
      <w:r w:rsidRPr="00984C53">
        <w:rPr>
          <w:sz w:val="24"/>
        </w:rPr>
        <w:t xml:space="preserve">     </w:t>
      </w:r>
      <w:r w:rsidRPr="00984C53">
        <w:rPr>
          <w:sz w:val="24"/>
        </w:rPr>
        <w:t>和宿舍，产生的废水为生活污水及初期雨水。</w:t>
      </w:r>
    </w:p>
    <w:p w:rsidR="001C771D" w:rsidRPr="00984C53" w:rsidRDefault="006E0089">
      <w:pPr>
        <w:spacing w:line="360" w:lineRule="auto"/>
        <w:ind w:firstLineChars="200" w:firstLine="480"/>
        <w:jc w:val="left"/>
        <w:rPr>
          <w:sz w:val="24"/>
        </w:rPr>
      </w:pPr>
      <w:r w:rsidRPr="00984C53">
        <w:rPr>
          <w:sz w:val="24"/>
        </w:rPr>
        <w:t>拟建项目所在标准厂房排水采用清污分流、雨污分流制，厂房周边设污水、雨水排水系统。</w:t>
      </w:r>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）初期雨水</w:t>
      </w:r>
    </w:p>
    <w:p w:rsidR="001C771D" w:rsidRPr="00984C53" w:rsidRDefault="006E0089">
      <w:pPr>
        <w:spacing w:line="360" w:lineRule="auto"/>
        <w:ind w:firstLineChars="200" w:firstLine="480"/>
        <w:jc w:val="left"/>
        <w:rPr>
          <w:sz w:val="24"/>
        </w:rPr>
      </w:pPr>
      <w:r w:rsidRPr="00984C53">
        <w:rPr>
          <w:sz w:val="24"/>
        </w:rPr>
        <w:t>拟建项目厂区道路初期雨水经雨水沟收集后经隔油沉淀池（</w:t>
      </w:r>
      <w:r w:rsidRPr="00984C53">
        <w:rPr>
          <w:rFonts w:eastAsia="宋体峲.磱.."/>
          <w:kern w:val="0"/>
          <w:sz w:val="24"/>
        </w:rPr>
        <w:t>10.5m</w:t>
      </w:r>
      <w:r w:rsidRPr="00984C53">
        <w:rPr>
          <w:rFonts w:eastAsia="宋体峲.磱.."/>
          <w:kern w:val="0"/>
          <w:sz w:val="24"/>
          <w:vertAlign w:val="superscript"/>
        </w:rPr>
        <w:t>3</w:t>
      </w:r>
      <w:r w:rsidRPr="00984C53">
        <w:rPr>
          <w:sz w:val="24"/>
        </w:rPr>
        <w:t>）预处理后依托鼎发铝业公司已建生化池进行预处理达《污水综合排放标准》（</w:t>
      </w:r>
      <w:r w:rsidRPr="00984C53">
        <w:rPr>
          <w:sz w:val="24"/>
        </w:rPr>
        <w:t>GB8979-1996</w:t>
      </w:r>
      <w:r w:rsidRPr="00984C53">
        <w:rPr>
          <w:sz w:val="24"/>
        </w:rPr>
        <w:t>）三级标准限值要求后经市政管网进入西彭工业园区污水处理厂处理，处理达《污水综合排放标准》（</w:t>
      </w:r>
      <w:r w:rsidRPr="00984C53">
        <w:rPr>
          <w:sz w:val="24"/>
        </w:rPr>
        <w:t>GB8978-1996</w:t>
      </w:r>
      <w:r w:rsidRPr="00984C53">
        <w:rPr>
          <w:sz w:val="24"/>
        </w:rPr>
        <w:t>）一级标准准后排放。初期雨水隔油沉淀池配套设置切换阀井，收集的</w:t>
      </w:r>
      <w:r w:rsidRPr="00984C53">
        <w:rPr>
          <w:sz w:val="24"/>
        </w:rPr>
        <w:t>15min</w:t>
      </w:r>
      <w:r w:rsidRPr="00984C53">
        <w:rPr>
          <w:sz w:val="24"/>
        </w:rPr>
        <w:t>初期雨水进入厂房现有生化池生化处理系统，之后通过切换阀井将雨水排入市政雨水管沟。</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）生活污水</w:t>
      </w:r>
    </w:p>
    <w:p w:rsidR="001C771D" w:rsidRPr="00984C53" w:rsidRDefault="006E0089">
      <w:pPr>
        <w:spacing w:line="360" w:lineRule="auto"/>
        <w:ind w:firstLineChars="200" w:firstLine="480"/>
        <w:jc w:val="left"/>
        <w:rPr>
          <w:sz w:val="24"/>
        </w:rPr>
      </w:pPr>
      <w:r w:rsidRPr="00984C53">
        <w:rPr>
          <w:sz w:val="24"/>
        </w:rPr>
        <w:lastRenderedPageBreak/>
        <w:t>拟建项目员工洗手、如厕依托鼎发铝业公司办公楼的厕所，其中洗手废水经新建的隔油池隔油处理后与其他生活污水依托鼎发铝业公司已建生化池进行预处理达《污水综合排放标准》（</w:t>
      </w:r>
      <w:r w:rsidRPr="00984C53">
        <w:rPr>
          <w:sz w:val="24"/>
        </w:rPr>
        <w:t>GB8979-1996</w:t>
      </w:r>
      <w:r w:rsidRPr="00984C53">
        <w:rPr>
          <w:sz w:val="24"/>
        </w:rPr>
        <w:t>）三级标准限值要求后经市政管网进入西彭工业园区污水处理厂处理，处理达《污水综合排放标准》（</w:t>
      </w:r>
      <w:r w:rsidRPr="00984C53">
        <w:rPr>
          <w:sz w:val="24"/>
        </w:rPr>
        <w:t>GB8978-1996</w:t>
      </w:r>
      <w:r w:rsidRPr="00984C53">
        <w:rPr>
          <w:sz w:val="24"/>
        </w:rPr>
        <w:t>）一级标准后排放。</w:t>
      </w:r>
    </w:p>
    <w:p w:rsidR="001C771D" w:rsidRPr="00984C53" w:rsidRDefault="006E0089">
      <w:pPr>
        <w:spacing w:line="360" w:lineRule="auto"/>
        <w:ind w:firstLineChars="200" w:firstLine="482"/>
        <w:rPr>
          <w:b/>
          <w:sz w:val="24"/>
        </w:rPr>
      </w:pPr>
      <w:r w:rsidRPr="00984C53">
        <w:rPr>
          <w:b/>
          <w:sz w:val="24"/>
        </w:rPr>
        <w:t>拟建项目废水进鼎发铝业公司污水处理设施、西彭工业园区污水处理厂的可行性分析：</w:t>
      </w:r>
    </w:p>
    <w:p w:rsidR="001C771D" w:rsidRPr="00984C53" w:rsidRDefault="006E0089">
      <w:pPr>
        <w:spacing w:line="360" w:lineRule="auto"/>
        <w:ind w:firstLineChars="200" w:firstLine="480"/>
        <w:rPr>
          <w:i/>
          <w:sz w:val="24"/>
        </w:rPr>
      </w:pPr>
      <w:r w:rsidRPr="00984C53">
        <w:rPr>
          <w:i/>
          <w:sz w:val="24"/>
        </w:rPr>
        <w:t>根据《重庆鼎发铝加工有限责任公司铝板铝材技改项目环境影响报告表》、《重庆鼎发铝加工有限责任公司铝板铝材技改项目竣工环境保护验收表》（九环（监）字</w:t>
      </w:r>
      <w:r w:rsidRPr="00984C53">
        <w:rPr>
          <w:i/>
          <w:sz w:val="24"/>
        </w:rPr>
        <w:t>[2017]YS</w:t>
      </w:r>
      <w:r w:rsidRPr="00984C53">
        <w:rPr>
          <w:i/>
          <w:sz w:val="24"/>
        </w:rPr>
        <w:t>第</w:t>
      </w:r>
      <w:r w:rsidRPr="00984C53">
        <w:rPr>
          <w:i/>
          <w:sz w:val="24"/>
        </w:rPr>
        <w:t>091</w:t>
      </w:r>
      <w:r w:rsidRPr="00984C53">
        <w:rPr>
          <w:i/>
          <w:sz w:val="24"/>
        </w:rPr>
        <w:t>号），鼎发铝业公司原有员工约</w:t>
      </w:r>
      <w:r w:rsidRPr="00984C53">
        <w:rPr>
          <w:i/>
          <w:sz w:val="24"/>
        </w:rPr>
        <w:t>330</w:t>
      </w:r>
      <w:r w:rsidRPr="00984C53">
        <w:rPr>
          <w:i/>
          <w:sz w:val="24"/>
        </w:rPr>
        <w:t>人（厂内提供就餐，不提供住宿，原有生活污水量约</w:t>
      </w:r>
      <w:r w:rsidRPr="00984C53">
        <w:rPr>
          <w:i/>
          <w:sz w:val="24"/>
        </w:rPr>
        <w:t>27.18m</w:t>
      </w:r>
      <w:r w:rsidRPr="00984C53">
        <w:rPr>
          <w:i/>
          <w:sz w:val="24"/>
          <w:vertAlign w:val="superscript"/>
        </w:rPr>
        <w:t>3</w:t>
      </w:r>
      <w:r w:rsidRPr="00984C53">
        <w:rPr>
          <w:i/>
          <w:sz w:val="24"/>
        </w:rPr>
        <w:t>/d</w:t>
      </w:r>
      <w:r w:rsidRPr="00984C53">
        <w:rPr>
          <w:i/>
          <w:sz w:val="24"/>
        </w:rPr>
        <w:t>），并在办公楼西北侧设置一座处理能力约</w:t>
      </w:r>
      <w:r w:rsidRPr="00984C53">
        <w:rPr>
          <w:i/>
          <w:sz w:val="24"/>
        </w:rPr>
        <w:t>40m</w:t>
      </w:r>
      <w:r w:rsidRPr="00984C53">
        <w:rPr>
          <w:i/>
          <w:sz w:val="24"/>
          <w:vertAlign w:val="superscript"/>
        </w:rPr>
        <w:t>3</w:t>
      </w:r>
      <w:r w:rsidRPr="00984C53">
        <w:rPr>
          <w:i/>
          <w:sz w:val="24"/>
        </w:rPr>
        <w:t>/d</w:t>
      </w:r>
      <w:r w:rsidRPr="00984C53">
        <w:rPr>
          <w:i/>
          <w:sz w:val="24"/>
        </w:rPr>
        <w:t>的生化池对厂内生活污水进行预处理达《污水综合排放标准》（</w:t>
      </w:r>
      <w:r w:rsidRPr="00984C53">
        <w:rPr>
          <w:i/>
          <w:sz w:val="24"/>
        </w:rPr>
        <w:t>GB8978-1996</w:t>
      </w:r>
      <w:r w:rsidRPr="00984C53">
        <w:rPr>
          <w:i/>
          <w:sz w:val="24"/>
        </w:rPr>
        <w:t>）三级标准后经市政污水管网进西彭工业园区污水处理厂进一步处理达标后排放，该生化池通过竣工环保验收，至今运营正常，且仅接纳鼎发铝业公司和拟建项目营运期产生的污废水。现因鼎发铝业公司减产裁员，员工仅有</w:t>
      </w:r>
      <w:r w:rsidRPr="00984C53">
        <w:rPr>
          <w:i/>
          <w:sz w:val="24"/>
        </w:rPr>
        <w:t>50</w:t>
      </w:r>
      <w:r w:rsidRPr="00984C53">
        <w:rPr>
          <w:i/>
          <w:sz w:val="24"/>
        </w:rPr>
        <w:t>人（厂内提供就餐，不提供住宿，现有生活污水量约</w:t>
      </w:r>
      <w:r w:rsidRPr="00984C53">
        <w:rPr>
          <w:i/>
          <w:sz w:val="24"/>
        </w:rPr>
        <w:t>3.5m</w:t>
      </w:r>
      <w:r w:rsidRPr="00984C53">
        <w:rPr>
          <w:i/>
          <w:sz w:val="24"/>
          <w:vertAlign w:val="superscript"/>
        </w:rPr>
        <w:t>3</w:t>
      </w:r>
      <w:r w:rsidRPr="00984C53">
        <w:rPr>
          <w:i/>
          <w:sz w:val="24"/>
        </w:rPr>
        <w:t>/d</w:t>
      </w:r>
      <w:r w:rsidRPr="00984C53">
        <w:rPr>
          <w:i/>
          <w:sz w:val="24"/>
        </w:rPr>
        <w:t>），生活污水量大幅减少。拟建项目新增</w:t>
      </w:r>
      <w:r w:rsidRPr="00984C53">
        <w:rPr>
          <w:i/>
          <w:sz w:val="24"/>
        </w:rPr>
        <w:t>30</w:t>
      </w:r>
      <w:r w:rsidRPr="00984C53">
        <w:rPr>
          <w:i/>
          <w:sz w:val="24"/>
        </w:rPr>
        <w:t>名员工（厂内不提供食宿），生活污水量约</w:t>
      </w:r>
      <w:r w:rsidRPr="00984C53">
        <w:rPr>
          <w:i/>
          <w:sz w:val="24"/>
        </w:rPr>
        <w:t>1.49m</w:t>
      </w:r>
      <w:r w:rsidRPr="00984C53">
        <w:rPr>
          <w:i/>
          <w:sz w:val="24"/>
          <w:vertAlign w:val="superscript"/>
        </w:rPr>
        <w:t>3</w:t>
      </w:r>
      <w:r w:rsidRPr="00984C53">
        <w:rPr>
          <w:i/>
          <w:sz w:val="24"/>
        </w:rPr>
        <w:t>/d</w:t>
      </w:r>
      <w:r w:rsidRPr="00984C53">
        <w:rPr>
          <w:i/>
          <w:sz w:val="24"/>
        </w:rPr>
        <w:t>，无生产废水，初期雨水量约</w:t>
      </w:r>
      <w:r w:rsidRPr="00984C53">
        <w:rPr>
          <w:i/>
          <w:sz w:val="24"/>
        </w:rPr>
        <w:t>9.54m</w:t>
      </w:r>
      <w:r w:rsidRPr="00984C53">
        <w:rPr>
          <w:i/>
          <w:sz w:val="24"/>
          <w:vertAlign w:val="superscript"/>
        </w:rPr>
        <w:t>3</w:t>
      </w:r>
      <w:r w:rsidRPr="00984C53">
        <w:rPr>
          <w:i/>
          <w:sz w:val="24"/>
        </w:rPr>
        <w:t>/</w:t>
      </w:r>
      <w:r w:rsidRPr="00984C53">
        <w:rPr>
          <w:i/>
          <w:sz w:val="24"/>
        </w:rPr>
        <w:t>次。由此可见，拟建项目的入驻，新增的污废水量未超过鼎发铝业公司通过环保验收时的污水排放总量。拟建项目废水（其中，员工洗手废水、初期雨水经自行建设的</w:t>
      </w:r>
      <w:r w:rsidRPr="00984C53">
        <w:rPr>
          <w:i/>
          <w:sz w:val="24"/>
        </w:rPr>
        <w:t>2</w:t>
      </w:r>
      <w:r w:rsidRPr="00984C53">
        <w:rPr>
          <w:i/>
          <w:sz w:val="24"/>
        </w:rPr>
        <w:t>座隔油沉淀池分别预处理后）依托鼎发铝业公司现有生化池处理可行。</w:t>
      </w:r>
    </w:p>
    <w:p w:rsidR="001C771D" w:rsidRPr="00984C53" w:rsidRDefault="006E0089">
      <w:pPr>
        <w:spacing w:line="360" w:lineRule="auto"/>
        <w:ind w:firstLineChars="200" w:firstLine="480"/>
        <w:rPr>
          <w:b/>
          <w:sz w:val="24"/>
        </w:rPr>
      </w:pPr>
      <w:r w:rsidRPr="00984C53">
        <w:rPr>
          <w:sz w:val="24"/>
        </w:rPr>
        <w:t>西彭工业园区工业污水处理厂位于西彭工业园区</w:t>
      </w:r>
      <w:r w:rsidRPr="00984C53">
        <w:rPr>
          <w:sz w:val="24"/>
        </w:rPr>
        <w:t>A64-3/01</w:t>
      </w:r>
      <w:r w:rsidRPr="00984C53">
        <w:rPr>
          <w:sz w:val="24"/>
        </w:rPr>
        <w:t>地块，占地面积</w:t>
      </w:r>
      <w:r w:rsidRPr="00984C53">
        <w:rPr>
          <w:sz w:val="24"/>
        </w:rPr>
        <w:t>3490m</w:t>
      </w:r>
      <w:r w:rsidRPr="00984C53">
        <w:rPr>
          <w:sz w:val="24"/>
          <w:vertAlign w:val="superscript"/>
        </w:rPr>
        <w:t>2</w:t>
      </w:r>
      <w:r w:rsidRPr="00984C53">
        <w:rPr>
          <w:sz w:val="24"/>
        </w:rPr>
        <w:t>，设计处理规模</w:t>
      </w:r>
      <w:r w:rsidRPr="00984C53">
        <w:rPr>
          <w:sz w:val="24"/>
        </w:rPr>
        <w:t>5000m</w:t>
      </w:r>
      <w:r w:rsidRPr="00984C53">
        <w:rPr>
          <w:sz w:val="24"/>
          <w:vertAlign w:val="superscript"/>
        </w:rPr>
        <w:t>3</w:t>
      </w:r>
      <w:r w:rsidRPr="00984C53">
        <w:rPr>
          <w:sz w:val="24"/>
        </w:rPr>
        <w:t>/d</w:t>
      </w:r>
      <w:r w:rsidRPr="00984C53">
        <w:rPr>
          <w:sz w:val="24"/>
        </w:rPr>
        <w:t>。污水处理厂于</w:t>
      </w:r>
      <w:r w:rsidRPr="00984C53">
        <w:rPr>
          <w:sz w:val="24"/>
        </w:rPr>
        <w:t>2014</w:t>
      </w:r>
      <w:r w:rsidRPr="00984C53">
        <w:rPr>
          <w:sz w:val="24"/>
        </w:rPr>
        <w:t>年</w:t>
      </w:r>
      <w:r w:rsidRPr="00984C53">
        <w:rPr>
          <w:sz w:val="24"/>
        </w:rPr>
        <w:t>9</w:t>
      </w:r>
      <w:r w:rsidRPr="00984C53">
        <w:rPr>
          <w:sz w:val="24"/>
        </w:rPr>
        <w:t>月通过验收，目前处理规模约</w:t>
      </w:r>
      <w:r w:rsidRPr="00984C53">
        <w:rPr>
          <w:sz w:val="24"/>
        </w:rPr>
        <w:t>3000m</w:t>
      </w:r>
      <w:r w:rsidRPr="00984C53">
        <w:rPr>
          <w:sz w:val="24"/>
          <w:vertAlign w:val="superscript"/>
        </w:rPr>
        <w:t>3</w:t>
      </w:r>
      <w:r w:rsidRPr="00984C53">
        <w:rPr>
          <w:sz w:val="24"/>
        </w:rPr>
        <w:t>/d</w:t>
      </w:r>
      <w:r w:rsidRPr="00984C53">
        <w:rPr>
          <w:sz w:val="24"/>
        </w:rPr>
        <w:t>，运行正常；采用</w:t>
      </w:r>
      <w:r w:rsidRPr="00984C53">
        <w:rPr>
          <w:sz w:val="24"/>
        </w:rPr>
        <w:t>“</w:t>
      </w:r>
      <w:r w:rsidRPr="00984C53">
        <w:rPr>
          <w:sz w:val="24"/>
        </w:rPr>
        <w:t>水解酸化</w:t>
      </w:r>
      <w:r w:rsidRPr="00984C53">
        <w:rPr>
          <w:sz w:val="24"/>
        </w:rPr>
        <w:t>+</w:t>
      </w:r>
      <w:r w:rsidRPr="00984C53">
        <w:rPr>
          <w:sz w:val="24"/>
        </w:rPr>
        <w:t>生物接触氧化</w:t>
      </w:r>
      <w:r w:rsidRPr="00984C53">
        <w:rPr>
          <w:sz w:val="24"/>
        </w:rPr>
        <w:t>”</w:t>
      </w:r>
      <w:r w:rsidRPr="00984C53">
        <w:rPr>
          <w:sz w:val="24"/>
        </w:rPr>
        <w:t>工艺，出水水质执行《污水综合排放标准》（</w:t>
      </w:r>
      <w:r w:rsidRPr="00984C53">
        <w:rPr>
          <w:sz w:val="24"/>
        </w:rPr>
        <w:t>GB8978-1996</w:t>
      </w:r>
      <w:r w:rsidRPr="00984C53">
        <w:rPr>
          <w:sz w:val="24"/>
        </w:rPr>
        <w:t>）</w:t>
      </w:r>
      <w:r w:rsidRPr="00984C53">
        <w:rPr>
          <w:sz w:val="24"/>
        </w:rPr>
        <w:t xml:space="preserve"> </w:t>
      </w:r>
      <w:r w:rsidRPr="00984C53">
        <w:rPr>
          <w:sz w:val="24"/>
        </w:rPr>
        <w:t>一级标准，尾水排入桥头河，最终排入长江。目前，拟建项目所在的</w:t>
      </w:r>
      <w:r w:rsidRPr="00984C53">
        <w:rPr>
          <w:sz w:val="24"/>
        </w:rPr>
        <w:t>A</w:t>
      </w:r>
      <w:r w:rsidRPr="00984C53">
        <w:rPr>
          <w:sz w:val="24"/>
        </w:rPr>
        <w:t>标准分区内铝城大道以西工业区污水管网部分覆盖，沿铝城大道铺设有污水主干管（管径</w:t>
      </w:r>
      <w:r w:rsidRPr="00984C53">
        <w:rPr>
          <w:sz w:val="24"/>
        </w:rPr>
        <w:t>DN500</w:t>
      </w:r>
      <w:r w:rsidRPr="00984C53">
        <w:rPr>
          <w:sz w:val="24"/>
        </w:rPr>
        <w:t>，长约</w:t>
      </w:r>
      <w:r w:rsidRPr="00984C53">
        <w:rPr>
          <w:sz w:val="24"/>
        </w:rPr>
        <w:t>3.84km</w:t>
      </w:r>
      <w:r w:rsidRPr="00984C53">
        <w:rPr>
          <w:sz w:val="24"/>
        </w:rPr>
        <w:t>），规划区西北侧未开发区域敷设有临时工业污水管（管径</w:t>
      </w:r>
      <w:r w:rsidRPr="00984C53">
        <w:rPr>
          <w:sz w:val="24"/>
        </w:rPr>
        <w:t>DN300</w:t>
      </w:r>
      <w:r w:rsidRPr="00984C53">
        <w:rPr>
          <w:sz w:val="24"/>
        </w:rPr>
        <w:t>，长约</w:t>
      </w:r>
      <w:r w:rsidRPr="00984C53">
        <w:rPr>
          <w:sz w:val="24"/>
        </w:rPr>
        <w:t>1.15km</w:t>
      </w:r>
      <w:r w:rsidRPr="00984C53">
        <w:rPr>
          <w:sz w:val="24"/>
        </w:rPr>
        <w:t>），工业区（除西南铝冷连</w:t>
      </w:r>
      <w:r w:rsidRPr="00984C53">
        <w:rPr>
          <w:sz w:val="24"/>
        </w:rPr>
        <w:lastRenderedPageBreak/>
        <w:t>轧铝板带）污废水均通过市政污水管网接入西彭工业园区工业污水处理厂集中处理。</w:t>
      </w:r>
    </w:p>
    <w:p w:rsidR="001C771D" w:rsidRPr="00984C53" w:rsidRDefault="006E0089">
      <w:pPr>
        <w:spacing w:line="360" w:lineRule="auto"/>
        <w:ind w:firstLineChars="200" w:firstLine="480"/>
        <w:rPr>
          <w:sz w:val="24"/>
        </w:rPr>
      </w:pPr>
      <w:r w:rsidRPr="00984C53">
        <w:rPr>
          <w:sz w:val="24"/>
        </w:rPr>
        <w:t>拟建项目所在区域的市政污水管网已铺设完全，能够保证拟建项目营运期间产生的污废水可直接排入西彭工业园区污水处理厂处理。根据调查，西彭工业园区污水处理厂自运行以来，污水处理设施运行良好，目前尚有充足的富余处理能力，可接受拟建项目排入的污水量。</w:t>
      </w:r>
    </w:p>
    <w:p w:rsidR="001C771D" w:rsidRPr="00984C53" w:rsidRDefault="006E0089">
      <w:pPr>
        <w:spacing w:line="360" w:lineRule="auto"/>
        <w:ind w:firstLineChars="200" w:firstLine="480"/>
        <w:rPr>
          <w:sz w:val="24"/>
        </w:rPr>
      </w:pPr>
      <w:r w:rsidRPr="00984C53">
        <w:rPr>
          <w:sz w:val="24"/>
        </w:rPr>
        <w:t>因此，从项目污水进入西彭工业园区污水处理厂管网的可达性、西彭工业园区污水处理厂的接纳水量以及污水接纳范围上分析，拟建项目产生的污水进入该污水处理厂处理具有可行性。</w:t>
      </w:r>
    </w:p>
    <w:p w:rsidR="001C771D" w:rsidRPr="00984C53" w:rsidRDefault="006E0089">
      <w:pPr>
        <w:spacing w:line="360" w:lineRule="auto"/>
        <w:ind w:firstLineChars="200" w:firstLine="480"/>
        <w:jc w:val="left"/>
        <w:rPr>
          <w:sz w:val="24"/>
        </w:rPr>
      </w:pPr>
      <w:r w:rsidRPr="00984C53">
        <w:rPr>
          <w:sz w:val="24"/>
        </w:rPr>
        <w:t>根据西彭工业园区污水处理厂环评报告中的地表水环境影响预测结论，拟建项目污废水经预先生化处理达标后纳管，对长江的影响也是可以接受的。</w:t>
      </w:r>
    </w:p>
    <w:p w:rsidR="001C771D" w:rsidRPr="00984C53" w:rsidRDefault="006E0089">
      <w:pPr>
        <w:spacing w:line="360" w:lineRule="auto"/>
        <w:ind w:firstLineChars="200" w:firstLine="480"/>
        <w:jc w:val="left"/>
        <w:rPr>
          <w:bCs/>
          <w:sz w:val="24"/>
        </w:rPr>
      </w:pPr>
      <w:r w:rsidRPr="00984C53">
        <w:rPr>
          <w:bCs/>
          <w:sz w:val="24"/>
        </w:rPr>
        <w:t>拟建项目地表水环境影响评价自查表如下所示：</w:t>
      </w:r>
    </w:p>
    <w:p w:rsidR="001C771D" w:rsidRPr="00984C53" w:rsidRDefault="006E0089">
      <w:pPr>
        <w:adjustRightInd w:val="0"/>
        <w:spacing w:line="440" w:lineRule="exact"/>
        <w:jc w:val="center"/>
        <w:rPr>
          <w:rFonts w:eastAsia="黑体"/>
          <w:bCs/>
          <w:szCs w:val="21"/>
        </w:rPr>
      </w:pPr>
      <w:r w:rsidRPr="00984C53">
        <w:rPr>
          <w:rFonts w:eastAsia="黑体"/>
          <w:bCs/>
          <w:szCs w:val="21"/>
        </w:rPr>
        <w:t>表</w:t>
      </w:r>
      <w:r w:rsidRPr="00984C53">
        <w:rPr>
          <w:rFonts w:eastAsia="黑体"/>
          <w:bCs/>
          <w:szCs w:val="21"/>
        </w:rPr>
        <w:t xml:space="preserve">4.2-1   </w:t>
      </w:r>
      <w:r w:rsidRPr="00984C53">
        <w:rPr>
          <w:rFonts w:eastAsia="黑体"/>
          <w:bCs/>
          <w:szCs w:val="21"/>
        </w:rPr>
        <w:t>地表水环境影响评价自查表</w:t>
      </w:r>
    </w:p>
    <w:tbl>
      <w:tblPr>
        <w:tblW w:w="10206" w:type="dxa"/>
        <w:jc w:val="center"/>
        <w:tblLayout w:type="fixed"/>
        <w:tblLook w:val="04A0"/>
      </w:tblPr>
      <w:tblGrid>
        <w:gridCol w:w="385"/>
        <w:gridCol w:w="2026"/>
        <w:gridCol w:w="1459"/>
        <w:gridCol w:w="364"/>
        <w:gridCol w:w="608"/>
        <w:gridCol w:w="484"/>
        <w:gridCol w:w="732"/>
        <w:gridCol w:w="727"/>
        <w:gridCol w:w="184"/>
        <w:gridCol w:w="304"/>
        <w:gridCol w:w="969"/>
        <w:gridCol w:w="41"/>
        <w:gridCol w:w="407"/>
        <w:gridCol w:w="1280"/>
        <w:gridCol w:w="236"/>
      </w:tblGrid>
      <w:tr w:rsidR="001C771D" w:rsidRPr="00984C53">
        <w:trPr>
          <w:gridAfter w:val="1"/>
          <w:wAfter w:w="236" w:type="dxa"/>
          <w:trHeight w:val="299"/>
          <w:jc w:val="center"/>
        </w:trPr>
        <w:tc>
          <w:tcPr>
            <w:tcW w:w="241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工作内容</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自查项目</w:t>
            </w:r>
          </w:p>
        </w:tc>
      </w:tr>
      <w:tr w:rsidR="001C771D" w:rsidRPr="00984C53">
        <w:trPr>
          <w:gridAfter w:val="1"/>
          <w:wAfter w:w="236" w:type="dxa"/>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影</w:t>
            </w:r>
          </w:p>
          <w:p w:rsidR="001C771D" w:rsidRPr="00984C53" w:rsidRDefault="006E0089">
            <w:pPr>
              <w:spacing w:line="280" w:lineRule="exact"/>
              <w:jc w:val="center"/>
              <w:rPr>
                <w:sz w:val="18"/>
                <w:szCs w:val="18"/>
              </w:rPr>
            </w:pPr>
            <w:r w:rsidRPr="00984C53">
              <w:rPr>
                <w:sz w:val="18"/>
                <w:szCs w:val="18"/>
              </w:rPr>
              <w:t>响</w:t>
            </w:r>
          </w:p>
          <w:p w:rsidR="001C771D" w:rsidRPr="00984C53" w:rsidRDefault="006E0089">
            <w:pPr>
              <w:spacing w:line="280" w:lineRule="exact"/>
              <w:jc w:val="center"/>
              <w:rPr>
                <w:sz w:val="18"/>
                <w:szCs w:val="18"/>
              </w:rPr>
            </w:pPr>
            <w:r w:rsidRPr="00984C53">
              <w:rPr>
                <w:sz w:val="18"/>
                <w:szCs w:val="18"/>
              </w:rPr>
              <w:t>识</w:t>
            </w:r>
          </w:p>
          <w:p w:rsidR="001C771D" w:rsidRPr="00984C53" w:rsidRDefault="006E0089">
            <w:pPr>
              <w:spacing w:line="280" w:lineRule="exact"/>
              <w:jc w:val="center"/>
              <w:rPr>
                <w:sz w:val="18"/>
                <w:szCs w:val="18"/>
              </w:rPr>
            </w:pPr>
            <w:r w:rsidRPr="00984C53">
              <w:rPr>
                <w:sz w:val="18"/>
                <w:szCs w:val="18"/>
              </w:rPr>
              <w:t>别</w:t>
            </w: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影响类型</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水污染影响型</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；水文要素影响型</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水环境保护目标</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pacing w:val="-1"/>
                <w:sz w:val="18"/>
                <w:szCs w:val="18"/>
              </w:rPr>
            </w:pPr>
            <w:r w:rsidRPr="00984C53">
              <w:rPr>
                <w:spacing w:val="-1"/>
                <w:sz w:val="18"/>
                <w:szCs w:val="18"/>
              </w:rPr>
              <w:t>饮用水水源保护区</w:t>
            </w:r>
            <w:r w:rsidRPr="00984C53">
              <w:rPr>
                <w:sz w:val="18"/>
                <w:szCs w:val="18"/>
              </w:rPr>
              <w:t> </w:t>
            </w:r>
            <w:r w:rsidRPr="00984C53">
              <w:rPr>
                <w:spacing w:val="-1"/>
                <w:sz w:val="18"/>
                <w:szCs w:val="18"/>
              </w:rPr>
              <w:t>□</w:t>
            </w:r>
            <w:r w:rsidRPr="00984C53">
              <w:rPr>
                <w:spacing w:val="-1"/>
                <w:sz w:val="18"/>
                <w:szCs w:val="18"/>
              </w:rPr>
              <w:t>；饮用水取水口</w:t>
            </w:r>
            <w:r w:rsidRPr="00984C53">
              <w:rPr>
                <w:sz w:val="18"/>
                <w:szCs w:val="18"/>
              </w:rPr>
              <w:t> </w:t>
            </w:r>
            <w:r w:rsidRPr="00984C53">
              <w:rPr>
                <w:spacing w:val="-1"/>
                <w:sz w:val="18"/>
                <w:szCs w:val="18"/>
              </w:rPr>
              <w:t>□</w:t>
            </w:r>
            <w:r w:rsidRPr="00984C53">
              <w:rPr>
                <w:spacing w:val="-1"/>
                <w:sz w:val="18"/>
                <w:szCs w:val="18"/>
              </w:rPr>
              <w:t>；涉水的自然保护区</w:t>
            </w:r>
            <w:r w:rsidRPr="00984C53">
              <w:rPr>
                <w:sz w:val="18"/>
                <w:szCs w:val="18"/>
              </w:rPr>
              <w:t> </w:t>
            </w:r>
            <w:r w:rsidRPr="00984C53">
              <w:rPr>
                <w:spacing w:val="-1"/>
                <w:sz w:val="18"/>
                <w:szCs w:val="18"/>
              </w:rPr>
              <w:t>□</w:t>
            </w:r>
            <w:r w:rsidRPr="00984C53">
              <w:rPr>
                <w:spacing w:val="-1"/>
                <w:sz w:val="18"/>
                <w:szCs w:val="18"/>
              </w:rPr>
              <w:t>；重要湿地</w:t>
            </w:r>
            <w:r w:rsidRPr="00984C53">
              <w:rPr>
                <w:sz w:val="18"/>
                <w:szCs w:val="18"/>
              </w:rPr>
              <w:t> </w:t>
            </w:r>
            <w:r w:rsidRPr="00984C53">
              <w:rPr>
                <w:spacing w:val="-1"/>
                <w:sz w:val="18"/>
                <w:szCs w:val="18"/>
              </w:rPr>
              <w:t>□</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重点保护与珍稀水生生物的栖息地</w:t>
            </w:r>
            <w:r w:rsidRPr="00984C53">
              <w:rPr>
                <w:sz w:val="18"/>
                <w:szCs w:val="18"/>
              </w:rPr>
              <w:t> □</w:t>
            </w:r>
            <w:r w:rsidRPr="00984C53">
              <w:rPr>
                <w:sz w:val="18"/>
                <w:szCs w:val="18"/>
              </w:rPr>
              <w:t>；重要水生生物的自然产卵场及索饵场、越冬场和洄游通道、天然渔场等渔业水体</w:t>
            </w:r>
            <w:r w:rsidRPr="00984C53">
              <w:rPr>
                <w:sz w:val="18"/>
                <w:szCs w:val="18"/>
              </w:rPr>
              <w:t> □</w:t>
            </w:r>
            <w:r w:rsidRPr="00984C53">
              <w:rPr>
                <w:spacing w:val="-1"/>
                <w:sz w:val="18"/>
                <w:szCs w:val="18"/>
              </w:rPr>
              <w:t>；涉水的风景名胜区</w:t>
            </w:r>
            <w:r w:rsidRPr="00984C53">
              <w:rPr>
                <w:sz w:val="18"/>
                <w:szCs w:val="18"/>
              </w:rPr>
              <w:t> □</w:t>
            </w:r>
            <w:r w:rsidRPr="00984C53">
              <w:rPr>
                <w:spacing w:val="-1"/>
                <w:sz w:val="18"/>
                <w:szCs w:val="18"/>
              </w:rPr>
              <w:t>；其他</w:t>
            </w:r>
            <w:r w:rsidRPr="00984C53">
              <w:rPr>
                <w:sz w:val="18"/>
                <w:szCs w:val="18"/>
              </w:rPr>
              <w:t> </w:t>
            </w:r>
            <w:r w:rsidRPr="00984C53">
              <w:rPr>
                <w:rFonts w:ascii="MS Mincho" w:eastAsia="MS Mincho" w:hAnsi="MS Mincho" w:cs="MS Mincho" w:hint="eastAsia"/>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影响途径</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水污染影响型</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水文要素影响型</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直接排放</w:t>
            </w:r>
            <w:r w:rsidRPr="00984C53">
              <w:rPr>
                <w:sz w:val="18"/>
                <w:szCs w:val="18"/>
              </w:rPr>
              <w:t> </w:t>
            </w:r>
            <w:r w:rsidRPr="00984C53">
              <w:rPr>
                <w:spacing w:val="-1"/>
                <w:sz w:val="18"/>
                <w:szCs w:val="18"/>
              </w:rPr>
              <w:t>□</w:t>
            </w:r>
            <w:r w:rsidRPr="00984C53">
              <w:rPr>
                <w:spacing w:val="-1"/>
                <w:sz w:val="18"/>
                <w:szCs w:val="18"/>
              </w:rPr>
              <w:t>；间接排放</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；其他</w:t>
            </w:r>
            <w:r w:rsidRPr="00984C53">
              <w:rPr>
                <w:sz w:val="18"/>
                <w:szCs w:val="18"/>
              </w:rPr>
              <w:t> </w:t>
            </w:r>
            <w:r w:rsidRPr="00984C53">
              <w:rPr>
                <w:spacing w:val="-1"/>
                <w:sz w:val="18"/>
                <w:szCs w:val="18"/>
              </w:rPr>
              <w:t>□</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水温</w:t>
            </w:r>
            <w:r w:rsidRPr="00984C53">
              <w:rPr>
                <w:sz w:val="18"/>
                <w:szCs w:val="18"/>
              </w:rPr>
              <w:t> </w:t>
            </w:r>
            <w:r w:rsidRPr="00984C53">
              <w:rPr>
                <w:spacing w:val="-1"/>
                <w:sz w:val="18"/>
                <w:szCs w:val="18"/>
              </w:rPr>
              <w:t>□</w:t>
            </w:r>
            <w:r w:rsidRPr="00984C53">
              <w:rPr>
                <w:spacing w:val="-1"/>
                <w:sz w:val="18"/>
                <w:szCs w:val="18"/>
              </w:rPr>
              <w:t>；径流</w:t>
            </w:r>
            <w:r w:rsidRPr="00984C53">
              <w:rPr>
                <w:sz w:val="18"/>
                <w:szCs w:val="18"/>
              </w:rPr>
              <w:t> </w:t>
            </w:r>
            <w:r w:rsidRPr="00984C53">
              <w:rPr>
                <w:spacing w:val="-1"/>
                <w:sz w:val="18"/>
                <w:szCs w:val="18"/>
              </w:rPr>
              <w:t>□</w:t>
            </w:r>
            <w:r w:rsidRPr="00984C53">
              <w:rPr>
                <w:spacing w:val="-1"/>
                <w:sz w:val="18"/>
                <w:szCs w:val="18"/>
              </w:rPr>
              <w:t>；水域面积</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影响因子</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pacing w:val="-1"/>
                <w:sz w:val="18"/>
                <w:szCs w:val="18"/>
              </w:rPr>
            </w:pPr>
            <w:r w:rsidRPr="00984C53">
              <w:rPr>
                <w:spacing w:val="-1"/>
                <w:sz w:val="18"/>
                <w:szCs w:val="18"/>
              </w:rPr>
              <w:t>持久性污染物</w:t>
            </w:r>
            <w:r w:rsidRPr="00984C53">
              <w:rPr>
                <w:sz w:val="18"/>
                <w:szCs w:val="18"/>
              </w:rPr>
              <w:t> </w:t>
            </w:r>
            <w:r w:rsidRPr="00984C53">
              <w:rPr>
                <w:spacing w:val="-1"/>
                <w:sz w:val="18"/>
                <w:szCs w:val="18"/>
              </w:rPr>
              <w:t>□</w:t>
            </w:r>
            <w:r w:rsidRPr="00984C53">
              <w:rPr>
                <w:spacing w:val="-1"/>
                <w:sz w:val="18"/>
                <w:szCs w:val="18"/>
              </w:rPr>
              <w:t>；有毒有害污染物</w:t>
            </w:r>
            <w:r w:rsidRPr="00984C53">
              <w:rPr>
                <w:sz w:val="18"/>
                <w:szCs w:val="18"/>
              </w:rPr>
              <w:t> </w:t>
            </w:r>
            <w:r w:rsidRPr="00984C53">
              <w:rPr>
                <w:spacing w:val="-1"/>
                <w:sz w:val="18"/>
                <w:szCs w:val="18"/>
              </w:rPr>
              <w:t>□</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非持久性污染物</w:t>
            </w:r>
            <w:r w:rsidRPr="00984C53">
              <w:rPr>
                <w:rFonts w:ascii="MS Mincho" w:eastAsia="MS Mincho" w:hAnsi="MS Mincho" w:cs="MS Mincho" w:hint="eastAsia"/>
                <w:sz w:val="18"/>
                <w:szCs w:val="18"/>
              </w:rPr>
              <w:t>☑</w:t>
            </w:r>
            <w:r w:rsidRPr="00984C53">
              <w:rPr>
                <w:spacing w:val="-1"/>
                <w:sz w:val="18"/>
                <w:szCs w:val="18"/>
              </w:rPr>
              <w:t>；</w:t>
            </w:r>
            <w:r w:rsidRPr="00984C53">
              <w:rPr>
                <w:sz w:val="18"/>
                <w:szCs w:val="18"/>
              </w:rPr>
              <w:t>pH</w:t>
            </w:r>
            <w:r w:rsidRPr="00984C53">
              <w:rPr>
                <w:spacing w:val="3"/>
                <w:sz w:val="18"/>
                <w:szCs w:val="18"/>
              </w:rPr>
              <w:t> </w:t>
            </w:r>
            <w:r w:rsidRPr="00984C53">
              <w:rPr>
                <w:spacing w:val="-1"/>
                <w:sz w:val="18"/>
                <w:szCs w:val="18"/>
              </w:rPr>
              <w:t>值</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；热污染</w:t>
            </w:r>
            <w:r w:rsidRPr="00984C53">
              <w:rPr>
                <w:sz w:val="18"/>
                <w:szCs w:val="18"/>
              </w:rPr>
              <w:t> </w:t>
            </w:r>
            <w:r w:rsidRPr="00984C53">
              <w:rPr>
                <w:spacing w:val="-1"/>
                <w:sz w:val="18"/>
                <w:szCs w:val="18"/>
              </w:rPr>
              <w:t>□</w:t>
            </w:r>
            <w:r w:rsidRPr="00984C53">
              <w:rPr>
                <w:spacing w:val="-1"/>
                <w:sz w:val="18"/>
                <w:szCs w:val="18"/>
              </w:rPr>
              <w:t>；富营养化</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水温</w:t>
            </w:r>
            <w:r w:rsidRPr="00984C53">
              <w:rPr>
                <w:sz w:val="18"/>
                <w:szCs w:val="18"/>
              </w:rPr>
              <w:t> </w:t>
            </w:r>
            <w:r w:rsidRPr="00984C53">
              <w:rPr>
                <w:spacing w:val="-1"/>
                <w:sz w:val="18"/>
                <w:szCs w:val="18"/>
              </w:rPr>
              <w:t>□</w:t>
            </w:r>
            <w:r w:rsidRPr="00984C53">
              <w:rPr>
                <w:spacing w:val="-1"/>
                <w:sz w:val="18"/>
                <w:szCs w:val="18"/>
              </w:rPr>
              <w:t>；水位（水深）</w:t>
            </w:r>
            <w:r w:rsidRPr="00984C53">
              <w:rPr>
                <w:sz w:val="18"/>
                <w:szCs w:val="18"/>
              </w:rPr>
              <w:t> </w:t>
            </w:r>
            <w:r w:rsidRPr="00984C53">
              <w:rPr>
                <w:spacing w:val="-1"/>
                <w:sz w:val="18"/>
                <w:szCs w:val="18"/>
              </w:rPr>
              <w:t>□</w:t>
            </w:r>
            <w:r w:rsidRPr="00984C53">
              <w:rPr>
                <w:spacing w:val="-1"/>
                <w:sz w:val="18"/>
                <w:szCs w:val="18"/>
              </w:rPr>
              <w:t>；流速</w:t>
            </w:r>
            <w:r w:rsidRPr="00984C53">
              <w:rPr>
                <w:sz w:val="18"/>
                <w:szCs w:val="18"/>
              </w:rPr>
              <w:t> </w:t>
            </w:r>
            <w:r w:rsidRPr="00984C53">
              <w:rPr>
                <w:spacing w:val="-1"/>
                <w:sz w:val="18"/>
                <w:szCs w:val="18"/>
              </w:rPr>
              <w:t>□</w:t>
            </w:r>
            <w:r w:rsidRPr="00984C53">
              <w:rPr>
                <w:spacing w:val="-1"/>
                <w:sz w:val="18"/>
                <w:szCs w:val="18"/>
              </w:rPr>
              <w:t>；流量</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2411" w:type="dxa"/>
            <w:gridSpan w:val="2"/>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评价等级</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水污染影响型</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水文要素影响型</w:t>
            </w:r>
          </w:p>
        </w:tc>
      </w:tr>
      <w:tr w:rsidR="001C771D" w:rsidRPr="00984C53">
        <w:trPr>
          <w:gridAfter w:val="1"/>
          <w:wAfter w:w="236" w:type="dxa"/>
          <w:trHeight w:val="299"/>
          <w:jc w:val="center"/>
        </w:trPr>
        <w:tc>
          <w:tcPr>
            <w:tcW w:w="2411" w:type="dxa"/>
            <w:gridSpan w:val="2"/>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一级</w:t>
            </w:r>
            <w:r w:rsidRPr="00984C53">
              <w:rPr>
                <w:sz w:val="18"/>
                <w:szCs w:val="18"/>
              </w:rPr>
              <w:t> </w:t>
            </w:r>
            <w:r w:rsidRPr="00984C53">
              <w:rPr>
                <w:spacing w:val="-1"/>
                <w:sz w:val="18"/>
                <w:szCs w:val="18"/>
              </w:rPr>
              <w:t>□</w:t>
            </w:r>
            <w:r w:rsidRPr="00984C53">
              <w:rPr>
                <w:spacing w:val="-1"/>
                <w:sz w:val="18"/>
                <w:szCs w:val="18"/>
              </w:rPr>
              <w:t>；二级</w:t>
            </w:r>
            <w:r w:rsidRPr="00984C53">
              <w:rPr>
                <w:sz w:val="18"/>
                <w:szCs w:val="18"/>
              </w:rPr>
              <w:t> </w:t>
            </w:r>
            <w:r w:rsidRPr="00984C53">
              <w:rPr>
                <w:spacing w:val="-1"/>
                <w:sz w:val="18"/>
                <w:szCs w:val="18"/>
              </w:rPr>
              <w:t>□</w:t>
            </w:r>
            <w:r w:rsidRPr="00984C53">
              <w:rPr>
                <w:spacing w:val="-1"/>
                <w:sz w:val="18"/>
                <w:szCs w:val="18"/>
              </w:rPr>
              <w:t>；三级</w:t>
            </w:r>
            <w:r w:rsidRPr="00984C53">
              <w:rPr>
                <w:spacing w:val="3"/>
                <w:sz w:val="18"/>
                <w:szCs w:val="18"/>
              </w:rPr>
              <w:t> </w:t>
            </w:r>
            <w:r w:rsidRPr="00984C53">
              <w:rPr>
                <w:spacing w:val="-1"/>
                <w:sz w:val="18"/>
                <w:szCs w:val="18"/>
              </w:rPr>
              <w:t>A</w:t>
            </w:r>
            <w:r w:rsidRPr="00984C53">
              <w:rPr>
                <w:spacing w:val="1"/>
                <w:sz w:val="18"/>
                <w:szCs w:val="18"/>
              </w:rPr>
              <w:t> </w:t>
            </w:r>
            <w:r w:rsidRPr="00984C53">
              <w:rPr>
                <w:spacing w:val="-1"/>
                <w:sz w:val="18"/>
                <w:szCs w:val="18"/>
              </w:rPr>
              <w:t>□</w:t>
            </w:r>
            <w:r w:rsidRPr="00984C53">
              <w:rPr>
                <w:spacing w:val="-1"/>
                <w:sz w:val="18"/>
                <w:szCs w:val="18"/>
              </w:rPr>
              <w:t>；三级</w:t>
            </w:r>
            <w:r w:rsidRPr="00984C53">
              <w:rPr>
                <w:spacing w:val="3"/>
                <w:sz w:val="18"/>
                <w:szCs w:val="18"/>
              </w:rPr>
              <w:t> </w:t>
            </w:r>
            <w:r w:rsidRPr="00984C53">
              <w:rPr>
                <w:spacing w:val="-1"/>
                <w:sz w:val="18"/>
                <w:szCs w:val="18"/>
              </w:rPr>
              <w:t>B</w:t>
            </w:r>
            <w:r w:rsidRPr="00984C53">
              <w:rPr>
                <w:rFonts w:ascii="MS Mincho" w:eastAsia="MS Mincho" w:hAnsi="MS Mincho" w:cs="MS Mincho" w:hint="eastAsia"/>
                <w:sz w:val="18"/>
                <w:szCs w:val="18"/>
              </w:rPr>
              <w:t>☑</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一级</w:t>
            </w:r>
            <w:r w:rsidRPr="00984C53">
              <w:rPr>
                <w:sz w:val="18"/>
                <w:szCs w:val="18"/>
              </w:rPr>
              <w:t> </w:t>
            </w:r>
            <w:r w:rsidRPr="00984C53">
              <w:rPr>
                <w:spacing w:val="-1"/>
                <w:sz w:val="18"/>
                <w:szCs w:val="18"/>
              </w:rPr>
              <w:t>□</w:t>
            </w:r>
            <w:r w:rsidRPr="00984C53">
              <w:rPr>
                <w:spacing w:val="-1"/>
                <w:sz w:val="18"/>
                <w:szCs w:val="18"/>
              </w:rPr>
              <w:t>；二级</w:t>
            </w:r>
            <w:r w:rsidRPr="00984C53">
              <w:rPr>
                <w:sz w:val="18"/>
                <w:szCs w:val="18"/>
              </w:rPr>
              <w:t> </w:t>
            </w:r>
            <w:r w:rsidRPr="00984C53">
              <w:rPr>
                <w:spacing w:val="-1"/>
                <w:sz w:val="18"/>
                <w:szCs w:val="18"/>
              </w:rPr>
              <w:t>□</w:t>
            </w:r>
            <w:r w:rsidRPr="00984C53">
              <w:rPr>
                <w:spacing w:val="-1"/>
                <w:sz w:val="18"/>
                <w:szCs w:val="18"/>
              </w:rPr>
              <w:t>；三级</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现</w:t>
            </w:r>
          </w:p>
          <w:p w:rsidR="001C771D" w:rsidRPr="00984C53" w:rsidRDefault="006E0089">
            <w:pPr>
              <w:spacing w:line="280" w:lineRule="exact"/>
              <w:jc w:val="center"/>
              <w:rPr>
                <w:sz w:val="18"/>
                <w:szCs w:val="18"/>
              </w:rPr>
            </w:pPr>
            <w:r w:rsidRPr="00984C53">
              <w:rPr>
                <w:sz w:val="18"/>
                <w:szCs w:val="18"/>
              </w:rPr>
              <w:t>状</w:t>
            </w:r>
          </w:p>
          <w:p w:rsidR="001C771D" w:rsidRPr="00984C53" w:rsidRDefault="006E0089">
            <w:pPr>
              <w:spacing w:line="280" w:lineRule="exact"/>
              <w:jc w:val="center"/>
              <w:rPr>
                <w:sz w:val="18"/>
                <w:szCs w:val="18"/>
              </w:rPr>
            </w:pPr>
            <w:r w:rsidRPr="00984C53">
              <w:rPr>
                <w:sz w:val="18"/>
                <w:szCs w:val="18"/>
              </w:rPr>
              <w:t>调</w:t>
            </w:r>
          </w:p>
          <w:p w:rsidR="001C771D" w:rsidRPr="00984C53" w:rsidRDefault="006E0089">
            <w:pPr>
              <w:spacing w:line="280" w:lineRule="exact"/>
              <w:jc w:val="center"/>
              <w:rPr>
                <w:sz w:val="18"/>
                <w:szCs w:val="18"/>
              </w:rPr>
            </w:pPr>
            <w:r w:rsidRPr="00984C53">
              <w:rPr>
                <w:sz w:val="18"/>
                <w:szCs w:val="18"/>
              </w:rPr>
              <w:t>查</w:t>
            </w: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区域污染源</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调查项目</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数据来源</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82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pacing w:val="-1"/>
                <w:sz w:val="18"/>
                <w:szCs w:val="18"/>
              </w:rPr>
            </w:pPr>
            <w:r w:rsidRPr="00984C53">
              <w:rPr>
                <w:spacing w:val="-1"/>
                <w:sz w:val="18"/>
                <w:szCs w:val="18"/>
              </w:rPr>
              <w:t>已建</w:t>
            </w:r>
            <w:r w:rsidRPr="00984C53">
              <w:rPr>
                <w:sz w:val="18"/>
                <w:szCs w:val="18"/>
              </w:rPr>
              <w:t> □</w:t>
            </w:r>
            <w:r w:rsidRPr="00984C53">
              <w:rPr>
                <w:spacing w:val="-1"/>
                <w:sz w:val="18"/>
                <w:szCs w:val="18"/>
              </w:rPr>
              <w:t>；在建</w:t>
            </w:r>
            <w:r w:rsidRPr="00984C53">
              <w:rPr>
                <w:sz w:val="18"/>
                <w:szCs w:val="18"/>
              </w:rPr>
              <w:t> </w:t>
            </w:r>
            <w:r w:rsidRPr="00984C53">
              <w:rPr>
                <w:spacing w:val="-1"/>
                <w:sz w:val="18"/>
                <w:szCs w:val="18"/>
              </w:rPr>
              <w:t>□</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拟建</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c>
          <w:tcPr>
            <w:tcW w:w="1824"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拟替代的污染源</w:t>
            </w:r>
            <w:r w:rsidRPr="00984C53">
              <w:rPr>
                <w:sz w:val="18"/>
                <w:szCs w:val="18"/>
              </w:rPr>
              <w:t> </w:t>
            </w:r>
            <w:r w:rsidRPr="00984C53">
              <w:rPr>
                <w:spacing w:val="-1"/>
                <w:sz w:val="18"/>
                <w:szCs w:val="18"/>
              </w:rPr>
              <w:t>□</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排污许可证</w:t>
            </w:r>
            <w:r w:rsidRPr="00984C53">
              <w:rPr>
                <w:sz w:val="18"/>
                <w:szCs w:val="18"/>
              </w:rPr>
              <w:t> </w:t>
            </w:r>
            <w:r w:rsidRPr="00984C53">
              <w:rPr>
                <w:spacing w:val="-1"/>
                <w:sz w:val="18"/>
                <w:szCs w:val="18"/>
              </w:rPr>
              <w:t>□</w:t>
            </w:r>
            <w:r w:rsidRPr="00984C53">
              <w:rPr>
                <w:spacing w:val="-1"/>
                <w:sz w:val="18"/>
                <w:szCs w:val="18"/>
              </w:rPr>
              <w:t>；环评</w:t>
            </w:r>
            <w:r w:rsidRPr="00984C53">
              <w:rPr>
                <w:sz w:val="18"/>
                <w:szCs w:val="18"/>
              </w:rPr>
              <w:t> </w:t>
            </w:r>
            <w:r w:rsidRPr="00984C53">
              <w:rPr>
                <w:spacing w:val="-1"/>
                <w:sz w:val="18"/>
                <w:szCs w:val="18"/>
              </w:rPr>
              <w:t>□</w:t>
            </w:r>
            <w:r w:rsidRPr="00984C53">
              <w:rPr>
                <w:spacing w:val="-1"/>
                <w:sz w:val="18"/>
                <w:szCs w:val="18"/>
              </w:rPr>
              <w:t>；环保验收</w:t>
            </w:r>
            <w:r w:rsidRPr="00984C53">
              <w:rPr>
                <w:sz w:val="18"/>
                <w:szCs w:val="18"/>
              </w:rPr>
              <w:t> </w:t>
            </w:r>
            <w:r w:rsidRPr="00984C53">
              <w:rPr>
                <w:spacing w:val="-1"/>
                <w:sz w:val="18"/>
                <w:szCs w:val="18"/>
              </w:rPr>
              <w:t>□</w:t>
            </w:r>
            <w:r w:rsidRPr="00984C53">
              <w:rPr>
                <w:spacing w:val="-1"/>
                <w:sz w:val="18"/>
                <w:szCs w:val="18"/>
              </w:rPr>
              <w:t>；既有实测</w:t>
            </w:r>
            <w:r w:rsidRPr="00984C53">
              <w:rPr>
                <w:sz w:val="18"/>
                <w:szCs w:val="18"/>
              </w:rPr>
              <w:t> </w:t>
            </w:r>
            <w:r w:rsidRPr="00984C53">
              <w:rPr>
                <w:spacing w:val="-1"/>
                <w:sz w:val="18"/>
                <w:szCs w:val="18"/>
              </w:rPr>
              <w:t>□</w:t>
            </w:r>
            <w:r w:rsidRPr="00984C53">
              <w:rPr>
                <w:spacing w:val="-1"/>
                <w:sz w:val="18"/>
                <w:szCs w:val="18"/>
              </w:rPr>
              <w:t>；现场监测</w:t>
            </w:r>
            <w:r w:rsidRPr="00984C53">
              <w:rPr>
                <w:sz w:val="18"/>
                <w:szCs w:val="18"/>
              </w:rPr>
              <w:t> </w:t>
            </w:r>
            <w:r w:rsidRPr="00984C53">
              <w:rPr>
                <w:spacing w:val="-1"/>
                <w:sz w:val="18"/>
                <w:szCs w:val="18"/>
              </w:rPr>
              <w:t>□</w:t>
            </w:r>
            <w:r w:rsidRPr="00984C53">
              <w:rPr>
                <w:spacing w:val="-1"/>
                <w:sz w:val="18"/>
                <w:szCs w:val="18"/>
              </w:rPr>
              <w:t>；入河排放口数据</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受影响水体水环境质量</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调查时期</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数据来源</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丰水期</w:t>
            </w:r>
            <w:r w:rsidRPr="00984C53">
              <w:rPr>
                <w:sz w:val="18"/>
                <w:szCs w:val="18"/>
              </w:rPr>
              <w:t> □</w:t>
            </w:r>
            <w:r w:rsidRPr="00984C53">
              <w:rPr>
                <w:spacing w:val="-1"/>
                <w:sz w:val="18"/>
                <w:szCs w:val="18"/>
              </w:rPr>
              <w:t>；平水期</w:t>
            </w:r>
            <w:r w:rsidRPr="00984C53">
              <w:rPr>
                <w:sz w:val="18"/>
                <w:szCs w:val="18"/>
              </w:rPr>
              <w:t> </w:t>
            </w:r>
            <w:r w:rsidRPr="00984C53">
              <w:rPr>
                <w:spacing w:val="-1"/>
                <w:sz w:val="18"/>
                <w:szCs w:val="18"/>
              </w:rPr>
              <w:t>□</w:t>
            </w:r>
            <w:r w:rsidRPr="00984C53">
              <w:rPr>
                <w:spacing w:val="-1"/>
                <w:sz w:val="18"/>
                <w:szCs w:val="18"/>
              </w:rPr>
              <w:t>；枯水期</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；冰封期</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春季</w:t>
            </w:r>
            <w:r w:rsidRPr="00984C53">
              <w:rPr>
                <w:sz w:val="18"/>
                <w:szCs w:val="18"/>
              </w:rPr>
              <w:t> □</w:t>
            </w:r>
            <w:r w:rsidRPr="00984C53">
              <w:rPr>
                <w:spacing w:val="-1"/>
                <w:sz w:val="18"/>
                <w:szCs w:val="18"/>
              </w:rPr>
              <w:t>；夏季</w:t>
            </w:r>
            <w:r w:rsidRPr="00984C53">
              <w:rPr>
                <w:sz w:val="18"/>
                <w:szCs w:val="18"/>
              </w:rPr>
              <w:t> □</w:t>
            </w:r>
            <w:r w:rsidRPr="00984C53">
              <w:rPr>
                <w:spacing w:val="-1"/>
                <w:sz w:val="18"/>
                <w:szCs w:val="18"/>
              </w:rPr>
              <w:t>；秋季</w:t>
            </w:r>
            <w:r w:rsidRPr="00984C53">
              <w:rPr>
                <w:sz w:val="18"/>
                <w:szCs w:val="18"/>
              </w:rPr>
              <w:t> □</w:t>
            </w:r>
            <w:r w:rsidRPr="00984C53">
              <w:rPr>
                <w:spacing w:val="-1"/>
                <w:sz w:val="18"/>
                <w:szCs w:val="18"/>
              </w:rPr>
              <w:t>；冬季</w:t>
            </w:r>
            <w:r w:rsidRPr="00984C53">
              <w:rPr>
                <w:rFonts w:ascii="MS Mincho" w:eastAsia="MS Mincho" w:hAnsi="MS Mincho" w:cs="MS Mincho" w:hint="eastAsia"/>
                <w:sz w:val="18"/>
                <w:szCs w:val="18"/>
              </w:rPr>
              <w:t>☑</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生态环境保护主管部门</w:t>
            </w:r>
            <w:r w:rsidRPr="00984C53">
              <w:rPr>
                <w:sz w:val="18"/>
                <w:szCs w:val="18"/>
              </w:rPr>
              <w:t> </w:t>
            </w:r>
            <w:r w:rsidRPr="00984C53">
              <w:rPr>
                <w:spacing w:val="-1"/>
                <w:sz w:val="18"/>
                <w:szCs w:val="18"/>
              </w:rPr>
              <w:t>□</w:t>
            </w:r>
            <w:r w:rsidRPr="00984C53">
              <w:rPr>
                <w:spacing w:val="-1"/>
                <w:sz w:val="18"/>
                <w:szCs w:val="18"/>
              </w:rPr>
              <w:t>；补充监测</w:t>
            </w:r>
            <w:r w:rsidRPr="00984C53">
              <w:rPr>
                <w:sz w:val="18"/>
                <w:szCs w:val="18"/>
              </w:rPr>
              <w:t> </w:t>
            </w:r>
            <w:r w:rsidRPr="00984C53">
              <w:rPr>
                <w:spacing w:val="-1"/>
                <w:sz w:val="18"/>
                <w:szCs w:val="18"/>
              </w:rPr>
              <w:t>□</w:t>
            </w:r>
            <w:r w:rsidRPr="00984C53">
              <w:rPr>
                <w:spacing w:val="-1"/>
                <w:sz w:val="18"/>
                <w:szCs w:val="18"/>
              </w:rPr>
              <w:t>；其他</w:t>
            </w:r>
            <w:r w:rsidRPr="00984C53">
              <w:rPr>
                <w:rFonts w:ascii="MS Mincho" w:eastAsia="MS Mincho" w:hAnsi="MS Mincho" w:cs="MS Mincho" w:hint="eastAsia"/>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区域水资源开发利用状况</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未开发</w:t>
            </w:r>
            <w:r w:rsidRPr="00984C53">
              <w:rPr>
                <w:sz w:val="18"/>
                <w:szCs w:val="18"/>
              </w:rPr>
              <w:t> □</w:t>
            </w:r>
            <w:r w:rsidRPr="00984C53">
              <w:rPr>
                <w:spacing w:val="-1"/>
                <w:sz w:val="18"/>
                <w:szCs w:val="18"/>
              </w:rPr>
              <w:t>；开发量</w:t>
            </w:r>
            <w:r w:rsidRPr="00984C53">
              <w:rPr>
                <w:spacing w:val="3"/>
                <w:sz w:val="18"/>
                <w:szCs w:val="18"/>
              </w:rPr>
              <w:t> </w:t>
            </w:r>
            <w:r w:rsidRPr="00984C53">
              <w:rPr>
                <w:spacing w:val="-1"/>
                <w:sz w:val="18"/>
                <w:szCs w:val="18"/>
              </w:rPr>
              <w:t>40%</w:t>
            </w:r>
            <w:r w:rsidRPr="00984C53">
              <w:rPr>
                <w:spacing w:val="-1"/>
                <w:sz w:val="18"/>
                <w:szCs w:val="18"/>
              </w:rPr>
              <w:t>以下</w:t>
            </w:r>
            <w:r w:rsidRPr="00984C53">
              <w:rPr>
                <w:sz w:val="18"/>
                <w:szCs w:val="18"/>
              </w:rPr>
              <w:t> </w:t>
            </w:r>
            <w:r w:rsidRPr="00984C53">
              <w:rPr>
                <w:spacing w:val="-1"/>
                <w:sz w:val="18"/>
                <w:szCs w:val="18"/>
              </w:rPr>
              <w:t>□</w:t>
            </w:r>
            <w:r w:rsidRPr="00984C53">
              <w:rPr>
                <w:spacing w:val="-1"/>
                <w:sz w:val="18"/>
                <w:szCs w:val="18"/>
              </w:rPr>
              <w:t>；开发量</w:t>
            </w:r>
            <w:r w:rsidRPr="00984C53">
              <w:rPr>
                <w:spacing w:val="3"/>
                <w:sz w:val="18"/>
                <w:szCs w:val="18"/>
              </w:rPr>
              <w:t> </w:t>
            </w:r>
            <w:r w:rsidRPr="00984C53">
              <w:rPr>
                <w:sz w:val="18"/>
                <w:szCs w:val="18"/>
              </w:rPr>
              <w:t>40%</w:t>
            </w:r>
            <w:r w:rsidRPr="00984C53">
              <w:rPr>
                <w:spacing w:val="-1"/>
                <w:sz w:val="18"/>
                <w:szCs w:val="18"/>
              </w:rPr>
              <w:t>以上</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水文情势调查</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调查时期</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数据来源</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丰水期</w:t>
            </w:r>
            <w:r w:rsidRPr="00984C53">
              <w:rPr>
                <w:sz w:val="18"/>
                <w:szCs w:val="18"/>
              </w:rPr>
              <w:t> </w:t>
            </w:r>
            <w:r w:rsidRPr="00984C53">
              <w:rPr>
                <w:spacing w:val="-1"/>
                <w:sz w:val="18"/>
                <w:szCs w:val="18"/>
              </w:rPr>
              <w:t>□</w:t>
            </w:r>
            <w:r w:rsidRPr="00984C53">
              <w:rPr>
                <w:spacing w:val="-1"/>
                <w:sz w:val="18"/>
                <w:szCs w:val="18"/>
              </w:rPr>
              <w:t>；平水期</w:t>
            </w:r>
            <w:r w:rsidRPr="00984C53">
              <w:rPr>
                <w:sz w:val="18"/>
                <w:szCs w:val="18"/>
              </w:rPr>
              <w:t> </w:t>
            </w:r>
            <w:r w:rsidRPr="00984C53">
              <w:rPr>
                <w:spacing w:val="-1"/>
                <w:sz w:val="18"/>
                <w:szCs w:val="18"/>
              </w:rPr>
              <w:t>□</w:t>
            </w:r>
            <w:r w:rsidRPr="00984C53">
              <w:rPr>
                <w:spacing w:val="-1"/>
                <w:sz w:val="18"/>
                <w:szCs w:val="18"/>
              </w:rPr>
              <w:t>；枯水期</w:t>
            </w:r>
            <w:r w:rsidRPr="00984C53">
              <w:rPr>
                <w:rFonts w:ascii="MS Mincho" w:eastAsia="MS Mincho" w:hAnsi="MS Mincho" w:cs="MS Mincho" w:hint="eastAsia"/>
                <w:sz w:val="18"/>
                <w:szCs w:val="18"/>
              </w:rPr>
              <w:t>☑</w:t>
            </w:r>
            <w:r w:rsidRPr="00984C53">
              <w:rPr>
                <w:spacing w:val="-1"/>
                <w:sz w:val="18"/>
                <w:szCs w:val="18"/>
              </w:rPr>
              <w:t>；冰封期</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春季</w:t>
            </w:r>
            <w:r w:rsidRPr="00984C53">
              <w:rPr>
                <w:sz w:val="18"/>
                <w:szCs w:val="18"/>
              </w:rPr>
              <w:t> □</w:t>
            </w:r>
            <w:r w:rsidRPr="00984C53">
              <w:rPr>
                <w:spacing w:val="-1"/>
                <w:sz w:val="18"/>
                <w:szCs w:val="18"/>
              </w:rPr>
              <w:t>；夏季</w:t>
            </w:r>
            <w:r w:rsidRPr="00984C53">
              <w:rPr>
                <w:sz w:val="18"/>
                <w:szCs w:val="18"/>
              </w:rPr>
              <w:t> □</w:t>
            </w:r>
            <w:r w:rsidRPr="00984C53">
              <w:rPr>
                <w:spacing w:val="-1"/>
                <w:sz w:val="18"/>
                <w:szCs w:val="18"/>
              </w:rPr>
              <w:t>；秋季</w:t>
            </w:r>
            <w:r w:rsidRPr="00984C53">
              <w:rPr>
                <w:sz w:val="18"/>
                <w:szCs w:val="18"/>
              </w:rPr>
              <w:t> □</w:t>
            </w:r>
            <w:r w:rsidRPr="00984C53">
              <w:rPr>
                <w:spacing w:val="-1"/>
                <w:sz w:val="18"/>
                <w:szCs w:val="18"/>
              </w:rPr>
              <w:t>；冬季</w:t>
            </w:r>
            <w:r w:rsidRPr="00984C53">
              <w:rPr>
                <w:sz w:val="18"/>
                <w:szCs w:val="18"/>
              </w:rPr>
              <w:t> □</w:t>
            </w:r>
          </w:p>
        </w:tc>
        <w:tc>
          <w:tcPr>
            <w:tcW w:w="3912"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水行政主管部门</w:t>
            </w:r>
            <w:r w:rsidRPr="00984C53">
              <w:rPr>
                <w:sz w:val="18"/>
                <w:szCs w:val="18"/>
              </w:rPr>
              <w:t> </w:t>
            </w:r>
            <w:r w:rsidRPr="00984C53">
              <w:rPr>
                <w:spacing w:val="-1"/>
                <w:sz w:val="18"/>
                <w:szCs w:val="18"/>
              </w:rPr>
              <w:t>□</w:t>
            </w:r>
            <w:r w:rsidRPr="00984C53">
              <w:rPr>
                <w:spacing w:val="-1"/>
                <w:sz w:val="18"/>
                <w:szCs w:val="18"/>
              </w:rPr>
              <w:t>；补充监测</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补充监测</w:t>
            </w: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监测时期</w:t>
            </w:r>
          </w:p>
        </w:tc>
        <w:tc>
          <w:tcPr>
            <w:tcW w:w="22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监测因子</w:t>
            </w:r>
          </w:p>
        </w:tc>
        <w:tc>
          <w:tcPr>
            <w:tcW w:w="1687"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监测断面或点位</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3647"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丰水期</w:t>
            </w:r>
            <w:r w:rsidRPr="00984C53">
              <w:rPr>
                <w:sz w:val="18"/>
                <w:szCs w:val="18"/>
              </w:rPr>
              <w:t> </w:t>
            </w:r>
            <w:r w:rsidRPr="00984C53">
              <w:rPr>
                <w:spacing w:val="-1"/>
                <w:sz w:val="18"/>
                <w:szCs w:val="18"/>
              </w:rPr>
              <w:t>□</w:t>
            </w:r>
            <w:r w:rsidRPr="00984C53">
              <w:rPr>
                <w:spacing w:val="-1"/>
                <w:sz w:val="18"/>
                <w:szCs w:val="18"/>
              </w:rPr>
              <w:t>；平水期</w:t>
            </w:r>
            <w:r w:rsidRPr="00984C53">
              <w:rPr>
                <w:sz w:val="18"/>
                <w:szCs w:val="18"/>
              </w:rPr>
              <w:t> </w:t>
            </w:r>
            <w:r w:rsidRPr="00984C53">
              <w:rPr>
                <w:spacing w:val="-1"/>
                <w:sz w:val="18"/>
                <w:szCs w:val="18"/>
              </w:rPr>
              <w:t>□</w:t>
            </w:r>
            <w:r w:rsidRPr="00984C53">
              <w:rPr>
                <w:spacing w:val="-1"/>
                <w:sz w:val="18"/>
                <w:szCs w:val="18"/>
              </w:rPr>
              <w:t>；枯水期</w:t>
            </w:r>
            <w:r w:rsidRPr="00984C53">
              <w:rPr>
                <w:sz w:val="18"/>
                <w:szCs w:val="18"/>
              </w:rPr>
              <w:t> </w:t>
            </w:r>
            <w:r w:rsidRPr="00984C53">
              <w:rPr>
                <w:spacing w:val="-1"/>
                <w:sz w:val="18"/>
                <w:szCs w:val="18"/>
              </w:rPr>
              <w:t>□</w:t>
            </w:r>
            <w:r w:rsidRPr="00984C53">
              <w:rPr>
                <w:spacing w:val="-1"/>
                <w:sz w:val="18"/>
                <w:szCs w:val="18"/>
              </w:rPr>
              <w:t>；冰封期</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春季</w:t>
            </w:r>
            <w:r w:rsidRPr="00984C53">
              <w:rPr>
                <w:sz w:val="18"/>
                <w:szCs w:val="18"/>
              </w:rPr>
              <w:t> </w:t>
            </w:r>
            <w:r w:rsidRPr="00984C53">
              <w:rPr>
                <w:spacing w:val="-1"/>
                <w:sz w:val="18"/>
                <w:szCs w:val="18"/>
              </w:rPr>
              <w:t>□</w:t>
            </w:r>
            <w:r w:rsidRPr="00984C53">
              <w:rPr>
                <w:spacing w:val="-1"/>
                <w:sz w:val="18"/>
                <w:szCs w:val="18"/>
              </w:rPr>
              <w:t>；夏季</w:t>
            </w:r>
            <w:r w:rsidRPr="00984C53">
              <w:rPr>
                <w:sz w:val="18"/>
                <w:szCs w:val="18"/>
              </w:rPr>
              <w:t> </w:t>
            </w:r>
            <w:r w:rsidRPr="00984C53">
              <w:rPr>
                <w:spacing w:val="-1"/>
                <w:sz w:val="18"/>
                <w:szCs w:val="18"/>
              </w:rPr>
              <w:t>□</w:t>
            </w:r>
            <w:r w:rsidRPr="00984C53">
              <w:rPr>
                <w:spacing w:val="-1"/>
                <w:sz w:val="18"/>
                <w:szCs w:val="18"/>
              </w:rPr>
              <w:t>；秋季</w:t>
            </w:r>
            <w:r w:rsidRPr="00984C53">
              <w:rPr>
                <w:sz w:val="18"/>
                <w:szCs w:val="18"/>
              </w:rPr>
              <w:t> </w:t>
            </w:r>
            <w:r w:rsidRPr="00984C53">
              <w:rPr>
                <w:spacing w:val="-1"/>
                <w:sz w:val="18"/>
                <w:szCs w:val="18"/>
              </w:rPr>
              <w:t>□</w:t>
            </w:r>
            <w:r w:rsidRPr="00984C53">
              <w:rPr>
                <w:spacing w:val="-1"/>
                <w:sz w:val="18"/>
                <w:szCs w:val="18"/>
              </w:rPr>
              <w:t>；冬季</w:t>
            </w:r>
            <w:r w:rsidRPr="00984C53">
              <w:rPr>
                <w:sz w:val="18"/>
                <w:szCs w:val="18"/>
              </w:rPr>
              <w:t> </w:t>
            </w:r>
            <w:r w:rsidRPr="00984C53">
              <w:rPr>
                <w:spacing w:val="-1"/>
                <w:sz w:val="18"/>
                <w:szCs w:val="18"/>
              </w:rPr>
              <w:t>□</w:t>
            </w:r>
          </w:p>
        </w:tc>
        <w:tc>
          <w:tcPr>
            <w:tcW w:w="222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kern w:val="0"/>
                <w:sz w:val="18"/>
                <w:szCs w:val="18"/>
              </w:rPr>
              <w:t xml:space="preserve">   </w:t>
            </w:r>
            <w:r w:rsidRPr="00984C53">
              <w:rPr>
                <w:spacing w:val="-1"/>
                <w:sz w:val="18"/>
                <w:szCs w:val="18"/>
              </w:rPr>
              <w:t>）</w:t>
            </w:r>
          </w:p>
        </w:tc>
        <w:tc>
          <w:tcPr>
            <w:tcW w:w="1687"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pacing w:val="-1"/>
                <w:sz w:val="18"/>
                <w:szCs w:val="18"/>
              </w:rPr>
            </w:pPr>
            <w:r w:rsidRPr="00984C53">
              <w:rPr>
                <w:spacing w:val="-1"/>
                <w:sz w:val="18"/>
                <w:szCs w:val="18"/>
              </w:rPr>
              <w:t>监测断面或点位个数</w:t>
            </w:r>
          </w:p>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）个</w:t>
            </w:r>
          </w:p>
        </w:tc>
      </w:tr>
      <w:tr w:rsidR="001C771D" w:rsidRPr="00984C53">
        <w:trPr>
          <w:gridAfter w:val="1"/>
          <w:wAfter w:w="236" w:type="dxa"/>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现</w:t>
            </w:r>
          </w:p>
          <w:p w:rsidR="001C771D" w:rsidRPr="00984C53" w:rsidRDefault="006E0089">
            <w:pPr>
              <w:spacing w:line="280" w:lineRule="exact"/>
              <w:jc w:val="center"/>
              <w:rPr>
                <w:sz w:val="18"/>
                <w:szCs w:val="18"/>
              </w:rPr>
            </w:pPr>
            <w:r w:rsidRPr="00984C53">
              <w:rPr>
                <w:sz w:val="18"/>
                <w:szCs w:val="18"/>
              </w:rPr>
              <w:t>状</w:t>
            </w:r>
          </w:p>
          <w:p w:rsidR="001C771D" w:rsidRPr="00984C53" w:rsidRDefault="006E0089">
            <w:pPr>
              <w:spacing w:line="280" w:lineRule="exact"/>
              <w:jc w:val="center"/>
              <w:rPr>
                <w:sz w:val="18"/>
                <w:szCs w:val="18"/>
              </w:rPr>
            </w:pPr>
            <w:r w:rsidRPr="00984C53">
              <w:rPr>
                <w:sz w:val="18"/>
                <w:szCs w:val="18"/>
              </w:rPr>
              <w:t>评</w:t>
            </w:r>
          </w:p>
          <w:p w:rsidR="001C771D" w:rsidRPr="00984C53" w:rsidRDefault="006E0089">
            <w:pPr>
              <w:spacing w:line="280" w:lineRule="exact"/>
              <w:jc w:val="center"/>
              <w:rPr>
                <w:sz w:val="18"/>
                <w:szCs w:val="18"/>
              </w:rPr>
            </w:pPr>
            <w:r w:rsidRPr="00984C53">
              <w:rPr>
                <w:sz w:val="18"/>
                <w:szCs w:val="18"/>
              </w:rPr>
              <w:t>价</w:t>
            </w: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评价范围</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vertAlign w:val="superscript"/>
              </w:rPr>
            </w:pPr>
            <w:r w:rsidRPr="00984C53">
              <w:rPr>
                <w:spacing w:val="-1"/>
                <w:sz w:val="18"/>
                <w:szCs w:val="18"/>
              </w:rPr>
              <w:t>河流：长度（</w:t>
            </w:r>
            <w:r w:rsidRPr="00984C53">
              <w:rPr>
                <w:spacing w:val="3"/>
                <w:sz w:val="18"/>
                <w:szCs w:val="18"/>
              </w:rPr>
              <w:t>/</w:t>
            </w:r>
            <w:r w:rsidRPr="00984C53">
              <w:rPr>
                <w:spacing w:val="-1"/>
                <w:sz w:val="18"/>
                <w:szCs w:val="18"/>
              </w:rPr>
              <w:t>）</w:t>
            </w:r>
            <w:r w:rsidRPr="00984C53">
              <w:rPr>
                <w:spacing w:val="-1"/>
                <w:sz w:val="18"/>
                <w:szCs w:val="18"/>
              </w:rPr>
              <w:t>km</w:t>
            </w:r>
            <w:r w:rsidRPr="00984C53">
              <w:rPr>
                <w:spacing w:val="-1"/>
                <w:sz w:val="18"/>
                <w:szCs w:val="18"/>
              </w:rPr>
              <w:t>；湖库、河口及近岸海域：面积（</w:t>
            </w:r>
            <w:r w:rsidRPr="00984C53">
              <w:rPr>
                <w:sz w:val="18"/>
                <w:szCs w:val="18"/>
              </w:rPr>
              <w:t xml:space="preserve">   </w:t>
            </w:r>
            <w:r w:rsidRPr="00984C53">
              <w:rPr>
                <w:spacing w:val="-1"/>
                <w:sz w:val="18"/>
                <w:szCs w:val="18"/>
              </w:rPr>
              <w:t>）</w:t>
            </w:r>
            <w:r w:rsidRPr="00984C53">
              <w:rPr>
                <w:sz w:val="18"/>
                <w:szCs w:val="18"/>
              </w:rPr>
              <w:t>km</w:t>
            </w:r>
            <w:r w:rsidRPr="00984C53">
              <w:rPr>
                <w:sz w:val="18"/>
                <w:szCs w:val="18"/>
                <w:vertAlign w:val="superscript"/>
              </w:rPr>
              <w:t>2</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评价因子</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w:t>
            </w:r>
            <w:r w:rsidRPr="00984C53">
              <w:rPr>
                <w:kern w:val="0"/>
                <w:sz w:val="18"/>
                <w:szCs w:val="18"/>
              </w:rPr>
              <w:t>pH</w:t>
            </w:r>
            <w:r w:rsidRPr="00984C53">
              <w:rPr>
                <w:kern w:val="0"/>
                <w:sz w:val="18"/>
                <w:szCs w:val="18"/>
              </w:rPr>
              <w:t>、</w:t>
            </w:r>
            <w:r w:rsidRPr="00984C53">
              <w:rPr>
                <w:kern w:val="0"/>
                <w:sz w:val="18"/>
                <w:szCs w:val="18"/>
              </w:rPr>
              <w:t>COD</w:t>
            </w:r>
            <w:r w:rsidRPr="00984C53">
              <w:rPr>
                <w:kern w:val="0"/>
                <w:sz w:val="18"/>
                <w:szCs w:val="18"/>
              </w:rPr>
              <w:t>、</w:t>
            </w:r>
            <w:r w:rsidRPr="00984C53">
              <w:rPr>
                <w:kern w:val="0"/>
                <w:sz w:val="18"/>
                <w:szCs w:val="18"/>
              </w:rPr>
              <w:t>BOD</w:t>
            </w:r>
            <w:r w:rsidRPr="00984C53">
              <w:rPr>
                <w:kern w:val="0"/>
                <w:sz w:val="18"/>
                <w:szCs w:val="18"/>
                <w:vertAlign w:val="subscript"/>
              </w:rPr>
              <w:t>5</w:t>
            </w:r>
            <w:r w:rsidRPr="00984C53">
              <w:rPr>
                <w:kern w:val="0"/>
                <w:sz w:val="18"/>
                <w:szCs w:val="18"/>
              </w:rPr>
              <w:t>、</w:t>
            </w:r>
            <w:r w:rsidRPr="00984C53">
              <w:rPr>
                <w:kern w:val="0"/>
                <w:sz w:val="18"/>
                <w:szCs w:val="18"/>
              </w:rPr>
              <w:t>NH</w:t>
            </w:r>
            <w:r w:rsidRPr="00984C53">
              <w:rPr>
                <w:kern w:val="0"/>
                <w:sz w:val="18"/>
                <w:szCs w:val="18"/>
                <w:vertAlign w:val="subscript"/>
              </w:rPr>
              <w:t>3</w:t>
            </w:r>
            <w:r w:rsidRPr="00984C53">
              <w:rPr>
                <w:kern w:val="0"/>
                <w:sz w:val="18"/>
                <w:szCs w:val="18"/>
              </w:rPr>
              <w:t>-N</w:t>
            </w:r>
            <w:r w:rsidRPr="00984C53">
              <w:rPr>
                <w:kern w:val="0"/>
                <w:sz w:val="18"/>
                <w:szCs w:val="18"/>
              </w:rPr>
              <w:t>、石油类</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评价标准</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河流、湖库、河口：</w:t>
            </w:r>
            <w:r w:rsidRPr="00984C53">
              <w:rPr>
                <w:rFonts w:ascii="宋体" w:hAnsi="宋体" w:cs="宋体" w:hint="eastAsia"/>
                <w:sz w:val="18"/>
                <w:szCs w:val="18"/>
              </w:rPr>
              <w:t>Ⅰ</w:t>
            </w:r>
            <w:r w:rsidRPr="00984C53">
              <w:rPr>
                <w:spacing w:val="-1"/>
                <w:sz w:val="18"/>
                <w:szCs w:val="18"/>
              </w:rPr>
              <w:t>类</w:t>
            </w:r>
            <w:r w:rsidRPr="00984C53">
              <w:rPr>
                <w:sz w:val="18"/>
                <w:szCs w:val="18"/>
              </w:rPr>
              <w:t> </w:t>
            </w:r>
            <w:r w:rsidRPr="00984C53">
              <w:rPr>
                <w:spacing w:val="-1"/>
                <w:sz w:val="18"/>
                <w:szCs w:val="18"/>
              </w:rPr>
              <w:t>□</w:t>
            </w:r>
            <w:r w:rsidRPr="00984C53">
              <w:rPr>
                <w:spacing w:val="-1"/>
                <w:sz w:val="18"/>
                <w:szCs w:val="18"/>
              </w:rPr>
              <w:t>；</w:t>
            </w:r>
            <w:r w:rsidRPr="00984C53">
              <w:rPr>
                <w:rFonts w:ascii="宋体" w:hAnsi="宋体" w:cs="宋体" w:hint="eastAsia"/>
                <w:sz w:val="18"/>
                <w:szCs w:val="18"/>
              </w:rPr>
              <w:t>Ⅱ</w:t>
            </w:r>
            <w:r w:rsidRPr="00984C53">
              <w:rPr>
                <w:spacing w:val="-1"/>
                <w:sz w:val="18"/>
                <w:szCs w:val="18"/>
              </w:rPr>
              <w:t>类</w:t>
            </w:r>
            <w:r w:rsidRPr="00984C53">
              <w:rPr>
                <w:rFonts w:ascii="MS Mincho" w:eastAsia="MS Mincho" w:hAnsi="MS Mincho" w:cs="MS Mincho" w:hint="eastAsia"/>
                <w:sz w:val="18"/>
                <w:szCs w:val="18"/>
              </w:rPr>
              <w:t>☑</w:t>
            </w:r>
            <w:r w:rsidRPr="00984C53">
              <w:rPr>
                <w:sz w:val="18"/>
                <w:szCs w:val="18"/>
              </w:rPr>
              <w:t> </w:t>
            </w:r>
            <w:r w:rsidRPr="00984C53">
              <w:rPr>
                <w:spacing w:val="-1"/>
                <w:sz w:val="18"/>
                <w:szCs w:val="18"/>
              </w:rPr>
              <w:t>□</w:t>
            </w:r>
            <w:r w:rsidRPr="00984C53">
              <w:rPr>
                <w:spacing w:val="-1"/>
                <w:sz w:val="18"/>
                <w:szCs w:val="18"/>
              </w:rPr>
              <w:t>；</w:t>
            </w:r>
            <w:r w:rsidRPr="00984C53">
              <w:rPr>
                <w:rFonts w:ascii="宋体" w:hAnsi="宋体" w:cs="宋体" w:hint="eastAsia"/>
                <w:spacing w:val="-8"/>
                <w:sz w:val="18"/>
                <w:szCs w:val="18"/>
              </w:rPr>
              <w:t>Ⅲ</w:t>
            </w:r>
            <w:r w:rsidRPr="00984C53">
              <w:rPr>
                <w:spacing w:val="-1"/>
                <w:sz w:val="18"/>
                <w:szCs w:val="18"/>
              </w:rPr>
              <w:t>类</w:t>
            </w:r>
            <w:r w:rsidRPr="00984C53">
              <w:rPr>
                <w:spacing w:val="-1"/>
                <w:sz w:val="18"/>
                <w:szCs w:val="18"/>
              </w:rPr>
              <w:t>□</w:t>
            </w:r>
            <w:r w:rsidRPr="00984C53">
              <w:rPr>
                <w:sz w:val="18"/>
                <w:szCs w:val="18"/>
              </w:rPr>
              <w:t>；</w:t>
            </w:r>
            <w:r w:rsidRPr="00984C53">
              <w:rPr>
                <w:rFonts w:ascii="宋体" w:hAnsi="宋体" w:cs="宋体" w:hint="eastAsia"/>
                <w:spacing w:val="8"/>
                <w:sz w:val="18"/>
                <w:szCs w:val="18"/>
              </w:rPr>
              <w:t>Ⅳ</w:t>
            </w:r>
            <w:r w:rsidRPr="00984C53">
              <w:rPr>
                <w:spacing w:val="-1"/>
                <w:sz w:val="18"/>
                <w:szCs w:val="18"/>
              </w:rPr>
              <w:t>类</w:t>
            </w:r>
            <w:r w:rsidRPr="00984C53">
              <w:rPr>
                <w:sz w:val="18"/>
                <w:szCs w:val="18"/>
              </w:rPr>
              <w:t> </w:t>
            </w:r>
            <w:r w:rsidRPr="00984C53">
              <w:rPr>
                <w:spacing w:val="-1"/>
                <w:sz w:val="18"/>
                <w:szCs w:val="18"/>
              </w:rPr>
              <w:t>□</w:t>
            </w:r>
            <w:r w:rsidRPr="00984C53">
              <w:rPr>
                <w:spacing w:val="-1"/>
                <w:sz w:val="18"/>
                <w:szCs w:val="18"/>
              </w:rPr>
              <w:t>；</w:t>
            </w:r>
            <w:r w:rsidRPr="00984C53">
              <w:rPr>
                <w:rFonts w:ascii="宋体" w:hAnsi="宋体" w:cs="宋体" w:hint="eastAsia"/>
                <w:sz w:val="18"/>
                <w:szCs w:val="18"/>
              </w:rPr>
              <w:t>Ⅴ</w:t>
            </w:r>
            <w:r w:rsidRPr="00984C53">
              <w:rPr>
                <w:spacing w:val="-1"/>
                <w:sz w:val="18"/>
                <w:szCs w:val="18"/>
              </w:rPr>
              <w:t>类</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近岸海域：第一类</w:t>
            </w:r>
            <w:r w:rsidRPr="00984C53">
              <w:rPr>
                <w:sz w:val="18"/>
                <w:szCs w:val="18"/>
              </w:rPr>
              <w:t> </w:t>
            </w:r>
            <w:r w:rsidRPr="00984C53">
              <w:rPr>
                <w:spacing w:val="-1"/>
                <w:sz w:val="18"/>
                <w:szCs w:val="18"/>
              </w:rPr>
              <w:t>□</w:t>
            </w:r>
            <w:r w:rsidRPr="00984C53">
              <w:rPr>
                <w:spacing w:val="-1"/>
                <w:sz w:val="18"/>
                <w:szCs w:val="18"/>
              </w:rPr>
              <w:t>；第二类</w:t>
            </w:r>
            <w:r w:rsidRPr="00984C53">
              <w:rPr>
                <w:sz w:val="18"/>
                <w:szCs w:val="18"/>
              </w:rPr>
              <w:t> </w:t>
            </w:r>
            <w:r w:rsidRPr="00984C53">
              <w:rPr>
                <w:spacing w:val="-1"/>
                <w:sz w:val="18"/>
                <w:szCs w:val="18"/>
              </w:rPr>
              <w:t>□</w:t>
            </w:r>
            <w:r w:rsidRPr="00984C53">
              <w:rPr>
                <w:spacing w:val="-1"/>
                <w:sz w:val="18"/>
                <w:szCs w:val="18"/>
              </w:rPr>
              <w:t>；第三类</w:t>
            </w:r>
            <w:r w:rsidRPr="00984C53">
              <w:rPr>
                <w:sz w:val="18"/>
                <w:szCs w:val="18"/>
              </w:rPr>
              <w:t> </w:t>
            </w:r>
            <w:r w:rsidRPr="00984C53">
              <w:rPr>
                <w:spacing w:val="-1"/>
                <w:sz w:val="18"/>
                <w:szCs w:val="18"/>
              </w:rPr>
              <w:t>□</w:t>
            </w:r>
            <w:r w:rsidRPr="00984C53">
              <w:rPr>
                <w:spacing w:val="-1"/>
                <w:sz w:val="18"/>
                <w:szCs w:val="18"/>
              </w:rPr>
              <w:t>；第四类</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规划年评价标准（</w:t>
            </w:r>
            <w:r w:rsidRPr="00984C53">
              <w:rPr>
                <w:sz w:val="18"/>
                <w:szCs w:val="18"/>
              </w:rPr>
              <w:t>《地表水环境质量标准》（</w:t>
            </w:r>
            <w:r w:rsidRPr="00984C53">
              <w:rPr>
                <w:sz w:val="18"/>
                <w:szCs w:val="18"/>
              </w:rPr>
              <w:t>GB3838-2002</w:t>
            </w:r>
            <w:r w:rsidRPr="00984C53">
              <w:rPr>
                <w:sz w:val="18"/>
                <w:szCs w:val="18"/>
              </w:rPr>
              <w:t>）</w:t>
            </w:r>
            <w:r w:rsidRPr="00984C53">
              <w:rPr>
                <w:rFonts w:ascii="宋体" w:hAnsi="宋体" w:cs="宋体" w:hint="eastAsia"/>
                <w:spacing w:val="-8"/>
                <w:sz w:val="18"/>
                <w:szCs w:val="18"/>
              </w:rPr>
              <w:t>Ⅲ</w:t>
            </w:r>
            <w:r w:rsidRPr="00984C53">
              <w:rPr>
                <w:sz w:val="18"/>
                <w:szCs w:val="18"/>
              </w:rPr>
              <w:t>类</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评价时期</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丰水期</w:t>
            </w:r>
            <w:r w:rsidRPr="00984C53">
              <w:rPr>
                <w:sz w:val="18"/>
                <w:szCs w:val="18"/>
              </w:rPr>
              <w:t> </w:t>
            </w:r>
            <w:r w:rsidRPr="00984C53">
              <w:rPr>
                <w:spacing w:val="-1"/>
                <w:sz w:val="18"/>
                <w:szCs w:val="18"/>
              </w:rPr>
              <w:t>□</w:t>
            </w:r>
            <w:r w:rsidRPr="00984C53">
              <w:rPr>
                <w:spacing w:val="-1"/>
                <w:sz w:val="18"/>
                <w:szCs w:val="18"/>
              </w:rPr>
              <w:t>；平水期</w:t>
            </w:r>
            <w:r w:rsidRPr="00984C53">
              <w:rPr>
                <w:sz w:val="18"/>
                <w:szCs w:val="18"/>
              </w:rPr>
              <w:t> </w:t>
            </w:r>
            <w:r w:rsidRPr="00984C53">
              <w:rPr>
                <w:spacing w:val="-1"/>
                <w:sz w:val="18"/>
                <w:szCs w:val="18"/>
              </w:rPr>
              <w:t>□</w:t>
            </w:r>
            <w:r w:rsidRPr="00984C53">
              <w:rPr>
                <w:spacing w:val="-1"/>
                <w:sz w:val="18"/>
                <w:szCs w:val="18"/>
              </w:rPr>
              <w:t>；枯水期</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；冰封期</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春季</w:t>
            </w:r>
            <w:r w:rsidRPr="00984C53">
              <w:rPr>
                <w:sz w:val="18"/>
                <w:szCs w:val="18"/>
              </w:rPr>
              <w:t> </w:t>
            </w:r>
            <w:r w:rsidRPr="00984C53">
              <w:rPr>
                <w:spacing w:val="-1"/>
                <w:sz w:val="18"/>
                <w:szCs w:val="18"/>
              </w:rPr>
              <w:t>□</w:t>
            </w:r>
            <w:r w:rsidRPr="00984C53">
              <w:rPr>
                <w:spacing w:val="-1"/>
                <w:sz w:val="18"/>
                <w:szCs w:val="18"/>
              </w:rPr>
              <w:t>；夏季</w:t>
            </w:r>
            <w:r w:rsidRPr="00984C53">
              <w:rPr>
                <w:sz w:val="18"/>
                <w:szCs w:val="18"/>
              </w:rPr>
              <w:t> </w:t>
            </w:r>
            <w:r w:rsidRPr="00984C53">
              <w:rPr>
                <w:spacing w:val="-1"/>
                <w:sz w:val="18"/>
                <w:szCs w:val="18"/>
              </w:rPr>
              <w:t>□</w:t>
            </w:r>
            <w:r w:rsidRPr="00984C53">
              <w:rPr>
                <w:spacing w:val="-1"/>
                <w:sz w:val="18"/>
                <w:szCs w:val="18"/>
              </w:rPr>
              <w:t>；秋季</w:t>
            </w:r>
            <w:r w:rsidRPr="00984C53">
              <w:rPr>
                <w:sz w:val="18"/>
                <w:szCs w:val="18"/>
              </w:rPr>
              <w:t> </w:t>
            </w:r>
            <w:r w:rsidRPr="00984C53">
              <w:rPr>
                <w:spacing w:val="-1"/>
                <w:sz w:val="18"/>
                <w:szCs w:val="18"/>
              </w:rPr>
              <w:t>□</w:t>
            </w:r>
            <w:r w:rsidRPr="00984C53">
              <w:rPr>
                <w:spacing w:val="-1"/>
                <w:sz w:val="18"/>
                <w:szCs w:val="18"/>
              </w:rPr>
              <w:t>；冬季</w:t>
            </w:r>
            <w:r w:rsidRPr="00984C53">
              <w:rPr>
                <w:rFonts w:ascii="MS Mincho" w:eastAsia="MS Mincho" w:hAnsi="MS Mincho" w:cs="MS Mincho" w:hint="eastAsia"/>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评价结论</w:t>
            </w:r>
          </w:p>
        </w:tc>
        <w:tc>
          <w:tcPr>
            <w:tcW w:w="6279" w:type="dxa"/>
            <w:gridSpan w:val="11"/>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水环境功能区或水功能区、近岸海域环境功能区水质达标状况</w:t>
            </w:r>
            <w:r w:rsidRPr="00984C53">
              <w:rPr>
                <w:sz w:val="18"/>
                <w:szCs w:val="18"/>
              </w:rPr>
              <w:t> </w:t>
            </w:r>
            <w:r w:rsidRPr="00984C53">
              <w:rPr>
                <w:spacing w:val="-1"/>
                <w:sz w:val="18"/>
                <w:szCs w:val="18"/>
              </w:rPr>
              <w:t>□</w:t>
            </w:r>
            <w:r w:rsidRPr="00984C53">
              <w:rPr>
                <w:spacing w:val="-1"/>
                <w:sz w:val="18"/>
                <w:szCs w:val="18"/>
              </w:rPr>
              <w:t>：达标</w:t>
            </w:r>
            <w:r w:rsidRPr="00984C53">
              <w:rPr>
                <w:rFonts w:ascii="MS Mincho" w:eastAsia="MS Mincho" w:hAnsi="MS Mincho" w:cs="MS Mincho" w:hint="eastAsia"/>
                <w:sz w:val="18"/>
                <w:szCs w:val="18"/>
              </w:rPr>
              <w:t>☑</w:t>
            </w:r>
            <w:r w:rsidRPr="00984C53">
              <w:rPr>
                <w:spacing w:val="-1"/>
                <w:sz w:val="18"/>
                <w:szCs w:val="18"/>
              </w:rPr>
              <w:t>；不达标</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水环境控制单元或断面水质达标状况</w:t>
            </w:r>
            <w:r w:rsidRPr="00984C53">
              <w:rPr>
                <w:sz w:val="18"/>
                <w:szCs w:val="18"/>
              </w:rPr>
              <w:t> </w:t>
            </w:r>
            <w:r w:rsidRPr="00984C53">
              <w:rPr>
                <w:spacing w:val="-1"/>
                <w:sz w:val="18"/>
                <w:szCs w:val="18"/>
              </w:rPr>
              <w:t>□</w:t>
            </w:r>
            <w:r w:rsidRPr="00984C53">
              <w:rPr>
                <w:spacing w:val="-1"/>
                <w:sz w:val="18"/>
                <w:szCs w:val="18"/>
              </w:rPr>
              <w:t>：达标</w:t>
            </w:r>
            <w:r w:rsidRPr="00984C53">
              <w:rPr>
                <w:sz w:val="18"/>
                <w:szCs w:val="18"/>
              </w:rPr>
              <w:t> </w:t>
            </w:r>
            <w:r w:rsidRPr="00984C53">
              <w:rPr>
                <w:spacing w:val="-1"/>
                <w:sz w:val="18"/>
                <w:szCs w:val="18"/>
              </w:rPr>
              <w:t>□</w:t>
            </w:r>
            <w:r w:rsidRPr="00984C53">
              <w:rPr>
                <w:spacing w:val="-1"/>
                <w:sz w:val="18"/>
                <w:szCs w:val="18"/>
              </w:rPr>
              <w:t>；不达标</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水环境保护目标质量状况</w:t>
            </w:r>
            <w:r w:rsidRPr="00984C53">
              <w:rPr>
                <w:sz w:val="18"/>
                <w:szCs w:val="18"/>
              </w:rPr>
              <w:t> </w:t>
            </w:r>
            <w:r w:rsidRPr="00984C53">
              <w:rPr>
                <w:spacing w:val="-1"/>
                <w:sz w:val="18"/>
                <w:szCs w:val="18"/>
              </w:rPr>
              <w:t>□</w:t>
            </w:r>
            <w:r w:rsidRPr="00984C53">
              <w:rPr>
                <w:spacing w:val="-1"/>
                <w:sz w:val="18"/>
                <w:szCs w:val="18"/>
              </w:rPr>
              <w:t>：达标</w:t>
            </w:r>
            <w:r w:rsidRPr="00984C53">
              <w:rPr>
                <w:sz w:val="18"/>
                <w:szCs w:val="18"/>
              </w:rPr>
              <w:t> </w:t>
            </w:r>
            <w:r w:rsidRPr="00984C53">
              <w:rPr>
                <w:spacing w:val="-1"/>
                <w:sz w:val="18"/>
                <w:szCs w:val="18"/>
              </w:rPr>
              <w:t>□</w:t>
            </w:r>
            <w:r w:rsidRPr="00984C53">
              <w:rPr>
                <w:spacing w:val="-1"/>
                <w:sz w:val="18"/>
                <w:szCs w:val="18"/>
              </w:rPr>
              <w:t>；不达标</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对照断面、控制断面等代表性断面的水质状况</w:t>
            </w:r>
            <w:r w:rsidRPr="00984C53">
              <w:rPr>
                <w:sz w:val="18"/>
                <w:szCs w:val="18"/>
              </w:rPr>
              <w:t> </w:t>
            </w:r>
            <w:r w:rsidRPr="00984C53">
              <w:rPr>
                <w:spacing w:val="-1"/>
                <w:sz w:val="18"/>
                <w:szCs w:val="18"/>
              </w:rPr>
              <w:t>□</w:t>
            </w:r>
            <w:r w:rsidRPr="00984C53">
              <w:rPr>
                <w:spacing w:val="-1"/>
                <w:sz w:val="18"/>
                <w:szCs w:val="18"/>
              </w:rPr>
              <w:t>：达标</w:t>
            </w:r>
            <w:r w:rsidRPr="00984C53">
              <w:rPr>
                <w:sz w:val="18"/>
                <w:szCs w:val="18"/>
              </w:rPr>
              <w:t> </w:t>
            </w:r>
            <w:r w:rsidRPr="00984C53">
              <w:rPr>
                <w:spacing w:val="-1"/>
                <w:sz w:val="18"/>
                <w:szCs w:val="18"/>
              </w:rPr>
              <w:t>□</w:t>
            </w:r>
            <w:r w:rsidRPr="00984C53">
              <w:rPr>
                <w:spacing w:val="-1"/>
                <w:sz w:val="18"/>
                <w:szCs w:val="18"/>
              </w:rPr>
              <w:t>；不达标</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底泥污染评价</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水资源与开发利用程度及其水文情势评价</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水环境质量回顾评价</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流域（区域）水资源（包括水能资源）与开发利用总体状况、生态流量管理要求与现状满足程度、建设项目占用水域空间的水流状况与河湖演变状况</w:t>
            </w:r>
            <w:r w:rsidRPr="00984C53">
              <w:rPr>
                <w:sz w:val="18"/>
                <w:szCs w:val="18"/>
              </w:rPr>
              <w:t> </w:t>
            </w:r>
            <w:r w:rsidRPr="00984C53">
              <w:rPr>
                <w:spacing w:val="-1"/>
                <w:sz w:val="18"/>
                <w:szCs w:val="18"/>
              </w:rPr>
              <w:t>□</w:t>
            </w:r>
          </w:p>
        </w:tc>
        <w:tc>
          <w:tcPr>
            <w:tcW w:w="1280" w:type="dxa"/>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1C771D">
            <w:pPr>
              <w:spacing w:line="280" w:lineRule="exact"/>
              <w:rPr>
                <w:sz w:val="18"/>
                <w:szCs w:val="18"/>
              </w:rPr>
            </w:pPr>
          </w:p>
          <w:p w:rsidR="001C771D" w:rsidRPr="00984C53" w:rsidRDefault="006E0089">
            <w:pPr>
              <w:spacing w:line="280" w:lineRule="exact"/>
              <w:rPr>
                <w:sz w:val="18"/>
                <w:szCs w:val="18"/>
              </w:rPr>
            </w:pPr>
            <w:r w:rsidRPr="00984C53">
              <w:rPr>
                <w:spacing w:val="-1"/>
                <w:sz w:val="18"/>
                <w:szCs w:val="18"/>
              </w:rPr>
              <w:t>达标区</w:t>
            </w:r>
            <w:r w:rsidRPr="00984C53">
              <w:rPr>
                <w:sz w:val="18"/>
                <w:szCs w:val="18"/>
              </w:rPr>
              <w:t> </w:t>
            </w:r>
            <w:r w:rsidRPr="00984C53">
              <w:rPr>
                <w:rFonts w:ascii="MS Mincho" w:eastAsia="MS Mincho" w:hAnsi="MS Mincho" w:cs="MS Mincho" w:hint="eastAsia"/>
                <w:sz w:val="18"/>
                <w:szCs w:val="18"/>
              </w:rPr>
              <w:t>☑</w:t>
            </w:r>
          </w:p>
          <w:p w:rsidR="001C771D" w:rsidRPr="00984C53" w:rsidRDefault="006E0089">
            <w:pPr>
              <w:spacing w:line="280" w:lineRule="exact"/>
              <w:rPr>
                <w:sz w:val="18"/>
                <w:szCs w:val="18"/>
              </w:rPr>
            </w:pPr>
            <w:r w:rsidRPr="00984C53">
              <w:rPr>
                <w:spacing w:val="-1"/>
                <w:sz w:val="18"/>
                <w:szCs w:val="18"/>
              </w:rPr>
              <w:t>不达标区</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影</w:t>
            </w:r>
          </w:p>
          <w:p w:rsidR="001C771D" w:rsidRPr="00984C53" w:rsidRDefault="006E0089">
            <w:pPr>
              <w:spacing w:line="280" w:lineRule="exact"/>
              <w:jc w:val="center"/>
              <w:rPr>
                <w:sz w:val="18"/>
                <w:szCs w:val="18"/>
              </w:rPr>
            </w:pPr>
            <w:r w:rsidRPr="00984C53">
              <w:rPr>
                <w:sz w:val="18"/>
                <w:szCs w:val="18"/>
              </w:rPr>
              <w:t>响</w:t>
            </w:r>
          </w:p>
          <w:p w:rsidR="001C771D" w:rsidRPr="00984C53" w:rsidRDefault="006E0089">
            <w:pPr>
              <w:spacing w:line="280" w:lineRule="exact"/>
              <w:jc w:val="center"/>
              <w:rPr>
                <w:sz w:val="18"/>
                <w:szCs w:val="18"/>
              </w:rPr>
            </w:pPr>
            <w:r w:rsidRPr="00984C53">
              <w:rPr>
                <w:sz w:val="18"/>
                <w:szCs w:val="18"/>
              </w:rPr>
              <w:t>预</w:t>
            </w:r>
          </w:p>
          <w:p w:rsidR="001C771D" w:rsidRPr="00984C53" w:rsidRDefault="006E0089">
            <w:pPr>
              <w:spacing w:line="280" w:lineRule="exact"/>
              <w:jc w:val="center"/>
              <w:rPr>
                <w:sz w:val="18"/>
                <w:szCs w:val="18"/>
              </w:rPr>
            </w:pPr>
            <w:r w:rsidRPr="00984C53">
              <w:rPr>
                <w:sz w:val="18"/>
                <w:szCs w:val="18"/>
              </w:rPr>
              <w:t>测</w:t>
            </w: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预测范围</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河流：长度（</w:t>
            </w:r>
            <w:r w:rsidRPr="00984C53">
              <w:rPr>
                <w:spacing w:val="3"/>
                <w:sz w:val="18"/>
                <w:szCs w:val="18"/>
              </w:rPr>
              <w:t xml:space="preserve">  </w:t>
            </w:r>
            <w:r w:rsidRPr="00984C53">
              <w:rPr>
                <w:spacing w:val="-1"/>
                <w:sz w:val="18"/>
                <w:szCs w:val="18"/>
              </w:rPr>
              <w:t>）</w:t>
            </w:r>
            <w:r w:rsidRPr="00984C53">
              <w:rPr>
                <w:spacing w:val="-1"/>
                <w:sz w:val="18"/>
                <w:szCs w:val="18"/>
              </w:rPr>
              <w:t>km</w:t>
            </w:r>
            <w:r w:rsidRPr="00984C53">
              <w:rPr>
                <w:spacing w:val="-1"/>
                <w:sz w:val="18"/>
                <w:szCs w:val="18"/>
              </w:rPr>
              <w:t>；湖库、河口及近岸海域：面积（</w:t>
            </w:r>
            <w:r w:rsidRPr="00984C53">
              <w:rPr>
                <w:sz w:val="18"/>
                <w:szCs w:val="18"/>
              </w:rPr>
              <w:t xml:space="preserve">   </w:t>
            </w:r>
            <w:r w:rsidRPr="00984C53">
              <w:rPr>
                <w:spacing w:val="-1"/>
                <w:sz w:val="18"/>
                <w:szCs w:val="18"/>
              </w:rPr>
              <w:t>）</w:t>
            </w:r>
            <w:r w:rsidRPr="00984C53">
              <w:rPr>
                <w:sz w:val="18"/>
                <w:szCs w:val="18"/>
              </w:rPr>
              <w:t>km</w:t>
            </w:r>
            <w:r w:rsidRPr="00984C53">
              <w:rPr>
                <w:sz w:val="18"/>
                <w:szCs w:val="18"/>
                <w:vertAlign w:val="superscript"/>
              </w:rPr>
              <w:t>2</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预测因子</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w:t>
            </w:r>
            <w:r w:rsidRPr="00984C53">
              <w:rPr>
                <w:kern w:val="0"/>
                <w:sz w:val="18"/>
                <w:szCs w:val="18"/>
              </w:rPr>
              <w:t xml:space="preserve">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预测时期</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丰水期</w:t>
            </w:r>
            <w:r w:rsidRPr="00984C53">
              <w:rPr>
                <w:sz w:val="18"/>
                <w:szCs w:val="18"/>
              </w:rPr>
              <w:t> </w:t>
            </w:r>
            <w:r w:rsidRPr="00984C53">
              <w:rPr>
                <w:spacing w:val="-1"/>
                <w:sz w:val="18"/>
                <w:szCs w:val="18"/>
              </w:rPr>
              <w:t>□</w:t>
            </w:r>
            <w:r w:rsidRPr="00984C53">
              <w:rPr>
                <w:spacing w:val="-1"/>
                <w:sz w:val="18"/>
                <w:szCs w:val="18"/>
              </w:rPr>
              <w:t>；平水期</w:t>
            </w:r>
            <w:r w:rsidRPr="00984C53">
              <w:rPr>
                <w:sz w:val="18"/>
                <w:szCs w:val="18"/>
              </w:rPr>
              <w:t> </w:t>
            </w:r>
            <w:r w:rsidRPr="00984C53">
              <w:rPr>
                <w:spacing w:val="-1"/>
                <w:sz w:val="18"/>
                <w:szCs w:val="18"/>
              </w:rPr>
              <w:t>□</w:t>
            </w:r>
            <w:r w:rsidRPr="00984C53">
              <w:rPr>
                <w:spacing w:val="-1"/>
                <w:sz w:val="18"/>
                <w:szCs w:val="18"/>
              </w:rPr>
              <w:t>；枯水期</w:t>
            </w:r>
            <w:r w:rsidRPr="00984C53">
              <w:rPr>
                <w:sz w:val="18"/>
                <w:szCs w:val="18"/>
              </w:rPr>
              <w:t> </w:t>
            </w:r>
            <w:r w:rsidRPr="00984C53">
              <w:rPr>
                <w:spacing w:val="-1"/>
                <w:sz w:val="18"/>
                <w:szCs w:val="18"/>
              </w:rPr>
              <w:t>□</w:t>
            </w:r>
            <w:r w:rsidRPr="00984C53">
              <w:rPr>
                <w:spacing w:val="-1"/>
                <w:sz w:val="18"/>
                <w:szCs w:val="18"/>
              </w:rPr>
              <w:t>；冰封期</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春季</w:t>
            </w:r>
            <w:r w:rsidRPr="00984C53">
              <w:rPr>
                <w:sz w:val="18"/>
                <w:szCs w:val="18"/>
              </w:rPr>
              <w:t> </w:t>
            </w:r>
            <w:r w:rsidRPr="00984C53">
              <w:rPr>
                <w:spacing w:val="-1"/>
                <w:sz w:val="18"/>
                <w:szCs w:val="18"/>
              </w:rPr>
              <w:t>□</w:t>
            </w:r>
            <w:r w:rsidRPr="00984C53">
              <w:rPr>
                <w:spacing w:val="-1"/>
                <w:sz w:val="18"/>
                <w:szCs w:val="18"/>
              </w:rPr>
              <w:t>；夏季</w:t>
            </w:r>
            <w:r w:rsidRPr="00984C53">
              <w:rPr>
                <w:sz w:val="18"/>
                <w:szCs w:val="18"/>
              </w:rPr>
              <w:t> </w:t>
            </w:r>
            <w:r w:rsidRPr="00984C53">
              <w:rPr>
                <w:spacing w:val="-1"/>
                <w:sz w:val="18"/>
                <w:szCs w:val="18"/>
              </w:rPr>
              <w:t>□</w:t>
            </w:r>
            <w:r w:rsidRPr="00984C53">
              <w:rPr>
                <w:spacing w:val="-1"/>
                <w:sz w:val="18"/>
                <w:szCs w:val="18"/>
              </w:rPr>
              <w:t>；秋季</w:t>
            </w:r>
            <w:r w:rsidRPr="00984C53">
              <w:rPr>
                <w:sz w:val="18"/>
                <w:szCs w:val="18"/>
              </w:rPr>
              <w:t> </w:t>
            </w:r>
            <w:r w:rsidRPr="00984C53">
              <w:rPr>
                <w:spacing w:val="-1"/>
                <w:sz w:val="18"/>
                <w:szCs w:val="18"/>
              </w:rPr>
              <w:t>□</w:t>
            </w:r>
            <w:r w:rsidRPr="00984C53">
              <w:rPr>
                <w:spacing w:val="-1"/>
                <w:sz w:val="18"/>
                <w:szCs w:val="18"/>
              </w:rPr>
              <w:t>；冬季</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设计水文条件</w:t>
            </w:r>
            <w:r w:rsidRPr="00984C53">
              <w:rPr>
                <w:sz w:val="18"/>
                <w:szCs w:val="18"/>
              </w:rPr>
              <w:t> </w:t>
            </w:r>
            <w:r w:rsidRPr="00984C53">
              <w:rPr>
                <w:spacing w:val="-1"/>
                <w:sz w:val="18"/>
                <w:szCs w:val="18"/>
              </w:rPr>
              <w:t xml:space="preserve">□ </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预测情景</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建设期</w:t>
            </w:r>
            <w:r w:rsidRPr="00984C53">
              <w:rPr>
                <w:sz w:val="18"/>
                <w:szCs w:val="18"/>
              </w:rPr>
              <w:t> </w:t>
            </w:r>
            <w:r w:rsidRPr="00984C53">
              <w:rPr>
                <w:spacing w:val="-1"/>
                <w:sz w:val="18"/>
                <w:szCs w:val="18"/>
              </w:rPr>
              <w:t>□</w:t>
            </w:r>
            <w:r w:rsidRPr="00984C53">
              <w:rPr>
                <w:spacing w:val="-1"/>
                <w:sz w:val="18"/>
                <w:szCs w:val="18"/>
              </w:rPr>
              <w:t>；生产运行期</w:t>
            </w:r>
            <w:r w:rsidRPr="00984C53">
              <w:rPr>
                <w:sz w:val="18"/>
                <w:szCs w:val="18"/>
              </w:rPr>
              <w:t> </w:t>
            </w:r>
            <w:r w:rsidRPr="00984C53">
              <w:rPr>
                <w:spacing w:val="-1"/>
                <w:sz w:val="18"/>
                <w:szCs w:val="18"/>
              </w:rPr>
              <w:t>□</w:t>
            </w:r>
            <w:r w:rsidRPr="00984C53">
              <w:rPr>
                <w:spacing w:val="-1"/>
                <w:sz w:val="18"/>
                <w:szCs w:val="18"/>
              </w:rPr>
              <w:t>；服务期满后</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正常工况</w:t>
            </w:r>
            <w:r w:rsidRPr="00984C53">
              <w:rPr>
                <w:sz w:val="18"/>
                <w:szCs w:val="18"/>
              </w:rPr>
              <w:t> </w:t>
            </w:r>
            <w:r w:rsidRPr="00984C53">
              <w:rPr>
                <w:spacing w:val="-1"/>
                <w:sz w:val="18"/>
                <w:szCs w:val="18"/>
              </w:rPr>
              <w:t>□</w:t>
            </w:r>
            <w:r w:rsidRPr="00984C53">
              <w:rPr>
                <w:spacing w:val="-1"/>
                <w:sz w:val="18"/>
                <w:szCs w:val="18"/>
              </w:rPr>
              <w:t>；非正常工况</w:t>
            </w:r>
            <w:r w:rsidRPr="00984C53">
              <w:rPr>
                <w:sz w:val="18"/>
                <w:szCs w:val="18"/>
              </w:rPr>
              <w:t> </w:t>
            </w:r>
            <w:r w:rsidRPr="00984C53">
              <w:rPr>
                <w:spacing w:val="-1"/>
                <w:sz w:val="18"/>
                <w:szCs w:val="18"/>
              </w:rPr>
              <w:t>□</w:t>
            </w:r>
          </w:p>
          <w:p w:rsidR="001C771D" w:rsidRPr="00984C53" w:rsidRDefault="006E0089">
            <w:pPr>
              <w:spacing w:line="280" w:lineRule="exact"/>
              <w:rPr>
                <w:spacing w:val="-1"/>
                <w:sz w:val="18"/>
                <w:szCs w:val="18"/>
              </w:rPr>
            </w:pPr>
            <w:r w:rsidRPr="00984C53">
              <w:rPr>
                <w:spacing w:val="-1"/>
                <w:sz w:val="18"/>
                <w:szCs w:val="18"/>
              </w:rPr>
              <w:t>污染控制和减缓措施方案</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区（流）域环境质量改善目标要求情景</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预测方法</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数值解</w:t>
            </w:r>
            <w:r w:rsidRPr="00984C53">
              <w:rPr>
                <w:sz w:val="18"/>
                <w:szCs w:val="18"/>
              </w:rPr>
              <w:t> </w:t>
            </w:r>
            <w:r w:rsidRPr="00984C53">
              <w:rPr>
                <w:spacing w:val="-1"/>
                <w:sz w:val="18"/>
                <w:szCs w:val="18"/>
              </w:rPr>
              <w:t>□</w:t>
            </w:r>
            <w:r w:rsidRPr="00984C53">
              <w:rPr>
                <w:spacing w:val="-1"/>
                <w:sz w:val="18"/>
                <w:szCs w:val="18"/>
              </w:rPr>
              <w:t>；解析解</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导则推荐模式</w:t>
            </w:r>
            <w:r w:rsidRPr="00984C53">
              <w:rPr>
                <w:sz w:val="18"/>
                <w:szCs w:val="18"/>
              </w:rPr>
              <w:t> </w:t>
            </w:r>
            <w:r w:rsidRPr="00984C53">
              <w:rPr>
                <w:spacing w:val="-1"/>
                <w:sz w:val="18"/>
                <w:szCs w:val="18"/>
              </w:rPr>
              <w:t>□</w:t>
            </w:r>
            <w:r w:rsidRPr="00984C53">
              <w:rPr>
                <w:spacing w:val="-1"/>
                <w:sz w:val="18"/>
                <w:szCs w:val="18"/>
              </w:rPr>
              <w:t>；其他</w:t>
            </w:r>
            <w:r w:rsidRPr="00984C53">
              <w:rPr>
                <w:sz w:val="18"/>
                <w:szCs w:val="18"/>
              </w:rPr>
              <w:t> </w:t>
            </w:r>
            <w:r w:rsidRPr="00984C53">
              <w:rPr>
                <w:spacing w:val="-1"/>
                <w:sz w:val="18"/>
                <w:szCs w:val="18"/>
              </w:rPr>
              <w:t>□</w:t>
            </w:r>
          </w:p>
        </w:tc>
      </w:tr>
      <w:tr w:rsidR="001C771D" w:rsidRPr="00984C53">
        <w:trPr>
          <w:gridAfter w:val="1"/>
          <w:wAfter w:w="236" w:type="dxa"/>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影</w:t>
            </w:r>
          </w:p>
          <w:p w:rsidR="001C771D" w:rsidRPr="00984C53" w:rsidRDefault="006E0089">
            <w:pPr>
              <w:spacing w:line="280" w:lineRule="exact"/>
              <w:jc w:val="center"/>
              <w:rPr>
                <w:sz w:val="18"/>
                <w:szCs w:val="18"/>
              </w:rPr>
            </w:pPr>
            <w:r w:rsidRPr="00984C53">
              <w:rPr>
                <w:sz w:val="18"/>
                <w:szCs w:val="18"/>
              </w:rPr>
              <w:t>响</w:t>
            </w:r>
          </w:p>
          <w:p w:rsidR="001C771D" w:rsidRPr="00984C53" w:rsidRDefault="006E0089">
            <w:pPr>
              <w:spacing w:line="280" w:lineRule="exact"/>
              <w:jc w:val="center"/>
              <w:rPr>
                <w:sz w:val="18"/>
                <w:szCs w:val="18"/>
              </w:rPr>
            </w:pPr>
            <w:r w:rsidRPr="00984C53">
              <w:rPr>
                <w:sz w:val="18"/>
                <w:szCs w:val="18"/>
              </w:rPr>
              <w:t>评</w:t>
            </w:r>
          </w:p>
          <w:p w:rsidR="001C771D" w:rsidRPr="00984C53" w:rsidRDefault="006E0089">
            <w:pPr>
              <w:spacing w:line="280" w:lineRule="exact"/>
              <w:jc w:val="center"/>
              <w:rPr>
                <w:sz w:val="18"/>
                <w:szCs w:val="18"/>
              </w:rPr>
            </w:pPr>
            <w:r w:rsidRPr="00984C53">
              <w:rPr>
                <w:sz w:val="18"/>
                <w:szCs w:val="18"/>
              </w:rPr>
              <w:t>价</w:t>
            </w: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水污染控制和水环境影响减缓措施有效性评价</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区（流）域水环境质量改善目标</w:t>
            </w:r>
            <w:r w:rsidRPr="00984C53">
              <w:rPr>
                <w:spacing w:val="-1"/>
                <w:sz w:val="18"/>
                <w:szCs w:val="18"/>
              </w:rPr>
              <w:t>□</w:t>
            </w:r>
            <w:r w:rsidRPr="00984C53">
              <w:rPr>
                <w:spacing w:val="-1"/>
                <w:sz w:val="18"/>
                <w:szCs w:val="18"/>
              </w:rPr>
              <w:t>；替代削减源</w:t>
            </w:r>
            <w:r w:rsidRPr="00984C53">
              <w:rPr>
                <w:sz w:val="18"/>
                <w:szCs w:val="18"/>
              </w:rPr>
              <w:t> </w:t>
            </w:r>
            <w:r w:rsidRPr="00984C53">
              <w:rPr>
                <w:spacing w:val="-1"/>
                <w:sz w:val="18"/>
                <w:szCs w:val="18"/>
              </w:rPr>
              <w:t>□</w:t>
            </w: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水环境影响评价</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排放口混合区外满足水环境管理要求</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水环境功能区或水功能区、近岸海域环境功能区水质达标</w:t>
            </w:r>
            <w:r w:rsidRPr="00984C53">
              <w:rPr>
                <w:sz w:val="18"/>
                <w:szCs w:val="18"/>
              </w:rPr>
              <w:t> </w:t>
            </w:r>
            <w:r w:rsidRPr="00984C53">
              <w:rPr>
                <w:rFonts w:ascii="MS Mincho" w:eastAsia="MS Mincho" w:hAnsi="MS Mincho" w:cs="MS Mincho" w:hint="eastAsia"/>
                <w:sz w:val="18"/>
                <w:szCs w:val="18"/>
              </w:rPr>
              <w:t>☑</w:t>
            </w:r>
          </w:p>
          <w:p w:rsidR="001C771D" w:rsidRPr="00984C53" w:rsidRDefault="006E0089">
            <w:pPr>
              <w:spacing w:line="280" w:lineRule="exact"/>
              <w:rPr>
                <w:sz w:val="18"/>
                <w:szCs w:val="18"/>
              </w:rPr>
            </w:pPr>
            <w:r w:rsidRPr="00984C53">
              <w:rPr>
                <w:spacing w:val="-1"/>
                <w:sz w:val="18"/>
                <w:szCs w:val="18"/>
              </w:rPr>
              <w:t>满足水环境保护目标水域水环境质量要求</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水环境控制单元或断面水质达标</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满足重点水污染物排放总量控制指标要求，重点行业建设项目，</w:t>
            </w:r>
            <w:r w:rsidRPr="00984C53">
              <w:rPr>
                <w:sz w:val="18"/>
                <w:szCs w:val="18"/>
              </w:rPr>
              <w:t>主要污染物排放满足等量或减量替代要求</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满足区（流）域水环境质量改善目标要求</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z w:val="18"/>
                <w:szCs w:val="18"/>
              </w:rPr>
              <w:t>水文要素影响型建设项目同时应包括水文情势变化评价、主要水文特征值影响评价、生态流量符合性评价</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z w:val="18"/>
                <w:szCs w:val="18"/>
              </w:rPr>
              <w:t>对于新设或调整入河（湖库、近岸海域）排放口的建设项目，应包括排放口设置的环境合理性评价</w:t>
            </w:r>
            <w:r w:rsidRPr="00984C53">
              <w:rPr>
                <w:sz w:val="18"/>
                <w:szCs w:val="18"/>
              </w:rPr>
              <w:t> </w:t>
            </w:r>
            <w:r w:rsidRPr="00984C53">
              <w:rPr>
                <w:spacing w:val="-1"/>
                <w:sz w:val="18"/>
                <w:szCs w:val="18"/>
              </w:rPr>
              <w:t>□</w:t>
            </w:r>
          </w:p>
          <w:p w:rsidR="001C771D" w:rsidRPr="00984C53" w:rsidRDefault="006E0089">
            <w:pPr>
              <w:spacing w:line="280" w:lineRule="exact"/>
              <w:rPr>
                <w:sz w:val="18"/>
                <w:szCs w:val="18"/>
              </w:rPr>
            </w:pPr>
            <w:r w:rsidRPr="00984C53">
              <w:rPr>
                <w:spacing w:val="-1"/>
                <w:sz w:val="18"/>
                <w:szCs w:val="18"/>
              </w:rPr>
              <w:t>满足生态保护红线、水环境质量底线、资源利用上线和环境准入清单管理要求</w:t>
            </w:r>
            <w:r w:rsidRPr="00984C53">
              <w:rPr>
                <w:sz w:val="18"/>
                <w:szCs w:val="18"/>
              </w:rPr>
              <w:t> </w:t>
            </w:r>
            <w:r w:rsidRPr="00984C53">
              <w:rPr>
                <w:rFonts w:ascii="MS Mincho" w:eastAsia="MS Mincho" w:hAnsi="MS Mincho" w:cs="MS Mincho" w:hint="eastAsia"/>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nil"/>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污染源排放量核算</w:t>
            </w:r>
          </w:p>
        </w:tc>
        <w:tc>
          <w:tcPr>
            <w:tcW w:w="243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污染物名称</w:t>
            </w:r>
          </w:p>
        </w:tc>
        <w:tc>
          <w:tcPr>
            <w:tcW w:w="243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排放量</w:t>
            </w:r>
            <w:r w:rsidRPr="00984C53">
              <w:rPr>
                <w:spacing w:val="-1"/>
                <w:sz w:val="18"/>
                <w:szCs w:val="18"/>
              </w:rPr>
              <w:t>/</w:t>
            </w:r>
            <w:r w:rsidRPr="00984C53">
              <w:rPr>
                <w:spacing w:val="-1"/>
                <w:sz w:val="18"/>
                <w:szCs w:val="18"/>
              </w:rPr>
              <w:t>（</w:t>
            </w:r>
            <w:r w:rsidRPr="00984C53">
              <w:rPr>
                <w:spacing w:val="-1"/>
                <w:sz w:val="18"/>
                <w:szCs w:val="18"/>
              </w:rPr>
              <w:t>t/a</w:t>
            </w:r>
            <w:r w:rsidRPr="00984C53">
              <w:rPr>
                <w:spacing w:val="-1"/>
                <w:sz w:val="18"/>
                <w:szCs w:val="18"/>
              </w:rPr>
              <w:t>）</w:t>
            </w:r>
          </w:p>
        </w:tc>
        <w:tc>
          <w:tcPr>
            <w:tcW w:w="2697"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排放浓度</w:t>
            </w:r>
            <w:r w:rsidRPr="00984C53">
              <w:rPr>
                <w:spacing w:val="-1"/>
                <w:sz w:val="18"/>
                <w:szCs w:val="18"/>
              </w:rPr>
              <w:t>/</w:t>
            </w:r>
            <w:r w:rsidRPr="00984C53">
              <w:rPr>
                <w:spacing w:val="-1"/>
                <w:sz w:val="18"/>
                <w:szCs w:val="18"/>
              </w:rPr>
              <w:t>（</w:t>
            </w:r>
            <w:r w:rsidRPr="00984C53">
              <w:rPr>
                <w:spacing w:val="-1"/>
                <w:sz w:val="18"/>
                <w:szCs w:val="18"/>
              </w:rPr>
              <w:t>mg/L</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6"/>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pStyle w:val="23"/>
              <w:spacing w:line="280" w:lineRule="exact"/>
              <w:jc w:val="center"/>
              <w:rPr>
                <w:rFonts w:ascii="Times New Roman" w:hAnsi="Times New Roman"/>
                <w:sz w:val="18"/>
                <w:szCs w:val="18"/>
              </w:rPr>
            </w:pPr>
            <w:r w:rsidRPr="00984C53">
              <w:rPr>
                <w:rFonts w:ascii="Times New Roman" w:hAnsi="Times New Roman"/>
                <w:sz w:val="18"/>
                <w:szCs w:val="18"/>
              </w:rPr>
              <w:t>pH</w:t>
            </w:r>
            <w:r w:rsidRPr="00984C53">
              <w:rPr>
                <w:rFonts w:ascii="Times New Roman" w:hAnsi="Times New Roman"/>
                <w:sz w:val="18"/>
                <w:szCs w:val="18"/>
              </w:rPr>
              <w:t>（无量纲）</w:t>
            </w:r>
          </w:p>
        </w:tc>
        <w:tc>
          <w:tcPr>
            <w:tcW w:w="243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spacing w:line="280" w:lineRule="exact"/>
              <w:jc w:val="center"/>
              <w:rPr>
                <w:sz w:val="18"/>
                <w:szCs w:val="18"/>
              </w:rPr>
            </w:pPr>
            <w:r w:rsidRPr="00984C53">
              <w:rPr>
                <w:sz w:val="18"/>
                <w:szCs w:val="18"/>
              </w:rPr>
              <w:t>/</w:t>
            </w:r>
          </w:p>
        </w:tc>
        <w:tc>
          <w:tcPr>
            <w:tcW w:w="2697"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jc w:val="center"/>
              <w:rPr>
                <w:sz w:val="18"/>
                <w:szCs w:val="18"/>
              </w:rPr>
            </w:pPr>
            <w:r w:rsidRPr="00984C53">
              <w:rPr>
                <w:sz w:val="18"/>
                <w:szCs w:val="18"/>
              </w:rPr>
              <w:t>6-9</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131"/>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000000"/>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COD</w:t>
            </w:r>
          </w:p>
        </w:tc>
        <w:tc>
          <w:tcPr>
            <w:tcW w:w="2431" w:type="dxa"/>
            <w:gridSpan w:val="5"/>
            <w:tcBorders>
              <w:top w:val="single" w:sz="6" w:space="0" w:color="000000"/>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0.049 </w:t>
            </w:r>
          </w:p>
        </w:tc>
        <w:tc>
          <w:tcPr>
            <w:tcW w:w="2697" w:type="dxa"/>
            <w:gridSpan w:val="4"/>
            <w:tcBorders>
              <w:top w:val="single" w:sz="6" w:space="0" w:color="000000"/>
              <w:left w:val="nil"/>
              <w:bottom w:val="single" w:sz="6" w:space="0" w:color="auto"/>
              <w:right w:val="single" w:sz="6" w:space="0" w:color="000000"/>
            </w:tcBorders>
            <w:tcMar>
              <w:top w:w="0" w:type="dxa"/>
              <w:left w:w="0" w:type="dxa"/>
              <w:bottom w:w="0" w:type="dxa"/>
              <w:right w:w="0" w:type="dxa"/>
            </w:tcMar>
          </w:tcPr>
          <w:p w:rsidR="001C771D" w:rsidRPr="00984C53" w:rsidRDefault="006E0089">
            <w:pPr>
              <w:jc w:val="center"/>
              <w:rPr>
                <w:sz w:val="18"/>
                <w:szCs w:val="18"/>
              </w:rPr>
            </w:pPr>
            <w:r w:rsidRPr="00984C53">
              <w:rPr>
                <w:sz w:val="18"/>
                <w:szCs w:val="18"/>
              </w:rPr>
              <w:t>100</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6"/>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BOD</w:t>
            </w:r>
            <w:r w:rsidRPr="00984C53">
              <w:rPr>
                <w:sz w:val="18"/>
                <w:szCs w:val="18"/>
                <w:vertAlign w:val="subscript"/>
              </w:rPr>
              <w:t>5</w:t>
            </w:r>
          </w:p>
        </w:tc>
        <w:tc>
          <w:tcPr>
            <w:tcW w:w="2431" w:type="dxa"/>
            <w:gridSpan w:val="5"/>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0.010 </w:t>
            </w:r>
          </w:p>
        </w:tc>
        <w:tc>
          <w:tcPr>
            <w:tcW w:w="2697" w:type="dxa"/>
            <w:gridSpan w:val="4"/>
            <w:tcBorders>
              <w:top w:val="single" w:sz="6" w:space="0" w:color="auto"/>
              <w:left w:val="nil"/>
              <w:bottom w:val="single" w:sz="6" w:space="0" w:color="auto"/>
              <w:right w:val="single" w:sz="6" w:space="0" w:color="000000"/>
            </w:tcBorders>
            <w:tcMar>
              <w:top w:w="0" w:type="dxa"/>
              <w:left w:w="0" w:type="dxa"/>
              <w:bottom w:w="0" w:type="dxa"/>
              <w:right w:w="0" w:type="dxa"/>
            </w:tcMar>
          </w:tcPr>
          <w:p w:rsidR="001C771D" w:rsidRPr="00984C53" w:rsidRDefault="006E0089">
            <w:pPr>
              <w:jc w:val="center"/>
              <w:rPr>
                <w:sz w:val="18"/>
                <w:szCs w:val="18"/>
              </w:rPr>
            </w:pPr>
            <w:r w:rsidRPr="00984C53">
              <w:rPr>
                <w:sz w:val="18"/>
                <w:szCs w:val="18"/>
              </w:rPr>
              <w:t>20</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6"/>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SS</w:t>
            </w:r>
          </w:p>
        </w:tc>
        <w:tc>
          <w:tcPr>
            <w:tcW w:w="2431" w:type="dxa"/>
            <w:gridSpan w:val="5"/>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0.034 </w:t>
            </w:r>
          </w:p>
        </w:tc>
        <w:tc>
          <w:tcPr>
            <w:tcW w:w="2697" w:type="dxa"/>
            <w:gridSpan w:val="4"/>
            <w:tcBorders>
              <w:top w:val="single" w:sz="6" w:space="0" w:color="auto"/>
              <w:left w:val="nil"/>
              <w:bottom w:val="single" w:sz="6" w:space="0" w:color="auto"/>
              <w:right w:val="single" w:sz="6" w:space="0" w:color="000000"/>
            </w:tcBorders>
            <w:tcMar>
              <w:top w:w="0" w:type="dxa"/>
              <w:left w:w="0" w:type="dxa"/>
              <w:bottom w:w="0" w:type="dxa"/>
              <w:right w:w="0" w:type="dxa"/>
            </w:tcMar>
          </w:tcPr>
          <w:p w:rsidR="001C771D" w:rsidRPr="00984C53" w:rsidRDefault="006E0089">
            <w:pPr>
              <w:jc w:val="center"/>
              <w:rPr>
                <w:sz w:val="18"/>
                <w:szCs w:val="18"/>
              </w:rPr>
            </w:pPr>
            <w:r w:rsidRPr="00984C53">
              <w:rPr>
                <w:sz w:val="18"/>
                <w:szCs w:val="18"/>
              </w:rPr>
              <w:t>70</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6"/>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NH</w:t>
            </w:r>
            <w:r w:rsidRPr="00984C53">
              <w:rPr>
                <w:sz w:val="18"/>
                <w:szCs w:val="18"/>
                <w:vertAlign w:val="subscript"/>
              </w:rPr>
              <w:t>3</w:t>
            </w:r>
            <w:r w:rsidRPr="00984C53">
              <w:rPr>
                <w:sz w:val="18"/>
                <w:szCs w:val="18"/>
              </w:rPr>
              <w:t>-N</w:t>
            </w:r>
          </w:p>
        </w:tc>
        <w:tc>
          <w:tcPr>
            <w:tcW w:w="2431" w:type="dxa"/>
            <w:gridSpan w:val="5"/>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0.007 </w:t>
            </w:r>
          </w:p>
        </w:tc>
        <w:tc>
          <w:tcPr>
            <w:tcW w:w="2697" w:type="dxa"/>
            <w:gridSpan w:val="4"/>
            <w:tcBorders>
              <w:top w:val="single" w:sz="6" w:space="0" w:color="auto"/>
              <w:left w:val="nil"/>
              <w:bottom w:val="single" w:sz="6" w:space="0" w:color="auto"/>
              <w:right w:val="single" w:sz="6" w:space="0" w:color="000000"/>
            </w:tcBorders>
            <w:tcMar>
              <w:top w:w="0" w:type="dxa"/>
              <w:left w:w="0" w:type="dxa"/>
              <w:bottom w:w="0" w:type="dxa"/>
              <w:right w:w="0" w:type="dxa"/>
            </w:tcMar>
          </w:tcPr>
          <w:p w:rsidR="001C771D" w:rsidRPr="00984C53" w:rsidRDefault="006E0089">
            <w:pPr>
              <w:jc w:val="center"/>
              <w:rPr>
                <w:sz w:val="18"/>
                <w:szCs w:val="18"/>
              </w:rPr>
            </w:pPr>
            <w:r w:rsidRPr="00984C53">
              <w:rPr>
                <w:sz w:val="18"/>
                <w:szCs w:val="18"/>
              </w:rPr>
              <w:t>15</w:t>
            </w:r>
          </w:p>
        </w:tc>
        <w:tc>
          <w:tcPr>
            <w:tcW w:w="236" w:type="dxa"/>
            <w:vAlign w:val="center"/>
          </w:tcPr>
          <w:p w:rsidR="001C771D" w:rsidRPr="00984C53" w:rsidRDefault="001C771D">
            <w:pPr>
              <w:widowControl/>
              <w:jc w:val="left"/>
              <w:rPr>
                <w:rFonts w:eastAsiaTheme="minorEastAsia"/>
                <w:kern w:val="0"/>
                <w:sz w:val="18"/>
                <w:szCs w:val="18"/>
              </w:rPr>
            </w:pPr>
          </w:p>
        </w:tc>
      </w:tr>
      <w:tr w:rsidR="001C771D" w:rsidRPr="00984C53">
        <w:trPr>
          <w:trHeight w:val="46"/>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nil"/>
              <w:right w:val="single" w:sz="6" w:space="0" w:color="000000"/>
            </w:tcBorders>
            <w:vAlign w:val="center"/>
          </w:tcPr>
          <w:p w:rsidR="001C771D" w:rsidRPr="00984C53" w:rsidRDefault="001C771D">
            <w:pPr>
              <w:widowControl/>
              <w:jc w:val="left"/>
              <w:rPr>
                <w:sz w:val="18"/>
                <w:szCs w:val="18"/>
              </w:rPr>
            </w:pPr>
          </w:p>
        </w:tc>
        <w:tc>
          <w:tcPr>
            <w:tcW w:w="2431" w:type="dxa"/>
            <w:gridSpan w:val="3"/>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石油类</w:t>
            </w:r>
          </w:p>
        </w:tc>
        <w:tc>
          <w:tcPr>
            <w:tcW w:w="2431" w:type="dxa"/>
            <w:gridSpan w:val="5"/>
            <w:tcBorders>
              <w:top w:val="single" w:sz="6" w:space="0" w:color="auto"/>
              <w:left w:val="nil"/>
              <w:bottom w:val="single" w:sz="6" w:space="0" w:color="auto"/>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0.001 </w:t>
            </w:r>
          </w:p>
        </w:tc>
        <w:tc>
          <w:tcPr>
            <w:tcW w:w="2697" w:type="dxa"/>
            <w:gridSpan w:val="4"/>
            <w:tcBorders>
              <w:top w:val="single" w:sz="6" w:space="0" w:color="auto"/>
              <w:left w:val="nil"/>
              <w:bottom w:val="single" w:sz="6" w:space="0" w:color="auto"/>
              <w:right w:val="single" w:sz="6" w:space="0" w:color="000000"/>
            </w:tcBorders>
            <w:tcMar>
              <w:top w:w="0" w:type="dxa"/>
              <w:left w:w="0" w:type="dxa"/>
              <w:bottom w:w="0" w:type="dxa"/>
              <w:right w:w="0" w:type="dxa"/>
            </w:tcMar>
          </w:tcPr>
          <w:p w:rsidR="001C771D" w:rsidRPr="00984C53" w:rsidRDefault="006E0089">
            <w:pPr>
              <w:jc w:val="center"/>
              <w:rPr>
                <w:sz w:val="18"/>
                <w:szCs w:val="18"/>
              </w:rPr>
            </w:pPr>
            <w:r w:rsidRPr="00984C53">
              <w:rPr>
                <w:sz w:val="18"/>
                <w:szCs w:val="18"/>
              </w:rPr>
              <w:t>5</w:t>
            </w:r>
          </w:p>
        </w:tc>
        <w:tc>
          <w:tcPr>
            <w:tcW w:w="236" w:type="dxa"/>
            <w:vAlign w:val="center"/>
          </w:tcPr>
          <w:p w:rsidR="001C771D" w:rsidRPr="00984C53" w:rsidRDefault="001C771D">
            <w:pPr>
              <w:widowControl/>
              <w:jc w:val="left"/>
              <w:rPr>
                <w:rFonts w:eastAsiaTheme="minorEastAsia"/>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替代源排放情况</w:t>
            </w:r>
          </w:p>
        </w:tc>
        <w:tc>
          <w:tcPr>
            <w:tcW w:w="14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污染源名称</w:t>
            </w:r>
          </w:p>
        </w:tc>
        <w:tc>
          <w:tcPr>
            <w:tcW w:w="145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排污许可证编号</w:t>
            </w:r>
          </w:p>
        </w:tc>
        <w:tc>
          <w:tcPr>
            <w:tcW w:w="1459"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污染物名称</w:t>
            </w:r>
          </w:p>
        </w:tc>
        <w:tc>
          <w:tcPr>
            <w:tcW w:w="1457"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排放量</w:t>
            </w:r>
            <w:r w:rsidRPr="00984C53">
              <w:rPr>
                <w:spacing w:val="-1"/>
                <w:sz w:val="18"/>
                <w:szCs w:val="18"/>
              </w:rPr>
              <w:t>/</w:t>
            </w:r>
            <w:r w:rsidRPr="00984C53">
              <w:rPr>
                <w:spacing w:val="-1"/>
                <w:sz w:val="18"/>
                <w:szCs w:val="18"/>
              </w:rPr>
              <w:t>（</w:t>
            </w:r>
            <w:r w:rsidRPr="00984C53">
              <w:rPr>
                <w:spacing w:val="-1"/>
                <w:sz w:val="18"/>
                <w:szCs w:val="18"/>
              </w:rPr>
              <w:t>t/a</w:t>
            </w:r>
            <w:r w:rsidRPr="00984C53">
              <w:rPr>
                <w:spacing w:val="-1"/>
                <w:sz w:val="18"/>
                <w:szCs w:val="18"/>
              </w:rPr>
              <w:t>）</w:t>
            </w:r>
          </w:p>
        </w:tc>
        <w:tc>
          <w:tcPr>
            <w:tcW w:w="1728"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排放浓度</w:t>
            </w:r>
            <w:r w:rsidRPr="00984C53">
              <w:rPr>
                <w:spacing w:val="-1"/>
                <w:sz w:val="18"/>
                <w:szCs w:val="18"/>
              </w:rPr>
              <w:t>/</w:t>
            </w:r>
            <w:r w:rsidRPr="00984C53">
              <w:rPr>
                <w:spacing w:val="-1"/>
                <w:sz w:val="18"/>
                <w:szCs w:val="18"/>
              </w:rPr>
              <w:t>（</w:t>
            </w:r>
            <w:r w:rsidRPr="00984C53">
              <w:rPr>
                <w:spacing w:val="-1"/>
                <w:sz w:val="18"/>
                <w:szCs w:val="18"/>
              </w:rPr>
              <w:t>mg/L</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single" w:sz="6" w:space="0" w:color="000000"/>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459"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w:t>
            </w:r>
          </w:p>
        </w:tc>
        <w:tc>
          <w:tcPr>
            <w:tcW w:w="145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w:t>
            </w:r>
          </w:p>
        </w:tc>
        <w:tc>
          <w:tcPr>
            <w:tcW w:w="1459"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w:t>
            </w:r>
          </w:p>
        </w:tc>
        <w:tc>
          <w:tcPr>
            <w:tcW w:w="1457"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w:t>
            </w:r>
          </w:p>
        </w:tc>
        <w:tc>
          <w:tcPr>
            <w:tcW w:w="1728"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w:t>
            </w:r>
            <w:r w:rsidRPr="00984C53">
              <w:rPr>
                <w:spacing w:val="3"/>
                <w:sz w:val="18"/>
                <w:szCs w:val="18"/>
              </w:rPr>
              <w:t xml:space="preserve">      </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生态流量确定</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生态流量：一般水期（</w:t>
            </w:r>
            <w:r w:rsidRPr="00984C53">
              <w:rPr>
                <w:spacing w:val="3"/>
                <w:sz w:val="18"/>
                <w:szCs w:val="18"/>
              </w:rPr>
              <w:t xml:space="preserve">      </w:t>
            </w:r>
            <w:r w:rsidRPr="00984C53">
              <w:rPr>
                <w:spacing w:val="-1"/>
                <w:sz w:val="18"/>
                <w:szCs w:val="18"/>
              </w:rPr>
              <w:t>）</w:t>
            </w:r>
            <w:r w:rsidRPr="00984C53">
              <w:rPr>
                <w:spacing w:val="-1"/>
                <w:sz w:val="18"/>
                <w:szCs w:val="18"/>
              </w:rPr>
              <w:t>m</w:t>
            </w:r>
            <w:r w:rsidRPr="00984C53">
              <w:rPr>
                <w:spacing w:val="15"/>
                <w:sz w:val="18"/>
                <w:szCs w:val="18"/>
                <w:vertAlign w:val="superscript"/>
              </w:rPr>
              <w:t>3</w:t>
            </w:r>
            <w:r w:rsidRPr="00984C53">
              <w:rPr>
                <w:sz w:val="18"/>
                <w:szCs w:val="18"/>
              </w:rPr>
              <w:t>/s</w:t>
            </w:r>
            <w:r w:rsidRPr="00984C53">
              <w:rPr>
                <w:spacing w:val="-1"/>
                <w:sz w:val="18"/>
                <w:szCs w:val="18"/>
              </w:rPr>
              <w:t>；鱼类繁殖期（</w:t>
            </w:r>
            <w:r w:rsidRPr="00984C53">
              <w:rPr>
                <w:spacing w:val="3"/>
                <w:sz w:val="18"/>
                <w:szCs w:val="18"/>
              </w:rPr>
              <w:t xml:space="preserve">      </w:t>
            </w:r>
            <w:r w:rsidRPr="00984C53">
              <w:rPr>
                <w:spacing w:val="-1"/>
                <w:sz w:val="18"/>
                <w:szCs w:val="18"/>
              </w:rPr>
              <w:t>）</w:t>
            </w:r>
            <w:r w:rsidRPr="00984C53">
              <w:rPr>
                <w:spacing w:val="-1"/>
                <w:sz w:val="18"/>
                <w:szCs w:val="18"/>
              </w:rPr>
              <w:t>m</w:t>
            </w:r>
            <w:r w:rsidRPr="00984C53">
              <w:rPr>
                <w:spacing w:val="15"/>
                <w:sz w:val="18"/>
                <w:szCs w:val="18"/>
                <w:vertAlign w:val="superscript"/>
              </w:rPr>
              <w:t>3</w:t>
            </w:r>
            <w:r w:rsidRPr="00984C53">
              <w:rPr>
                <w:sz w:val="18"/>
                <w:szCs w:val="18"/>
              </w:rPr>
              <w:t>/s</w:t>
            </w:r>
            <w:r w:rsidRPr="00984C53">
              <w:rPr>
                <w:spacing w:val="-1"/>
                <w:sz w:val="18"/>
                <w:szCs w:val="18"/>
              </w:rPr>
              <w:t>；其他（</w:t>
            </w:r>
            <w:r w:rsidRPr="00984C53">
              <w:rPr>
                <w:spacing w:val="3"/>
                <w:sz w:val="18"/>
                <w:szCs w:val="18"/>
              </w:rPr>
              <w:t xml:space="preserve">      </w:t>
            </w:r>
            <w:r w:rsidRPr="00984C53">
              <w:rPr>
                <w:spacing w:val="-1"/>
                <w:sz w:val="18"/>
                <w:szCs w:val="18"/>
              </w:rPr>
              <w:t>）</w:t>
            </w:r>
            <w:r w:rsidRPr="00984C53">
              <w:rPr>
                <w:spacing w:val="-1"/>
                <w:sz w:val="18"/>
                <w:szCs w:val="18"/>
              </w:rPr>
              <w:t>m</w:t>
            </w:r>
            <w:r w:rsidRPr="00984C53">
              <w:rPr>
                <w:spacing w:val="15"/>
                <w:sz w:val="18"/>
                <w:szCs w:val="18"/>
                <w:vertAlign w:val="superscript"/>
              </w:rPr>
              <w:t>3</w:t>
            </w:r>
            <w:r w:rsidRPr="00984C53">
              <w:rPr>
                <w:sz w:val="18"/>
                <w:szCs w:val="18"/>
              </w:rPr>
              <w:t>/s</w:t>
            </w:r>
          </w:p>
          <w:p w:rsidR="001C771D" w:rsidRPr="00984C53" w:rsidRDefault="006E0089">
            <w:pPr>
              <w:spacing w:line="280" w:lineRule="exact"/>
              <w:rPr>
                <w:sz w:val="18"/>
                <w:szCs w:val="18"/>
              </w:rPr>
            </w:pPr>
            <w:r w:rsidRPr="00984C53">
              <w:rPr>
                <w:spacing w:val="-1"/>
                <w:sz w:val="18"/>
                <w:szCs w:val="18"/>
              </w:rPr>
              <w:t>生态水位：一般水期（</w:t>
            </w:r>
            <w:r w:rsidRPr="00984C53">
              <w:rPr>
                <w:spacing w:val="3"/>
                <w:sz w:val="18"/>
                <w:szCs w:val="18"/>
              </w:rPr>
              <w:t xml:space="preserve">      </w:t>
            </w:r>
            <w:r w:rsidRPr="00984C53">
              <w:rPr>
                <w:spacing w:val="-1"/>
                <w:sz w:val="18"/>
                <w:szCs w:val="18"/>
              </w:rPr>
              <w:t>）</w:t>
            </w:r>
            <w:r w:rsidRPr="00984C53">
              <w:rPr>
                <w:spacing w:val="-1"/>
                <w:sz w:val="18"/>
                <w:szCs w:val="18"/>
              </w:rPr>
              <w:t>m</w:t>
            </w:r>
            <w:r w:rsidRPr="00984C53">
              <w:rPr>
                <w:spacing w:val="-1"/>
                <w:sz w:val="18"/>
                <w:szCs w:val="18"/>
              </w:rPr>
              <w:t>；鱼类繁殖期（</w:t>
            </w:r>
            <w:r w:rsidRPr="00984C53">
              <w:rPr>
                <w:spacing w:val="3"/>
                <w:sz w:val="18"/>
                <w:szCs w:val="18"/>
              </w:rPr>
              <w:t xml:space="preserve">      </w:t>
            </w:r>
            <w:r w:rsidRPr="00984C53">
              <w:rPr>
                <w:spacing w:val="-1"/>
                <w:sz w:val="18"/>
                <w:szCs w:val="18"/>
              </w:rPr>
              <w:t>）</w:t>
            </w:r>
            <w:r w:rsidRPr="00984C53">
              <w:rPr>
                <w:spacing w:val="-1"/>
                <w:sz w:val="18"/>
                <w:szCs w:val="18"/>
              </w:rPr>
              <w:t>m</w:t>
            </w:r>
            <w:r w:rsidRPr="00984C53">
              <w:rPr>
                <w:spacing w:val="-1"/>
                <w:sz w:val="18"/>
                <w:szCs w:val="18"/>
              </w:rPr>
              <w:t>；其他（</w:t>
            </w:r>
            <w:r w:rsidRPr="00984C53">
              <w:rPr>
                <w:spacing w:val="3"/>
                <w:sz w:val="18"/>
                <w:szCs w:val="18"/>
              </w:rPr>
              <w:t xml:space="preserve">      </w:t>
            </w:r>
            <w:r w:rsidRPr="00984C53">
              <w:rPr>
                <w:spacing w:val="-1"/>
                <w:sz w:val="18"/>
                <w:szCs w:val="18"/>
              </w:rPr>
              <w:t>）</w:t>
            </w:r>
            <w:r w:rsidRPr="00984C53">
              <w:rPr>
                <w:spacing w:val="-1"/>
                <w:sz w:val="18"/>
                <w:szCs w:val="18"/>
              </w:rPr>
              <w:t>m</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z w:val="18"/>
                <w:szCs w:val="18"/>
              </w:rPr>
              <w:t>防</w:t>
            </w:r>
          </w:p>
          <w:p w:rsidR="001C771D" w:rsidRPr="00984C53" w:rsidRDefault="006E0089">
            <w:pPr>
              <w:spacing w:line="280" w:lineRule="exact"/>
              <w:jc w:val="center"/>
              <w:rPr>
                <w:sz w:val="18"/>
                <w:szCs w:val="18"/>
              </w:rPr>
            </w:pPr>
            <w:r w:rsidRPr="00984C53">
              <w:rPr>
                <w:sz w:val="18"/>
                <w:szCs w:val="18"/>
              </w:rPr>
              <w:t>治</w:t>
            </w:r>
          </w:p>
          <w:p w:rsidR="001C771D" w:rsidRPr="00984C53" w:rsidRDefault="006E0089">
            <w:pPr>
              <w:spacing w:line="280" w:lineRule="exact"/>
              <w:jc w:val="center"/>
              <w:rPr>
                <w:sz w:val="18"/>
                <w:szCs w:val="18"/>
              </w:rPr>
            </w:pPr>
            <w:r w:rsidRPr="00984C53">
              <w:rPr>
                <w:sz w:val="18"/>
                <w:szCs w:val="18"/>
              </w:rPr>
              <w:t>措</w:t>
            </w:r>
          </w:p>
          <w:p w:rsidR="001C771D" w:rsidRPr="00984C53" w:rsidRDefault="006E0089">
            <w:pPr>
              <w:spacing w:line="280" w:lineRule="exact"/>
              <w:jc w:val="center"/>
              <w:rPr>
                <w:sz w:val="18"/>
                <w:szCs w:val="18"/>
              </w:rPr>
            </w:pPr>
            <w:r w:rsidRPr="00984C53">
              <w:rPr>
                <w:sz w:val="18"/>
                <w:szCs w:val="18"/>
              </w:rPr>
              <w:t>施</w:t>
            </w: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环保措施</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污水处理设施</w:t>
            </w:r>
            <w:r w:rsidRPr="00984C53">
              <w:rPr>
                <w:sz w:val="18"/>
                <w:szCs w:val="18"/>
              </w:rPr>
              <w:t> </w:t>
            </w:r>
            <w:r w:rsidRPr="00984C53">
              <w:rPr>
                <w:spacing w:val="-1"/>
                <w:sz w:val="18"/>
                <w:szCs w:val="18"/>
              </w:rPr>
              <w:t>□</w:t>
            </w:r>
            <w:r w:rsidRPr="00984C53">
              <w:rPr>
                <w:spacing w:val="-1"/>
                <w:sz w:val="18"/>
                <w:szCs w:val="18"/>
              </w:rPr>
              <w:t>；水文减缓设施</w:t>
            </w:r>
            <w:r w:rsidRPr="00984C53">
              <w:rPr>
                <w:sz w:val="18"/>
                <w:szCs w:val="18"/>
              </w:rPr>
              <w:t> </w:t>
            </w:r>
            <w:r w:rsidRPr="00984C53">
              <w:rPr>
                <w:spacing w:val="-1"/>
                <w:sz w:val="18"/>
                <w:szCs w:val="18"/>
              </w:rPr>
              <w:t>□</w:t>
            </w:r>
            <w:r w:rsidRPr="00984C53">
              <w:rPr>
                <w:spacing w:val="-1"/>
                <w:sz w:val="18"/>
                <w:szCs w:val="18"/>
              </w:rPr>
              <w:t>；生态流量保障设施</w:t>
            </w:r>
            <w:r w:rsidRPr="00984C53">
              <w:rPr>
                <w:sz w:val="18"/>
                <w:szCs w:val="18"/>
              </w:rPr>
              <w:t> </w:t>
            </w:r>
            <w:r w:rsidRPr="00984C53">
              <w:rPr>
                <w:spacing w:val="-1"/>
                <w:sz w:val="18"/>
                <w:szCs w:val="18"/>
              </w:rPr>
              <w:t>□</w:t>
            </w:r>
            <w:r w:rsidRPr="00984C53">
              <w:rPr>
                <w:spacing w:val="-1"/>
                <w:sz w:val="18"/>
                <w:szCs w:val="18"/>
              </w:rPr>
              <w:t>；区域削减</w:t>
            </w:r>
            <w:r w:rsidRPr="00984C53">
              <w:rPr>
                <w:sz w:val="18"/>
                <w:szCs w:val="18"/>
              </w:rPr>
              <w:t> </w:t>
            </w:r>
            <w:r w:rsidRPr="00984C53">
              <w:rPr>
                <w:spacing w:val="-1"/>
                <w:sz w:val="18"/>
                <w:szCs w:val="18"/>
              </w:rPr>
              <w:t>□</w:t>
            </w:r>
            <w:r w:rsidRPr="00984C53">
              <w:rPr>
                <w:spacing w:val="-1"/>
                <w:sz w:val="18"/>
                <w:szCs w:val="18"/>
              </w:rPr>
              <w:t>；依托其他工程措施</w:t>
            </w:r>
            <w:r w:rsidRPr="00984C53">
              <w:rPr>
                <w:sz w:val="18"/>
                <w:szCs w:val="18"/>
              </w:rPr>
              <w:t> </w:t>
            </w:r>
            <w:r w:rsidRPr="00984C53">
              <w:rPr>
                <w:rFonts w:ascii="MS Mincho" w:eastAsia="MS Mincho" w:hAnsi="MS Mincho" w:cs="MS Mincho" w:hint="eastAsia"/>
                <w:sz w:val="18"/>
                <w:szCs w:val="18"/>
              </w:rPr>
              <w:t>☑</w:t>
            </w:r>
            <w:r w:rsidRPr="00984C53">
              <w:rPr>
                <w:spacing w:val="-1"/>
                <w:sz w:val="18"/>
                <w:szCs w:val="18"/>
              </w:rPr>
              <w:t>；其他</w:t>
            </w:r>
            <w:r w:rsidRPr="00984C53">
              <w:rPr>
                <w:sz w:val="18"/>
                <w:szCs w:val="18"/>
              </w:rPr>
              <w:t> </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监测计划</w:t>
            </w:r>
          </w:p>
        </w:tc>
        <w:tc>
          <w:tcPr>
            <w:tcW w:w="182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1C771D">
            <w:pPr>
              <w:spacing w:line="280" w:lineRule="exact"/>
              <w:jc w:val="center"/>
              <w:rPr>
                <w:sz w:val="18"/>
                <w:szCs w:val="18"/>
              </w:rPr>
            </w:pPr>
          </w:p>
        </w:tc>
        <w:tc>
          <w:tcPr>
            <w:tcW w:w="273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jc w:val="center"/>
              <w:rPr>
                <w:sz w:val="18"/>
                <w:szCs w:val="18"/>
              </w:rPr>
            </w:pPr>
            <w:r w:rsidRPr="00984C53">
              <w:rPr>
                <w:spacing w:val="-1"/>
                <w:sz w:val="18"/>
                <w:szCs w:val="18"/>
              </w:rPr>
              <w:t>环境质量</w:t>
            </w:r>
          </w:p>
        </w:tc>
        <w:tc>
          <w:tcPr>
            <w:tcW w:w="300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jc w:val="center"/>
              <w:rPr>
                <w:sz w:val="18"/>
                <w:szCs w:val="18"/>
              </w:rPr>
            </w:pPr>
            <w:r w:rsidRPr="00984C53">
              <w:rPr>
                <w:spacing w:val="-1"/>
                <w:sz w:val="18"/>
                <w:szCs w:val="18"/>
              </w:rPr>
              <w:t>污染源</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82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监测方式</w:t>
            </w:r>
          </w:p>
        </w:tc>
        <w:tc>
          <w:tcPr>
            <w:tcW w:w="273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手动</w:t>
            </w:r>
            <w:r w:rsidRPr="00984C53">
              <w:rPr>
                <w:sz w:val="18"/>
                <w:szCs w:val="18"/>
              </w:rPr>
              <w:t> </w:t>
            </w:r>
            <w:r w:rsidRPr="00984C53">
              <w:rPr>
                <w:spacing w:val="-1"/>
                <w:sz w:val="18"/>
                <w:szCs w:val="18"/>
              </w:rPr>
              <w:t>□</w:t>
            </w:r>
            <w:r w:rsidRPr="00984C53">
              <w:rPr>
                <w:spacing w:val="-1"/>
                <w:sz w:val="18"/>
                <w:szCs w:val="18"/>
              </w:rPr>
              <w:t>；自动</w:t>
            </w:r>
            <w:r w:rsidRPr="00984C53">
              <w:rPr>
                <w:sz w:val="18"/>
                <w:szCs w:val="18"/>
              </w:rPr>
              <w:t> </w:t>
            </w:r>
            <w:r w:rsidRPr="00984C53">
              <w:rPr>
                <w:spacing w:val="-1"/>
                <w:sz w:val="18"/>
                <w:szCs w:val="18"/>
              </w:rPr>
              <w:t>□</w:t>
            </w:r>
            <w:r w:rsidRPr="00984C53">
              <w:rPr>
                <w:spacing w:val="-1"/>
                <w:sz w:val="18"/>
                <w:szCs w:val="18"/>
              </w:rPr>
              <w:t>；无监测</w:t>
            </w:r>
            <w:r w:rsidRPr="00984C53">
              <w:rPr>
                <w:sz w:val="18"/>
                <w:szCs w:val="18"/>
              </w:rPr>
              <w:t> </w:t>
            </w:r>
            <w:r w:rsidRPr="00984C53">
              <w:rPr>
                <w:rFonts w:ascii="MS Mincho" w:eastAsia="MS Mincho" w:hAnsi="MS Mincho" w:cs="MS Mincho" w:hint="eastAsia"/>
                <w:sz w:val="18"/>
                <w:szCs w:val="18"/>
              </w:rPr>
              <w:t>☑</w:t>
            </w:r>
          </w:p>
        </w:tc>
        <w:tc>
          <w:tcPr>
            <w:tcW w:w="300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手动</w:t>
            </w:r>
            <w:r w:rsidRPr="00984C53">
              <w:rPr>
                <w:sz w:val="18"/>
                <w:szCs w:val="18"/>
              </w:rPr>
              <w:t> </w:t>
            </w:r>
            <w:r w:rsidRPr="00984C53">
              <w:rPr>
                <w:spacing w:val="-1"/>
                <w:sz w:val="18"/>
                <w:szCs w:val="18"/>
              </w:rPr>
              <w:t>□</w:t>
            </w:r>
            <w:r w:rsidRPr="00984C53">
              <w:rPr>
                <w:spacing w:val="-1"/>
                <w:sz w:val="18"/>
                <w:szCs w:val="18"/>
              </w:rPr>
              <w:t>；自动</w:t>
            </w:r>
            <w:r w:rsidRPr="00984C53">
              <w:rPr>
                <w:sz w:val="18"/>
                <w:szCs w:val="18"/>
              </w:rPr>
              <w:t> </w:t>
            </w:r>
            <w:r w:rsidRPr="00984C53">
              <w:rPr>
                <w:spacing w:val="-1"/>
                <w:sz w:val="18"/>
                <w:szCs w:val="18"/>
              </w:rPr>
              <w:t>□</w:t>
            </w:r>
            <w:r w:rsidRPr="00984C53">
              <w:rPr>
                <w:spacing w:val="-1"/>
                <w:sz w:val="18"/>
                <w:szCs w:val="18"/>
              </w:rPr>
              <w:t>；无监测</w:t>
            </w:r>
            <w:r w:rsidRPr="00984C53">
              <w:rPr>
                <w:sz w:val="18"/>
                <w:szCs w:val="18"/>
              </w:rPr>
              <w:t> </w:t>
            </w:r>
            <w:r w:rsidRPr="00984C53">
              <w:rPr>
                <w:rFonts w:ascii="MS Mincho" w:eastAsia="MS Mincho" w:hAnsi="MS Mincho" w:cs="MS Mincho" w:hint="eastAsia"/>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82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监测点位</w:t>
            </w:r>
          </w:p>
        </w:tc>
        <w:tc>
          <w:tcPr>
            <w:tcW w:w="273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z w:val="18"/>
                <w:szCs w:val="18"/>
              </w:rPr>
              <w:t>（</w:t>
            </w:r>
            <w:r w:rsidRPr="00984C53">
              <w:rPr>
                <w:sz w:val="18"/>
                <w:szCs w:val="18"/>
              </w:rPr>
              <w:t xml:space="preserve">   </w:t>
            </w:r>
            <w:r w:rsidRPr="00984C53">
              <w:rPr>
                <w:spacing w:val="-1"/>
                <w:sz w:val="18"/>
                <w:szCs w:val="18"/>
              </w:rPr>
              <w:t>）</w:t>
            </w:r>
          </w:p>
        </w:tc>
        <w:tc>
          <w:tcPr>
            <w:tcW w:w="300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z w:val="18"/>
                <w:szCs w:val="18"/>
              </w:rPr>
            </w:pPr>
            <w:r w:rsidRPr="00984C53">
              <w:rPr>
                <w:spacing w:val="-1"/>
                <w:sz w:val="18"/>
                <w:szCs w:val="18"/>
              </w:rPr>
              <w:t>（</w:t>
            </w:r>
            <w:r w:rsidRPr="00984C53">
              <w:rPr>
                <w:spacing w:val="-1"/>
                <w:sz w:val="18"/>
                <w:szCs w:val="18"/>
              </w:rPr>
              <w:t xml:space="preserve">   </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823"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监测因子</w:t>
            </w:r>
          </w:p>
        </w:tc>
        <w:tc>
          <w:tcPr>
            <w:tcW w:w="273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pacing w:val="-1"/>
                <w:sz w:val="18"/>
                <w:szCs w:val="18"/>
              </w:rPr>
            </w:pPr>
            <w:r w:rsidRPr="00984C53">
              <w:rPr>
                <w:spacing w:val="-1"/>
                <w:sz w:val="18"/>
                <w:szCs w:val="18"/>
              </w:rPr>
              <w:t>（</w:t>
            </w:r>
            <w:r w:rsidRPr="00984C53">
              <w:rPr>
                <w:sz w:val="18"/>
                <w:szCs w:val="18"/>
              </w:rPr>
              <w:t xml:space="preserve">   </w:t>
            </w:r>
            <w:r w:rsidRPr="00984C53">
              <w:rPr>
                <w:spacing w:val="-1"/>
                <w:sz w:val="18"/>
                <w:szCs w:val="18"/>
              </w:rPr>
              <w:t>）</w:t>
            </w:r>
          </w:p>
        </w:tc>
        <w:tc>
          <w:tcPr>
            <w:tcW w:w="300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rPr>
                <w:spacing w:val="-1"/>
                <w:sz w:val="18"/>
                <w:szCs w:val="18"/>
              </w:rPr>
            </w:pPr>
            <w:r w:rsidRPr="00984C53">
              <w:rPr>
                <w:spacing w:val="-1"/>
                <w:sz w:val="18"/>
                <w:szCs w:val="18"/>
              </w:rPr>
              <w:t>（</w:t>
            </w:r>
            <w:r w:rsidRPr="00984C53">
              <w:rPr>
                <w:spacing w:val="-1"/>
                <w:sz w:val="18"/>
                <w:szCs w:val="18"/>
              </w:rPr>
              <w:t xml:space="preserve">   </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299"/>
          <w:jc w:val="center"/>
        </w:trPr>
        <w:tc>
          <w:tcPr>
            <w:tcW w:w="385"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2026"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污染物排放清单</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rFonts w:ascii="MS Mincho" w:eastAsia="MS Mincho" w:hAnsi="MS Mincho" w:cs="MS Mincho" w:hint="eastAsia"/>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9"/>
          <w:jc w:val="center"/>
        </w:trPr>
        <w:tc>
          <w:tcPr>
            <w:tcW w:w="2411"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spacing w:line="280" w:lineRule="exact"/>
              <w:jc w:val="center"/>
              <w:rPr>
                <w:sz w:val="18"/>
                <w:szCs w:val="18"/>
              </w:rPr>
            </w:pPr>
            <w:r w:rsidRPr="00984C53">
              <w:rPr>
                <w:spacing w:val="-1"/>
                <w:sz w:val="18"/>
                <w:szCs w:val="18"/>
              </w:rPr>
              <w:t>评价结论</w:t>
            </w:r>
          </w:p>
        </w:tc>
        <w:tc>
          <w:tcPr>
            <w:tcW w:w="7559" w:type="dxa"/>
            <w:gridSpan w:val="12"/>
            <w:tcBorders>
              <w:top w:val="single" w:sz="6" w:space="0" w:color="000000"/>
              <w:left w:val="nil"/>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可以接受</w:t>
            </w:r>
            <w:r w:rsidRPr="00984C53">
              <w:rPr>
                <w:rFonts w:ascii="MS Mincho" w:eastAsia="MS Mincho" w:hAnsi="MS Mincho" w:cs="MS Mincho" w:hint="eastAsia"/>
                <w:sz w:val="18"/>
                <w:szCs w:val="18"/>
              </w:rPr>
              <w:t>☑</w:t>
            </w:r>
            <w:r w:rsidRPr="00984C53">
              <w:rPr>
                <w:spacing w:val="-1"/>
                <w:sz w:val="18"/>
                <w:szCs w:val="18"/>
              </w:rPr>
              <w:t>；不可以接受</w:t>
            </w:r>
            <w:r w:rsidRPr="00984C53">
              <w:rPr>
                <w:sz w:val="18"/>
                <w:szCs w:val="18"/>
              </w:rPr>
              <w:t> </w:t>
            </w:r>
            <w:r w:rsidRPr="00984C53">
              <w:rPr>
                <w:spacing w:val="-1"/>
                <w:sz w:val="18"/>
                <w:szCs w:val="18"/>
              </w:rPr>
              <w:t>□</w:t>
            </w:r>
          </w:p>
        </w:tc>
        <w:tc>
          <w:tcPr>
            <w:tcW w:w="236" w:type="dxa"/>
            <w:vAlign w:val="center"/>
          </w:tcPr>
          <w:p w:rsidR="001C771D" w:rsidRPr="00984C53" w:rsidRDefault="001C771D">
            <w:pPr>
              <w:widowControl/>
              <w:jc w:val="left"/>
              <w:rPr>
                <w:rFonts w:eastAsia="Times New Roman"/>
                <w:kern w:val="0"/>
                <w:sz w:val="18"/>
                <w:szCs w:val="18"/>
              </w:rPr>
            </w:pPr>
          </w:p>
        </w:tc>
      </w:tr>
      <w:tr w:rsidR="001C771D" w:rsidRPr="00984C53">
        <w:trPr>
          <w:trHeight w:val="49"/>
          <w:jc w:val="center"/>
        </w:trPr>
        <w:tc>
          <w:tcPr>
            <w:tcW w:w="9970" w:type="dxa"/>
            <w:gridSpan w:val="14"/>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rsidR="001C771D" w:rsidRPr="00984C53" w:rsidRDefault="006E0089">
            <w:pPr>
              <w:spacing w:line="280" w:lineRule="exact"/>
              <w:rPr>
                <w:sz w:val="18"/>
                <w:szCs w:val="18"/>
              </w:rPr>
            </w:pPr>
            <w:r w:rsidRPr="00984C53">
              <w:rPr>
                <w:spacing w:val="-1"/>
                <w:sz w:val="18"/>
                <w:szCs w:val="18"/>
              </w:rPr>
              <w:t>注：</w:t>
            </w:r>
            <w:r w:rsidRPr="00984C53">
              <w:rPr>
                <w:spacing w:val="-1"/>
                <w:sz w:val="18"/>
                <w:szCs w:val="18"/>
              </w:rPr>
              <w:t>“□”</w:t>
            </w:r>
            <w:r w:rsidRPr="00984C53">
              <w:rPr>
                <w:spacing w:val="-1"/>
                <w:sz w:val="18"/>
                <w:szCs w:val="18"/>
              </w:rPr>
              <w:t>为勾选项，可</w:t>
            </w:r>
            <w:r w:rsidRPr="00984C53">
              <w:rPr>
                <w:spacing w:val="-1"/>
                <w:sz w:val="18"/>
                <w:szCs w:val="18"/>
              </w:rPr>
              <w:t>√</w:t>
            </w:r>
            <w:r w:rsidRPr="00984C53">
              <w:rPr>
                <w:spacing w:val="-1"/>
                <w:sz w:val="18"/>
                <w:szCs w:val="18"/>
              </w:rPr>
              <w:t>；</w:t>
            </w:r>
            <w:r w:rsidRPr="00984C53">
              <w:rPr>
                <w:spacing w:val="-1"/>
                <w:sz w:val="18"/>
                <w:szCs w:val="18"/>
              </w:rPr>
              <w:t>“</w:t>
            </w:r>
            <w:r w:rsidRPr="00984C53">
              <w:rPr>
                <w:spacing w:val="-1"/>
                <w:sz w:val="18"/>
                <w:szCs w:val="18"/>
              </w:rPr>
              <w:t>（</w:t>
            </w:r>
            <w:r w:rsidRPr="00984C53">
              <w:rPr>
                <w:spacing w:val="3"/>
                <w:sz w:val="18"/>
                <w:szCs w:val="18"/>
              </w:rPr>
              <w:t xml:space="preserve">      </w:t>
            </w:r>
            <w:r w:rsidRPr="00984C53">
              <w:rPr>
                <w:spacing w:val="-1"/>
                <w:sz w:val="18"/>
                <w:szCs w:val="18"/>
              </w:rPr>
              <w:t>）</w:t>
            </w:r>
            <w:r w:rsidRPr="00984C53">
              <w:rPr>
                <w:spacing w:val="-1"/>
                <w:sz w:val="18"/>
                <w:szCs w:val="18"/>
              </w:rPr>
              <w:t>”</w:t>
            </w:r>
            <w:r w:rsidRPr="00984C53">
              <w:rPr>
                <w:spacing w:val="-1"/>
                <w:sz w:val="18"/>
                <w:szCs w:val="18"/>
              </w:rPr>
              <w:t>为内容填写项；</w:t>
            </w:r>
            <w:r w:rsidRPr="00984C53">
              <w:rPr>
                <w:spacing w:val="-1"/>
                <w:sz w:val="18"/>
                <w:szCs w:val="18"/>
              </w:rPr>
              <w:t>“</w:t>
            </w:r>
            <w:r w:rsidRPr="00984C53">
              <w:rPr>
                <w:spacing w:val="-1"/>
                <w:sz w:val="18"/>
                <w:szCs w:val="18"/>
              </w:rPr>
              <w:t>备注</w:t>
            </w:r>
            <w:r w:rsidRPr="00984C53">
              <w:rPr>
                <w:spacing w:val="-1"/>
                <w:sz w:val="18"/>
                <w:szCs w:val="18"/>
              </w:rPr>
              <w:t>”</w:t>
            </w:r>
            <w:r w:rsidRPr="00984C53">
              <w:rPr>
                <w:spacing w:val="-1"/>
                <w:sz w:val="18"/>
                <w:szCs w:val="18"/>
              </w:rPr>
              <w:t>为其他补充内容。</w:t>
            </w:r>
          </w:p>
        </w:tc>
        <w:tc>
          <w:tcPr>
            <w:tcW w:w="236" w:type="dxa"/>
            <w:vAlign w:val="center"/>
          </w:tcPr>
          <w:p w:rsidR="001C771D" w:rsidRPr="00984C53" w:rsidRDefault="001C771D">
            <w:pPr>
              <w:widowControl/>
              <w:jc w:val="left"/>
              <w:rPr>
                <w:rFonts w:eastAsia="Times New Roman"/>
                <w:kern w:val="0"/>
                <w:sz w:val="18"/>
                <w:szCs w:val="18"/>
              </w:rPr>
            </w:pPr>
          </w:p>
        </w:tc>
      </w:tr>
    </w:tbl>
    <w:p w:rsidR="001C771D" w:rsidRPr="00984C53" w:rsidRDefault="006E0089">
      <w:pPr>
        <w:pStyle w:val="2"/>
        <w:rPr>
          <w:rFonts w:eastAsia="宋体"/>
        </w:rPr>
      </w:pPr>
      <w:bookmarkStart w:id="310" w:name="_Toc29469658"/>
      <w:r w:rsidRPr="00984C53">
        <w:rPr>
          <w:rFonts w:eastAsia="宋体"/>
        </w:rPr>
        <w:t>4.3</w:t>
      </w:r>
      <w:r w:rsidRPr="00984C53">
        <w:rPr>
          <w:rFonts w:eastAsia="宋体"/>
        </w:rPr>
        <w:t>地下水环境影响分析</w:t>
      </w:r>
      <w:bookmarkEnd w:id="310"/>
    </w:p>
    <w:p w:rsidR="001C771D" w:rsidRPr="00984C53" w:rsidRDefault="006E0089">
      <w:pPr>
        <w:pStyle w:val="3"/>
      </w:pPr>
      <w:bookmarkStart w:id="311" w:name="_Toc29469659"/>
      <w:r w:rsidRPr="00984C53">
        <w:t>4.3.1</w:t>
      </w:r>
      <w:r w:rsidRPr="00984C53">
        <w:t>水文地质条件调查</w:t>
      </w:r>
      <w:bookmarkEnd w:id="311"/>
    </w:p>
    <w:p w:rsidR="001C771D" w:rsidRPr="00984C53" w:rsidRDefault="006E0089">
      <w:pPr>
        <w:spacing w:line="360" w:lineRule="auto"/>
        <w:ind w:firstLineChars="200" w:firstLine="480"/>
        <w:jc w:val="left"/>
        <w:rPr>
          <w:sz w:val="24"/>
        </w:rPr>
      </w:pPr>
      <w:r w:rsidRPr="00984C53">
        <w:rPr>
          <w:sz w:val="24"/>
        </w:rPr>
        <w:t>根据拟建项目区域水文地质图可知，项目所在地质单元为石龙峡背斜，倾斜角度为</w:t>
      </w:r>
      <w:r w:rsidRPr="00984C53">
        <w:rPr>
          <w:sz w:val="24"/>
        </w:rPr>
        <w:t>5°~8°</w:t>
      </w:r>
      <w:r w:rsidRPr="00984C53">
        <w:rPr>
          <w:sz w:val="24"/>
        </w:rPr>
        <w:t>。所处的水文地质单元为桥头河水文地质单元，区域内出露地层主要有第四系全新统残坡积层（</w:t>
      </w:r>
      <w:r w:rsidRPr="00984C53">
        <w:rPr>
          <w:sz w:val="24"/>
        </w:rPr>
        <w:t>Q</w:t>
      </w:r>
      <w:r w:rsidRPr="00984C53">
        <w:rPr>
          <w:sz w:val="24"/>
          <w:vertAlign w:val="subscript"/>
        </w:rPr>
        <w:t>4</w:t>
      </w:r>
      <w:r w:rsidRPr="00984C53">
        <w:rPr>
          <w:sz w:val="24"/>
          <w:vertAlign w:val="superscript"/>
        </w:rPr>
        <w:t>el+dl</w:t>
      </w:r>
      <w:r w:rsidRPr="00984C53">
        <w:rPr>
          <w:sz w:val="24"/>
        </w:rPr>
        <w:t>）粉质粘土及侏罗系中统上沙溪庙组（</w:t>
      </w:r>
      <w:r w:rsidRPr="00984C53">
        <w:rPr>
          <w:sz w:val="24"/>
        </w:rPr>
        <w:t>J2s</w:t>
      </w:r>
      <w:r w:rsidRPr="00984C53">
        <w:rPr>
          <w:sz w:val="24"/>
        </w:rPr>
        <w:t>）砂岩夹泥岩。</w:t>
      </w:r>
    </w:p>
    <w:p w:rsidR="001C771D" w:rsidRPr="00984C53" w:rsidRDefault="006E0089">
      <w:pPr>
        <w:spacing w:line="360" w:lineRule="auto"/>
        <w:ind w:firstLineChars="200" w:firstLine="480"/>
        <w:jc w:val="left"/>
        <w:rPr>
          <w:sz w:val="24"/>
        </w:rPr>
      </w:pPr>
      <w:r w:rsidRPr="00984C53">
        <w:rPr>
          <w:sz w:val="24"/>
        </w:rPr>
        <w:t>（一）水系及水文地质单元</w:t>
      </w:r>
    </w:p>
    <w:p w:rsidR="001C771D" w:rsidRPr="00984C53" w:rsidRDefault="006E0089">
      <w:pPr>
        <w:spacing w:line="360" w:lineRule="auto"/>
        <w:ind w:firstLineChars="200" w:firstLine="480"/>
        <w:jc w:val="left"/>
        <w:rPr>
          <w:sz w:val="24"/>
        </w:rPr>
      </w:pPr>
      <w:r w:rsidRPr="00984C53">
        <w:rPr>
          <w:sz w:val="24"/>
        </w:rPr>
        <w:t>拟建项目区域河流属长江水系，长江位于项目区南侧</w:t>
      </w:r>
      <w:r w:rsidRPr="00984C53">
        <w:rPr>
          <w:sz w:val="24"/>
        </w:rPr>
        <w:t>2.4km</w:t>
      </w:r>
      <w:r w:rsidRPr="00984C53">
        <w:rPr>
          <w:sz w:val="24"/>
        </w:rPr>
        <w:t>外。根据现场调查，长江为区域内最低排泄基准面。项目区东侧约</w:t>
      </w:r>
      <w:r w:rsidRPr="00984C53">
        <w:rPr>
          <w:sz w:val="24"/>
        </w:rPr>
        <w:t>350m</w:t>
      </w:r>
      <w:r w:rsidRPr="00984C53">
        <w:rPr>
          <w:sz w:val="24"/>
        </w:rPr>
        <w:t>处为桥头河，沿地质构造线发育，汇入南侧长江。</w:t>
      </w:r>
    </w:p>
    <w:p w:rsidR="001C771D" w:rsidRPr="00984C53" w:rsidRDefault="006E0089">
      <w:pPr>
        <w:spacing w:line="360" w:lineRule="auto"/>
        <w:ind w:firstLineChars="200" w:firstLine="480"/>
        <w:jc w:val="left"/>
        <w:rPr>
          <w:sz w:val="24"/>
        </w:rPr>
      </w:pPr>
      <w:r w:rsidRPr="00984C53">
        <w:rPr>
          <w:sz w:val="24"/>
        </w:rPr>
        <w:t>拟建项目所处的水文地质单元较为简单，区内无地下水敏感和较敏感区，项目所在区域地势较为平坦，少量山脊主要分布在该水文地质单元西侧，山脊间的谷地地势较低。地下水基本与地形一致，山脊线同时也是地下水分水岭，分水岭范围以内的地表、地下水向地表沟河内汇集，项目南侧长江为最终侵蚀基准面，沟河地表水以及地下水最终都汇入长江内。因此，评价区为西侧山脊、东侧桥头河以及南侧</w:t>
      </w:r>
      <w:r w:rsidRPr="00984C53">
        <w:rPr>
          <w:sz w:val="24"/>
        </w:rPr>
        <w:lastRenderedPageBreak/>
        <w:t>的长江所包围的水文地质单元。</w:t>
      </w:r>
    </w:p>
    <w:p w:rsidR="001C771D" w:rsidRPr="00984C53" w:rsidRDefault="006E0089">
      <w:pPr>
        <w:spacing w:line="360" w:lineRule="auto"/>
        <w:ind w:firstLineChars="200" w:firstLine="480"/>
        <w:jc w:val="left"/>
        <w:rPr>
          <w:sz w:val="24"/>
        </w:rPr>
      </w:pPr>
      <w:r w:rsidRPr="00984C53">
        <w:rPr>
          <w:sz w:val="24"/>
        </w:rPr>
        <w:t>（二）含水岩组及相对隔水层划分</w:t>
      </w:r>
    </w:p>
    <w:p w:rsidR="001C771D" w:rsidRPr="00984C53" w:rsidRDefault="006E0089">
      <w:pPr>
        <w:spacing w:line="360" w:lineRule="auto"/>
        <w:ind w:firstLine="520"/>
        <w:rPr>
          <w:sz w:val="24"/>
        </w:rPr>
      </w:pPr>
      <w:r w:rsidRPr="00984C53">
        <w:rPr>
          <w:sz w:val="24"/>
        </w:rPr>
        <w:t>（</w:t>
      </w:r>
      <w:r w:rsidRPr="00984C53">
        <w:rPr>
          <w:sz w:val="24"/>
        </w:rPr>
        <w:t>1</w:t>
      </w:r>
      <w:r w:rsidRPr="00984C53">
        <w:rPr>
          <w:sz w:val="24"/>
        </w:rPr>
        <w:t>）含水岩组的划分</w:t>
      </w:r>
    </w:p>
    <w:p w:rsidR="001C771D" w:rsidRPr="00984C53" w:rsidRDefault="006E0089">
      <w:pPr>
        <w:spacing w:line="360" w:lineRule="auto"/>
        <w:ind w:firstLine="520"/>
        <w:rPr>
          <w:sz w:val="24"/>
        </w:rPr>
      </w:pPr>
      <w:r w:rsidRPr="00984C53">
        <w:rPr>
          <w:rFonts w:ascii="宋体" w:hAnsi="宋体" w:cs="宋体" w:hint="eastAsia"/>
          <w:sz w:val="24"/>
        </w:rPr>
        <w:t>①</w:t>
      </w:r>
      <w:r w:rsidRPr="00984C53">
        <w:rPr>
          <w:sz w:val="24"/>
        </w:rPr>
        <w:t>残坡积孔隙水（</w:t>
      </w:r>
      <w:r w:rsidRPr="00984C53">
        <w:rPr>
          <w:sz w:val="24"/>
        </w:rPr>
        <w:t>Q</w:t>
      </w:r>
      <w:r w:rsidRPr="00984C53">
        <w:rPr>
          <w:sz w:val="24"/>
          <w:vertAlign w:val="subscript"/>
        </w:rPr>
        <w:t>4</w:t>
      </w:r>
      <w:r w:rsidRPr="00984C53">
        <w:rPr>
          <w:sz w:val="24"/>
          <w:vertAlign w:val="superscript"/>
        </w:rPr>
        <w:t>el+dl</w:t>
      </w:r>
      <w:r w:rsidRPr="00984C53">
        <w:rPr>
          <w:sz w:val="24"/>
        </w:rPr>
        <w:t>）</w:t>
      </w:r>
    </w:p>
    <w:p w:rsidR="001C771D" w:rsidRPr="00984C53" w:rsidRDefault="006E0089">
      <w:pPr>
        <w:spacing w:line="360" w:lineRule="auto"/>
        <w:ind w:firstLine="520"/>
        <w:rPr>
          <w:sz w:val="24"/>
        </w:rPr>
      </w:pPr>
      <w:r w:rsidRPr="00984C53">
        <w:rPr>
          <w:sz w:val="24"/>
        </w:rPr>
        <w:t>西彭园区地形破碎、丘陵起伏，其赋存于第四系全新统残坡积层的孔隙水必然规模小，运动方向多变，分散不连续，它只是大气降雨渗入地下向基岩裂隙孔隙水和基岩网状风化裂隙水转移的一个过程，将它视为基岩网状风化裂隙水层组成部分，不单独立项论述。</w:t>
      </w:r>
    </w:p>
    <w:p w:rsidR="001C771D" w:rsidRPr="00984C53" w:rsidRDefault="006E0089">
      <w:pPr>
        <w:spacing w:line="360" w:lineRule="auto"/>
        <w:ind w:firstLine="520"/>
        <w:rPr>
          <w:sz w:val="24"/>
        </w:rPr>
      </w:pPr>
      <w:r w:rsidRPr="00984C53">
        <w:rPr>
          <w:rFonts w:ascii="宋体" w:hAnsi="宋体" w:cs="宋体" w:hint="eastAsia"/>
          <w:sz w:val="24"/>
        </w:rPr>
        <w:t>②</w:t>
      </w:r>
      <w:r w:rsidRPr="00984C53">
        <w:rPr>
          <w:sz w:val="24"/>
        </w:rPr>
        <w:t>基岩风化带网状裂隙水</w:t>
      </w:r>
      <w:r w:rsidRPr="00984C53">
        <w:rPr>
          <w:sz w:val="24"/>
        </w:rPr>
        <w:t>(</w:t>
      </w:r>
      <w:r w:rsidRPr="00984C53">
        <w:rPr>
          <w:sz w:val="24"/>
        </w:rPr>
        <w:t>红层承压水</w:t>
      </w:r>
      <w:r w:rsidRPr="00984C53">
        <w:rPr>
          <w:sz w:val="24"/>
        </w:rPr>
        <w:t>)</w:t>
      </w:r>
    </w:p>
    <w:p w:rsidR="001C771D" w:rsidRPr="00984C53" w:rsidRDefault="006E0089">
      <w:pPr>
        <w:spacing w:line="360" w:lineRule="auto"/>
        <w:ind w:firstLine="520"/>
        <w:rPr>
          <w:sz w:val="24"/>
        </w:rPr>
      </w:pPr>
      <w:r w:rsidRPr="00984C53">
        <w:rPr>
          <w:sz w:val="24"/>
        </w:rPr>
        <w:t>基岩网状风化裂隙水主要赋存于泥岩、粉砂岩为主，偶夹细砂岩层侏罗系遂宁组中，也存在园区内侏罗系上沙溪庙组地表风化带中。遂宁组泥岩网状风化裂隙发育泉流量小于</w:t>
      </w:r>
      <w:r w:rsidRPr="00984C53">
        <w:rPr>
          <w:sz w:val="24"/>
        </w:rPr>
        <w:t>0.05 L/s</w:t>
      </w:r>
      <w:r w:rsidRPr="00984C53">
        <w:rPr>
          <w:sz w:val="24"/>
        </w:rPr>
        <w:t>，径流模数小于</w:t>
      </w:r>
      <w:r w:rsidRPr="00984C53">
        <w:rPr>
          <w:sz w:val="24"/>
        </w:rPr>
        <w:t>1.km</w:t>
      </w:r>
      <w:r w:rsidRPr="00984C53">
        <w:rPr>
          <w:sz w:val="24"/>
          <w:vertAlign w:val="superscript"/>
        </w:rPr>
        <w:t>2</w:t>
      </w:r>
      <w:r w:rsidRPr="00984C53">
        <w:rPr>
          <w:sz w:val="24"/>
        </w:rPr>
        <w:t>。</w:t>
      </w:r>
    </w:p>
    <w:p w:rsidR="001C771D" w:rsidRPr="00984C53" w:rsidRDefault="006E0089">
      <w:pPr>
        <w:spacing w:line="360" w:lineRule="auto"/>
        <w:ind w:firstLine="520"/>
        <w:rPr>
          <w:sz w:val="24"/>
        </w:rPr>
      </w:pPr>
      <w:r w:rsidRPr="00984C53">
        <w:rPr>
          <w:rFonts w:ascii="宋体" w:hAnsi="宋体" w:cs="宋体" w:hint="eastAsia"/>
          <w:sz w:val="24"/>
        </w:rPr>
        <w:t>③</w:t>
      </w:r>
      <w:r w:rsidRPr="00984C53">
        <w:rPr>
          <w:sz w:val="24"/>
        </w:rPr>
        <w:t>砂岩裂隙层间水岩组（</w:t>
      </w:r>
      <w:r w:rsidRPr="00984C53">
        <w:rPr>
          <w:sz w:val="24"/>
        </w:rPr>
        <w:t>J</w:t>
      </w:r>
      <w:r w:rsidRPr="00984C53">
        <w:rPr>
          <w:sz w:val="24"/>
          <w:vertAlign w:val="subscript"/>
        </w:rPr>
        <w:t>2</w:t>
      </w:r>
      <w:r w:rsidRPr="00984C53">
        <w:rPr>
          <w:sz w:val="24"/>
        </w:rPr>
        <w:t>s</w:t>
      </w:r>
      <w:r w:rsidRPr="00984C53">
        <w:rPr>
          <w:sz w:val="24"/>
        </w:rPr>
        <w:t>）</w:t>
      </w:r>
    </w:p>
    <w:p w:rsidR="001C771D" w:rsidRPr="00984C53" w:rsidRDefault="006E0089">
      <w:pPr>
        <w:spacing w:line="360" w:lineRule="auto"/>
        <w:ind w:firstLine="520"/>
        <w:rPr>
          <w:sz w:val="24"/>
        </w:rPr>
      </w:pPr>
      <w:r w:rsidRPr="00984C53">
        <w:rPr>
          <w:sz w:val="24"/>
        </w:rPr>
        <w:t>砂岩裂隙层间水岩组广泛分布于评价区，含水层由侏罗系中统沙溪庙组紫红、暗紫红色砂质泥岩、泥岩与灰紫色长石砂岩、粉砂岩构成，岩体中构造裂隙为地下水存储空间。</w:t>
      </w:r>
    </w:p>
    <w:p w:rsidR="001C771D" w:rsidRPr="00984C53" w:rsidRDefault="006E0089">
      <w:pPr>
        <w:spacing w:line="360" w:lineRule="auto"/>
        <w:ind w:firstLine="520"/>
        <w:rPr>
          <w:sz w:val="24"/>
        </w:rPr>
      </w:pPr>
      <w:r w:rsidRPr="00984C53">
        <w:rPr>
          <w:sz w:val="24"/>
        </w:rPr>
        <w:t>（</w:t>
      </w:r>
      <w:r w:rsidRPr="00984C53">
        <w:rPr>
          <w:sz w:val="24"/>
        </w:rPr>
        <w:t>2</w:t>
      </w:r>
      <w:r w:rsidRPr="00984C53">
        <w:rPr>
          <w:sz w:val="24"/>
        </w:rPr>
        <w:t>）隔水层及相对隔水层</w:t>
      </w:r>
    </w:p>
    <w:p w:rsidR="001C771D" w:rsidRPr="00984C53" w:rsidRDefault="006E0089">
      <w:pPr>
        <w:spacing w:line="360" w:lineRule="auto"/>
        <w:ind w:firstLine="520"/>
      </w:pPr>
      <w:r w:rsidRPr="00984C53">
        <w:rPr>
          <w:sz w:val="24"/>
        </w:rPr>
        <w:t>评价区内地层有第四系全新统残坡积层和砂岩侏罗系中统沙溪庙组地层，岩性为粉质粘土、砂、泥岩灰层，其中地层中的泥岩为弱透水层，可划分为相对隔水层。</w:t>
      </w:r>
    </w:p>
    <w:p w:rsidR="001C771D" w:rsidRPr="00984C53" w:rsidRDefault="006E0089">
      <w:pPr>
        <w:spacing w:line="360" w:lineRule="auto"/>
        <w:ind w:firstLineChars="200" w:firstLine="480"/>
        <w:jc w:val="left"/>
        <w:rPr>
          <w:sz w:val="24"/>
        </w:rPr>
      </w:pPr>
      <w:r w:rsidRPr="00984C53">
        <w:rPr>
          <w:sz w:val="24"/>
        </w:rPr>
        <w:t>（三）评价区水文地质条件</w:t>
      </w:r>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）地下水类型划分和富水性</w:t>
      </w:r>
    </w:p>
    <w:p w:rsidR="001C771D" w:rsidRPr="00984C53" w:rsidRDefault="006E0089">
      <w:pPr>
        <w:spacing w:line="360" w:lineRule="auto"/>
        <w:ind w:firstLineChars="200" w:firstLine="480"/>
        <w:jc w:val="left"/>
        <w:rPr>
          <w:sz w:val="24"/>
        </w:rPr>
      </w:pPr>
      <w:r w:rsidRPr="00984C53">
        <w:rPr>
          <w:sz w:val="24"/>
        </w:rPr>
        <w:t>根据地下水在介质中赋存的条件及特征，评价区地下水类型较为简单，分为基岩网状风化裂隙水和砂岩裂隙层间水两类。</w:t>
      </w:r>
    </w:p>
    <w:p w:rsidR="001C771D" w:rsidRPr="00984C53" w:rsidRDefault="006E0089">
      <w:pPr>
        <w:adjustRightInd w:val="0"/>
        <w:snapToGrid w:val="0"/>
        <w:spacing w:line="454" w:lineRule="exact"/>
        <w:ind w:firstLine="480"/>
        <w:rPr>
          <w:sz w:val="26"/>
          <w:szCs w:val="26"/>
        </w:rPr>
      </w:pPr>
      <w:r w:rsidRPr="00984C53">
        <w:rPr>
          <w:sz w:val="24"/>
        </w:rPr>
        <w:t>基岩网状风化裂隙水主要赋存于侏罗系中统遂宁组砂岩和侏罗系上沙溪庙组地表风化带中。网状风化裂隙水均限制在一定的范围内，不具大范围的水力联系，以河流、河谷、缓坡、两侧连绵山体的山包和山与山之间相连的鞍部构成一个小小的相对独立的水文地质单元。一个丘陵、山地区流域，从分水岭至河口，存在着若干</w:t>
      </w:r>
      <w:r w:rsidRPr="00984C53">
        <w:rPr>
          <w:sz w:val="24"/>
        </w:rPr>
        <w:lastRenderedPageBreak/>
        <w:t>个即相对独立又存在水力联系的风化裂隙水单元，它们与地表水系共同构成一个具有独立的补、径、排系统的水文地质单元。遂宁组泥岩网状风化裂隙发育</w:t>
      </w:r>
      <w:r w:rsidRPr="00984C53">
        <w:rPr>
          <w:sz w:val="24"/>
        </w:rPr>
        <w:t xml:space="preserve"> </w:t>
      </w:r>
      <w:r w:rsidRPr="00984C53">
        <w:rPr>
          <w:sz w:val="24"/>
        </w:rPr>
        <w:t>泉流量小于</w:t>
      </w:r>
      <w:r w:rsidRPr="00984C53">
        <w:rPr>
          <w:sz w:val="24"/>
        </w:rPr>
        <w:t>0.05 L/s</w:t>
      </w:r>
      <w:r w:rsidRPr="00984C53">
        <w:rPr>
          <w:sz w:val="24"/>
        </w:rPr>
        <w:t>，径流模数小于</w:t>
      </w:r>
      <w:r w:rsidRPr="00984C53">
        <w:rPr>
          <w:sz w:val="24"/>
        </w:rPr>
        <w:t>1.km</w:t>
      </w:r>
      <w:r w:rsidRPr="00984C53">
        <w:rPr>
          <w:sz w:val="24"/>
          <w:vertAlign w:val="superscript"/>
        </w:rPr>
        <w:t>2</w:t>
      </w:r>
      <w:r w:rsidRPr="00984C53">
        <w:rPr>
          <w:sz w:val="24"/>
        </w:rPr>
        <w:t>。</w:t>
      </w:r>
    </w:p>
    <w:p w:rsidR="001C771D" w:rsidRPr="00984C53" w:rsidRDefault="006E0089">
      <w:pPr>
        <w:spacing w:line="360" w:lineRule="auto"/>
        <w:ind w:firstLineChars="200" w:firstLine="480"/>
        <w:jc w:val="left"/>
        <w:rPr>
          <w:sz w:val="24"/>
        </w:rPr>
      </w:pPr>
      <w:r w:rsidRPr="00984C53">
        <w:rPr>
          <w:sz w:val="24"/>
        </w:rPr>
        <w:t>砂岩裂隙层间水主要赋存于侏罗系中统沙溪庙组泥岩、砂岩、粉砂岩裂隙中，在本次调查中未见流量较大泉点和地下水露头点，由于该地层中有相对隔水层的泥岩发育，使得地下水水力联系较弱，赋存空间有限，因此，该段地层富水性弱。</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）地下水补给、径、排条件</w:t>
      </w:r>
    </w:p>
    <w:p w:rsidR="001C771D" w:rsidRPr="00984C53" w:rsidRDefault="006E0089">
      <w:pPr>
        <w:spacing w:line="360" w:lineRule="auto"/>
        <w:ind w:firstLineChars="200" w:firstLine="480"/>
        <w:jc w:val="left"/>
        <w:rPr>
          <w:sz w:val="24"/>
        </w:rPr>
      </w:pPr>
      <w:r w:rsidRPr="00984C53">
        <w:rPr>
          <w:sz w:val="24"/>
        </w:rPr>
        <w:t>根据拟建项目区域水文地质图及划定的水文地质单元范围可知，项目区西面有少量跌宕山坡，山坡间形成侵蚀沟谷，由北至南流向长江；项目区东面还有一地表河流桥头河，由北至南流向长江。场地由北至南经冲沟流入长江或先由西至东流入东侧桥头河，最终汇入长江。</w:t>
      </w:r>
    </w:p>
    <w:p w:rsidR="001C771D" w:rsidRPr="00984C53" w:rsidRDefault="006E0089">
      <w:pPr>
        <w:spacing w:line="360" w:lineRule="auto"/>
        <w:ind w:firstLineChars="200" w:firstLine="480"/>
        <w:jc w:val="left"/>
        <w:rPr>
          <w:sz w:val="24"/>
        </w:rPr>
      </w:pPr>
      <w:r w:rsidRPr="00984C53">
        <w:rPr>
          <w:sz w:val="24"/>
        </w:rPr>
        <w:t>场地地下水主要为基岩网状风化裂隙水和砂岩裂隙层间水，属潜水。两类地下水水位埋藏深度均较浅，水位随季节性降雨有变化。该区域内地下水以大气降水补给为主，降水垂直入渗地下补给地下水，沿基岩风化裂隙和砂岩裂隙自高地势向低地势运移至沟谷、河流内汇集，通过地表径流排泄至南侧长江，未及时渗入地下的地表水直接汇集至沟谷或河流后汇入长江，该评价区域地下水自地势高处向最低侵蚀基准面处运移。地下水位与地形起伏基本一致。</w:t>
      </w:r>
    </w:p>
    <w:p w:rsidR="001C771D" w:rsidRPr="00984C53" w:rsidRDefault="006E0089">
      <w:pPr>
        <w:pStyle w:val="3"/>
      </w:pPr>
      <w:bookmarkStart w:id="312" w:name="_Toc29469660"/>
      <w:r w:rsidRPr="00984C53">
        <w:t>4.3.2</w:t>
      </w:r>
      <w:r w:rsidRPr="00984C53">
        <w:t>地下水污染源调查</w:t>
      </w:r>
      <w:bookmarkEnd w:id="312"/>
    </w:p>
    <w:p w:rsidR="001C771D" w:rsidRPr="00984C53" w:rsidRDefault="006E0089">
      <w:pPr>
        <w:spacing w:line="360" w:lineRule="auto"/>
        <w:ind w:firstLineChars="200" w:firstLine="480"/>
        <w:jc w:val="left"/>
        <w:rPr>
          <w:sz w:val="24"/>
        </w:rPr>
      </w:pPr>
      <w:r w:rsidRPr="00984C53">
        <w:rPr>
          <w:sz w:val="24"/>
        </w:rPr>
        <w:t>（一）评价范围内污染源及其分布</w:t>
      </w:r>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）工业污染源</w:t>
      </w:r>
    </w:p>
    <w:p w:rsidR="001C771D" w:rsidRPr="00984C53" w:rsidRDefault="006E0089">
      <w:pPr>
        <w:spacing w:line="360" w:lineRule="auto"/>
        <w:ind w:firstLineChars="200" w:firstLine="480"/>
        <w:jc w:val="left"/>
        <w:rPr>
          <w:sz w:val="24"/>
        </w:rPr>
      </w:pPr>
      <w:r w:rsidRPr="00984C53">
        <w:rPr>
          <w:sz w:val="24"/>
        </w:rPr>
        <w:t>拟建项目位于西彭工业园Ａ标准分区，地下水评价范围内现有的企业主要为铝加工厂、机械加工厂等，污染物主要为铝屑、铁屑、废机油、废润滑油、废切屑液、含油棉纱手套、漆渣、工业废水等。园区厂房均按厂房建设规范进行标准化建设，地坪均采用混凝土地坪，厂内固废贮存区设置顶棚遮护，地坪采用特殊防渗材料（如环氧树脂等）作防渗处理；各类固废分类收集、暂存，危险废物交专业资质单位处置；废水经污水处理设施处理达标后经市政污水管网进园区污水处理厂处理达标后排放。</w:t>
      </w:r>
    </w:p>
    <w:p w:rsidR="001C771D" w:rsidRPr="00984C53" w:rsidRDefault="006E0089">
      <w:pPr>
        <w:spacing w:line="360" w:lineRule="auto"/>
        <w:ind w:firstLineChars="200" w:firstLine="480"/>
        <w:jc w:val="left"/>
        <w:rPr>
          <w:sz w:val="24"/>
        </w:rPr>
      </w:pPr>
      <w:r w:rsidRPr="00984C53">
        <w:rPr>
          <w:sz w:val="24"/>
        </w:rPr>
        <w:lastRenderedPageBreak/>
        <w:t>（</w:t>
      </w:r>
      <w:r w:rsidRPr="00984C53">
        <w:rPr>
          <w:sz w:val="24"/>
        </w:rPr>
        <w:t>2</w:t>
      </w:r>
      <w:r w:rsidRPr="00984C53">
        <w:rPr>
          <w:sz w:val="24"/>
        </w:rPr>
        <w:t>）生活污染源</w:t>
      </w:r>
    </w:p>
    <w:p w:rsidR="001C771D" w:rsidRPr="00984C53" w:rsidRDefault="006E0089">
      <w:pPr>
        <w:spacing w:line="360" w:lineRule="auto"/>
        <w:ind w:firstLineChars="200" w:firstLine="480"/>
        <w:jc w:val="left"/>
        <w:rPr>
          <w:sz w:val="24"/>
        </w:rPr>
      </w:pPr>
      <w:r w:rsidRPr="00984C53">
        <w:rPr>
          <w:sz w:val="24"/>
        </w:rPr>
        <w:t>与拟建项目处于同一水文地质单元的居民点有西彭镇区居民小区及周边村民居住点，主要污染物为生活垃圾、生活污水。西彭镇区位于工业园区标准分区规划范围内，配套设置市政垃圾中转点和市政污水管网，居民小区生活污水经生化池预处理后直接经市政污水管网进西彭镇污水处理厂生化处理达标后排放；居民生活垃圾每日由小区保洁人员分类收集后交市政环卫部门外运处置。少量零散农户粪便均采用粪池存储，作为农家肥使用。由于包气带渗透性能较差，渗透到地下的生活污染物量很少，不会对地下水水质造成影响。从区域地下水水质现状监测结果可知，该区域地下水总体满足《地下水质量标准》（</w:t>
      </w:r>
      <w:r w:rsidRPr="00984C53">
        <w:rPr>
          <w:sz w:val="24"/>
        </w:rPr>
        <w:t>GB/T14848-2017</w:t>
      </w:r>
      <w:r w:rsidRPr="00984C53">
        <w:rPr>
          <w:sz w:val="24"/>
        </w:rPr>
        <w:t>）</w:t>
      </w:r>
      <w:r w:rsidRPr="00984C53">
        <w:rPr>
          <w:rFonts w:ascii="宋体" w:hAnsi="宋体" w:cs="宋体" w:hint="eastAsia"/>
          <w:sz w:val="24"/>
        </w:rPr>
        <w:t>Ⅲ</w:t>
      </w:r>
      <w:r w:rsidRPr="00984C53">
        <w:rPr>
          <w:sz w:val="24"/>
        </w:rPr>
        <w:t>类水质标准要求，区域地下水环境质量较好。</w:t>
      </w:r>
    </w:p>
    <w:p w:rsidR="001C771D" w:rsidRPr="00984C53" w:rsidRDefault="006E0089">
      <w:pPr>
        <w:spacing w:line="360" w:lineRule="auto"/>
        <w:ind w:firstLineChars="200" w:firstLine="480"/>
        <w:jc w:val="left"/>
        <w:rPr>
          <w:sz w:val="24"/>
        </w:rPr>
      </w:pPr>
      <w:r w:rsidRPr="00984C53">
        <w:rPr>
          <w:sz w:val="24"/>
        </w:rPr>
        <w:t>（</w:t>
      </w:r>
      <w:r w:rsidRPr="00984C53">
        <w:rPr>
          <w:sz w:val="24"/>
        </w:rPr>
        <w:t>3</w:t>
      </w:r>
      <w:r w:rsidRPr="00984C53">
        <w:rPr>
          <w:sz w:val="24"/>
        </w:rPr>
        <w:t>）农业污染源</w:t>
      </w:r>
    </w:p>
    <w:p w:rsidR="001C771D" w:rsidRPr="00984C53" w:rsidRDefault="006E0089">
      <w:pPr>
        <w:spacing w:line="360" w:lineRule="auto"/>
        <w:ind w:firstLineChars="200" w:firstLine="480"/>
        <w:jc w:val="left"/>
        <w:rPr>
          <w:sz w:val="24"/>
        </w:rPr>
      </w:pPr>
      <w:r w:rsidRPr="00984C53">
        <w:rPr>
          <w:sz w:val="24"/>
        </w:rPr>
        <w:t>根据拟建项目周边区域用地规划及实地踏勘，评价范围内以工业用地、居住用地为主，仅有少量未纳入规划范围的农村区域，评价范围内农业生产活动少。农业生产过程主要使用化肥、农药，化肥一般使用尿素、碳铵、磷肥等，农药一般为百草枯、草甘膦异丙胺盐等除草剂。区域内土壤类型主要为粉质粘土，评价范围内有少量旱田和水田，水田一次灌溉深度一般为</w:t>
      </w:r>
      <w:r w:rsidRPr="00984C53">
        <w:rPr>
          <w:sz w:val="24"/>
        </w:rPr>
        <w:t>10</w:t>
      </w:r>
      <w:r w:rsidRPr="00984C53">
        <w:rPr>
          <w:sz w:val="24"/>
        </w:rPr>
        <w:t>～</w:t>
      </w:r>
      <w:r w:rsidRPr="00984C53">
        <w:rPr>
          <w:sz w:val="24"/>
        </w:rPr>
        <w:t>30cm</w:t>
      </w:r>
      <w:r w:rsidRPr="00984C53">
        <w:rPr>
          <w:sz w:val="24"/>
        </w:rPr>
        <w:t>，每年灌溉</w:t>
      </w:r>
      <w:r w:rsidRPr="00984C53">
        <w:rPr>
          <w:sz w:val="24"/>
        </w:rPr>
        <w:t>3</w:t>
      </w:r>
      <w:r w:rsidRPr="00984C53">
        <w:rPr>
          <w:sz w:val="24"/>
        </w:rPr>
        <w:t>～</w:t>
      </w:r>
      <w:r w:rsidRPr="00984C53">
        <w:rPr>
          <w:sz w:val="24"/>
        </w:rPr>
        <w:t>5</w:t>
      </w:r>
      <w:r w:rsidRPr="00984C53">
        <w:rPr>
          <w:sz w:val="24"/>
        </w:rPr>
        <w:t>次，灌溉水使用水库、河流水。据渗水试验，区域内粉质粘土渗透系数较低，加之地层中泥岩为弱透水层，下渗的污染源量较小，故不会对地下水造成影响。</w:t>
      </w:r>
    </w:p>
    <w:p w:rsidR="001C771D" w:rsidRPr="00984C53" w:rsidRDefault="006E0089">
      <w:pPr>
        <w:spacing w:line="360" w:lineRule="auto"/>
        <w:ind w:firstLineChars="200" w:firstLine="480"/>
        <w:jc w:val="left"/>
        <w:rPr>
          <w:sz w:val="24"/>
        </w:rPr>
      </w:pPr>
      <w:r w:rsidRPr="00984C53">
        <w:rPr>
          <w:sz w:val="24"/>
        </w:rPr>
        <w:t>（二）拟建项目地下水污染环节分析</w:t>
      </w:r>
    </w:p>
    <w:p w:rsidR="001C771D" w:rsidRPr="00984C53" w:rsidRDefault="006E0089">
      <w:pPr>
        <w:spacing w:line="360" w:lineRule="auto"/>
        <w:ind w:firstLineChars="200" w:firstLine="480"/>
        <w:jc w:val="left"/>
        <w:rPr>
          <w:sz w:val="24"/>
        </w:rPr>
      </w:pPr>
      <w:r w:rsidRPr="00984C53">
        <w:rPr>
          <w:sz w:val="24"/>
        </w:rPr>
        <w:t>拟建项目地下水污染环节分析如下：</w:t>
      </w:r>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）生产过程中所产生的</w:t>
      </w:r>
      <w:r w:rsidRPr="00984C53">
        <w:rPr>
          <w:sz w:val="24"/>
        </w:rPr>
        <w:t>“</w:t>
      </w:r>
      <w:r w:rsidRPr="00984C53">
        <w:rPr>
          <w:sz w:val="24"/>
        </w:rPr>
        <w:t>跑、冒、滴、漏</w:t>
      </w:r>
      <w:r w:rsidRPr="00984C53">
        <w:rPr>
          <w:sz w:val="24"/>
        </w:rPr>
        <w:t>”</w:t>
      </w:r>
      <w:r w:rsidRPr="00984C53">
        <w:rPr>
          <w:sz w:val="24"/>
        </w:rPr>
        <w:t>渗入地表，成为造成地下水环境污染的主要途径。此外，初期雨水收集沟渗漏同样会造成厂区地下水的污染。</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）项目主要固体废弃物废蓄电池、废电容器、废油液、废空调制冷剂、废电子元件及线路板等，若存放不当，降雨后雨水入渗将固体废弃物中的有毒有害物淋溶出来而渗入地下水，使地下水遭到污染。</w:t>
      </w:r>
    </w:p>
    <w:p w:rsidR="001C771D" w:rsidRPr="00984C53" w:rsidRDefault="006E0089">
      <w:pPr>
        <w:spacing w:line="360" w:lineRule="auto"/>
        <w:ind w:firstLineChars="200" w:firstLine="480"/>
        <w:jc w:val="left"/>
        <w:rPr>
          <w:sz w:val="24"/>
        </w:rPr>
      </w:pPr>
      <w:r w:rsidRPr="00984C53">
        <w:rPr>
          <w:sz w:val="24"/>
        </w:rPr>
        <w:t>（</w:t>
      </w:r>
      <w:r w:rsidRPr="00984C53">
        <w:rPr>
          <w:sz w:val="24"/>
        </w:rPr>
        <w:t>3</w:t>
      </w:r>
      <w:r w:rsidRPr="00984C53">
        <w:rPr>
          <w:sz w:val="24"/>
        </w:rPr>
        <w:t>）厂区道路初期雨水直接排放会造成废水直接外排入环境中。</w:t>
      </w:r>
    </w:p>
    <w:p w:rsidR="001C771D" w:rsidRPr="00984C53" w:rsidRDefault="006E0089">
      <w:pPr>
        <w:spacing w:line="360" w:lineRule="auto"/>
        <w:ind w:firstLineChars="200" w:firstLine="480"/>
        <w:jc w:val="left"/>
        <w:rPr>
          <w:sz w:val="24"/>
        </w:rPr>
      </w:pPr>
      <w:r w:rsidRPr="00984C53">
        <w:rPr>
          <w:sz w:val="24"/>
        </w:rPr>
        <w:t>污染物对地下水环境的影响主要是由于大气降水或废水排放等通过垂直渗透进</w:t>
      </w:r>
      <w:r w:rsidRPr="00984C53">
        <w:rPr>
          <w:sz w:val="24"/>
        </w:rPr>
        <w:lastRenderedPageBreak/>
        <w:t>入包气带，进入包气带的污染物在物理、化学和生物作用下经吸附、转化、迁移和分解后输入地下水。因此，包气带是联接地面污染物与地下含水层的主要通道和过渡带，既是污染物媒介体，又是污染物的净化场所和防护层。地下水能否被污染以及污染物的种类和性质。一般说来，对地下水的污染主要是由于污染物迁移穿过包气带进入含水层造成。</w:t>
      </w:r>
    </w:p>
    <w:p w:rsidR="001C771D" w:rsidRPr="00984C53" w:rsidRDefault="006E0089">
      <w:pPr>
        <w:pStyle w:val="3"/>
      </w:pPr>
      <w:bookmarkStart w:id="313" w:name="_Toc29469661"/>
      <w:r w:rsidRPr="00984C53">
        <w:t>4.3.3</w:t>
      </w:r>
      <w:r w:rsidRPr="00984C53">
        <w:t>地下水环境影响评价</w:t>
      </w:r>
      <w:bookmarkEnd w:id="313"/>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）预测情景设定</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①</w:t>
      </w:r>
      <w:r w:rsidRPr="00984C53">
        <w:rPr>
          <w:sz w:val="24"/>
        </w:rPr>
        <w:t>正常工况</w:t>
      </w:r>
    </w:p>
    <w:p w:rsidR="001C771D" w:rsidRPr="00984C53" w:rsidRDefault="006E0089">
      <w:pPr>
        <w:spacing w:line="360" w:lineRule="auto"/>
        <w:ind w:firstLineChars="200" w:firstLine="480"/>
        <w:jc w:val="left"/>
        <w:rPr>
          <w:sz w:val="24"/>
        </w:rPr>
      </w:pPr>
      <w:r w:rsidRPr="00984C53">
        <w:rPr>
          <w:sz w:val="24"/>
        </w:rPr>
        <w:t>拟建项目油品贮存区、液态类危废暂存区、集油池、应急事故池、隔油沉淀池等地上污染源、池体构筑物以及车间地面均按要求进行防渗处理，运营内正常工况下对地下水环境影响较小，根据《环境影响评价技术导则</w:t>
      </w:r>
      <w:r w:rsidRPr="00984C53">
        <w:rPr>
          <w:sz w:val="24"/>
        </w:rPr>
        <w:t>-</w:t>
      </w:r>
      <w:r w:rsidRPr="00984C53">
        <w:rPr>
          <w:sz w:val="24"/>
        </w:rPr>
        <w:t>地下水环境》（</w:t>
      </w:r>
      <w:r w:rsidRPr="00984C53">
        <w:rPr>
          <w:sz w:val="24"/>
        </w:rPr>
        <w:t>HJ610-2016</w:t>
      </w:r>
      <w:r w:rsidRPr="00984C53">
        <w:rPr>
          <w:sz w:val="24"/>
        </w:rPr>
        <w:t>），可不进行正常状况情景下的预测。</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②</w:t>
      </w:r>
      <w:r w:rsidRPr="00984C53">
        <w:rPr>
          <w:sz w:val="24"/>
        </w:rPr>
        <w:t>非正常工况</w:t>
      </w:r>
    </w:p>
    <w:p w:rsidR="001C771D" w:rsidRPr="00984C53" w:rsidRDefault="006E0089">
      <w:pPr>
        <w:spacing w:line="360" w:lineRule="auto"/>
        <w:ind w:firstLineChars="200" w:firstLine="480"/>
        <w:jc w:val="left"/>
        <w:rPr>
          <w:sz w:val="24"/>
        </w:rPr>
      </w:pPr>
      <w:r w:rsidRPr="00984C53">
        <w:rPr>
          <w:sz w:val="24"/>
        </w:rPr>
        <w:t>根据工程污染分析，项目非正常工况下对地下水可能产生污染的途迳主要为以下几种途径：</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①</w:t>
      </w:r>
      <w:r w:rsidRPr="00984C53">
        <w:rPr>
          <w:sz w:val="24"/>
        </w:rPr>
        <w:t>工程使用的各类废水池、集污管道防渗措施不足，而造成废水渗漏污染；</w:t>
      </w:r>
      <w:r w:rsidRPr="00984C53">
        <w:rPr>
          <w:sz w:val="24"/>
        </w:rPr>
        <w:t xml:space="preserve"> </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②</w:t>
      </w:r>
      <w:r w:rsidRPr="00984C53">
        <w:rPr>
          <w:sz w:val="24"/>
        </w:rPr>
        <w:t>废水非正常情况下超标排放，在排水途径上形成渗漏而污染地下水环境；</w:t>
      </w:r>
      <w:r w:rsidRPr="00984C53">
        <w:rPr>
          <w:sz w:val="24"/>
        </w:rPr>
        <w:t xml:space="preserve"> </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③</w:t>
      </w:r>
      <w:r w:rsidRPr="00984C53">
        <w:rPr>
          <w:sz w:val="24"/>
        </w:rPr>
        <w:t>生产设施因基础防渗不足通过裂隙污染地下水；</w:t>
      </w:r>
      <w:r w:rsidRPr="00984C53">
        <w:rPr>
          <w:sz w:val="24"/>
        </w:rPr>
        <w:t xml:space="preserve"> </w:t>
      </w:r>
    </w:p>
    <w:p w:rsidR="001C771D" w:rsidRPr="00984C53" w:rsidRDefault="006E0089">
      <w:pPr>
        <w:spacing w:line="360" w:lineRule="auto"/>
        <w:ind w:firstLineChars="200" w:firstLine="480"/>
        <w:jc w:val="left"/>
        <w:rPr>
          <w:sz w:val="24"/>
        </w:rPr>
      </w:pPr>
      <w:r w:rsidRPr="00984C53">
        <w:rPr>
          <w:sz w:val="24"/>
        </w:rPr>
        <w:t>综上所述，模拟预测情景设定为：初期雨水隔油沉淀池池壁及其底部地面发生破损，污水渗入地下污染地下水。</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）预测时段、范围及因子</w:t>
      </w:r>
    </w:p>
    <w:p w:rsidR="001C771D" w:rsidRPr="00984C53" w:rsidRDefault="006E0089">
      <w:pPr>
        <w:spacing w:line="360" w:lineRule="auto"/>
        <w:ind w:firstLineChars="200" w:firstLine="480"/>
        <w:jc w:val="left"/>
        <w:rPr>
          <w:sz w:val="24"/>
        </w:rPr>
      </w:pPr>
      <w:r w:rsidRPr="00984C53">
        <w:rPr>
          <w:sz w:val="24"/>
        </w:rPr>
        <w:t>预测时段：据《环境影响评价技术导则</w:t>
      </w:r>
      <w:r w:rsidRPr="00984C53">
        <w:rPr>
          <w:sz w:val="24"/>
        </w:rPr>
        <w:t xml:space="preserve"> </w:t>
      </w:r>
      <w:r w:rsidRPr="00984C53">
        <w:rPr>
          <w:sz w:val="24"/>
        </w:rPr>
        <w:t>地下水环境》（</w:t>
      </w:r>
      <w:r w:rsidRPr="00984C53">
        <w:rPr>
          <w:sz w:val="24"/>
        </w:rPr>
        <w:t>HJ610-2016</w:t>
      </w:r>
      <w:r w:rsidRPr="00984C53">
        <w:rPr>
          <w:sz w:val="24"/>
        </w:rPr>
        <w:t>），地下水环境影响预测时段应选取可能产生地下水污染的关键时段，至少包括污染发生</w:t>
      </w:r>
      <w:r w:rsidRPr="00984C53">
        <w:rPr>
          <w:sz w:val="24"/>
        </w:rPr>
        <w:t>100d</w:t>
      </w:r>
      <w:r w:rsidRPr="00984C53">
        <w:rPr>
          <w:sz w:val="24"/>
        </w:rPr>
        <w:t>、</w:t>
      </w:r>
      <w:r w:rsidRPr="00984C53">
        <w:rPr>
          <w:sz w:val="24"/>
        </w:rPr>
        <w:t>1000d</w:t>
      </w:r>
      <w:r w:rsidRPr="00984C53">
        <w:rPr>
          <w:sz w:val="24"/>
        </w:rPr>
        <w:t>，服务年限或能反映特征因子迁移规律的其他重要的时间节点。本次预测时段选取污染发生后</w:t>
      </w:r>
      <w:r w:rsidRPr="00984C53">
        <w:rPr>
          <w:sz w:val="24"/>
        </w:rPr>
        <w:t>100d</w:t>
      </w:r>
      <w:r w:rsidRPr="00984C53">
        <w:rPr>
          <w:sz w:val="24"/>
        </w:rPr>
        <w:t>、</w:t>
      </w:r>
      <w:r w:rsidRPr="00984C53">
        <w:rPr>
          <w:sz w:val="24"/>
        </w:rPr>
        <w:t>1000d</w:t>
      </w:r>
      <w:r w:rsidRPr="00984C53">
        <w:rPr>
          <w:sz w:val="24"/>
        </w:rPr>
        <w:t>和</w:t>
      </w:r>
      <w:r w:rsidRPr="00984C53">
        <w:rPr>
          <w:sz w:val="24"/>
        </w:rPr>
        <w:t>3650d</w:t>
      </w:r>
      <w:r w:rsidRPr="00984C53">
        <w:rPr>
          <w:sz w:val="24"/>
        </w:rPr>
        <w:t>，其余根据计算结果适当插补重要时间节点的污染情况。</w:t>
      </w:r>
    </w:p>
    <w:p w:rsidR="001C771D" w:rsidRPr="00984C53" w:rsidRDefault="006E0089">
      <w:pPr>
        <w:spacing w:line="360" w:lineRule="auto"/>
        <w:ind w:firstLineChars="200" w:firstLine="480"/>
        <w:jc w:val="left"/>
        <w:rPr>
          <w:sz w:val="24"/>
        </w:rPr>
      </w:pPr>
      <w:r w:rsidRPr="00984C53">
        <w:rPr>
          <w:sz w:val="24"/>
        </w:rPr>
        <w:t>预测范围：根据项目区域地下水补径排特征，预测范围与评价范围一致，预测</w:t>
      </w:r>
      <w:r w:rsidRPr="00984C53">
        <w:rPr>
          <w:sz w:val="24"/>
        </w:rPr>
        <w:lastRenderedPageBreak/>
        <w:t>重点为拟建项目厂址及下游区域。</w:t>
      </w:r>
    </w:p>
    <w:p w:rsidR="001C771D" w:rsidRPr="00984C53" w:rsidRDefault="006E0089">
      <w:pPr>
        <w:spacing w:line="360" w:lineRule="auto"/>
        <w:ind w:firstLineChars="200" w:firstLine="480"/>
        <w:jc w:val="left"/>
        <w:rPr>
          <w:sz w:val="24"/>
        </w:rPr>
      </w:pPr>
      <w:r w:rsidRPr="00984C53">
        <w:rPr>
          <w:sz w:val="24"/>
        </w:rPr>
        <w:t>预测因子：石油类。</w:t>
      </w:r>
    </w:p>
    <w:p w:rsidR="001C771D" w:rsidRPr="00984C53" w:rsidRDefault="006E0089">
      <w:pPr>
        <w:spacing w:line="360" w:lineRule="auto"/>
        <w:ind w:firstLineChars="200" w:firstLine="480"/>
        <w:jc w:val="left"/>
        <w:rPr>
          <w:sz w:val="24"/>
        </w:rPr>
      </w:pPr>
      <w:r w:rsidRPr="00984C53">
        <w:rPr>
          <w:sz w:val="24"/>
        </w:rPr>
        <w:t>（</w:t>
      </w:r>
      <w:r w:rsidRPr="00984C53">
        <w:rPr>
          <w:sz w:val="24"/>
        </w:rPr>
        <w:t>3</w:t>
      </w:r>
      <w:r w:rsidRPr="00984C53">
        <w:rPr>
          <w:sz w:val="24"/>
        </w:rPr>
        <w:t>）污染源强</w:t>
      </w:r>
    </w:p>
    <w:p w:rsidR="001C771D" w:rsidRPr="00984C53" w:rsidRDefault="006E0089">
      <w:pPr>
        <w:spacing w:line="360" w:lineRule="auto"/>
        <w:ind w:firstLineChars="200" w:firstLine="480"/>
        <w:jc w:val="left"/>
        <w:rPr>
          <w:sz w:val="24"/>
        </w:rPr>
      </w:pPr>
      <w:r w:rsidRPr="00984C53">
        <w:rPr>
          <w:sz w:val="24"/>
        </w:rPr>
        <w:t>泄露量计算：</w:t>
      </w:r>
    </w:p>
    <w:p w:rsidR="001C771D" w:rsidRPr="00984C53" w:rsidRDefault="00BB521A">
      <w:pPr>
        <w:spacing w:line="360" w:lineRule="auto"/>
        <w:ind w:firstLineChars="200" w:firstLine="480"/>
        <w:jc w:val="left"/>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防渗完好部分的的渗漏量应按下式计算：</w:t>
      </w:r>
    </w:p>
    <w:p w:rsidR="001C771D" w:rsidRPr="00984C53" w:rsidRDefault="006E0089">
      <w:pPr>
        <w:spacing w:line="360" w:lineRule="auto"/>
        <w:jc w:val="center"/>
        <w:rPr>
          <w:sz w:val="24"/>
        </w:rPr>
      </w:pPr>
      <w:r w:rsidRPr="00984C53">
        <w:rPr>
          <w:sz w:val="24"/>
        </w:rPr>
        <w:t>Q</w:t>
      </w:r>
      <w:r w:rsidRPr="00984C53">
        <w:rPr>
          <w:sz w:val="24"/>
          <w:vertAlign w:val="subscript"/>
        </w:rPr>
        <w:t>1</w:t>
      </w:r>
      <w:r w:rsidRPr="00984C53">
        <w:rPr>
          <w:sz w:val="24"/>
        </w:rPr>
        <w:t>=K</w:t>
      </w:r>
      <w:r w:rsidRPr="00984C53">
        <w:rPr>
          <w:sz w:val="24"/>
          <w:vertAlign w:val="subscript"/>
        </w:rPr>
        <w:t>1</w:t>
      </w:r>
      <w:r w:rsidRPr="00984C53">
        <w:rPr>
          <w:sz w:val="24"/>
        </w:rPr>
        <w:t>×A</w:t>
      </w:r>
      <w:r w:rsidRPr="00984C53">
        <w:rPr>
          <w:sz w:val="24"/>
          <w:vertAlign w:val="subscript"/>
        </w:rPr>
        <w:t>1</w:t>
      </w:r>
      <w:r w:rsidRPr="00984C53">
        <w:rPr>
          <w:sz w:val="24"/>
        </w:rPr>
        <w:t>×ΔH/δ</w:t>
      </w:r>
      <w:r w:rsidRPr="00984C53">
        <w:rPr>
          <w:sz w:val="24"/>
          <w:vertAlign w:val="subscript"/>
        </w:rPr>
        <w:t>1</w:t>
      </w:r>
      <w:r w:rsidRPr="00984C53">
        <w:rPr>
          <w:sz w:val="24"/>
        </w:rPr>
        <w:t xml:space="preserve">   </w:t>
      </w:r>
      <w:r w:rsidRPr="00984C53">
        <w:rPr>
          <w:sz w:val="24"/>
        </w:rPr>
        <w:t>（式</w:t>
      </w:r>
      <w:r w:rsidRPr="00984C53">
        <w:rPr>
          <w:sz w:val="24"/>
        </w:rPr>
        <w:t>4.3-1</w:t>
      </w:r>
      <w:r w:rsidRPr="00984C53">
        <w:rPr>
          <w:sz w:val="24"/>
        </w:rPr>
        <w:t>）</w:t>
      </w:r>
    </w:p>
    <w:p w:rsidR="001C771D" w:rsidRPr="00984C53" w:rsidRDefault="006E0089">
      <w:pPr>
        <w:spacing w:line="360" w:lineRule="auto"/>
        <w:ind w:firstLineChars="200" w:firstLine="480"/>
        <w:jc w:val="left"/>
        <w:rPr>
          <w:sz w:val="24"/>
        </w:rPr>
      </w:pPr>
      <w:r w:rsidRPr="00984C53">
        <w:rPr>
          <w:sz w:val="24"/>
        </w:rPr>
        <w:t>式中：</w:t>
      </w:r>
      <w:r w:rsidRPr="00984C53">
        <w:rPr>
          <w:sz w:val="24"/>
        </w:rPr>
        <w:t>Q</w:t>
      </w:r>
      <w:r w:rsidRPr="00984C53">
        <w:rPr>
          <w:sz w:val="24"/>
          <w:vertAlign w:val="subscript"/>
        </w:rPr>
        <w:t>1</w:t>
      </w:r>
      <w:r w:rsidRPr="00984C53">
        <w:rPr>
          <w:sz w:val="24"/>
        </w:rPr>
        <w:t>——</w:t>
      </w:r>
      <w:r w:rsidRPr="00984C53">
        <w:rPr>
          <w:sz w:val="24"/>
        </w:rPr>
        <w:t>防渗完好部分的渗透量，</w:t>
      </w:r>
      <w:r w:rsidRPr="00984C53">
        <w:rPr>
          <w:sz w:val="24"/>
        </w:rPr>
        <w:t>m</w:t>
      </w:r>
      <w:r w:rsidRPr="00984C53">
        <w:rPr>
          <w:sz w:val="24"/>
          <w:vertAlign w:val="superscript"/>
        </w:rPr>
        <w:t>3</w:t>
      </w:r>
      <w:r w:rsidRPr="00984C53">
        <w:rPr>
          <w:sz w:val="24"/>
        </w:rPr>
        <w:t>/d</w:t>
      </w:r>
      <w:r w:rsidRPr="00984C53">
        <w:rPr>
          <w:sz w:val="24"/>
        </w:rPr>
        <w:t>；</w:t>
      </w:r>
    </w:p>
    <w:p w:rsidR="001C771D" w:rsidRPr="00984C53" w:rsidRDefault="006E0089">
      <w:pPr>
        <w:spacing w:line="360" w:lineRule="auto"/>
        <w:ind w:firstLineChars="500" w:firstLine="1200"/>
        <w:jc w:val="left"/>
        <w:rPr>
          <w:sz w:val="24"/>
        </w:rPr>
      </w:pPr>
      <w:r w:rsidRPr="00984C53">
        <w:rPr>
          <w:sz w:val="24"/>
        </w:rPr>
        <w:t>K</w:t>
      </w:r>
      <w:r w:rsidRPr="00984C53">
        <w:rPr>
          <w:sz w:val="24"/>
          <w:vertAlign w:val="subscript"/>
        </w:rPr>
        <w:t>1</w:t>
      </w:r>
      <w:r w:rsidRPr="00984C53">
        <w:rPr>
          <w:sz w:val="24"/>
        </w:rPr>
        <w:t>——</w:t>
      </w:r>
      <w:r w:rsidRPr="00984C53">
        <w:rPr>
          <w:sz w:val="24"/>
        </w:rPr>
        <w:t>防渗层渗透系数，</w:t>
      </w:r>
      <w:r w:rsidRPr="00984C53">
        <w:rPr>
          <w:sz w:val="24"/>
        </w:rPr>
        <w:t>m/d</w:t>
      </w:r>
      <w:r w:rsidRPr="00984C53">
        <w:rPr>
          <w:sz w:val="24"/>
        </w:rPr>
        <w:t>；</w:t>
      </w:r>
    </w:p>
    <w:p w:rsidR="001C771D" w:rsidRPr="00984C53" w:rsidRDefault="006E0089">
      <w:pPr>
        <w:spacing w:line="360" w:lineRule="auto"/>
        <w:ind w:firstLineChars="500" w:firstLine="1200"/>
        <w:jc w:val="left"/>
        <w:rPr>
          <w:sz w:val="24"/>
        </w:rPr>
      </w:pPr>
      <w:r w:rsidRPr="00984C53">
        <w:rPr>
          <w:sz w:val="24"/>
        </w:rPr>
        <w:t>A</w:t>
      </w:r>
      <w:r w:rsidRPr="00984C53">
        <w:rPr>
          <w:sz w:val="24"/>
          <w:vertAlign w:val="subscript"/>
        </w:rPr>
        <w:t>1</w:t>
      </w:r>
      <w:r w:rsidRPr="00984C53">
        <w:rPr>
          <w:sz w:val="24"/>
        </w:rPr>
        <w:t>——</w:t>
      </w:r>
      <w:r w:rsidRPr="00984C53">
        <w:rPr>
          <w:sz w:val="24"/>
        </w:rPr>
        <w:t>防渗完好部分渗透面积，</w:t>
      </w:r>
      <w:r w:rsidRPr="00984C53">
        <w:rPr>
          <w:sz w:val="24"/>
        </w:rPr>
        <w:t>m</w:t>
      </w:r>
      <w:r w:rsidRPr="00984C53">
        <w:rPr>
          <w:sz w:val="24"/>
          <w:vertAlign w:val="superscript"/>
        </w:rPr>
        <w:t>2</w:t>
      </w:r>
      <w:r w:rsidRPr="00984C53">
        <w:rPr>
          <w:sz w:val="24"/>
        </w:rPr>
        <w:t>；</w:t>
      </w:r>
    </w:p>
    <w:p w:rsidR="001C771D" w:rsidRPr="00984C53" w:rsidRDefault="006E0089">
      <w:pPr>
        <w:spacing w:line="360" w:lineRule="auto"/>
        <w:ind w:firstLineChars="500" w:firstLine="1200"/>
        <w:jc w:val="left"/>
        <w:rPr>
          <w:sz w:val="24"/>
        </w:rPr>
      </w:pPr>
      <w:r w:rsidRPr="00984C53">
        <w:rPr>
          <w:sz w:val="24"/>
        </w:rPr>
        <w:t>ΔH——</w:t>
      </w:r>
      <w:r w:rsidRPr="00984C53">
        <w:rPr>
          <w:sz w:val="24"/>
        </w:rPr>
        <w:t>防渗层上下水位差，</w:t>
      </w:r>
      <w:r w:rsidRPr="00984C53">
        <w:rPr>
          <w:sz w:val="24"/>
        </w:rPr>
        <w:t>m</w:t>
      </w:r>
      <w:r w:rsidRPr="00984C53">
        <w:rPr>
          <w:sz w:val="24"/>
        </w:rPr>
        <w:t>；</w:t>
      </w:r>
    </w:p>
    <w:p w:rsidR="001C771D" w:rsidRPr="00984C53" w:rsidRDefault="006E0089">
      <w:pPr>
        <w:spacing w:line="360" w:lineRule="auto"/>
        <w:ind w:firstLineChars="550" w:firstLine="1320"/>
        <w:jc w:val="left"/>
        <w:rPr>
          <w:sz w:val="24"/>
        </w:rPr>
      </w:pPr>
      <w:r w:rsidRPr="00984C53">
        <w:rPr>
          <w:sz w:val="24"/>
        </w:rPr>
        <w:t>δ</w:t>
      </w:r>
      <w:r w:rsidRPr="00984C53">
        <w:rPr>
          <w:sz w:val="24"/>
          <w:vertAlign w:val="subscript"/>
        </w:rPr>
        <w:t>1</w:t>
      </w:r>
      <w:r w:rsidRPr="00984C53">
        <w:rPr>
          <w:sz w:val="24"/>
        </w:rPr>
        <w:t>——</w:t>
      </w:r>
      <w:r w:rsidRPr="00984C53">
        <w:rPr>
          <w:sz w:val="24"/>
        </w:rPr>
        <w:t>混凝土厚度，</w:t>
      </w:r>
      <w:r w:rsidRPr="00984C53">
        <w:rPr>
          <w:sz w:val="24"/>
        </w:rPr>
        <w:t>m</w:t>
      </w:r>
      <w:r w:rsidRPr="00984C53">
        <w:rPr>
          <w:sz w:val="24"/>
        </w:rPr>
        <w:t>；</w:t>
      </w:r>
    </w:p>
    <w:p w:rsidR="001C771D" w:rsidRPr="00984C53" w:rsidRDefault="00BB521A">
      <w:pPr>
        <w:spacing w:line="360" w:lineRule="auto"/>
        <w:ind w:firstLineChars="200" w:firstLine="480"/>
        <w:jc w:val="left"/>
        <w:rPr>
          <w:sz w:val="24"/>
        </w:rPr>
      </w:pPr>
      <w:r w:rsidRPr="00984C53">
        <w:rPr>
          <w:sz w:val="24"/>
        </w:rPr>
        <w:fldChar w:fldCharType="begin"/>
      </w:r>
      <w:r w:rsidR="006E0089" w:rsidRPr="00984C53">
        <w:rPr>
          <w:sz w:val="24"/>
        </w:rPr>
        <w:instrText xml:space="preserve"> = 2 \* GB3 </w:instrText>
      </w:r>
      <w:r w:rsidRPr="00984C53">
        <w:rPr>
          <w:sz w:val="24"/>
        </w:rPr>
        <w:fldChar w:fldCharType="separate"/>
      </w:r>
      <w:r w:rsidR="006E0089" w:rsidRPr="00984C53">
        <w:rPr>
          <w:rFonts w:ascii="宋体" w:hAnsi="宋体" w:cs="宋体" w:hint="eastAsia"/>
          <w:sz w:val="24"/>
        </w:rPr>
        <w:t>②</w:t>
      </w:r>
      <w:r w:rsidRPr="00984C53">
        <w:rPr>
          <w:sz w:val="24"/>
        </w:rPr>
        <w:fldChar w:fldCharType="end"/>
      </w:r>
      <w:r w:rsidR="006E0089" w:rsidRPr="00984C53">
        <w:rPr>
          <w:sz w:val="24"/>
        </w:rPr>
        <w:t>防渗破损部分的的渗漏量应按下式计算：</w:t>
      </w:r>
    </w:p>
    <w:p w:rsidR="001C771D" w:rsidRPr="00984C53" w:rsidRDefault="006E0089">
      <w:pPr>
        <w:spacing w:line="360" w:lineRule="auto"/>
        <w:jc w:val="center"/>
        <w:rPr>
          <w:sz w:val="24"/>
        </w:rPr>
      </w:pPr>
      <w:r w:rsidRPr="00984C53">
        <w:rPr>
          <w:sz w:val="24"/>
        </w:rPr>
        <w:t>Q</w:t>
      </w:r>
      <w:r w:rsidRPr="00984C53">
        <w:rPr>
          <w:sz w:val="24"/>
          <w:vertAlign w:val="subscript"/>
        </w:rPr>
        <w:t>2</w:t>
      </w:r>
      <w:r w:rsidRPr="00984C53">
        <w:rPr>
          <w:sz w:val="24"/>
        </w:rPr>
        <w:t>=K</w:t>
      </w:r>
      <w:r w:rsidRPr="00984C53">
        <w:rPr>
          <w:sz w:val="24"/>
          <w:vertAlign w:val="subscript"/>
        </w:rPr>
        <w:t>2</w:t>
      </w:r>
      <w:r w:rsidRPr="00984C53">
        <w:rPr>
          <w:sz w:val="24"/>
        </w:rPr>
        <w:t>×I×A</w:t>
      </w:r>
      <w:r w:rsidRPr="00984C53">
        <w:rPr>
          <w:sz w:val="24"/>
          <w:vertAlign w:val="subscript"/>
        </w:rPr>
        <w:t>2</w:t>
      </w:r>
      <w:r w:rsidRPr="00984C53">
        <w:rPr>
          <w:sz w:val="24"/>
        </w:rPr>
        <w:t xml:space="preserve">   </w:t>
      </w:r>
      <w:r w:rsidRPr="00984C53">
        <w:rPr>
          <w:sz w:val="24"/>
        </w:rPr>
        <w:t>（式</w:t>
      </w:r>
      <w:r w:rsidRPr="00984C53">
        <w:rPr>
          <w:sz w:val="24"/>
        </w:rPr>
        <w:t>4.3-2</w:t>
      </w:r>
      <w:r w:rsidRPr="00984C53">
        <w:rPr>
          <w:sz w:val="24"/>
        </w:rPr>
        <w:t>）</w:t>
      </w:r>
    </w:p>
    <w:p w:rsidR="001C771D" w:rsidRPr="00984C53" w:rsidRDefault="006E0089">
      <w:pPr>
        <w:spacing w:line="360" w:lineRule="auto"/>
        <w:ind w:firstLineChars="200" w:firstLine="480"/>
        <w:jc w:val="left"/>
        <w:rPr>
          <w:sz w:val="24"/>
        </w:rPr>
      </w:pPr>
      <w:r w:rsidRPr="00984C53">
        <w:rPr>
          <w:sz w:val="24"/>
        </w:rPr>
        <w:t>式中：</w:t>
      </w:r>
      <w:r w:rsidRPr="00984C53">
        <w:rPr>
          <w:sz w:val="24"/>
        </w:rPr>
        <w:t>Q</w:t>
      </w:r>
      <w:r w:rsidRPr="00984C53">
        <w:rPr>
          <w:sz w:val="24"/>
          <w:vertAlign w:val="subscript"/>
        </w:rPr>
        <w:t>2</w:t>
      </w:r>
      <w:r w:rsidRPr="00984C53">
        <w:rPr>
          <w:sz w:val="24"/>
        </w:rPr>
        <w:t>——</w:t>
      </w:r>
      <w:r w:rsidRPr="00984C53">
        <w:rPr>
          <w:sz w:val="24"/>
        </w:rPr>
        <w:t>破损部分的渗透量，</w:t>
      </w:r>
      <w:r w:rsidRPr="00984C53">
        <w:rPr>
          <w:sz w:val="24"/>
        </w:rPr>
        <w:t>m</w:t>
      </w:r>
      <w:r w:rsidRPr="00984C53">
        <w:rPr>
          <w:sz w:val="24"/>
          <w:vertAlign w:val="superscript"/>
        </w:rPr>
        <w:t>3</w:t>
      </w:r>
      <w:r w:rsidRPr="00984C53">
        <w:rPr>
          <w:sz w:val="24"/>
        </w:rPr>
        <w:t>/d</w:t>
      </w:r>
      <w:r w:rsidRPr="00984C53">
        <w:rPr>
          <w:sz w:val="24"/>
        </w:rPr>
        <w:t>；</w:t>
      </w:r>
    </w:p>
    <w:p w:rsidR="001C771D" w:rsidRPr="00984C53" w:rsidRDefault="006E0089">
      <w:pPr>
        <w:spacing w:line="360" w:lineRule="auto"/>
        <w:ind w:firstLineChars="500" w:firstLine="1200"/>
        <w:jc w:val="left"/>
        <w:rPr>
          <w:sz w:val="24"/>
        </w:rPr>
      </w:pPr>
      <w:r w:rsidRPr="00984C53">
        <w:rPr>
          <w:sz w:val="24"/>
        </w:rPr>
        <w:t>K</w:t>
      </w:r>
      <w:r w:rsidRPr="00984C53">
        <w:rPr>
          <w:sz w:val="24"/>
          <w:vertAlign w:val="subscript"/>
        </w:rPr>
        <w:t>2</w:t>
      </w:r>
      <w:r w:rsidRPr="00984C53">
        <w:rPr>
          <w:sz w:val="24"/>
        </w:rPr>
        <w:t>——</w:t>
      </w:r>
      <w:r w:rsidRPr="00984C53">
        <w:rPr>
          <w:sz w:val="24"/>
        </w:rPr>
        <w:t>包气带渗透系数，</w:t>
      </w:r>
      <w:r w:rsidRPr="00984C53">
        <w:rPr>
          <w:sz w:val="24"/>
        </w:rPr>
        <w:t>m/d</w:t>
      </w:r>
      <w:r w:rsidRPr="00984C53">
        <w:rPr>
          <w:sz w:val="24"/>
        </w:rPr>
        <w:t>；</w:t>
      </w:r>
    </w:p>
    <w:p w:rsidR="001C771D" w:rsidRPr="00984C53" w:rsidRDefault="006E0089">
      <w:pPr>
        <w:spacing w:line="360" w:lineRule="auto"/>
        <w:ind w:firstLineChars="500" w:firstLine="1200"/>
        <w:jc w:val="left"/>
        <w:rPr>
          <w:sz w:val="24"/>
        </w:rPr>
      </w:pPr>
      <w:r w:rsidRPr="00984C53">
        <w:rPr>
          <w:sz w:val="24"/>
        </w:rPr>
        <w:t>I——</w:t>
      </w:r>
      <w:r w:rsidRPr="00984C53">
        <w:rPr>
          <w:sz w:val="24"/>
        </w:rPr>
        <w:t>水力坡度；</w:t>
      </w:r>
    </w:p>
    <w:p w:rsidR="001C771D" w:rsidRPr="00984C53" w:rsidRDefault="006E0089">
      <w:pPr>
        <w:spacing w:line="360" w:lineRule="auto"/>
        <w:ind w:firstLineChars="500" w:firstLine="1200"/>
        <w:jc w:val="left"/>
        <w:rPr>
          <w:sz w:val="24"/>
        </w:rPr>
      </w:pPr>
      <w:r w:rsidRPr="00984C53">
        <w:rPr>
          <w:sz w:val="24"/>
        </w:rPr>
        <w:t>A</w:t>
      </w:r>
      <w:r w:rsidRPr="00984C53">
        <w:rPr>
          <w:sz w:val="24"/>
          <w:vertAlign w:val="subscript"/>
        </w:rPr>
        <w:t>2</w:t>
      </w:r>
      <w:r w:rsidRPr="00984C53">
        <w:rPr>
          <w:sz w:val="24"/>
        </w:rPr>
        <w:t>——</w:t>
      </w:r>
      <w:r w:rsidRPr="00984C53">
        <w:rPr>
          <w:sz w:val="24"/>
        </w:rPr>
        <w:t>泄漏面面积，</w:t>
      </w:r>
      <w:r w:rsidRPr="00984C53">
        <w:rPr>
          <w:sz w:val="24"/>
        </w:rPr>
        <w:t>m</w:t>
      </w:r>
      <w:r w:rsidRPr="00984C53">
        <w:rPr>
          <w:sz w:val="24"/>
          <w:vertAlign w:val="superscript"/>
        </w:rPr>
        <w:t>2</w:t>
      </w:r>
      <w:r w:rsidRPr="00984C53">
        <w:rPr>
          <w:sz w:val="24"/>
        </w:rPr>
        <w:t>；</w:t>
      </w:r>
    </w:p>
    <w:p w:rsidR="001C771D" w:rsidRPr="00984C53" w:rsidRDefault="00BB521A">
      <w:pPr>
        <w:spacing w:line="360" w:lineRule="auto"/>
        <w:ind w:firstLineChars="200" w:firstLine="480"/>
        <w:jc w:val="left"/>
        <w:rPr>
          <w:sz w:val="24"/>
        </w:rPr>
      </w:pPr>
      <w:r w:rsidRPr="00984C53">
        <w:rPr>
          <w:sz w:val="24"/>
        </w:rPr>
        <w:fldChar w:fldCharType="begin"/>
      </w:r>
      <w:r w:rsidR="006E0089" w:rsidRPr="00984C53">
        <w:rPr>
          <w:sz w:val="24"/>
        </w:rPr>
        <w:instrText xml:space="preserve"> = 3 \* GB3 </w:instrText>
      </w:r>
      <w:r w:rsidRPr="00984C53">
        <w:rPr>
          <w:sz w:val="24"/>
        </w:rPr>
        <w:fldChar w:fldCharType="separate"/>
      </w:r>
      <w:r w:rsidR="006E0089" w:rsidRPr="00984C53">
        <w:rPr>
          <w:rFonts w:ascii="宋体" w:hAnsi="宋体" w:cs="宋体" w:hint="eastAsia"/>
          <w:sz w:val="24"/>
        </w:rPr>
        <w:t>③</w:t>
      </w:r>
      <w:r w:rsidRPr="00984C53">
        <w:rPr>
          <w:sz w:val="24"/>
        </w:rPr>
        <w:fldChar w:fldCharType="end"/>
      </w:r>
      <w:r w:rsidR="006E0089" w:rsidRPr="00984C53">
        <w:rPr>
          <w:sz w:val="24"/>
        </w:rPr>
        <w:t>防渗破损</w:t>
      </w:r>
      <w:r w:rsidR="006E0089" w:rsidRPr="00984C53">
        <w:rPr>
          <w:sz w:val="24"/>
        </w:rPr>
        <w:t>5%</w:t>
      </w:r>
      <w:r w:rsidR="006E0089" w:rsidRPr="00984C53">
        <w:rPr>
          <w:sz w:val="24"/>
        </w:rPr>
        <w:t>情况下泄漏量；应由</w:t>
      </w:r>
      <w:r w:rsidR="006E0089" w:rsidRPr="00984C53">
        <w:rPr>
          <w:sz w:val="24"/>
        </w:rPr>
        <w:t>95%</w:t>
      </w:r>
      <w:r w:rsidR="006E0089" w:rsidRPr="00984C53">
        <w:rPr>
          <w:sz w:val="24"/>
        </w:rPr>
        <w:t>的防渗完好部分破损部分泄漏量</w:t>
      </w:r>
      <w:r w:rsidR="006E0089" w:rsidRPr="00984C53">
        <w:rPr>
          <w:sz w:val="24"/>
        </w:rPr>
        <w:t>Q</w:t>
      </w:r>
      <w:r w:rsidR="006E0089" w:rsidRPr="00984C53">
        <w:rPr>
          <w:sz w:val="24"/>
          <w:vertAlign w:val="subscript"/>
        </w:rPr>
        <w:t>2</w:t>
      </w:r>
      <w:r w:rsidR="006E0089" w:rsidRPr="00984C53">
        <w:rPr>
          <w:sz w:val="24"/>
        </w:rPr>
        <w:t>求和得到。</w:t>
      </w:r>
    </w:p>
    <w:p w:rsidR="001C771D" w:rsidRPr="00984C53" w:rsidRDefault="006E0089">
      <w:pPr>
        <w:spacing w:line="360" w:lineRule="auto"/>
        <w:jc w:val="center"/>
        <w:rPr>
          <w:sz w:val="24"/>
        </w:rPr>
      </w:pPr>
      <w:r w:rsidRPr="00984C53">
        <w:rPr>
          <w:sz w:val="24"/>
        </w:rPr>
        <w:t>Q= Q</w:t>
      </w:r>
      <w:r w:rsidRPr="00984C53">
        <w:rPr>
          <w:sz w:val="24"/>
          <w:vertAlign w:val="subscript"/>
        </w:rPr>
        <w:t>1</w:t>
      </w:r>
      <w:r w:rsidRPr="00984C53">
        <w:rPr>
          <w:sz w:val="24"/>
        </w:rPr>
        <w:t>+ Q</w:t>
      </w:r>
      <w:r w:rsidRPr="00984C53">
        <w:rPr>
          <w:sz w:val="24"/>
          <w:vertAlign w:val="subscript"/>
        </w:rPr>
        <w:t>2</w:t>
      </w:r>
      <w:r w:rsidRPr="00984C53">
        <w:rPr>
          <w:sz w:val="24"/>
        </w:rPr>
        <w:t xml:space="preserve">   </w:t>
      </w:r>
      <w:r w:rsidRPr="00984C53">
        <w:rPr>
          <w:sz w:val="24"/>
        </w:rPr>
        <w:t>（式</w:t>
      </w:r>
      <w:r w:rsidRPr="00984C53">
        <w:rPr>
          <w:sz w:val="24"/>
        </w:rPr>
        <w:t>4.3-3</w:t>
      </w:r>
      <w:r w:rsidRPr="00984C53">
        <w:rPr>
          <w:sz w:val="24"/>
        </w:rPr>
        <w:t>）</w:t>
      </w:r>
    </w:p>
    <w:p w:rsidR="001C771D" w:rsidRPr="00984C53" w:rsidRDefault="006E0089">
      <w:pPr>
        <w:spacing w:line="360" w:lineRule="auto"/>
        <w:ind w:firstLineChars="200" w:firstLine="480"/>
        <w:jc w:val="left"/>
        <w:rPr>
          <w:sz w:val="24"/>
        </w:rPr>
      </w:pPr>
      <w:r w:rsidRPr="00984C53">
        <w:rPr>
          <w:sz w:val="24"/>
        </w:rPr>
        <w:t>参数取值见下表</w:t>
      </w:r>
      <w:r w:rsidRPr="00984C53">
        <w:rPr>
          <w:sz w:val="24"/>
        </w:rPr>
        <w:t>4.3-1</w:t>
      </w:r>
      <w:r w:rsidRPr="00984C53">
        <w:rPr>
          <w:sz w:val="24"/>
        </w:rPr>
        <w:t>。</w:t>
      </w:r>
    </w:p>
    <w:p w:rsidR="001C771D" w:rsidRPr="00984C53" w:rsidRDefault="006E0089">
      <w:pPr>
        <w:adjustRightInd w:val="0"/>
        <w:jc w:val="center"/>
      </w:pPr>
      <w:r w:rsidRPr="00984C53">
        <w:t>表</w:t>
      </w:r>
      <w:r w:rsidRPr="00984C53">
        <w:t xml:space="preserve">4.3-1  </w:t>
      </w:r>
      <w:r w:rsidRPr="00984C53">
        <w:t>泄漏量计算参数取值表</w:t>
      </w:r>
    </w:p>
    <w:tbl>
      <w:tblPr>
        <w:tblW w:w="9351" w:type="dxa"/>
        <w:jc w:val="center"/>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1339"/>
        <w:gridCol w:w="1701"/>
        <w:gridCol w:w="1276"/>
        <w:gridCol w:w="1917"/>
        <w:gridCol w:w="1701"/>
        <w:gridCol w:w="1417"/>
      </w:tblGrid>
      <w:tr w:rsidR="001C771D" w:rsidRPr="00984C53">
        <w:trPr>
          <w:trHeight w:val="227"/>
          <w:jc w:val="center"/>
        </w:trPr>
        <w:tc>
          <w:tcPr>
            <w:tcW w:w="1339" w:type="dxa"/>
            <w:vAlign w:val="center"/>
          </w:tcPr>
          <w:p w:rsidR="001C771D" w:rsidRPr="00984C53" w:rsidRDefault="006E0089">
            <w:pPr>
              <w:jc w:val="center"/>
              <w:rPr>
                <w:szCs w:val="21"/>
              </w:rPr>
            </w:pPr>
            <w:r w:rsidRPr="00984C53">
              <w:rPr>
                <w:szCs w:val="21"/>
              </w:rPr>
              <w:t>区域</w:t>
            </w:r>
          </w:p>
        </w:tc>
        <w:tc>
          <w:tcPr>
            <w:tcW w:w="1701" w:type="dxa"/>
            <w:vAlign w:val="center"/>
          </w:tcPr>
          <w:p w:rsidR="001C771D" w:rsidRPr="00984C53" w:rsidRDefault="006E0089">
            <w:pPr>
              <w:jc w:val="center"/>
              <w:rPr>
                <w:szCs w:val="21"/>
              </w:rPr>
            </w:pPr>
            <w:r w:rsidRPr="00984C53">
              <w:rPr>
                <w:szCs w:val="21"/>
              </w:rPr>
              <w:t>防渗层渗透系数</w:t>
            </w:r>
          </w:p>
        </w:tc>
        <w:tc>
          <w:tcPr>
            <w:tcW w:w="1276" w:type="dxa"/>
            <w:vAlign w:val="center"/>
          </w:tcPr>
          <w:p w:rsidR="001C771D" w:rsidRPr="00984C53" w:rsidRDefault="006E0089">
            <w:pPr>
              <w:jc w:val="center"/>
              <w:rPr>
                <w:szCs w:val="21"/>
              </w:rPr>
            </w:pPr>
            <w:r w:rsidRPr="00984C53">
              <w:rPr>
                <w:szCs w:val="21"/>
              </w:rPr>
              <w:t>混凝土厚度</w:t>
            </w:r>
          </w:p>
        </w:tc>
        <w:tc>
          <w:tcPr>
            <w:tcW w:w="1917" w:type="dxa"/>
            <w:vAlign w:val="center"/>
          </w:tcPr>
          <w:p w:rsidR="001C771D" w:rsidRPr="00984C53" w:rsidRDefault="006E0089">
            <w:pPr>
              <w:jc w:val="center"/>
              <w:rPr>
                <w:szCs w:val="21"/>
              </w:rPr>
            </w:pPr>
            <w:r w:rsidRPr="00984C53">
              <w:rPr>
                <w:szCs w:val="21"/>
              </w:rPr>
              <w:t>防渗层上下水位差</w:t>
            </w:r>
          </w:p>
        </w:tc>
        <w:tc>
          <w:tcPr>
            <w:tcW w:w="1701" w:type="dxa"/>
            <w:vAlign w:val="center"/>
          </w:tcPr>
          <w:p w:rsidR="001C771D" w:rsidRPr="00984C53" w:rsidRDefault="006E0089">
            <w:pPr>
              <w:jc w:val="center"/>
              <w:rPr>
                <w:szCs w:val="21"/>
              </w:rPr>
            </w:pPr>
            <w:r w:rsidRPr="00984C53">
              <w:rPr>
                <w:szCs w:val="21"/>
              </w:rPr>
              <w:t>包气带渗透系数</w:t>
            </w:r>
          </w:p>
        </w:tc>
        <w:tc>
          <w:tcPr>
            <w:tcW w:w="1417" w:type="dxa"/>
            <w:vAlign w:val="center"/>
          </w:tcPr>
          <w:p w:rsidR="001C771D" w:rsidRPr="00984C53" w:rsidRDefault="006E0089">
            <w:pPr>
              <w:jc w:val="center"/>
              <w:rPr>
                <w:szCs w:val="21"/>
              </w:rPr>
            </w:pPr>
            <w:r w:rsidRPr="00984C53">
              <w:rPr>
                <w:szCs w:val="21"/>
              </w:rPr>
              <w:t>水力坡度</w:t>
            </w:r>
          </w:p>
        </w:tc>
      </w:tr>
      <w:tr w:rsidR="001C771D" w:rsidRPr="00984C53">
        <w:trPr>
          <w:trHeight w:val="227"/>
          <w:jc w:val="center"/>
        </w:trPr>
        <w:tc>
          <w:tcPr>
            <w:tcW w:w="1339" w:type="dxa"/>
            <w:vAlign w:val="center"/>
          </w:tcPr>
          <w:p w:rsidR="001C771D" w:rsidRPr="00984C53" w:rsidRDefault="006E0089">
            <w:pPr>
              <w:jc w:val="center"/>
              <w:rPr>
                <w:szCs w:val="21"/>
              </w:rPr>
            </w:pPr>
            <w:r w:rsidRPr="00984C53">
              <w:rPr>
                <w:szCs w:val="21"/>
              </w:rPr>
              <w:t>隔油沉淀池</w:t>
            </w:r>
          </w:p>
        </w:tc>
        <w:tc>
          <w:tcPr>
            <w:tcW w:w="1701" w:type="dxa"/>
            <w:vAlign w:val="center"/>
          </w:tcPr>
          <w:p w:rsidR="001C771D" w:rsidRPr="00984C53" w:rsidRDefault="006E0089">
            <w:pPr>
              <w:jc w:val="center"/>
              <w:rPr>
                <w:szCs w:val="21"/>
              </w:rPr>
            </w:pPr>
            <w:r w:rsidRPr="00984C53">
              <w:rPr>
                <w:szCs w:val="21"/>
              </w:rPr>
              <w:t>1.0×10</w:t>
            </w:r>
            <w:r w:rsidRPr="00984C53">
              <w:rPr>
                <w:szCs w:val="21"/>
                <w:vertAlign w:val="superscript"/>
              </w:rPr>
              <w:t>-12</w:t>
            </w:r>
            <w:r w:rsidRPr="00984C53">
              <w:rPr>
                <w:szCs w:val="21"/>
              </w:rPr>
              <w:t xml:space="preserve"> cm/s</w:t>
            </w:r>
          </w:p>
        </w:tc>
        <w:tc>
          <w:tcPr>
            <w:tcW w:w="1276" w:type="dxa"/>
            <w:vAlign w:val="center"/>
          </w:tcPr>
          <w:p w:rsidR="001C771D" w:rsidRPr="00984C53" w:rsidRDefault="006E0089">
            <w:pPr>
              <w:jc w:val="center"/>
              <w:rPr>
                <w:szCs w:val="21"/>
              </w:rPr>
            </w:pPr>
            <w:r w:rsidRPr="00984C53">
              <w:rPr>
                <w:szCs w:val="21"/>
              </w:rPr>
              <w:t>0.24m</w:t>
            </w:r>
          </w:p>
        </w:tc>
        <w:tc>
          <w:tcPr>
            <w:tcW w:w="1917" w:type="dxa"/>
            <w:vAlign w:val="center"/>
          </w:tcPr>
          <w:p w:rsidR="001C771D" w:rsidRPr="00984C53" w:rsidRDefault="006E0089">
            <w:pPr>
              <w:jc w:val="center"/>
              <w:rPr>
                <w:szCs w:val="21"/>
              </w:rPr>
            </w:pPr>
            <w:r w:rsidRPr="00984C53">
              <w:rPr>
                <w:szCs w:val="21"/>
              </w:rPr>
              <w:t>0.1m</w:t>
            </w:r>
          </w:p>
        </w:tc>
        <w:tc>
          <w:tcPr>
            <w:tcW w:w="1701" w:type="dxa"/>
            <w:vAlign w:val="center"/>
          </w:tcPr>
          <w:p w:rsidR="001C771D" w:rsidRPr="00984C53" w:rsidRDefault="006E0089">
            <w:pPr>
              <w:jc w:val="center"/>
              <w:rPr>
                <w:szCs w:val="21"/>
              </w:rPr>
            </w:pPr>
            <w:r w:rsidRPr="00984C53">
              <w:rPr>
                <w:szCs w:val="21"/>
              </w:rPr>
              <w:t>0.017m/d</w:t>
            </w:r>
          </w:p>
        </w:tc>
        <w:tc>
          <w:tcPr>
            <w:tcW w:w="1417" w:type="dxa"/>
            <w:vAlign w:val="center"/>
          </w:tcPr>
          <w:p w:rsidR="001C771D" w:rsidRPr="00984C53" w:rsidRDefault="006E0089">
            <w:pPr>
              <w:jc w:val="center"/>
              <w:rPr>
                <w:szCs w:val="21"/>
              </w:rPr>
            </w:pPr>
            <w:r w:rsidRPr="00984C53">
              <w:rPr>
                <w:szCs w:val="21"/>
              </w:rPr>
              <w:t>0.1</w:t>
            </w:r>
          </w:p>
        </w:tc>
      </w:tr>
    </w:tbl>
    <w:p w:rsidR="001C771D" w:rsidRPr="00984C53" w:rsidRDefault="001C771D">
      <w:pPr>
        <w:adjustRightInd w:val="0"/>
      </w:pPr>
    </w:p>
    <w:p w:rsidR="001C771D" w:rsidRPr="00984C53" w:rsidRDefault="006E0089">
      <w:pPr>
        <w:spacing w:line="360" w:lineRule="auto"/>
        <w:ind w:firstLineChars="200" w:firstLine="480"/>
        <w:jc w:val="left"/>
        <w:rPr>
          <w:sz w:val="24"/>
        </w:rPr>
      </w:pPr>
      <w:r w:rsidRPr="00984C53">
        <w:rPr>
          <w:sz w:val="24"/>
        </w:rPr>
        <w:t>假定非正常状况下，初期雨水隔油沉淀池内破损废水发生泄漏，池底部面积</w:t>
      </w:r>
      <w:r w:rsidRPr="00984C53">
        <w:rPr>
          <w:sz w:val="24"/>
        </w:rPr>
        <w:t>7m</w:t>
      </w:r>
      <w:r w:rsidRPr="00984C53">
        <w:rPr>
          <w:sz w:val="24"/>
          <w:vertAlign w:val="superscript"/>
        </w:rPr>
        <w:t>2</w:t>
      </w:r>
      <w:r w:rsidRPr="00984C53">
        <w:rPr>
          <w:sz w:val="24"/>
        </w:rPr>
        <w:t>，池壁面积</w:t>
      </w:r>
      <w:r w:rsidRPr="00984C53">
        <w:rPr>
          <w:sz w:val="24"/>
        </w:rPr>
        <w:t>16.5m</w:t>
      </w:r>
      <w:r w:rsidRPr="00984C53">
        <w:rPr>
          <w:sz w:val="24"/>
          <w:vertAlign w:val="superscript"/>
        </w:rPr>
        <w:t>2</w:t>
      </w:r>
      <w:r w:rsidRPr="00984C53">
        <w:rPr>
          <w:sz w:val="24"/>
        </w:rPr>
        <w:t>，计算得到初期雨水的渗漏量约</w:t>
      </w:r>
      <w:r w:rsidRPr="00984C53">
        <w:rPr>
          <w:sz w:val="24"/>
        </w:rPr>
        <w:t>0.0059m</w:t>
      </w:r>
      <w:r w:rsidRPr="00984C53">
        <w:rPr>
          <w:sz w:val="24"/>
          <w:vertAlign w:val="superscript"/>
        </w:rPr>
        <w:t>3</w:t>
      </w:r>
      <w:r w:rsidRPr="00984C53">
        <w:rPr>
          <w:sz w:val="24"/>
        </w:rPr>
        <w:t>/d</w:t>
      </w:r>
      <w:r w:rsidRPr="00984C53">
        <w:rPr>
          <w:sz w:val="24"/>
        </w:rPr>
        <w:t>，污染物的浓度取为石油类</w:t>
      </w:r>
      <w:r w:rsidRPr="00984C53">
        <w:rPr>
          <w:sz w:val="24"/>
        </w:rPr>
        <w:t>20mg/L</w:t>
      </w:r>
      <w:r w:rsidRPr="00984C53">
        <w:rPr>
          <w:sz w:val="24"/>
        </w:rPr>
        <w:t>，即入渗量为</w:t>
      </w:r>
      <w:r w:rsidRPr="00984C53">
        <w:rPr>
          <w:sz w:val="24"/>
        </w:rPr>
        <w:t>0.118g/d</w:t>
      </w:r>
      <w:r w:rsidRPr="00984C53">
        <w:rPr>
          <w:sz w:val="24"/>
        </w:rPr>
        <w:t>。</w:t>
      </w:r>
    </w:p>
    <w:p w:rsidR="001C771D" w:rsidRPr="00984C53" w:rsidRDefault="006E0089">
      <w:pPr>
        <w:spacing w:line="360" w:lineRule="auto"/>
        <w:ind w:firstLineChars="200" w:firstLine="480"/>
        <w:jc w:val="left"/>
        <w:rPr>
          <w:sz w:val="24"/>
        </w:rPr>
      </w:pPr>
      <w:r w:rsidRPr="00984C53">
        <w:rPr>
          <w:sz w:val="24"/>
        </w:rPr>
        <w:t>（</w:t>
      </w:r>
      <w:r w:rsidRPr="00984C53">
        <w:rPr>
          <w:sz w:val="24"/>
        </w:rPr>
        <w:t>4</w:t>
      </w:r>
      <w:r w:rsidRPr="00984C53">
        <w:rPr>
          <w:sz w:val="24"/>
        </w:rPr>
        <w:t>）地下水污染物水质标准</w:t>
      </w:r>
    </w:p>
    <w:p w:rsidR="001C771D" w:rsidRPr="00984C53" w:rsidRDefault="006E0089">
      <w:pPr>
        <w:spacing w:line="360" w:lineRule="auto"/>
        <w:ind w:firstLineChars="200" w:firstLine="480"/>
        <w:jc w:val="left"/>
        <w:rPr>
          <w:sz w:val="24"/>
        </w:rPr>
      </w:pPr>
      <w:r w:rsidRPr="00984C53">
        <w:rPr>
          <w:sz w:val="24"/>
        </w:rPr>
        <w:lastRenderedPageBreak/>
        <w:t>根据非正常状况分析情景设定主要污染源的分布位置，本次模拟选定优先控制污染物，预测在非正常条件有防渗情景下，污染物在地下水中迁移过程，进一步分析污染物影响范围、超标范围和迁出厂区后浓度变化。由于《地下水质量标准》（</w:t>
      </w:r>
      <w:r w:rsidRPr="00984C53">
        <w:rPr>
          <w:sz w:val="24"/>
        </w:rPr>
        <w:t>GB/T14848-2017</w:t>
      </w:r>
      <w:r w:rsidRPr="00984C53">
        <w:rPr>
          <w:sz w:val="24"/>
        </w:rPr>
        <w:t>）中无石油类指标，因此选择《地表水环境质量标准》（</w:t>
      </w:r>
      <w:r w:rsidRPr="00984C53">
        <w:rPr>
          <w:sz w:val="24"/>
        </w:rPr>
        <w:t>GB3838-2002</w:t>
      </w:r>
      <w:r w:rsidRPr="00984C53">
        <w:rPr>
          <w:sz w:val="24"/>
        </w:rPr>
        <w:t>）</w:t>
      </w:r>
      <w:r w:rsidRPr="00984C53">
        <w:rPr>
          <w:sz w:val="24"/>
        </w:rPr>
        <w:t>III</w:t>
      </w:r>
      <w:r w:rsidRPr="00984C53">
        <w:rPr>
          <w:sz w:val="24"/>
        </w:rPr>
        <w:t>类标准限值作为参考值，见表</w:t>
      </w:r>
      <w:r w:rsidRPr="00984C53">
        <w:rPr>
          <w:sz w:val="24"/>
        </w:rPr>
        <w:t>4.3-2</w:t>
      </w:r>
      <w:r w:rsidRPr="00984C53">
        <w:rPr>
          <w:sz w:val="24"/>
        </w:rPr>
        <w:t>。</w:t>
      </w:r>
    </w:p>
    <w:p w:rsidR="001C771D" w:rsidRPr="00984C53" w:rsidRDefault="006E0089">
      <w:pPr>
        <w:adjustRightInd w:val="0"/>
        <w:jc w:val="center"/>
        <w:rPr>
          <w:rFonts w:eastAsia="黑体"/>
        </w:rPr>
      </w:pPr>
      <w:bookmarkStart w:id="314" w:name="_Ref270068259"/>
      <w:r w:rsidRPr="00984C53">
        <w:rPr>
          <w:rFonts w:eastAsia="黑体"/>
        </w:rPr>
        <w:t>表</w:t>
      </w:r>
      <w:bookmarkEnd w:id="314"/>
      <w:r w:rsidRPr="00984C53">
        <w:rPr>
          <w:rFonts w:eastAsia="黑体"/>
        </w:rPr>
        <w:t xml:space="preserve">4.3-2    </w:t>
      </w:r>
      <w:r w:rsidRPr="00984C53">
        <w:rPr>
          <w:rFonts w:eastAsia="黑体"/>
        </w:rPr>
        <w:t>拟采用污染物水质标准限值及检出限一览表</w:t>
      </w:r>
    </w:p>
    <w:tbl>
      <w:tblPr>
        <w:tblW w:w="8471" w:type="dxa"/>
        <w:tblBorders>
          <w:top w:val="single" w:sz="2" w:space="0" w:color="auto"/>
          <w:left w:val="single" w:sz="2" w:space="0" w:color="auto"/>
          <w:bottom w:val="single" w:sz="2" w:space="0" w:color="auto"/>
          <w:right w:val="single" w:sz="2" w:space="0" w:color="auto"/>
          <w:insideH w:val="single" w:sz="6" w:space="0" w:color="auto"/>
          <w:insideV w:val="single" w:sz="6" w:space="0" w:color="auto"/>
        </w:tblBorders>
        <w:tblLayout w:type="fixed"/>
        <w:tblLook w:val="04A0"/>
      </w:tblPr>
      <w:tblGrid>
        <w:gridCol w:w="3085"/>
        <w:gridCol w:w="2693"/>
        <w:gridCol w:w="2693"/>
      </w:tblGrid>
      <w:tr w:rsidR="001C771D" w:rsidRPr="00984C53">
        <w:trPr>
          <w:trHeight w:val="227"/>
        </w:trPr>
        <w:tc>
          <w:tcPr>
            <w:tcW w:w="3085" w:type="dxa"/>
            <w:vAlign w:val="center"/>
          </w:tcPr>
          <w:p w:rsidR="001C771D" w:rsidRPr="00984C53" w:rsidRDefault="006E0089">
            <w:pPr>
              <w:jc w:val="center"/>
              <w:rPr>
                <w:szCs w:val="21"/>
              </w:rPr>
            </w:pPr>
            <w:r w:rsidRPr="00984C53">
              <w:rPr>
                <w:szCs w:val="21"/>
              </w:rPr>
              <w:t>模拟预测因子</w:t>
            </w:r>
          </w:p>
        </w:tc>
        <w:tc>
          <w:tcPr>
            <w:tcW w:w="2693" w:type="dxa"/>
            <w:vAlign w:val="center"/>
          </w:tcPr>
          <w:p w:rsidR="001C771D" w:rsidRPr="00984C53" w:rsidRDefault="006E0089">
            <w:pPr>
              <w:jc w:val="center"/>
              <w:rPr>
                <w:szCs w:val="21"/>
              </w:rPr>
            </w:pPr>
            <w:r w:rsidRPr="00984C53">
              <w:rPr>
                <w:szCs w:val="21"/>
              </w:rPr>
              <w:t>标准限值</w:t>
            </w:r>
          </w:p>
        </w:tc>
        <w:tc>
          <w:tcPr>
            <w:tcW w:w="2693" w:type="dxa"/>
            <w:vAlign w:val="center"/>
          </w:tcPr>
          <w:p w:rsidR="001C771D" w:rsidRPr="00984C53" w:rsidRDefault="006E0089">
            <w:pPr>
              <w:jc w:val="center"/>
              <w:rPr>
                <w:szCs w:val="21"/>
              </w:rPr>
            </w:pPr>
            <w:r w:rsidRPr="00984C53">
              <w:rPr>
                <w:szCs w:val="21"/>
              </w:rPr>
              <w:t>检出限</w:t>
            </w:r>
          </w:p>
        </w:tc>
      </w:tr>
      <w:tr w:rsidR="001C771D" w:rsidRPr="00984C53">
        <w:trPr>
          <w:trHeight w:val="227"/>
        </w:trPr>
        <w:tc>
          <w:tcPr>
            <w:tcW w:w="3085" w:type="dxa"/>
            <w:vAlign w:val="center"/>
          </w:tcPr>
          <w:p w:rsidR="001C771D" w:rsidRPr="00984C53" w:rsidRDefault="006E0089">
            <w:pPr>
              <w:jc w:val="center"/>
              <w:rPr>
                <w:spacing w:val="10"/>
                <w:szCs w:val="21"/>
              </w:rPr>
            </w:pPr>
            <w:r w:rsidRPr="00984C53">
              <w:rPr>
                <w:spacing w:val="10"/>
                <w:szCs w:val="21"/>
              </w:rPr>
              <w:t>石油类</w:t>
            </w:r>
          </w:p>
        </w:tc>
        <w:tc>
          <w:tcPr>
            <w:tcW w:w="2693" w:type="dxa"/>
            <w:vAlign w:val="center"/>
          </w:tcPr>
          <w:p w:rsidR="001C771D" w:rsidRPr="00984C53" w:rsidRDefault="006E0089">
            <w:pPr>
              <w:jc w:val="center"/>
              <w:rPr>
                <w:szCs w:val="21"/>
              </w:rPr>
            </w:pPr>
            <w:r w:rsidRPr="00984C53">
              <w:rPr>
                <w:szCs w:val="21"/>
              </w:rPr>
              <w:t>0.05mg/L</w:t>
            </w:r>
          </w:p>
        </w:tc>
        <w:tc>
          <w:tcPr>
            <w:tcW w:w="2693" w:type="dxa"/>
            <w:vAlign w:val="center"/>
          </w:tcPr>
          <w:p w:rsidR="001C771D" w:rsidRPr="00984C53" w:rsidRDefault="006E0089">
            <w:pPr>
              <w:jc w:val="center"/>
              <w:rPr>
                <w:szCs w:val="21"/>
              </w:rPr>
            </w:pPr>
            <w:r w:rsidRPr="00984C53">
              <w:rPr>
                <w:szCs w:val="21"/>
              </w:rPr>
              <w:t>0.01 mg/L</w:t>
            </w:r>
          </w:p>
        </w:tc>
      </w:tr>
    </w:tbl>
    <w:p w:rsidR="001C771D" w:rsidRPr="00984C53" w:rsidRDefault="006E0089" w:rsidP="00201A6E">
      <w:pPr>
        <w:spacing w:beforeLines="50" w:line="360" w:lineRule="auto"/>
        <w:ind w:firstLineChars="200" w:firstLine="480"/>
        <w:jc w:val="left"/>
        <w:rPr>
          <w:sz w:val="24"/>
        </w:rPr>
      </w:pPr>
      <w:r w:rsidRPr="00984C53">
        <w:rPr>
          <w:sz w:val="24"/>
        </w:rPr>
        <w:t>（</w:t>
      </w:r>
      <w:r w:rsidRPr="00984C53">
        <w:rPr>
          <w:sz w:val="24"/>
        </w:rPr>
        <w:t>5</w:t>
      </w:r>
      <w:r w:rsidRPr="00984C53">
        <w:rPr>
          <w:sz w:val="24"/>
        </w:rPr>
        <w:t>）溶质运移模型</w:t>
      </w:r>
    </w:p>
    <w:p w:rsidR="001C771D" w:rsidRPr="00984C53" w:rsidRDefault="006E0089">
      <w:pPr>
        <w:spacing w:line="360" w:lineRule="auto"/>
        <w:ind w:firstLineChars="200" w:firstLine="480"/>
        <w:jc w:val="left"/>
        <w:rPr>
          <w:sz w:val="24"/>
        </w:rPr>
      </w:pPr>
      <w:r w:rsidRPr="00984C53">
        <w:rPr>
          <w:sz w:val="24"/>
        </w:rPr>
        <w:t>本次地下水污染模拟过程未考虑污染物在含水层中的吸附、挥发、生物化学反应，模型中各项参数予以保守性考虑。这样选择的理由是：</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①</w:t>
      </w:r>
      <w:r w:rsidRPr="00984C53">
        <w:rPr>
          <w:sz w:val="24"/>
        </w:rPr>
        <w:t>从保守性角度考虑，假设污染质在运移中不与含水层介质发生反应，可以被认为是保守型污染质，只按保守型污染质来计算，即只考虑运移过程中的对流、弥散作用。</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②</w:t>
      </w:r>
      <w:r w:rsidRPr="00984C53">
        <w:rPr>
          <w:sz w:val="24"/>
        </w:rPr>
        <w:t>有机污染物在地下水中的运移非常复杂，影响因素除对流、弥散作用以外，还存在物理、化学、微生物等作用，这些作用常常会使污染浓度衰减。目前国际上对这些作用参数的准确获取还存在着困难。</w:t>
      </w:r>
    </w:p>
    <w:p w:rsidR="001C771D" w:rsidRPr="00984C53" w:rsidRDefault="006E0089">
      <w:pPr>
        <w:spacing w:line="360" w:lineRule="auto"/>
        <w:ind w:firstLineChars="200" w:firstLine="480"/>
        <w:jc w:val="left"/>
        <w:rPr>
          <w:sz w:val="24"/>
        </w:rPr>
      </w:pPr>
      <w:r w:rsidRPr="00984C53">
        <w:rPr>
          <w:sz w:val="24"/>
        </w:rPr>
        <w:t>根据地下水赋存条件、水动力特征等，规划区内地下水主要有基岩网状风化裂隙水和砂岩裂隙层间水两类。</w:t>
      </w:r>
    </w:p>
    <w:p w:rsidR="001C771D" w:rsidRPr="00984C53" w:rsidRDefault="006E0089">
      <w:pPr>
        <w:spacing w:line="360" w:lineRule="auto"/>
        <w:ind w:firstLineChars="200" w:firstLine="480"/>
        <w:jc w:val="left"/>
        <w:rPr>
          <w:sz w:val="24"/>
        </w:rPr>
      </w:pPr>
      <w:r w:rsidRPr="00984C53">
        <w:rPr>
          <w:sz w:val="24"/>
        </w:rPr>
        <w:t>根据《建设项目环境影响评价技术导则</w:t>
      </w:r>
      <w:r w:rsidRPr="00984C53">
        <w:rPr>
          <w:sz w:val="24"/>
        </w:rPr>
        <w:t>-</w:t>
      </w:r>
      <w:r w:rsidRPr="00984C53">
        <w:rPr>
          <w:sz w:val="24"/>
        </w:rPr>
        <w:t>地下水环境》（</w:t>
      </w:r>
      <w:r w:rsidRPr="00984C53">
        <w:rPr>
          <w:sz w:val="24"/>
        </w:rPr>
        <w:t>HJ610-2016</w:t>
      </w:r>
      <w:r w:rsidRPr="00984C53">
        <w:rPr>
          <w:sz w:val="24"/>
        </w:rPr>
        <w:t>），地下水溶质运移可采用以下方程进行描述。</w:t>
      </w:r>
    </w:p>
    <w:p w:rsidR="001C771D" w:rsidRPr="00984C53" w:rsidRDefault="006E0089">
      <w:pPr>
        <w:spacing w:line="360" w:lineRule="auto"/>
        <w:ind w:firstLineChars="200" w:firstLine="480"/>
        <w:jc w:val="left"/>
        <w:rPr>
          <w:sz w:val="24"/>
        </w:rPr>
      </w:pPr>
      <w:r w:rsidRPr="00984C53">
        <w:rPr>
          <w:sz w:val="24"/>
        </w:rPr>
        <w:t>本次预测采用地下水溶质运移模型中的短时注入污染物问题的一维解析解（参考《多孔介质污染物迁移动力学》，王洪涛，</w:t>
      </w:r>
      <w:r w:rsidRPr="00984C53">
        <w:rPr>
          <w:sz w:val="24"/>
        </w:rPr>
        <w:t>2008</w:t>
      </w:r>
      <w:r w:rsidRPr="00984C53">
        <w:rPr>
          <w:sz w:val="24"/>
        </w:rPr>
        <w:t>年</w:t>
      </w:r>
      <w:r w:rsidRPr="00984C53">
        <w:rPr>
          <w:sz w:val="24"/>
        </w:rPr>
        <w:t>3</w:t>
      </w:r>
      <w:r w:rsidRPr="00984C53">
        <w:rPr>
          <w:sz w:val="24"/>
        </w:rPr>
        <w:t>月）进行预测，预测公式为：</w:t>
      </w:r>
    </w:p>
    <w:p w:rsidR="001C771D" w:rsidRPr="00984C53" w:rsidRDefault="006E0089">
      <w:pPr>
        <w:spacing w:line="360" w:lineRule="auto"/>
        <w:ind w:firstLineChars="200" w:firstLine="480"/>
        <w:jc w:val="left"/>
        <w:rPr>
          <w:sz w:val="24"/>
        </w:rPr>
      </w:pPr>
      <w:r w:rsidRPr="00984C53">
        <w:rPr>
          <w:sz w:val="24"/>
        </w:rPr>
        <w:t>本次预测采用初始浓度（背景值）不为零时定浓度注入污染物的一维解析解法（参考《多孔介质污染物迁移动力学》，王洪涛，</w:t>
      </w:r>
      <w:r w:rsidRPr="00984C53">
        <w:rPr>
          <w:sz w:val="24"/>
        </w:rPr>
        <w:t>2008</w:t>
      </w:r>
      <w:r w:rsidRPr="00984C53">
        <w:rPr>
          <w:sz w:val="24"/>
        </w:rPr>
        <w:t>年</w:t>
      </w:r>
      <w:r w:rsidRPr="00984C53">
        <w:rPr>
          <w:sz w:val="24"/>
        </w:rPr>
        <w:t>3</w:t>
      </w:r>
      <w:r w:rsidRPr="00984C53">
        <w:rPr>
          <w:sz w:val="24"/>
        </w:rPr>
        <w:t>月）进行预测，预测公式为：</w:t>
      </w:r>
    </w:p>
    <w:p w:rsidR="001C771D" w:rsidRPr="00984C53" w:rsidRDefault="001C771D">
      <w:pPr>
        <w:spacing w:line="360" w:lineRule="auto"/>
        <w:ind w:firstLineChars="200" w:firstLine="480"/>
        <w:jc w:val="left"/>
        <w:rPr>
          <w:sz w:val="24"/>
        </w:rPr>
      </w:pPr>
    </w:p>
    <w:p w:rsidR="001C771D" w:rsidRPr="00984C53" w:rsidRDefault="006E0089">
      <w:pPr>
        <w:spacing w:line="360" w:lineRule="auto"/>
        <w:ind w:firstLineChars="200" w:firstLine="480"/>
        <w:jc w:val="left"/>
        <w:rPr>
          <w:sz w:val="24"/>
        </w:rPr>
      </w:pPr>
      <w:r w:rsidRPr="00984C53">
        <w:rPr>
          <w:noProof/>
          <w:sz w:val="24"/>
        </w:rPr>
        <w:drawing>
          <wp:anchor distT="0" distB="0" distL="114300" distR="114300" simplePos="0" relativeHeight="251659264" behindDoc="0" locked="0" layoutInCell="1" allowOverlap="0">
            <wp:simplePos x="0" y="0"/>
            <wp:positionH relativeFrom="column">
              <wp:posOffset>309880</wp:posOffset>
            </wp:positionH>
            <wp:positionV relativeFrom="paragraph">
              <wp:posOffset>-147320</wp:posOffset>
            </wp:positionV>
            <wp:extent cx="3743325" cy="638175"/>
            <wp:effectExtent l="0" t="0" r="9525" b="9525"/>
            <wp:wrapSquare wrapText="bothSides"/>
            <wp:docPr id="465" name="图片 4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5" name="图片 465"/>
                    <pic:cNvPicPr>
                      <a:picLocks noChangeAspect="1" noChangeArrowheads="1"/>
                    </pic:cNvPicPr>
                  </pic:nvPicPr>
                  <pic:blipFill>
                    <a:blip r:embed="rId29"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a:xfrm>
                      <a:off x="0" y="0"/>
                      <a:ext cx="3743325" cy="638175"/>
                    </a:xfrm>
                    <a:prstGeom prst="rect">
                      <a:avLst/>
                    </a:prstGeom>
                    <a:noFill/>
                    <a:ln>
                      <a:noFill/>
                    </a:ln>
                  </pic:spPr>
                </pic:pic>
              </a:graphicData>
            </a:graphic>
          </wp:anchor>
        </w:drawing>
      </w:r>
      <w:r w:rsidRPr="00984C53">
        <w:rPr>
          <w:sz w:val="24"/>
        </w:rPr>
        <w:t>（式</w:t>
      </w:r>
      <w:r w:rsidRPr="00984C53">
        <w:rPr>
          <w:sz w:val="24"/>
        </w:rPr>
        <w:t>4.3-4</w:t>
      </w:r>
      <w:r w:rsidRPr="00984C53">
        <w:rPr>
          <w:sz w:val="24"/>
        </w:rPr>
        <w:t>）</w:t>
      </w:r>
    </w:p>
    <w:p w:rsidR="001C771D" w:rsidRPr="00984C53" w:rsidRDefault="001C771D">
      <w:pPr>
        <w:spacing w:line="360" w:lineRule="auto"/>
        <w:ind w:firstLineChars="200" w:firstLine="480"/>
        <w:jc w:val="left"/>
        <w:rPr>
          <w:sz w:val="24"/>
        </w:rPr>
      </w:pPr>
    </w:p>
    <w:p w:rsidR="001C771D" w:rsidRPr="00984C53" w:rsidRDefault="006E0089">
      <w:pPr>
        <w:spacing w:line="360" w:lineRule="auto"/>
        <w:ind w:firstLineChars="200" w:firstLine="480"/>
        <w:jc w:val="left"/>
        <w:rPr>
          <w:sz w:val="24"/>
        </w:rPr>
      </w:pPr>
      <w:r w:rsidRPr="00984C53">
        <w:rPr>
          <w:sz w:val="24"/>
        </w:rPr>
        <w:t>式中：</w:t>
      </w:r>
      <w:r w:rsidRPr="00984C53">
        <w:rPr>
          <w:sz w:val="24"/>
        </w:rPr>
        <w:t>x—</w:t>
      </w:r>
      <w:r w:rsidRPr="00984C53">
        <w:rPr>
          <w:sz w:val="24"/>
        </w:rPr>
        <w:t>距注入点的距离，</w:t>
      </w:r>
      <w:r w:rsidRPr="00984C53">
        <w:rPr>
          <w:sz w:val="24"/>
        </w:rPr>
        <w:t>m</w:t>
      </w:r>
      <w:r w:rsidRPr="00984C53">
        <w:rPr>
          <w:sz w:val="24"/>
        </w:rPr>
        <w:t>；</w:t>
      </w:r>
    </w:p>
    <w:p w:rsidR="001C771D" w:rsidRPr="00984C53" w:rsidRDefault="006E0089">
      <w:pPr>
        <w:spacing w:line="360" w:lineRule="auto"/>
        <w:ind w:firstLineChars="500" w:firstLine="1200"/>
        <w:jc w:val="left"/>
        <w:rPr>
          <w:sz w:val="24"/>
        </w:rPr>
      </w:pPr>
      <w:r w:rsidRPr="00984C53">
        <w:rPr>
          <w:sz w:val="24"/>
        </w:rPr>
        <w:t>t—</w:t>
      </w:r>
      <w:r w:rsidRPr="00984C53">
        <w:rPr>
          <w:sz w:val="24"/>
        </w:rPr>
        <w:t>时间，</w:t>
      </w:r>
      <w:r w:rsidRPr="00984C53">
        <w:rPr>
          <w:sz w:val="24"/>
        </w:rPr>
        <w:t>d</w:t>
      </w:r>
      <w:r w:rsidRPr="00984C53">
        <w:rPr>
          <w:sz w:val="24"/>
        </w:rPr>
        <w:t>；</w:t>
      </w:r>
    </w:p>
    <w:p w:rsidR="001C771D" w:rsidRPr="00984C53" w:rsidRDefault="006E0089">
      <w:pPr>
        <w:spacing w:line="360" w:lineRule="auto"/>
        <w:ind w:firstLineChars="500" w:firstLine="1200"/>
        <w:jc w:val="left"/>
        <w:rPr>
          <w:sz w:val="24"/>
        </w:rPr>
      </w:pPr>
      <w:r w:rsidRPr="00984C53">
        <w:rPr>
          <w:sz w:val="24"/>
        </w:rPr>
        <w:t>c—t</w:t>
      </w:r>
      <w:r w:rsidRPr="00984C53">
        <w:rPr>
          <w:sz w:val="24"/>
        </w:rPr>
        <w:t>时刻</w:t>
      </w:r>
      <w:r w:rsidRPr="00984C53">
        <w:rPr>
          <w:sz w:val="24"/>
        </w:rPr>
        <w:t>x</w:t>
      </w:r>
      <w:r w:rsidRPr="00984C53">
        <w:rPr>
          <w:sz w:val="24"/>
        </w:rPr>
        <w:t>处的污染物浓度，</w:t>
      </w:r>
      <w:r w:rsidRPr="00984C53">
        <w:rPr>
          <w:sz w:val="24"/>
        </w:rPr>
        <w:t>mg/L</w:t>
      </w:r>
      <w:r w:rsidRPr="00984C53">
        <w:rPr>
          <w:sz w:val="24"/>
        </w:rPr>
        <w:t>；</w:t>
      </w:r>
    </w:p>
    <w:p w:rsidR="001C771D" w:rsidRPr="00984C53" w:rsidRDefault="006E0089">
      <w:pPr>
        <w:spacing w:line="360" w:lineRule="auto"/>
        <w:ind w:firstLineChars="450" w:firstLine="1080"/>
        <w:jc w:val="left"/>
        <w:rPr>
          <w:sz w:val="24"/>
        </w:rPr>
      </w:pPr>
      <w:r w:rsidRPr="00984C53">
        <w:rPr>
          <w:sz w:val="24"/>
        </w:rPr>
        <w:t>c</w:t>
      </w:r>
      <w:r w:rsidRPr="00984C53">
        <w:rPr>
          <w:sz w:val="24"/>
          <w:vertAlign w:val="subscript"/>
        </w:rPr>
        <w:t>0</w:t>
      </w:r>
      <w:r w:rsidRPr="00984C53">
        <w:rPr>
          <w:sz w:val="24"/>
        </w:rPr>
        <w:t>—</w:t>
      </w:r>
      <w:r w:rsidRPr="00984C53">
        <w:rPr>
          <w:sz w:val="24"/>
        </w:rPr>
        <w:t>污染物注入浓度，</w:t>
      </w:r>
      <w:r w:rsidRPr="00984C53">
        <w:rPr>
          <w:sz w:val="24"/>
        </w:rPr>
        <w:t>mg/L</w:t>
      </w:r>
      <w:r w:rsidRPr="00984C53">
        <w:rPr>
          <w:sz w:val="24"/>
        </w:rPr>
        <w:t>；</w:t>
      </w:r>
    </w:p>
    <w:p w:rsidR="001C771D" w:rsidRPr="00984C53" w:rsidRDefault="006E0089">
      <w:pPr>
        <w:spacing w:line="360" w:lineRule="auto"/>
        <w:ind w:firstLineChars="450" w:firstLine="1080"/>
        <w:jc w:val="left"/>
        <w:rPr>
          <w:sz w:val="24"/>
        </w:rPr>
      </w:pPr>
      <w:r w:rsidRPr="00984C53">
        <w:rPr>
          <w:sz w:val="24"/>
        </w:rPr>
        <w:t>c</w:t>
      </w:r>
      <w:r w:rsidRPr="00984C53">
        <w:rPr>
          <w:sz w:val="24"/>
          <w:vertAlign w:val="subscript"/>
        </w:rPr>
        <w:t>i</w:t>
      </w:r>
      <w:r w:rsidRPr="00984C53">
        <w:rPr>
          <w:sz w:val="24"/>
        </w:rPr>
        <w:t>—</w:t>
      </w:r>
      <w:r w:rsidRPr="00984C53">
        <w:rPr>
          <w:sz w:val="24"/>
        </w:rPr>
        <w:t>污染物背景浓度，</w:t>
      </w:r>
      <w:r w:rsidRPr="00984C53">
        <w:rPr>
          <w:sz w:val="24"/>
        </w:rPr>
        <w:t>mg/L</w:t>
      </w:r>
      <w:r w:rsidRPr="00984C53">
        <w:rPr>
          <w:sz w:val="24"/>
        </w:rPr>
        <w:t>；</w:t>
      </w:r>
    </w:p>
    <w:p w:rsidR="001C771D" w:rsidRPr="00984C53" w:rsidRDefault="006E0089">
      <w:pPr>
        <w:spacing w:line="360" w:lineRule="auto"/>
        <w:ind w:firstLineChars="450" w:firstLine="1080"/>
        <w:jc w:val="left"/>
        <w:rPr>
          <w:sz w:val="24"/>
        </w:rPr>
      </w:pPr>
      <w:r w:rsidRPr="00984C53">
        <w:rPr>
          <w:sz w:val="24"/>
        </w:rPr>
        <w:t>u—</w:t>
      </w:r>
      <w:r w:rsidRPr="00984C53">
        <w:rPr>
          <w:sz w:val="24"/>
        </w:rPr>
        <w:t>水流速度，</w:t>
      </w:r>
      <w:r w:rsidRPr="00984C53">
        <w:rPr>
          <w:sz w:val="24"/>
        </w:rPr>
        <w:t>m/d</w:t>
      </w:r>
      <w:r w:rsidRPr="00984C53">
        <w:rPr>
          <w:sz w:val="24"/>
        </w:rPr>
        <w:t>；</w:t>
      </w:r>
    </w:p>
    <w:p w:rsidR="001C771D" w:rsidRPr="00984C53" w:rsidRDefault="006E0089">
      <w:pPr>
        <w:spacing w:line="360" w:lineRule="auto"/>
        <w:ind w:firstLineChars="400" w:firstLine="960"/>
        <w:jc w:val="left"/>
        <w:rPr>
          <w:sz w:val="24"/>
        </w:rPr>
      </w:pPr>
      <w:r w:rsidRPr="00984C53">
        <w:rPr>
          <w:sz w:val="24"/>
        </w:rPr>
        <w:t>D</w:t>
      </w:r>
      <w:r w:rsidRPr="00984C53">
        <w:rPr>
          <w:sz w:val="24"/>
          <w:vertAlign w:val="subscript"/>
        </w:rPr>
        <w:t>L</w:t>
      </w:r>
      <w:r w:rsidRPr="00984C53">
        <w:rPr>
          <w:sz w:val="24"/>
        </w:rPr>
        <w:t>—</w:t>
      </w:r>
      <w:r w:rsidRPr="00984C53">
        <w:rPr>
          <w:sz w:val="24"/>
        </w:rPr>
        <w:t>纵向弥散系数，</w:t>
      </w:r>
      <w:r w:rsidRPr="00984C53">
        <w:rPr>
          <w:sz w:val="24"/>
        </w:rPr>
        <w:t>m</w:t>
      </w:r>
      <w:r w:rsidRPr="00984C53">
        <w:rPr>
          <w:sz w:val="24"/>
          <w:vertAlign w:val="superscript"/>
        </w:rPr>
        <w:t>2</w:t>
      </w:r>
      <w:r w:rsidRPr="00984C53">
        <w:rPr>
          <w:sz w:val="24"/>
        </w:rPr>
        <w:t>/d</w:t>
      </w:r>
      <w:r w:rsidRPr="00984C53">
        <w:rPr>
          <w:sz w:val="24"/>
        </w:rPr>
        <w:t>；</w:t>
      </w:r>
    </w:p>
    <w:p w:rsidR="001C771D" w:rsidRPr="00984C53" w:rsidRDefault="006E0089">
      <w:pPr>
        <w:spacing w:line="360" w:lineRule="auto"/>
        <w:ind w:firstLineChars="400" w:firstLine="960"/>
        <w:jc w:val="left"/>
        <w:rPr>
          <w:sz w:val="24"/>
        </w:rPr>
      </w:pPr>
      <w:r w:rsidRPr="00984C53">
        <w:rPr>
          <w:sz w:val="24"/>
        </w:rPr>
        <w:t>erfc</w:t>
      </w:r>
      <w:r w:rsidRPr="00984C53">
        <w:rPr>
          <w:sz w:val="24"/>
        </w:rPr>
        <w:t>（）</w:t>
      </w:r>
      <w:r w:rsidRPr="00984C53">
        <w:rPr>
          <w:sz w:val="24"/>
        </w:rPr>
        <w:t>—</w:t>
      </w:r>
      <w:r w:rsidRPr="00984C53">
        <w:rPr>
          <w:sz w:val="24"/>
        </w:rPr>
        <w:t>余误差函数。</w:t>
      </w:r>
    </w:p>
    <w:p w:rsidR="001C771D" w:rsidRPr="00984C53" w:rsidRDefault="006E0089">
      <w:pPr>
        <w:pStyle w:val="afffc"/>
        <w:ind w:firstLine="480"/>
        <w:rPr>
          <w:rFonts w:hAnsi="Times New Roman"/>
        </w:rPr>
      </w:pPr>
      <w:r w:rsidRPr="00984C53">
        <w:rPr>
          <w:rFonts w:hAnsi="Times New Roman"/>
        </w:rPr>
        <w:t>（</w:t>
      </w:r>
      <w:r w:rsidRPr="00984C53">
        <w:rPr>
          <w:rFonts w:hAnsi="Times New Roman"/>
        </w:rPr>
        <w:t>6</w:t>
      </w:r>
      <w:r w:rsidRPr="00984C53">
        <w:rPr>
          <w:rFonts w:hAnsi="Times New Roman"/>
        </w:rPr>
        <w:t>）水文地质参数初始值确定</w:t>
      </w:r>
    </w:p>
    <w:p w:rsidR="001C771D" w:rsidRPr="00984C53" w:rsidRDefault="006E0089">
      <w:pPr>
        <w:pStyle w:val="afffc"/>
        <w:ind w:firstLine="480"/>
        <w:rPr>
          <w:rFonts w:hAnsi="Times New Roman"/>
        </w:rPr>
      </w:pPr>
      <w:r w:rsidRPr="00984C53">
        <w:rPr>
          <w:rFonts w:hAnsi="Times New Roman"/>
        </w:rPr>
        <w:t>本次数据引用地下水导则推荐水文地质参数以及西彭相邻区域水文地质参数。具体数值见下表：</w:t>
      </w:r>
    </w:p>
    <w:p w:rsidR="001C771D" w:rsidRPr="00984C53" w:rsidRDefault="006E0089">
      <w:pPr>
        <w:adjustRightInd w:val="0"/>
        <w:jc w:val="center"/>
        <w:rPr>
          <w:rFonts w:eastAsia="黑体"/>
        </w:rPr>
      </w:pPr>
      <w:r w:rsidRPr="00984C53">
        <w:rPr>
          <w:rFonts w:eastAsia="黑体"/>
        </w:rPr>
        <w:t>表</w:t>
      </w:r>
      <w:r w:rsidRPr="00984C53">
        <w:rPr>
          <w:rFonts w:eastAsia="黑体"/>
        </w:rPr>
        <w:t xml:space="preserve">4.3-3   </w:t>
      </w:r>
      <w:r w:rsidRPr="00984C53">
        <w:rPr>
          <w:rFonts w:eastAsia="黑体"/>
        </w:rPr>
        <w:t>模型参数综合取值表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8"/>
        <w:gridCol w:w="1510"/>
        <w:gridCol w:w="1895"/>
        <w:gridCol w:w="1896"/>
      </w:tblGrid>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项目</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单位</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参数取值</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备注</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含水层渗透系数</w:t>
            </w:r>
            <w:r w:rsidRPr="00984C53">
              <w:rPr>
                <w:szCs w:val="21"/>
              </w:rPr>
              <w:t>K</w:t>
            </w:r>
            <w:r w:rsidRPr="00984C53">
              <w:rPr>
                <w:b/>
                <w:bCs/>
                <w:szCs w:val="21"/>
              </w:rPr>
              <w:t>（</w:t>
            </w:r>
            <w:r w:rsidRPr="00984C53">
              <w:rPr>
                <w:b/>
                <w:bCs/>
                <w:szCs w:val="21"/>
              </w:rPr>
              <w:t>L</w:t>
            </w:r>
            <w:r w:rsidRPr="00984C53">
              <w:rPr>
                <w:b/>
                <w:bCs/>
                <w:szCs w:val="21"/>
              </w:rPr>
              <w:t>分区）</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m/s</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2.55*10</w:t>
            </w:r>
            <w:r w:rsidRPr="00984C53">
              <w:rPr>
                <w:szCs w:val="21"/>
                <w:vertAlign w:val="superscript"/>
              </w:rPr>
              <w:t>-6</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抽水试验值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含水层渗透系数</w:t>
            </w:r>
            <w:r w:rsidRPr="00984C53">
              <w:rPr>
                <w:szCs w:val="21"/>
              </w:rPr>
              <w:t>K</w:t>
            </w:r>
            <w:r w:rsidRPr="00984C53">
              <w:rPr>
                <w:b/>
                <w:bCs/>
                <w:szCs w:val="21"/>
              </w:rPr>
              <w:t>（</w:t>
            </w:r>
            <w:r w:rsidRPr="00984C53">
              <w:rPr>
                <w:b/>
                <w:bCs/>
                <w:szCs w:val="21"/>
              </w:rPr>
              <w:t>J</w:t>
            </w:r>
            <w:r w:rsidRPr="00984C53">
              <w:rPr>
                <w:b/>
                <w:bCs/>
                <w:szCs w:val="21"/>
              </w:rPr>
              <w:t>分区）</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m/s</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2.12*10</w:t>
            </w:r>
            <w:r w:rsidRPr="00984C53">
              <w:rPr>
                <w:szCs w:val="21"/>
                <w:vertAlign w:val="superscript"/>
              </w:rPr>
              <w:t>-6</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抽水试验值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含水层渗透系数</w:t>
            </w:r>
            <w:r w:rsidRPr="00984C53">
              <w:rPr>
                <w:szCs w:val="21"/>
              </w:rPr>
              <w:t>K</w:t>
            </w:r>
            <w:r w:rsidRPr="00984C53">
              <w:rPr>
                <w:b/>
                <w:bCs/>
                <w:szCs w:val="21"/>
              </w:rPr>
              <w:t>（</w:t>
            </w:r>
            <w:r w:rsidRPr="00984C53">
              <w:rPr>
                <w:b/>
                <w:bCs/>
                <w:szCs w:val="21"/>
              </w:rPr>
              <w:t>F</w:t>
            </w:r>
            <w:r w:rsidRPr="00984C53">
              <w:rPr>
                <w:b/>
                <w:bCs/>
                <w:szCs w:val="21"/>
              </w:rPr>
              <w:t>分区）</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m/s</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1.69*10</w:t>
            </w:r>
            <w:r w:rsidRPr="00984C53">
              <w:rPr>
                <w:szCs w:val="21"/>
                <w:vertAlign w:val="superscript"/>
              </w:rPr>
              <w:t>-6</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抽水试验值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隔水层渗透系数</w:t>
            </w:r>
            <w:r w:rsidRPr="00984C53">
              <w:rPr>
                <w:szCs w:val="21"/>
              </w:rPr>
              <w:t>K</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m/s</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10</w:t>
            </w:r>
            <w:r w:rsidRPr="00984C53">
              <w:rPr>
                <w:szCs w:val="21"/>
                <w:vertAlign w:val="superscript"/>
              </w:rPr>
              <w:t>-8</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储存、给水度</w:t>
            </w:r>
            <w:r w:rsidRPr="00984C53">
              <w:rPr>
                <w:szCs w:val="21"/>
              </w:rPr>
              <w:t>S</w:t>
            </w:r>
            <w:r w:rsidRPr="00984C53">
              <w:rPr>
                <w:szCs w:val="21"/>
                <w:vertAlign w:val="subscript"/>
              </w:rPr>
              <w:t>s</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0.0018</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重力给水度</w:t>
            </w:r>
            <w:r w:rsidRPr="00984C53">
              <w:rPr>
                <w:szCs w:val="21"/>
              </w:rPr>
              <w:t>S</w:t>
            </w:r>
            <w:r w:rsidRPr="00984C53">
              <w:rPr>
                <w:szCs w:val="21"/>
                <w:vertAlign w:val="subscript"/>
              </w:rPr>
              <w:t>y</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0.2</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有效孔隙度</w:t>
            </w:r>
            <w:r w:rsidRPr="00984C53">
              <w:rPr>
                <w:szCs w:val="21"/>
              </w:rPr>
              <w:t>EH</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0.15</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总空隙度</w:t>
            </w:r>
            <w:r w:rsidRPr="00984C53">
              <w:rPr>
                <w:szCs w:val="21"/>
              </w:rPr>
              <w:t>Tot</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0.3</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降雨补给</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mm/yr</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1200</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气象局</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纵向弥散系数</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r w:rsidRPr="00984C53">
              <w:rPr>
                <w:szCs w:val="21"/>
                <w:vertAlign w:val="superscript"/>
              </w:rPr>
              <w:t>2</w:t>
            </w:r>
            <w:r w:rsidRPr="00984C53">
              <w:rPr>
                <w:szCs w:val="21"/>
              </w:rPr>
              <w:t>/h</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0.145</w:t>
            </w:r>
          </w:p>
        </w:tc>
        <w:tc>
          <w:tcPr>
            <w:tcW w:w="1896" w:type="dxa"/>
            <w:tcBorders>
              <w:top w:val="single" w:sz="4" w:space="0" w:color="auto"/>
              <w:left w:val="nil"/>
              <w:bottom w:val="single" w:sz="4" w:space="0" w:color="auto"/>
              <w:right w:val="single" w:sz="4" w:space="0" w:color="auto"/>
            </w:tcBorders>
          </w:tcPr>
          <w:p w:rsidR="001C771D" w:rsidRPr="00984C53" w:rsidRDefault="006E0089">
            <w:pPr>
              <w:snapToGrid w:val="0"/>
              <w:spacing w:line="280" w:lineRule="exact"/>
              <w:ind w:firstLine="482"/>
              <w:jc w:val="center"/>
              <w:rPr>
                <w:szCs w:val="21"/>
              </w:rPr>
            </w:pPr>
            <w:r w:rsidRPr="00984C53">
              <w:rPr>
                <w:szCs w:val="21"/>
              </w:rPr>
              <w:t>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横向弥散系数</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r w:rsidRPr="00984C53">
              <w:rPr>
                <w:szCs w:val="21"/>
                <w:vertAlign w:val="superscript"/>
              </w:rPr>
              <w:t>2</w:t>
            </w:r>
            <w:r w:rsidRPr="00984C53">
              <w:rPr>
                <w:szCs w:val="21"/>
              </w:rPr>
              <w:t>/h</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0.133</w:t>
            </w:r>
          </w:p>
        </w:tc>
        <w:tc>
          <w:tcPr>
            <w:tcW w:w="1896" w:type="dxa"/>
            <w:tcBorders>
              <w:top w:val="single" w:sz="4" w:space="0" w:color="auto"/>
              <w:left w:val="nil"/>
              <w:bottom w:val="single" w:sz="4" w:space="0" w:color="auto"/>
              <w:right w:val="single" w:sz="4" w:space="0" w:color="auto"/>
            </w:tcBorders>
          </w:tcPr>
          <w:p w:rsidR="001C771D" w:rsidRPr="00984C53" w:rsidRDefault="006E0089">
            <w:pPr>
              <w:snapToGrid w:val="0"/>
              <w:spacing w:line="280" w:lineRule="exact"/>
              <w:ind w:firstLine="482"/>
              <w:jc w:val="center"/>
              <w:rPr>
                <w:szCs w:val="21"/>
              </w:rPr>
            </w:pPr>
            <w:r w:rsidRPr="00984C53">
              <w:rPr>
                <w:szCs w:val="21"/>
              </w:rPr>
              <w:t>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纵向弥散度</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0.661</w:t>
            </w:r>
          </w:p>
        </w:tc>
        <w:tc>
          <w:tcPr>
            <w:tcW w:w="1896" w:type="dxa"/>
            <w:tcBorders>
              <w:top w:val="single" w:sz="4" w:space="0" w:color="auto"/>
              <w:left w:val="nil"/>
              <w:bottom w:val="single" w:sz="4" w:space="0" w:color="auto"/>
              <w:right w:val="single" w:sz="4" w:space="0" w:color="auto"/>
            </w:tcBorders>
          </w:tcPr>
          <w:p w:rsidR="001C771D" w:rsidRPr="00984C53" w:rsidRDefault="006E0089">
            <w:pPr>
              <w:snapToGrid w:val="0"/>
              <w:spacing w:line="280" w:lineRule="exact"/>
              <w:ind w:firstLine="482"/>
              <w:jc w:val="center"/>
              <w:rPr>
                <w:szCs w:val="21"/>
              </w:rPr>
            </w:pPr>
            <w:r w:rsidRPr="00984C53">
              <w:rPr>
                <w:szCs w:val="21"/>
              </w:rPr>
              <w:t>试验值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横向弥散度</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0.606</w:t>
            </w:r>
          </w:p>
        </w:tc>
        <w:tc>
          <w:tcPr>
            <w:tcW w:w="1896" w:type="dxa"/>
            <w:tcBorders>
              <w:top w:val="single" w:sz="4" w:space="0" w:color="auto"/>
              <w:left w:val="nil"/>
              <w:bottom w:val="single" w:sz="4" w:space="0" w:color="auto"/>
              <w:right w:val="single" w:sz="4" w:space="0" w:color="auto"/>
            </w:tcBorders>
          </w:tcPr>
          <w:p w:rsidR="001C771D" w:rsidRPr="00984C53" w:rsidRDefault="006E0089">
            <w:pPr>
              <w:snapToGrid w:val="0"/>
              <w:spacing w:line="280" w:lineRule="exact"/>
              <w:ind w:firstLine="482"/>
              <w:jc w:val="center"/>
              <w:rPr>
                <w:szCs w:val="21"/>
              </w:rPr>
            </w:pPr>
            <w:r w:rsidRPr="00984C53">
              <w:rPr>
                <w:szCs w:val="21"/>
              </w:rPr>
              <w:t>试验值</w:t>
            </w:r>
          </w:p>
        </w:tc>
      </w:tr>
      <w:tr w:rsidR="001C771D" w:rsidRPr="00984C53">
        <w:trPr>
          <w:trHeight w:val="258"/>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分子扩散系数</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0</w:t>
            </w:r>
          </w:p>
        </w:tc>
        <w:tc>
          <w:tcPr>
            <w:tcW w:w="1896" w:type="dxa"/>
            <w:tcBorders>
              <w:top w:val="single" w:sz="4" w:space="0" w:color="auto"/>
              <w:left w:val="nil"/>
              <w:bottom w:val="single" w:sz="4" w:space="0" w:color="auto"/>
              <w:right w:val="single" w:sz="4" w:space="0" w:color="auto"/>
            </w:tcBorders>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长江水位</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175</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实测</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河床渗透系数</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10</w:t>
            </w:r>
            <w:r w:rsidRPr="00984C53">
              <w:rPr>
                <w:szCs w:val="21"/>
                <w:vertAlign w:val="superscript"/>
              </w:rPr>
              <w:t>-4</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河床宽度</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300</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实测</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大溪河水位</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220</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实测</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河床渗透系数</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1C771D">
            <w:pPr>
              <w:snapToGrid w:val="0"/>
              <w:spacing w:line="280" w:lineRule="exact"/>
              <w:ind w:firstLine="482"/>
              <w:jc w:val="center"/>
              <w:rPr>
                <w:szCs w:val="21"/>
              </w:rPr>
            </w:pP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10</w:t>
            </w:r>
            <w:r w:rsidRPr="00984C53">
              <w:rPr>
                <w:szCs w:val="21"/>
                <w:vertAlign w:val="superscript"/>
              </w:rPr>
              <w:t>-4</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经验值</w:t>
            </w:r>
          </w:p>
        </w:tc>
      </w:tr>
      <w:tr w:rsidR="001C771D" w:rsidRPr="00984C53">
        <w:trPr>
          <w:jc w:val="center"/>
        </w:trPr>
        <w:tc>
          <w:tcPr>
            <w:tcW w:w="3228" w:type="dxa"/>
            <w:tcBorders>
              <w:top w:val="single" w:sz="4" w:space="0" w:color="auto"/>
              <w:left w:val="single" w:sz="4" w:space="0" w:color="auto"/>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河床宽度</w:t>
            </w:r>
          </w:p>
        </w:tc>
        <w:tc>
          <w:tcPr>
            <w:tcW w:w="1510"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m</w:t>
            </w:r>
          </w:p>
        </w:tc>
        <w:tc>
          <w:tcPr>
            <w:tcW w:w="1895"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40</w:t>
            </w:r>
          </w:p>
        </w:tc>
        <w:tc>
          <w:tcPr>
            <w:tcW w:w="1896" w:type="dxa"/>
            <w:tcBorders>
              <w:top w:val="single" w:sz="4" w:space="0" w:color="auto"/>
              <w:left w:val="nil"/>
              <w:bottom w:val="single" w:sz="4" w:space="0" w:color="auto"/>
              <w:right w:val="single" w:sz="4" w:space="0" w:color="auto"/>
            </w:tcBorders>
            <w:vAlign w:val="center"/>
          </w:tcPr>
          <w:p w:rsidR="001C771D" w:rsidRPr="00984C53" w:rsidRDefault="006E0089">
            <w:pPr>
              <w:snapToGrid w:val="0"/>
              <w:spacing w:line="280" w:lineRule="exact"/>
              <w:ind w:firstLine="482"/>
              <w:jc w:val="center"/>
              <w:rPr>
                <w:szCs w:val="21"/>
              </w:rPr>
            </w:pPr>
            <w:r w:rsidRPr="00984C53">
              <w:rPr>
                <w:szCs w:val="21"/>
              </w:rPr>
              <w:t>实测</w:t>
            </w:r>
          </w:p>
        </w:tc>
      </w:tr>
    </w:tbl>
    <w:p w:rsidR="001C771D" w:rsidRPr="00984C53" w:rsidRDefault="001C771D">
      <w:pPr>
        <w:adjustRightInd w:val="0"/>
        <w:jc w:val="center"/>
        <w:rPr>
          <w:rFonts w:eastAsia="黑体"/>
        </w:rPr>
      </w:pPr>
    </w:p>
    <w:p w:rsidR="001C771D" w:rsidRPr="00984C53" w:rsidRDefault="006E0089">
      <w:pPr>
        <w:pStyle w:val="afffc"/>
        <w:ind w:firstLine="480"/>
        <w:rPr>
          <w:rFonts w:hAnsi="Times New Roman"/>
        </w:rPr>
      </w:pPr>
      <w:r w:rsidRPr="00984C53">
        <w:rPr>
          <w:rFonts w:hAnsi="Times New Roman"/>
        </w:rPr>
        <w:t>（</w:t>
      </w:r>
      <w:r w:rsidRPr="00984C53">
        <w:rPr>
          <w:rFonts w:hAnsi="Times New Roman"/>
        </w:rPr>
        <w:t>7</w:t>
      </w:r>
      <w:r w:rsidRPr="00984C53">
        <w:rPr>
          <w:rFonts w:hAnsi="Times New Roman"/>
        </w:rPr>
        <w:t>）地下水污染预测结果及分析</w:t>
      </w:r>
    </w:p>
    <w:p w:rsidR="001C771D" w:rsidRPr="00984C53" w:rsidRDefault="006E0089">
      <w:pPr>
        <w:pStyle w:val="afffc"/>
        <w:ind w:firstLine="480"/>
        <w:rPr>
          <w:rFonts w:hAnsi="Times New Roman"/>
        </w:rPr>
      </w:pPr>
      <w:r w:rsidRPr="00984C53">
        <w:rPr>
          <w:rFonts w:hAnsi="Times New Roman"/>
        </w:rPr>
        <w:lastRenderedPageBreak/>
        <w:t>通过对评价区内水文地质条件的分析和水文地质参数的确定，运用解析解方法计算得出了隔油沉淀池在非正常排放下发生渗漏后在</w:t>
      </w:r>
      <w:r w:rsidRPr="00984C53">
        <w:rPr>
          <w:rFonts w:hAnsi="Times New Roman"/>
        </w:rPr>
        <w:t>100</w:t>
      </w:r>
      <w:r w:rsidRPr="00984C53">
        <w:rPr>
          <w:rFonts w:hAnsi="Times New Roman"/>
        </w:rPr>
        <w:t>天、</w:t>
      </w:r>
      <w:r w:rsidRPr="00984C53">
        <w:rPr>
          <w:rFonts w:hAnsi="Times New Roman"/>
        </w:rPr>
        <w:t>1000</w:t>
      </w:r>
      <w:r w:rsidRPr="00984C53">
        <w:rPr>
          <w:rFonts w:hAnsi="Times New Roman"/>
        </w:rPr>
        <w:t>天和</w:t>
      </w:r>
      <w:r w:rsidRPr="00984C53">
        <w:rPr>
          <w:rFonts w:hAnsi="Times New Roman"/>
        </w:rPr>
        <w:t>3650</w:t>
      </w:r>
      <w:r w:rsidRPr="00984C53">
        <w:rPr>
          <w:rFonts w:hAnsi="Times New Roman"/>
        </w:rPr>
        <w:t>天后对地下水的影响范围。本次评价污染物影响与超标情况分别以各检测指标的检出限和地下水质量标准限值为判别依据，当预测结果小于标准限值时即可视为污染物不会对地下水产生污染，当预测结果小于检出限时即可视为对地下水环境没有影响。</w:t>
      </w:r>
    </w:p>
    <w:p w:rsidR="001C771D" w:rsidRPr="00984C53" w:rsidRDefault="006E0089">
      <w:pPr>
        <w:pStyle w:val="afffc"/>
        <w:ind w:firstLine="480"/>
        <w:rPr>
          <w:rFonts w:hAnsi="Times New Roman"/>
        </w:rPr>
      </w:pPr>
      <w:r w:rsidRPr="00984C53">
        <w:rPr>
          <w:rFonts w:hAnsi="Times New Roman"/>
        </w:rPr>
        <w:t>预测结果详见表</w:t>
      </w:r>
      <w:r w:rsidRPr="00984C53">
        <w:rPr>
          <w:rFonts w:hAnsi="Times New Roman"/>
        </w:rPr>
        <w:t>4.3-4</w:t>
      </w:r>
      <w:r w:rsidRPr="00984C53">
        <w:rPr>
          <w:rFonts w:hAnsi="Times New Roman"/>
        </w:rPr>
        <w:t>和图</w:t>
      </w:r>
      <w:r w:rsidRPr="00984C53">
        <w:rPr>
          <w:rFonts w:hAnsi="Times New Roman"/>
        </w:rPr>
        <w:t>4.3-1~</w:t>
      </w:r>
      <w:r w:rsidRPr="00984C53">
        <w:rPr>
          <w:rFonts w:hAnsi="Times New Roman"/>
        </w:rPr>
        <w:t>图</w:t>
      </w:r>
      <w:r w:rsidRPr="00984C53">
        <w:rPr>
          <w:rFonts w:hAnsi="Times New Roman"/>
        </w:rPr>
        <w:t>4.3-3</w:t>
      </w:r>
      <w:r w:rsidRPr="00984C53">
        <w:rPr>
          <w:rFonts w:hAnsi="Times New Roman"/>
        </w:rPr>
        <w:t>。</w:t>
      </w:r>
    </w:p>
    <w:p w:rsidR="001C771D" w:rsidRPr="00984C53" w:rsidRDefault="006E0089">
      <w:pPr>
        <w:pStyle w:val="afffc"/>
        <w:ind w:firstLine="480"/>
        <w:rPr>
          <w:rFonts w:hAnsi="Times New Roman"/>
        </w:rPr>
      </w:pPr>
      <w:r w:rsidRPr="00984C53">
        <w:rPr>
          <w:rFonts w:hAnsi="Times New Roman"/>
        </w:rPr>
        <w:t>根据预测结果，拟建项目在非正常状况下初期雨水下渗，废水中的主要污染物石油类在地下水含水层的迁移速度比较缓慢并且随着时间推移下游污染物浓度逐渐升高。在污染发生泄漏</w:t>
      </w:r>
      <w:r w:rsidRPr="00984C53">
        <w:rPr>
          <w:rFonts w:hAnsi="Times New Roman"/>
        </w:rPr>
        <w:t>100</w:t>
      </w:r>
      <w:r w:rsidRPr="00984C53">
        <w:rPr>
          <w:rFonts w:hAnsi="Times New Roman"/>
        </w:rPr>
        <w:t>天时，石油类污染物向下游迁移距离为</w:t>
      </w:r>
      <w:r w:rsidRPr="00984C53">
        <w:rPr>
          <w:rFonts w:hAnsi="Times New Roman"/>
        </w:rPr>
        <w:t>92m</w:t>
      </w:r>
      <w:r w:rsidRPr="00984C53">
        <w:rPr>
          <w:rFonts w:hAnsi="Times New Roman"/>
        </w:rPr>
        <w:t>，石油类污染物浓度达到</w:t>
      </w:r>
      <w:r w:rsidRPr="00984C53">
        <w:rPr>
          <w:rFonts w:hAnsi="Times New Roman"/>
        </w:rPr>
        <w:t>0.05mg/L</w:t>
      </w:r>
      <w:r w:rsidRPr="00984C53">
        <w:rPr>
          <w:rFonts w:hAnsi="Times New Roman"/>
        </w:rPr>
        <w:t>的最远距离为</w:t>
      </w:r>
      <w:r w:rsidRPr="00984C53">
        <w:rPr>
          <w:rFonts w:hAnsi="Times New Roman"/>
        </w:rPr>
        <w:t>79m</w:t>
      </w:r>
      <w:r w:rsidRPr="00984C53">
        <w:rPr>
          <w:rFonts w:hAnsi="Times New Roman"/>
        </w:rPr>
        <w:t>；在污染发生泄漏</w:t>
      </w:r>
      <w:r w:rsidRPr="00984C53">
        <w:rPr>
          <w:rFonts w:hAnsi="Times New Roman"/>
        </w:rPr>
        <w:t>1000</w:t>
      </w:r>
      <w:r w:rsidRPr="00984C53">
        <w:rPr>
          <w:rFonts w:hAnsi="Times New Roman"/>
        </w:rPr>
        <w:t>天时，石油类污染物向下游迁移距离为</w:t>
      </w:r>
      <w:r w:rsidRPr="00984C53">
        <w:rPr>
          <w:rFonts w:hAnsi="Times New Roman"/>
        </w:rPr>
        <w:t>292m</w:t>
      </w:r>
      <w:r w:rsidRPr="00984C53">
        <w:rPr>
          <w:rFonts w:hAnsi="Times New Roman"/>
        </w:rPr>
        <w:t>，石油类污染物浓度达到</w:t>
      </w:r>
      <w:r w:rsidRPr="00984C53">
        <w:rPr>
          <w:rFonts w:hAnsi="Times New Roman"/>
        </w:rPr>
        <w:t>0.05mg/L</w:t>
      </w:r>
      <w:r w:rsidRPr="00984C53">
        <w:rPr>
          <w:rFonts w:hAnsi="Times New Roman"/>
        </w:rPr>
        <w:t>的最远距离为</w:t>
      </w:r>
      <w:r w:rsidRPr="00984C53">
        <w:rPr>
          <w:rFonts w:hAnsi="Times New Roman"/>
        </w:rPr>
        <w:t>254m</w:t>
      </w:r>
      <w:r w:rsidRPr="00984C53">
        <w:rPr>
          <w:rFonts w:hAnsi="Times New Roman"/>
        </w:rPr>
        <w:t>；在污染发生泄漏</w:t>
      </w:r>
      <w:r w:rsidRPr="00984C53">
        <w:rPr>
          <w:rFonts w:hAnsi="Times New Roman"/>
        </w:rPr>
        <w:t>3650</w:t>
      </w:r>
      <w:r w:rsidRPr="00984C53">
        <w:rPr>
          <w:rFonts w:hAnsi="Times New Roman"/>
        </w:rPr>
        <w:t>天时，石油类污染物浓度达到</w:t>
      </w:r>
      <w:r w:rsidRPr="00984C53">
        <w:rPr>
          <w:rFonts w:hAnsi="Times New Roman"/>
        </w:rPr>
        <w:t>0.05mg/L</w:t>
      </w:r>
      <w:r w:rsidRPr="00984C53">
        <w:rPr>
          <w:rFonts w:hAnsi="Times New Roman"/>
        </w:rPr>
        <w:t>的最远距离为</w:t>
      </w:r>
      <w:r w:rsidRPr="00984C53">
        <w:rPr>
          <w:rFonts w:hAnsi="Times New Roman"/>
        </w:rPr>
        <w:t>562m</w:t>
      </w:r>
      <w:r w:rsidRPr="00984C53">
        <w:rPr>
          <w:rFonts w:hAnsi="Times New Roman"/>
        </w:rPr>
        <w:t>，预测超标距离最远为</w:t>
      </w:r>
      <w:r w:rsidRPr="00984C53">
        <w:rPr>
          <w:rFonts w:hAnsi="Times New Roman"/>
        </w:rPr>
        <w:t>489m</w:t>
      </w:r>
      <w:r w:rsidRPr="00984C53">
        <w:rPr>
          <w:rFonts w:hAnsi="Times New Roman"/>
        </w:rPr>
        <w:t>。</w:t>
      </w:r>
    </w:p>
    <w:p w:rsidR="001C771D" w:rsidRPr="00984C53" w:rsidRDefault="006E0089" w:rsidP="00201A6E">
      <w:pPr>
        <w:adjustRightInd w:val="0"/>
        <w:spacing w:beforeLines="50"/>
        <w:jc w:val="center"/>
        <w:rPr>
          <w:rFonts w:eastAsia="黑体"/>
        </w:rPr>
      </w:pPr>
      <w:r w:rsidRPr="00984C53">
        <w:rPr>
          <w:rFonts w:eastAsia="黑体"/>
        </w:rPr>
        <w:t>表</w:t>
      </w:r>
      <w:r w:rsidRPr="00984C53">
        <w:rPr>
          <w:rFonts w:eastAsia="黑体"/>
        </w:rPr>
        <w:t xml:space="preserve">4.3-4   </w:t>
      </w:r>
      <w:r w:rsidRPr="00984C53">
        <w:rPr>
          <w:rFonts w:eastAsia="黑体"/>
        </w:rPr>
        <w:t>污染物浓度贡献值迁移预测结果（石油类）单位：</w:t>
      </w:r>
      <w:r w:rsidRPr="00984C53">
        <w:rPr>
          <w:rFonts w:eastAsia="黑体"/>
        </w:rPr>
        <w:t>mg/L</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3"/>
        <w:gridCol w:w="3247"/>
        <w:gridCol w:w="3486"/>
      </w:tblGrid>
      <w:tr w:rsidR="001C771D" w:rsidRPr="00984C53">
        <w:trPr>
          <w:trHeight w:val="271"/>
          <w:jc w:val="center"/>
        </w:trPr>
        <w:tc>
          <w:tcPr>
            <w:tcW w:w="2123"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预测时段</w:t>
            </w:r>
          </w:p>
        </w:tc>
        <w:tc>
          <w:tcPr>
            <w:tcW w:w="3247"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迁移距离（</w:t>
            </w:r>
            <w:r w:rsidRPr="00984C53">
              <w:rPr>
                <w:rFonts w:cs="Times New Roman"/>
                <w:snapToGrid w:val="0"/>
              </w:rPr>
              <w:t>m</w:t>
            </w:r>
            <w:r w:rsidRPr="00984C53">
              <w:rPr>
                <w:rFonts w:cs="Times New Roman"/>
                <w:snapToGrid w:val="0"/>
              </w:rPr>
              <w:t>）</w:t>
            </w:r>
          </w:p>
        </w:tc>
        <w:tc>
          <w:tcPr>
            <w:tcW w:w="3486"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地下水超标距离（</w:t>
            </w:r>
            <w:r w:rsidRPr="00984C53">
              <w:rPr>
                <w:rFonts w:cs="Times New Roman"/>
                <w:snapToGrid w:val="0"/>
              </w:rPr>
              <w:t>m</w:t>
            </w:r>
            <w:r w:rsidRPr="00984C53">
              <w:rPr>
                <w:rFonts w:cs="Times New Roman"/>
                <w:snapToGrid w:val="0"/>
              </w:rPr>
              <w:t>）</w:t>
            </w:r>
          </w:p>
        </w:tc>
      </w:tr>
      <w:tr w:rsidR="001C771D" w:rsidRPr="00984C53">
        <w:trPr>
          <w:trHeight w:val="287"/>
          <w:jc w:val="center"/>
        </w:trPr>
        <w:tc>
          <w:tcPr>
            <w:tcW w:w="2123"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100d</w:t>
            </w:r>
          </w:p>
        </w:tc>
        <w:tc>
          <w:tcPr>
            <w:tcW w:w="3247"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92</w:t>
            </w:r>
          </w:p>
        </w:tc>
        <w:tc>
          <w:tcPr>
            <w:tcW w:w="3486"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79</w:t>
            </w:r>
          </w:p>
        </w:tc>
      </w:tr>
      <w:tr w:rsidR="001C771D" w:rsidRPr="00984C53">
        <w:trPr>
          <w:trHeight w:val="303"/>
          <w:jc w:val="center"/>
        </w:trPr>
        <w:tc>
          <w:tcPr>
            <w:tcW w:w="2123"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1000d</w:t>
            </w:r>
          </w:p>
        </w:tc>
        <w:tc>
          <w:tcPr>
            <w:tcW w:w="3247"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292</w:t>
            </w:r>
          </w:p>
        </w:tc>
        <w:tc>
          <w:tcPr>
            <w:tcW w:w="3486"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254</w:t>
            </w:r>
          </w:p>
        </w:tc>
      </w:tr>
      <w:tr w:rsidR="001C771D" w:rsidRPr="00984C53">
        <w:trPr>
          <w:trHeight w:val="180"/>
          <w:jc w:val="center"/>
        </w:trPr>
        <w:tc>
          <w:tcPr>
            <w:tcW w:w="2123"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3650d</w:t>
            </w:r>
          </w:p>
        </w:tc>
        <w:tc>
          <w:tcPr>
            <w:tcW w:w="3247"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562</w:t>
            </w:r>
          </w:p>
        </w:tc>
        <w:tc>
          <w:tcPr>
            <w:tcW w:w="3486" w:type="dxa"/>
            <w:shd w:val="clear" w:color="auto" w:fill="auto"/>
            <w:noWrap/>
            <w:vAlign w:val="center"/>
          </w:tcPr>
          <w:p w:rsidR="001C771D" w:rsidRPr="00984C53" w:rsidRDefault="006E0089">
            <w:pPr>
              <w:pStyle w:val="afffd"/>
              <w:ind w:firstLine="480"/>
              <w:rPr>
                <w:rFonts w:cs="Times New Roman"/>
                <w:snapToGrid w:val="0"/>
              </w:rPr>
            </w:pPr>
            <w:r w:rsidRPr="00984C53">
              <w:rPr>
                <w:rFonts w:cs="Times New Roman"/>
                <w:snapToGrid w:val="0"/>
              </w:rPr>
              <w:t>489</w:t>
            </w:r>
          </w:p>
        </w:tc>
      </w:tr>
    </w:tbl>
    <w:p w:rsidR="001C771D" w:rsidRPr="00984C53" w:rsidRDefault="001C771D" w:rsidP="00201A6E">
      <w:pPr>
        <w:spacing w:beforeLines="10" w:afterLines="10" w:line="276" w:lineRule="auto"/>
        <w:jc w:val="center"/>
      </w:pPr>
    </w:p>
    <w:p w:rsidR="001C771D" w:rsidRPr="00984C53" w:rsidRDefault="00BB521A" w:rsidP="00201A6E">
      <w:pPr>
        <w:spacing w:beforeLines="10" w:afterLines="10" w:line="276" w:lineRule="auto"/>
        <w:jc w:val="center"/>
      </w:pPr>
      <w:r w:rsidRPr="00984C53">
        <w:pict>
          <v:shapetype id="_x0000_t202" coordsize="21600,21600" o:spt="202" path="m,l,21600r21600,l21600,xe">
            <v:stroke joinstyle="miter"/>
            <v:path gradientshapeok="t" o:connecttype="rect"/>
          </v:shapetype>
          <v:shape id="_x0000_s1027" type="#_x0000_t202" style="position:absolute;left:0;text-align:left;margin-left:365.5pt;margin-top:184.45pt;width:25.35pt;height:35.2pt;rotation:-90;z-index:25166336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zsAEAADoDAAAOAAAAZHJzL2Uyb0RvYy54bWysUk2P0zAQvSPxH6y50zSBLWzUdAWs4ILY&#10;lXbh7jp2Yyn2mLHbpP+esfsBghsih1E88/TmvZlZ381uFAdN0aLvoF4sQWivsLd+18G350+v3oGI&#10;Sfpejuh1B0cd4W7z8sV6Cq1ucMCx1ySYxMd2Ch0MKYW2qqIatJNxgUF7LhokJxM/aVf1JCdmd2PV&#10;LJerakLqA6HSMXL2/lSETeE3Rqv0YEzUSYwdsLZUIpW4zbHarGW7IxkGq84y5D+ocNJ6bnqlupdJ&#10;ij3Zv6icVYQRTVoodBUaY5UuHthNvfzDzdMggy5eeDgxXMcU/x+t+np4JGF73t0tCC8d7+hZz+kD&#10;zqLO05lCbBn0FBiWZk4z8pKPnMymZ0NOEPJw6xUvhb8yC3YnGM5jP15HzdRCcfJNc1OvXoNQXLp5&#10;e1s3ZRXViStzBorps0Yn8k8HxJsspPLwJSbWxdALhB9Z5UlN/kvzdi6emovSLfZHNsCHmh44mBGn&#10;DtRoA5RcB1p+5xqIiU+hg/hjL0mDoDR+xHI5WZLH9/uExpb2uc+J9dyeF1RUnY8pX8Dv74L6dfKb&#10;nwAAAP//AwBQSwMEFAAGAAgAAAAhALc0p1jiAAAACwEAAA8AAABkcnMvZG93bnJldi54bWxMj8tO&#10;wzAQRfdI/IM1SOyoQ+KGKMSpUAVILEDQl2DnxiaJiMdW7Lbh7xlWsBzdo3vPVIvJDuxoxtA7lHA9&#10;S4AZbJzusZWwWT9cFcBCVKjV4NBI+DYBFvX5WaVK7U74Zo6r2DIqwVAqCV2MvuQ8NJ2xKsycN0jZ&#10;pxutinSOLdejOlG5HXiaJDm3qkda6JQ3y840X6uDpd3H+3chNtvXlw++bZ5w55+XwUt5eTHd3QKL&#10;Zop/MPzqkzrU5LR3B9SBDRJu5mlKqIQsL3JgRBQiE8D2EkQ2z4HXFf//Q/0DAAD//wMAUEsBAi0A&#10;FAAGAAgAAAAhALaDOJL+AAAA4QEAABMAAAAAAAAAAAAAAAAAAAAAAFtDb250ZW50X1R5cGVzXS54&#10;bWxQSwECLQAUAAYACAAAACEAOP0h/9YAAACUAQAACwAAAAAAAAAAAAAAAAAvAQAAX3JlbHMvLnJl&#10;bHNQSwECLQAUAAYACAAAACEAP891M7ABAAA6AwAADgAAAAAAAAAAAAAAAAAuAgAAZHJzL2Uyb0Rv&#10;Yy54bWxQSwECLQAUAAYACAAAACEAtzSnWOIAAAALAQAADwAAAAAAAAAAAAAAAAAKBAAAZHJzL2Rv&#10;d25yZXYueG1sUEsFBgAAAAAEAAQA8wAAABkFAAAAAA==&#10;" filled="f" stroked="f">
            <v:textbox style="mso-next-textbox:#_x0000_s1027">
              <w:txbxContent>
                <w:p w:rsidR="000E77E3" w:rsidRDefault="000E77E3">
                  <w:pPr>
                    <w:pStyle w:val="af3"/>
                    <w:spacing w:before="0" w:beforeAutospacing="0" w:after="0" w:afterAutospacing="0"/>
                    <w:rPr>
                      <w:rFonts w:ascii="Times New Roman" w:hAnsi="Times New Roman"/>
                      <w:sz w:val="21"/>
                      <w:szCs w:val="21"/>
                    </w:rPr>
                  </w:pPr>
                  <w:r>
                    <w:rPr>
                      <w:rFonts w:ascii="Times New Roman" w:hAnsi="Times New Roman" w:hint="eastAsia"/>
                      <w:sz w:val="21"/>
                      <w:szCs w:val="21"/>
                    </w:rPr>
                    <w:t>x</w:t>
                  </w:r>
                  <w:r>
                    <w:rPr>
                      <w:rFonts w:ascii="Times New Roman" w:hAnsi="Times New Roman"/>
                      <w:sz w:val="21"/>
                      <w:szCs w:val="21"/>
                    </w:rPr>
                    <w:t>(m)</w:t>
                  </w:r>
                </w:p>
              </w:txbxContent>
            </v:textbox>
          </v:shape>
        </w:pict>
      </w:r>
      <w:r w:rsidR="006E0089" w:rsidRPr="00984C53">
        <w:rPr>
          <w:noProof/>
        </w:rPr>
        <w:drawing>
          <wp:inline distT="0" distB="0" distL="0" distR="0">
            <wp:extent cx="4800600" cy="2882265"/>
            <wp:effectExtent l="19050" t="0" r="19050" b="0"/>
            <wp:docPr id="12"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1C771D" w:rsidRPr="00984C53" w:rsidRDefault="001C771D">
      <w:pPr>
        <w:adjustRightInd w:val="0"/>
        <w:snapToGrid w:val="0"/>
        <w:ind w:firstLine="480"/>
        <w:jc w:val="center"/>
        <w:rPr>
          <w:snapToGrid w:val="0"/>
          <w:kern w:val="0"/>
        </w:rPr>
      </w:pPr>
    </w:p>
    <w:p w:rsidR="001C771D" w:rsidRPr="00984C53" w:rsidRDefault="006E0089" w:rsidP="00201A6E">
      <w:pPr>
        <w:adjustRightInd w:val="0"/>
        <w:snapToGrid w:val="0"/>
        <w:spacing w:beforeLines="50" w:afterLines="100" w:line="0" w:lineRule="atLeast"/>
        <w:ind w:firstLine="480"/>
        <w:jc w:val="center"/>
        <w:rPr>
          <w:rFonts w:eastAsia="黑体"/>
          <w:snapToGrid w:val="0"/>
          <w:kern w:val="0"/>
        </w:rPr>
      </w:pPr>
      <w:r w:rsidRPr="00984C53">
        <w:rPr>
          <w:rFonts w:eastAsia="黑体"/>
          <w:snapToGrid w:val="0"/>
          <w:kern w:val="0"/>
        </w:rPr>
        <w:lastRenderedPageBreak/>
        <w:t>图</w:t>
      </w:r>
      <w:r w:rsidRPr="00984C53">
        <w:rPr>
          <w:rFonts w:eastAsia="黑体"/>
          <w:snapToGrid w:val="0"/>
          <w:kern w:val="0"/>
        </w:rPr>
        <w:t xml:space="preserve">4.3-1  </w:t>
      </w:r>
      <w:r w:rsidRPr="00984C53">
        <w:rPr>
          <w:rFonts w:eastAsia="黑体"/>
          <w:snapToGrid w:val="0"/>
          <w:kern w:val="0"/>
        </w:rPr>
        <w:t>第</w:t>
      </w:r>
      <w:r w:rsidRPr="00984C53">
        <w:rPr>
          <w:rFonts w:eastAsia="黑体"/>
          <w:snapToGrid w:val="0"/>
          <w:kern w:val="0"/>
        </w:rPr>
        <w:t>100</w:t>
      </w:r>
      <w:r w:rsidRPr="00984C53">
        <w:rPr>
          <w:rFonts w:eastAsia="黑体"/>
          <w:snapToGrid w:val="0"/>
          <w:kern w:val="0"/>
        </w:rPr>
        <w:t>天时污染物浓度贡献值与距离变化关系图（石油类）</w:t>
      </w:r>
    </w:p>
    <w:p w:rsidR="001C771D" w:rsidRPr="00984C53" w:rsidRDefault="00BB521A">
      <w:pPr>
        <w:adjustRightInd w:val="0"/>
        <w:snapToGrid w:val="0"/>
        <w:spacing w:line="360" w:lineRule="auto"/>
        <w:ind w:firstLine="480"/>
        <w:jc w:val="center"/>
        <w:rPr>
          <w:snapToGrid w:val="0"/>
          <w:kern w:val="0"/>
        </w:rPr>
      </w:pPr>
      <w:r w:rsidRPr="00984C53">
        <w:rPr>
          <w:rFonts w:eastAsia="黑体"/>
          <w:kern w:val="0"/>
        </w:rPr>
        <w:pict>
          <v:shape id="_x0000_s1040" type="#_x0000_t202" style="position:absolute;left:0;text-align:left;margin-left:377.7pt;margin-top:175.1pt;width:25.35pt;height:35.2pt;rotation:-90;z-index:251669504;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zsAEAADoDAAAOAAAAZHJzL2Uyb0RvYy54bWysUk2P0zAQvSPxH6y50zSBLWzUdAWs4ILY&#10;lXbh7jp2Yyn2mLHbpP+esfsBghsih1E88/TmvZlZ381uFAdN0aLvoF4sQWivsLd+18G350+v3oGI&#10;Sfpejuh1B0cd4W7z8sV6Cq1ucMCx1ySYxMd2Ch0MKYW2qqIatJNxgUF7LhokJxM/aVf1JCdmd2PV&#10;LJerakLqA6HSMXL2/lSETeE3Rqv0YEzUSYwdsLZUIpW4zbHarGW7IxkGq84y5D+ocNJ6bnqlupdJ&#10;ij3Zv6icVYQRTVoodBUaY5UuHthNvfzDzdMggy5eeDgxXMcU/x+t+np4JGF73t0tCC8d7+hZz+kD&#10;zqLO05lCbBn0FBiWZk4z8pKPnMymZ0NOEPJw6xUvhb8yC3YnGM5jP15HzdRCcfJNc1OvXoNQXLp5&#10;e1s3ZRXViStzBorps0Yn8k8HxJsspPLwJSbWxdALhB9Z5UlN/kvzdi6emovSLfZHNsCHmh44mBGn&#10;DtRoA5RcB1p+5xqIiU+hg/hjL0mDoDR+xHI5WZLH9/uExpb2uc+J9dyeF1RUnY8pX8Dv74L6dfKb&#10;nwAAAP//AwBQSwMEFAAGAAgAAAAhALc0p1jiAAAACwEAAA8AAABkcnMvZG93bnJldi54bWxMj8tO&#10;wzAQRfdI/IM1SOyoQ+KGKMSpUAVILEDQl2DnxiaJiMdW7Lbh7xlWsBzdo3vPVIvJDuxoxtA7lHA9&#10;S4AZbJzusZWwWT9cFcBCVKjV4NBI+DYBFvX5WaVK7U74Zo6r2DIqwVAqCV2MvuQ8NJ2xKsycN0jZ&#10;pxutinSOLdejOlG5HXiaJDm3qkda6JQ3y840X6uDpd3H+3chNtvXlw++bZ5w55+XwUt5eTHd3QKL&#10;Zop/MPzqkzrU5LR3B9SBDRJu5mlKqIQsL3JgRBQiE8D2EkQ2z4HXFf//Q/0DAAD//wMAUEsBAi0A&#10;FAAGAAgAAAAhALaDOJL+AAAA4QEAABMAAAAAAAAAAAAAAAAAAAAAAFtDb250ZW50X1R5cGVzXS54&#10;bWxQSwECLQAUAAYACAAAACEAOP0h/9YAAACUAQAACwAAAAAAAAAAAAAAAAAvAQAAX3JlbHMvLnJl&#10;bHNQSwECLQAUAAYACAAAACEAP891M7ABAAA6AwAADgAAAAAAAAAAAAAAAAAuAgAAZHJzL2Uyb0Rv&#10;Yy54bWxQSwECLQAUAAYACAAAACEAtzSnWOIAAAALAQAADwAAAAAAAAAAAAAAAAAKBAAAZHJzL2Rv&#10;d25yZXYueG1sUEsFBgAAAAAEAAQA8wAAABkFAAAAAA==&#10;" filled="f" stroked="f">
            <v:textbox style="mso-next-textbox:#_x0000_s1040">
              <w:txbxContent>
                <w:p w:rsidR="000E77E3" w:rsidRDefault="000E77E3">
                  <w:pPr>
                    <w:pStyle w:val="af3"/>
                    <w:spacing w:before="0" w:beforeAutospacing="0" w:after="0" w:afterAutospacing="0"/>
                    <w:rPr>
                      <w:rFonts w:ascii="Times New Roman" w:hAnsi="Times New Roman"/>
                      <w:sz w:val="21"/>
                      <w:szCs w:val="21"/>
                    </w:rPr>
                  </w:pPr>
                  <w:r>
                    <w:rPr>
                      <w:rFonts w:ascii="Times New Roman" w:hAnsi="Times New Roman" w:hint="eastAsia"/>
                      <w:sz w:val="21"/>
                      <w:szCs w:val="21"/>
                    </w:rPr>
                    <w:t>x</w:t>
                  </w:r>
                  <w:r>
                    <w:rPr>
                      <w:rFonts w:ascii="Times New Roman" w:hAnsi="Times New Roman"/>
                      <w:sz w:val="21"/>
                      <w:szCs w:val="21"/>
                    </w:rPr>
                    <w:t>(m)</w:t>
                  </w:r>
                </w:p>
              </w:txbxContent>
            </v:textbox>
          </v:shape>
        </w:pict>
      </w:r>
      <w:r w:rsidR="006E0089" w:rsidRPr="00984C53">
        <w:rPr>
          <w:noProof/>
        </w:rPr>
        <w:drawing>
          <wp:inline distT="0" distB="0" distL="0" distR="0">
            <wp:extent cx="4757420" cy="2778760"/>
            <wp:effectExtent l="0" t="0" r="0" b="0"/>
            <wp:docPr id="13"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006E0089" w:rsidRPr="00984C53">
        <w:t xml:space="preserve"> </w:t>
      </w:r>
    </w:p>
    <w:p w:rsidR="001C771D" w:rsidRPr="00984C53" w:rsidRDefault="006E0089" w:rsidP="00201A6E">
      <w:pPr>
        <w:adjustRightInd w:val="0"/>
        <w:snapToGrid w:val="0"/>
        <w:spacing w:beforeLines="50" w:afterLines="100" w:line="360" w:lineRule="auto"/>
        <w:ind w:firstLine="480"/>
        <w:jc w:val="center"/>
        <w:rPr>
          <w:rFonts w:eastAsia="黑体"/>
          <w:snapToGrid w:val="0"/>
          <w:kern w:val="0"/>
        </w:rPr>
      </w:pPr>
      <w:r w:rsidRPr="00984C53">
        <w:rPr>
          <w:rFonts w:eastAsia="黑体"/>
          <w:snapToGrid w:val="0"/>
          <w:kern w:val="0"/>
        </w:rPr>
        <w:t>图</w:t>
      </w:r>
      <w:r w:rsidRPr="00984C53">
        <w:rPr>
          <w:rFonts w:eastAsia="黑体"/>
          <w:snapToGrid w:val="0"/>
          <w:kern w:val="0"/>
        </w:rPr>
        <w:t xml:space="preserve">4.3-2  </w:t>
      </w:r>
      <w:r w:rsidRPr="00984C53">
        <w:rPr>
          <w:rFonts w:eastAsia="黑体"/>
          <w:snapToGrid w:val="0"/>
          <w:kern w:val="0"/>
        </w:rPr>
        <w:t>第</w:t>
      </w:r>
      <w:r w:rsidRPr="00984C53">
        <w:rPr>
          <w:rFonts w:eastAsia="黑体"/>
          <w:snapToGrid w:val="0"/>
          <w:kern w:val="0"/>
        </w:rPr>
        <w:t>1000</w:t>
      </w:r>
      <w:r w:rsidRPr="00984C53">
        <w:rPr>
          <w:rFonts w:eastAsia="黑体"/>
          <w:snapToGrid w:val="0"/>
          <w:kern w:val="0"/>
        </w:rPr>
        <w:t>天时污染物浓度贡献值与距离变化关系图（石油类）</w:t>
      </w:r>
    </w:p>
    <w:p w:rsidR="001C771D" w:rsidRPr="00984C53" w:rsidRDefault="00BB521A" w:rsidP="00201A6E">
      <w:pPr>
        <w:adjustRightInd w:val="0"/>
        <w:snapToGrid w:val="0"/>
        <w:spacing w:beforeLines="50" w:afterLines="100" w:line="360" w:lineRule="auto"/>
        <w:ind w:firstLine="480"/>
        <w:jc w:val="center"/>
        <w:rPr>
          <w:rFonts w:eastAsia="黑体"/>
          <w:snapToGrid w:val="0"/>
          <w:kern w:val="0"/>
        </w:rPr>
      </w:pPr>
      <w:r w:rsidRPr="00984C53">
        <w:rPr>
          <w:rFonts w:eastAsia="黑体"/>
          <w:kern w:val="0"/>
        </w:rPr>
        <w:pict>
          <v:shape id="_x0000_s1041" type="#_x0000_t202" style="position:absolute;left:0;text-align:left;margin-left:384pt;margin-top:177.9pt;width:25.35pt;height:35.2pt;rotation:-90;z-index:251670528;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UzsAEAADoDAAAOAAAAZHJzL2Uyb0RvYy54bWysUk2P0zAQvSPxH6y50zSBLWzUdAWs4ILY&#10;lXbh7jp2Yyn2mLHbpP+esfsBghsih1E88/TmvZlZ381uFAdN0aLvoF4sQWivsLd+18G350+v3oGI&#10;Sfpejuh1B0cd4W7z8sV6Cq1ucMCx1ySYxMd2Ch0MKYW2qqIatJNxgUF7LhokJxM/aVf1JCdmd2PV&#10;LJerakLqA6HSMXL2/lSETeE3Rqv0YEzUSYwdsLZUIpW4zbHarGW7IxkGq84y5D+ocNJ6bnqlupdJ&#10;ij3Zv6icVYQRTVoodBUaY5UuHthNvfzDzdMggy5eeDgxXMcU/x+t+np4JGF73t0tCC8d7+hZz+kD&#10;zqLO05lCbBn0FBiWZk4z8pKPnMymZ0NOEPJw6xUvhb8yC3YnGM5jP15HzdRCcfJNc1OvXoNQXLp5&#10;e1s3ZRXViStzBorps0Yn8k8HxJsspPLwJSbWxdALhB9Z5UlN/kvzdi6emovSLfZHNsCHmh44mBGn&#10;DtRoA5RcB1p+5xqIiU+hg/hjL0mDoDR+xHI5WZLH9/uExpb2uc+J9dyeF1RUnY8pX8Dv74L6dfKb&#10;nwAAAP//AwBQSwMEFAAGAAgAAAAhALc0p1jiAAAACwEAAA8AAABkcnMvZG93bnJldi54bWxMj8tO&#10;wzAQRfdI/IM1SOyoQ+KGKMSpUAVILEDQl2DnxiaJiMdW7Lbh7xlWsBzdo3vPVIvJDuxoxtA7lHA9&#10;S4AZbJzusZWwWT9cFcBCVKjV4NBI+DYBFvX5WaVK7U74Zo6r2DIqwVAqCV2MvuQ8NJ2xKsycN0jZ&#10;pxutinSOLdejOlG5HXiaJDm3qkda6JQ3y840X6uDpd3H+3chNtvXlw++bZ5w55+XwUt5eTHd3QKL&#10;Zop/MPzqkzrU5LR3B9SBDRJu5mlKqIQsL3JgRBQiE8D2EkQ2z4HXFf//Q/0DAAD//wMAUEsBAi0A&#10;FAAGAAgAAAAhALaDOJL+AAAA4QEAABMAAAAAAAAAAAAAAAAAAAAAAFtDb250ZW50X1R5cGVzXS54&#10;bWxQSwECLQAUAAYACAAAACEAOP0h/9YAAACUAQAACwAAAAAAAAAAAAAAAAAvAQAAX3JlbHMvLnJl&#10;bHNQSwECLQAUAAYACAAAACEAP891M7ABAAA6AwAADgAAAAAAAAAAAAAAAAAuAgAAZHJzL2Uyb0Rv&#10;Yy54bWxQSwECLQAUAAYACAAAACEAtzSnWOIAAAALAQAADwAAAAAAAAAAAAAAAAAKBAAAZHJzL2Rv&#10;d25yZXYueG1sUEsFBgAAAAAEAAQA8wAAABkFAAAAAA==&#10;" filled="f" stroked="f">
            <v:textbox style="mso-next-textbox:#_x0000_s1041">
              <w:txbxContent>
                <w:p w:rsidR="000E77E3" w:rsidRDefault="000E77E3">
                  <w:pPr>
                    <w:pStyle w:val="af3"/>
                    <w:spacing w:before="0" w:beforeAutospacing="0" w:after="0" w:afterAutospacing="0"/>
                    <w:rPr>
                      <w:rFonts w:ascii="Times New Roman" w:hAnsi="Times New Roman"/>
                      <w:sz w:val="21"/>
                      <w:szCs w:val="21"/>
                    </w:rPr>
                  </w:pPr>
                  <w:r>
                    <w:rPr>
                      <w:rFonts w:ascii="Times New Roman" w:hAnsi="Times New Roman" w:hint="eastAsia"/>
                      <w:sz w:val="21"/>
                      <w:szCs w:val="21"/>
                    </w:rPr>
                    <w:t>x</w:t>
                  </w:r>
                  <w:r>
                    <w:rPr>
                      <w:rFonts w:ascii="Times New Roman" w:hAnsi="Times New Roman"/>
                      <w:sz w:val="21"/>
                      <w:szCs w:val="21"/>
                    </w:rPr>
                    <w:t>(m)</w:t>
                  </w:r>
                </w:p>
              </w:txbxContent>
            </v:textbox>
          </v:shape>
        </w:pict>
      </w:r>
      <w:r w:rsidR="006E0089" w:rsidRPr="00984C53">
        <w:rPr>
          <w:rFonts w:eastAsia="黑体"/>
          <w:noProof/>
          <w:snapToGrid w:val="0"/>
          <w:kern w:val="0"/>
        </w:rPr>
        <w:drawing>
          <wp:inline distT="0" distB="0" distL="0" distR="0">
            <wp:extent cx="4855210" cy="2820035"/>
            <wp:effectExtent l="19050" t="0" r="21029" b="0"/>
            <wp:docPr id="14"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1C771D" w:rsidRPr="00984C53" w:rsidRDefault="006E0089" w:rsidP="00201A6E">
      <w:pPr>
        <w:adjustRightInd w:val="0"/>
        <w:snapToGrid w:val="0"/>
        <w:spacing w:beforeLines="50" w:afterLines="100" w:line="0" w:lineRule="atLeast"/>
        <w:ind w:firstLine="480"/>
        <w:jc w:val="center"/>
        <w:rPr>
          <w:rFonts w:eastAsia="黑体"/>
          <w:snapToGrid w:val="0"/>
          <w:kern w:val="0"/>
        </w:rPr>
      </w:pPr>
      <w:r w:rsidRPr="00984C53">
        <w:rPr>
          <w:rFonts w:eastAsia="黑体"/>
          <w:snapToGrid w:val="0"/>
          <w:kern w:val="0"/>
        </w:rPr>
        <w:t>图</w:t>
      </w:r>
      <w:r w:rsidRPr="00984C53">
        <w:rPr>
          <w:rFonts w:eastAsia="黑体"/>
          <w:snapToGrid w:val="0"/>
          <w:kern w:val="0"/>
        </w:rPr>
        <w:t xml:space="preserve">4.3-3  </w:t>
      </w:r>
      <w:r w:rsidRPr="00984C53">
        <w:rPr>
          <w:rFonts w:eastAsia="黑体"/>
          <w:snapToGrid w:val="0"/>
          <w:kern w:val="0"/>
        </w:rPr>
        <w:t>第</w:t>
      </w:r>
      <w:r w:rsidRPr="00984C53">
        <w:rPr>
          <w:rFonts w:eastAsia="黑体"/>
          <w:snapToGrid w:val="0"/>
          <w:kern w:val="0"/>
        </w:rPr>
        <w:t>3650</w:t>
      </w:r>
      <w:r w:rsidRPr="00984C53">
        <w:rPr>
          <w:rFonts w:eastAsia="黑体"/>
          <w:snapToGrid w:val="0"/>
          <w:kern w:val="0"/>
        </w:rPr>
        <w:t>天时污染物浓度贡献值与距离变化关系图（石油类）</w:t>
      </w:r>
    </w:p>
    <w:p w:rsidR="001C771D" w:rsidRPr="00984C53" w:rsidRDefault="006E0089">
      <w:pPr>
        <w:spacing w:line="360" w:lineRule="auto"/>
        <w:ind w:firstLineChars="200" w:firstLine="480"/>
        <w:jc w:val="left"/>
        <w:rPr>
          <w:sz w:val="24"/>
        </w:rPr>
      </w:pPr>
      <w:r w:rsidRPr="00984C53">
        <w:rPr>
          <w:sz w:val="24"/>
        </w:rPr>
        <w:t>（</w:t>
      </w:r>
      <w:r w:rsidRPr="00984C53">
        <w:rPr>
          <w:sz w:val="24"/>
        </w:rPr>
        <w:t>8</w:t>
      </w:r>
      <w:r w:rsidRPr="00984C53">
        <w:rPr>
          <w:sz w:val="24"/>
        </w:rPr>
        <w:t>）预测结果分析</w:t>
      </w:r>
    </w:p>
    <w:p w:rsidR="001C771D" w:rsidRPr="00984C53" w:rsidRDefault="006E0089">
      <w:pPr>
        <w:spacing w:line="360" w:lineRule="auto"/>
        <w:ind w:firstLineChars="200" w:firstLine="480"/>
        <w:jc w:val="left"/>
        <w:rPr>
          <w:sz w:val="24"/>
        </w:rPr>
      </w:pPr>
      <w:r w:rsidRPr="00984C53">
        <w:rPr>
          <w:sz w:val="24"/>
        </w:rPr>
        <w:t>预测结果表明，拟建项目在非正常事故状况下隔油沉淀池池壁及其底部地面发生破损，污水渗入地下污染地下水，废水中的主要污染物在地下水含水层的迁移速</w:t>
      </w:r>
      <w:r w:rsidRPr="00984C53">
        <w:rPr>
          <w:sz w:val="24"/>
        </w:rPr>
        <w:lastRenderedPageBreak/>
        <w:t>度比较缓慢并且随着时间推移下游污染物浓度逐渐升高。评价区域已覆盖市政给水管网，周边的居民、学校等使用自来水作为饮用水源，厂址区污染物的泄露也不会对周边敏感点饮用水水源造成影响。</w:t>
      </w:r>
    </w:p>
    <w:p w:rsidR="001C771D" w:rsidRPr="00984C53" w:rsidRDefault="006E0089">
      <w:pPr>
        <w:spacing w:line="360" w:lineRule="auto"/>
        <w:ind w:firstLineChars="200" w:firstLine="480"/>
        <w:jc w:val="left"/>
        <w:rPr>
          <w:sz w:val="24"/>
        </w:rPr>
      </w:pPr>
      <w:r w:rsidRPr="00984C53">
        <w:rPr>
          <w:sz w:val="24"/>
        </w:rPr>
        <w:t>结合环境水文地质条件、地下水环境影响、地下水环境污染防控措施、建设项目总平面布置的合理性等方面进行综合评价，项目对地下水环境的影响可接受。</w:t>
      </w:r>
    </w:p>
    <w:p w:rsidR="001C771D" w:rsidRPr="00984C53" w:rsidRDefault="006E0089">
      <w:pPr>
        <w:pStyle w:val="3"/>
      </w:pPr>
      <w:bookmarkStart w:id="315" w:name="_Toc29469662"/>
      <w:r w:rsidRPr="00984C53">
        <w:t>4.3.4</w:t>
      </w:r>
      <w:r w:rsidRPr="00984C53">
        <w:t>地下水污染防治措施</w:t>
      </w:r>
      <w:bookmarkEnd w:id="315"/>
    </w:p>
    <w:p w:rsidR="001C771D" w:rsidRPr="00984C53" w:rsidRDefault="006E0089">
      <w:pPr>
        <w:spacing w:line="360" w:lineRule="auto"/>
        <w:ind w:firstLine="520"/>
        <w:rPr>
          <w:sz w:val="24"/>
        </w:rPr>
      </w:pPr>
      <w:r w:rsidRPr="00984C53">
        <w:rPr>
          <w:sz w:val="24"/>
        </w:rPr>
        <w:t>根据《环境影响评价技术导则</w:t>
      </w:r>
      <w:r w:rsidRPr="00984C53">
        <w:rPr>
          <w:sz w:val="24"/>
        </w:rPr>
        <w:t xml:space="preserve"> </w:t>
      </w:r>
      <w:r w:rsidRPr="00984C53">
        <w:rPr>
          <w:sz w:val="24"/>
        </w:rPr>
        <w:t>地下水环境》（</w:t>
      </w:r>
      <w:r w:rsidRPr="00984C53">
        <w:rPr>
          <w:sz w:val="24"/>
        </w:rPr>
        <w:t>HJ610-2016</w:t>
      </w:r>
      <w:r w:rsidRPr="00984C53">
        <w:rPr>
          <w:sz w:val="24"/>
        </w:rPr>
        <w:t>）中</w:t>
      </w:r>
      <w:r w:rsidRPr="00984C53">
        <w:rPr>
          <w:sz w:val="24"/>
        </w:rPr>
        <w:t>“</w:t>
      </w:r>
      <w:r w:rsidRPr="00984C53">
        <w:rPr>
          <w:sz w:val="24"/>
        </w:rPr>
        <w:t>地下水环境保护措施及对策</w:t>
      </w:r>
      <w:r w:rsidRPr="00984C53">
        <w:rPr>
          <w:sz w:val="24"/>
        </w:rPr>
        <w:t>”</w:t>
      </w:r>
      <w:r w:rsidRPr="00984C53">
        <w:rPr>
          <w:sz w:val="24"/>
        </w:rPr>
        <w:t>的相关内容，并参照《石油化工工程防渗技术规范》（</w:t>
      </w:r>
      <w:r w:rsidRPr="00984C53">
        <w:rPr>
          <w:sz w:val="24"/>
        </w:rPr>
        <w:t>GB/T50934-2013</w:t>
      </w:r>
      <w:r w:rsidRPr="00984C53">
        <w:rPr>
          <w:sz w:val="24"/>
        </w:rPr>
        <w:t>）、《危险废物填埋污染控制标准》（</w:t>
      </w:r>
      <w:r w:rsidRPr="00984C53">
        <w:rPr>
          <w:sz w:val="24"/>
        </w:rPr>
        <w:t>GB18598-2001</w:t>
      </w:r>
      <w:r w:rsidRPr="00984C53">
        <w:rPr>
          <w:sz w:val="24"/>
        </w:rPr>
        <w:t>）分析可知，汽车拆解区、储油间、变速箱及发动机暂存区、危废间、集油池和应急事故池为重点防渗区，报废汽车堆存区、轮胎暂存区、有色金属暂存区、废钢材暂存区、玻璃及塑料件堆存区等为一般防渗区。拟建项目拟采取的地下水污染防渗措施以水平防渗为主，按防渗功能区类别，对应地下水污染防渗要求及防渗措施分析如下：</w:t>
      </w:r>
    </w:p>
    <w:p w:rsidR="001C771D" w:rsidRPr="00984C53" w:rsidRDefault="006E0089">
      <w:pPr>
        <w:spacing w:line="360" w:lineRule="auto"/>
        <w:ind w:firstLine="520"/>
        <w:rPr>
          <w:sz w:val="24"/>
        </w:rPr>
      </w:pPr>
      <w:r w:rsidRPr="00984C53">
        <w:rPr>
          <w:sz w:val="24"/>
        </w:rPr>
        <w:t>（</w:t>
      </w:r>
      <w:r w:rsidRPr="00984C53">
        <w:rPr>
          <w:sz w:val="24"/>
        </w:rPr>
        <w:t>1</w:t>
      </w:r>
      <w:r w:rsidRPr="00984C53">
        <w:rPr>
          <w:sz w:val="24"/>
        </w:rPr>
        <w:t>）汽车拆解区、储油间、变速箱及发动机暂存区、危废间、隔油沉淀池、集油池和应急事故池（重点防渗区）</w:t>
      </w:r>
    </w:p>
    <w:p w:rsidR="001C771D" w:rsidRPr="00984C53" w:rsidRDefault="00BB521A">
      <w:pPr>
        <w:spacing w:line="360" w:lineRule="auto"/>
        <w:ind w:firstLineChars="200" w:firstLine="480"/>
        <w:jc w:val="left"/>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汽车拆解区、储油间、变速箱及发动机暂存区、危废间</w:t>
      </w:r>
    </w:p>
    <w:p w:rsidR="001C771D" w:rsidRPr="00984C53" w:rsidRDefault="006E0089">
      <w:pPr>
        <w:spacing w:line="360" w:lineRule="auto"/>
        <w:ind w:firstLineChars="200" w:firstLine="480"/>
        <w:jc w:val="left"/>
        <w:rPr>
          <w:sz w:val="24"/>
        </w:rPr>
      </w:pPr>
      <w:r w:rsidRPr="00984C53">
        <w:rPr>
          <w:sz w:val="24"/>
        </w:rPr>
        <w:t>汽车拆解区、储油间、变速箱及发动机暂存区、危废间为重点防渗区域。由于拟建项目租用现有车间进行设备安装，车间地坪为混凝土地坪，需在现有地坪基础上设置</w:t>
      </w:r>
      <w:r w:rsidRPr="00984C53">
        <w:rPr>
          <w:sz w:val="24"/>
        </w:rPr>
        <w:t xml:space="preserve"> 6cm</w:t>
      </w:r>
      <w:r w:rsidRPr="00984C53">
        <w:rPr>
          <w:sz w:val="24"/>
        </w:rPr>
        <w:t>厚防水涂料混合混凝土层</w:t>
      </w:r>
      <w:r w:rsidRPr="00984C53">
        <w:rPr>
          <w:sz w:val="24"/>
        </w:rPr>
        <w:t>+ 2mm</w:t>
      </w:r>
      <w:r w:rsidRPr="00984C53">
        <w:rPr>
          <w:sz w:val="24"/>
        </w:rPr>
        <w:t>厚环氧树脂漆，地坪设置的综合防渗层防渗技术要求为等效黏土防渗层</w:t>
      </w:r>
      <w:r w:rsidRPr="00984C53">
        <w:rPr>
          <w:sz w:val="24"/>
        </w:rPr>
        <w:t>Mb≥6.0m</w:t>
      </w:r>
      <w:r w:rsidRPr="00984C53">
        <w:rPr>
          <w:sz w:val="24"/>
        </w:rPr>
        <w:t>，</w:t>
      </w:r>
      <w:r w:rsidRPr="00984C53">
        <w:rPr>
          <w:sz w:val="24"/>
        </w:rPr>
        <w:t>K≤1×10</w:t>
      </w:r>
      <w:r w:rsidRPr="00984C53">
        <w:rPr>
          <w:sz w:val="24"/>
          <w:vertAlign w:val="superscript"/>
        </w:rPr>
        <w:t>-7</w:t>
      </w:r>
      <w:r w:rsidRPr="00984C53">
        <w:rPr>
          <w:sz w:val="24"/>
        </w:rPr>
        <w:t>cm/s</w:t>
      </w:r>
      <w:r w:rsidRPr="00984C53">
        <w:rPr>
          <w:sz w:val="24"/>
        </w:rPr>
        <w:t>。其中，拆解车间西侧设置集油池（</w:t>
      </w:r>
      <w:r w:rsidRPr="00984C53">
        <w:rPr>
          <w:sz w:val="24"/>
        </w:rPr>
        <w:t>1.5m</w:t>
      </w:r>
      <w:r w:rsidRPr="00984C53">
        <w:rPr>
          <w:sz w:val="24"/>
          <w:vertAlign w:val="superscript"/>
        </w:rPr>
        <w:t>2</w:t>
      </w:r>
      <w:r w:rsidRPr="00984C53">
        <w:rPr>
          <w:sz w:val="24"/>
        </w:rPr>
        <w:t>），危废暂存区北侧设置</w:t>
      </w:r>
      <w:r w:rsidRPr="00984C53">
        <w:rPr>
          <w:sz w:val="24"/>
        </w:rPr>
        <w:t>PVC</w:t>
      </w:r>
      <w:r w:rsidRPr="00984C53">
        <w:rPr>
          <w:sz w:val="24"/>
        </w:rPr>
        <w:t>管道（</w:t>
      </w:r>
      <w:r w:rsidRPr="00984C53">
        <w:rPr>
          <w:sz w:val="24"/>
        </w:rPr>
        <w:t>D300</w:t>
      </w:r>
      <w:r w:rsidRPr="00984C53">
        <w:rPr>
          <w:sz w:val="24"/>
        </w:rPr>
        <w:t>），对地面散落的油污进行集中收集，进行防渗防腐处理；储油间、变速箱及发动机暂存区和危废贮存间地面及裙角均采用防渗防腐处理，周边设置围堰进行隔离、拦截保护：其中，储油间设置</w:t>
      </w:r>
      <w:r w:rsidRPr="00984C53">
        <w:rPr>
          <w:sz w:val="24"/>
        </w:rPr>
        <w:t>10cm</w:t>
      </w:r>
      <w:r w:rsidRPr="00984C53">
        <w:rPr>
          <w:sz w:val="24"/>
        </w:rPr>
        <w:t>高的围堰，变速箱及发动机暂存区、三处液态危废暂存间四周设置</w:t>
      </w:r>
      <w:r w:rsidRPr="00984C53">
        <w:rPr>
          <w:sz w:val="24"/>
        </w:rPr>
        <w:t>10cm</w:t>
      </w:r>
      <w:r w:rsidRPr="00984C53">
        <w:rPr>
          <w:sz w:val="24"/>
        </w:rPr>
        <w:t>高围堰进行隔挡，配置导流管道（</w:t>
      </w:r>
      <w:r w:rsidRPr="00984C53">
        <w:rPr>
          <w:sz w:val="24"/>
        </w:rPr>
        <w:t>PVC</w:t>
      </w:r>
      <w:r w:rsidRPr="00984C53">
        <w:rPr>
          <w:sz w:val="24"/>
        </w:rPr>
        <w:t>材料，</w:t>
      </w:r>
      <w:r w:rsidRPr="00984C53">
        <w:rPr>
          <w:sz w:val="24"/>
        </w:rPr>
        <w:t>D300</w:t>
      </w:r>
      <w:r w:rsidRPr="00984C53">
        <w:rPr>
          <w:sz w:val="24"/>
        </w:rPr>
        <w:t>）接入配套的应急事故池（</w:t>
      </w:r>
      <w:r w:rsidRPr="00984C53">
        <w:rPr>
          <w:sz w:val="24"/>
        </w:rPr>
        <w:t>1.5m</w:t>
      </w:r>
      <w:r w:rsidRPr="00984C53">
        <w:rPr>
          <w:sz w:val="24"/>
          <w:vertAlign w:val="superscript"/>
        </w:rPr>
        <w:t>3</w:t>
      </w:r>
      <w:r w:rsidRPr="00984C53">
        <w:rPr>
          <w:sz w:val="24"/>
        </w:rPr>
        <w:t>），并进行防渗防腐处理；</w:t>
      </w:r>
      <w:r w:rsidRPr="00984C53">
        <w:rPr>
          <w:i/>
          <w:sz w:val="24"/>
        </w:rPr>
        <w:t>围堰区域内铺设厚度约</w:t>
      </w:r>
      <w:r w:rsidRPr="00984C53">
        <w:rPr>
          <w:i/>
          <w:sz w:val="24"/>
        </w:rPr>
        <w:t>1.6mm</w:t>
      </w:r>
      <w:r w:rsidRPr="00984C53">
        <w:rPr>
          <w:i/>
          <w:sz w:val="24"/>
        </w:rPr>
        <w:t>的</w:t>
      </w:r>
      <w:r w:rsidRPr="00984C53">
        <w:rPr>
          <w:i/>
          <w:sz w:val="24"/>
        </w:rPr>
        <w:t>PVC</w:t>
      </w:r>
      <w:r w:rsidRPr="00984C53">
        <w:rPr>
          <w:i/>
          <w:sz w:val="24"/>
        </w:rPr>
        <w:t>材料进一步防渗</w:t>
      </w:r>
      <w:r w:rsidRPr="00984C53">
        <w:rPr>
          <w:sz w:val="24"/>
        </w:rPr>
        <w:t>。危废暂存间、储油间、变速箱及发动机暂存区在采取严格防渗措施后，导致地下水污</w:t>
      </w:r>
      <w:r w:rsidRPr="00984C53">
        <w:rPr>
          <w:sz w:val="24"/>
        </w:rPr>
        <w:lastRenderedPageBreak/>
        <w:t>染的可能性较低。</w:t>
      </w:r>
    </w:p>
    <w:p w:rsidR="001C771D" w:rsidRPr="00984C53" w:rsidRDefault="00BB521A">
      <w:pPr>
        <w:spacing w:line="360" w:lineRule="auto"/>
        <w:ind w:firstLine="520"/>
        <w:rPr>
          <w:iCs/>
          <w:sz w:val="24"/>
        </w:rPr>
      </w:pPr>
      <w:r w:rsidRPr="00984C53">
        <w:rPr>
          <w:sz w:val="24"/>
        </w:rPr>
        <w:fldChar w:fldCharType="begin"/>
      </w:r>
      <w:r w:rsidR="006E0089" w:rsidRPr="00984C53">
        <w:rPr>
          <w:sz w:val="24"/>
        </w:rPr>
        <w:instrText xml:space="preserve"> = 2 \* GB3 </w:instrText>
      </w:r>
      <w:r w:rsidRPr="00984C53">
        <w:rPr>
          <w:sz w:val="24"/>
        </w:rPr>
        <w:fldChar w:fldCharType="separate"/>
      </w:r>
      <w:r w:rsidR="006E0089" w:rsidRPr="00984C53">
        <w:rPr>
          <w:rFonts w:ascii="宋体" w:hAnsi="宋体" w:cs="宋体" w:hint="eastAsia"/>
          <w:sz w:val="24"/>
        </w:rPr>
        <w:t>②</w:t>
      </w:r>
      <w:r w:rsidRPr="00984C53">
        <w:rPr>
          <w:sz w:val="24"/>
        </w:rPr>
        <w:fldChar w:fldCharType="end"/>
      </w:r>
      <w:r w:rsidR="006E0089" w:rsidRPr="00984C53">
        <w:rPr>
          <w:sz w:val="24"/>
        </w:rPr>
        <w:t>隔油沉淀池、集油池和应急事故池</w:t>
      </w:r>
    </w:p>
    <w:p w:rsidR="001C771D" w:rsidRPr="00984C53" w:rsidRDefault="006E0089">
      <w:pPr>
        <w:spacing w:line="360" w:lineRule="auto"/>
        <w:ind w:firstLine="520"/>
        <w:rPr>
          <w:iCs/>
          <w:sz w:val="24"/>
        </w:rPr>
      </w:pPr>
      <w:r w:rsidRPr="00984C53">
        <w:rPr>
          <w:iCs/>
          <w:sz w:val="24"/>
        </w:rPr>
        <w:t>隔油沉淀池、集油池和应急事故池池底和壁板为重点防渗区，地坪防渗性能要求为等效黏土防渗层</w:t>
      </w:r>
      <w:r w:rsidRPr="00984C53">
        <w:rPr>
          <w:sz w:val="24"/>
        </w:rPr>
        <w:t>Mb≥6.0m</w:t>
      </w:r>
      <w:r w:rsidRPr="00984C53">
        <w:rPr>
          <w:sz w:val="24"/>
        </w:rPr>
        <w:t>，</w:t>
      </w:r>
      <w:r w:rsidRPr="00984C53">
        <w:rPr>
          <w:sz w:val="24"/>
        </w:rPr>
        <w:t>K≤1×10</w:t>
      </w:r>
      <w:r w:rsidRPr="00984C53">
        <w:rPr>
          <w:sz w:val="24"/>
          <w:vertAlign w:val="superscript"/>
        </w:rPr>
        <w:t>-7</w:t>
      </w:r>
      <w:r w:rsidRPr="00984C53">
        <w:rPr>
          <w:sz w:val="24"/>
        </w:rPr>
        <w:t>cm/s</w:t>
      </w:r>
      <w:r w:rsidRPr="00984C53">
        <w:rPr>
          <w:iCs/>
          <w:sz w:val="24"/>
        </w:rPr>
        <w:t>。</w:t>
      </w:r>
    </w:p>
    <w:p w:rsidR="001C771D" w:rsidRPr="00984C53" w:rsidRDefault="006E0089">
      <w:pPr>
        <w:spacing w:line="360" w:lineRule="auto"/>
        <w:ind w:firstLine="520"/>
        <w:rPr>
          <w:iCs/>
          <w:sz w:val="24"/>
        </w:rPr>
      </w:pPr>
      <w:r w:rsidRPr="00984C53">
        <w:rPr>
          <w:iCs/>
          <w:sz w:val="24"/>
        </w:rPr>
        <w:t>隔油沉淀池、集油池和应急事故池耐久性应符合现行国家标准《混凝土结构设计规范》（</w:t>
      </w:r>
      <w:r w:rsidRPr="00984C53">
        <w:rPr>
          <w:iCs/>
          <w:sz w:val="24"/>
        </w:rPr>
        <w:t>GB50010</w:t>
      </w:r>
      <w:r w:rsidRPr="00984C53">
        <w:rPr>
          <w:iCs/>
          <w:sz w:val="24"/>
        </w:rPr>
        <w:t>）的有关规定：混凝土强度等级不宜低于</w:t>
      </w:r>
      <w:r w:rsidRPr="00984C53">
        <w:rPr>
          <w:iCs/>
          <w:sz w:val="24"/>
        </w:rPr>
        <w:t>C30</w:t>
      </w:r>
      <w:r w:rsidRPr="00984C53">
        <w:rPr>
          <w:iCs/>
          <w:sz w:val="24"/>
        </w:rPr>
        <w:t>；结构厚度不应小于</w:t>
      </w:r>
      <w:r w:rsidRPr="00984C53">
        <w:rPr>
          <w:iCs/>
          <w:sz w:val="24"/>
        </w:rPr>
        <w:t>250mm</w:t>
      </w:r>
      <w:r w:rsidRPr="00984C53">
        <w:rPr>
          <w:iCs/>
          <w:sz w:val="24"/>
        </w:rPr>
        <w:t>；混凝土的抗渗等级不应低于</w:t>
      </w:r>
      <w:r w:rsidRPr="00984C53">
        <w:rPr>
          <w:iCs/>
          <w:sz w:val="24"/>
        </w:rPr>
        <w:t>P8</w:t>
      </w:r>
      <w:r w:rsidRPr="00984C53">
        <w:rPr>
          <w:iCs/>
          <w:sz w:val="24"/>
        </w:rPr>
        <w:t>，且水池的内表面应涂刷水泥基渗透结晶型或喷涂聚脲等防水涂料，或在混凝土内掺加水泥基渗透结晶型防水剂；水泥基渗透结晶型防水涂料厚度不应小于</w:t>
      </w:r>
      <w:r w:rsidRPr="00984C53">
        <w:rPr>
          <w:iCs/>
          <w:sz w:val="24"/>
        </w:rPr>
        <w:t>1.0mm</w:t>
      </w:r>
      <w:r w:rsidRPr="00984C53">
        <w:rPr>
          <w:iCs/>
          <w:sz w:val="24"/>
        </w:rPr>
        <w:t>，喷涂聚脲防水涂料厚度不应小于</w:t>
      </w:r>
      <w:r w:rsidRPr="00984C53">
        <w:rPr>
          <w:iCs/>
          <w:sz w:val="24"/>
        </w:rPr>
        <w:t>1.5mm</w:t>
      </w:r>
      <w:r w:rsidRPr="00984C53">
        <w:rPr>
          <w:iCs/>
          <w:sz w:val="24"/>
        </w:rPr>
        <w:t>；当混凝土内掺加水泥基渗透结晶型防水剂时，掺量宜为胶凝材料总量的</w:t>
      </w:r>
      <w:r w:rsidRPr="00984C53">
        <w:rPr>
          <w:iCs/>
          <w:sz w:val="24"/>
        </w:rPr>
        <w:t>1%~2%</w:t>
      </w:r>
      <w:r w:rsidRPr="00984C53">
        <w:rPr>
          <w:iCs/>
          <w:sz w:val="24"/>
        </w:rPr>
        <w:t>。</w:t>
      </w:r>
    </w:p>
    <w:p w:rsidR="001C771D" w:rsidRPr="00984C53" w:rsidRDefault="006E0089">
      <w:pPr>
        <w:spacing w:line="360" w:lineRule="auto"/>
        <w:ind w:firstLine="520"/>
        <w:rPr>
          <w:sz w:val="24"/>
        </w:rPr>
      </w:pPr>
      <w:r w:rsidRPr="00984C53">
        <w:rPr>
          <w:iCs/>
          <w:sz w:val="24"/>
        </w:rPr>
        <w:t>（</w:t>
      </w:r>
      <w:r w:rsidRPr="00984C53">
        <w:rPr>
          <w:iCs/>
          <w:sz w:val="24"/>
        </w:rPr>
        <w:t>2</w:t>
      </w:r>
      <w:r w:rsidRPr="00984C53">
        <w:rPr>
          <w:iCs/>
          <w:sz w:val="24"/>
        </w:rPr>
        <w:t>）</w:t>
      </w:r>
      <w:r w:rsidRPr="00984C53">
        <w:rPr>
          <w:sz w:val="24"/>
        </w:rPr>
        <w:t>报废汽车堆存区、轮胎暂存区、有色金属暂存区、废钢材暂存区、玻璃及塑料件堆存区（一般防渗区）</w:t>
      </w:r>
    </w:p>
    <w:p w:rsidR="001C771D" w:rsidRPr="00984C53" w:rsidRDefault="006E0089">
      <w:pPr>
        <w:spacing w:line="360" w:lineRule="auto"/>
        <w:ind w:firstLine="520"/>
        <w:rPr>
          <w:iCs/>
          <w:sz w:val="24"/>
        </w:rPr>
      </w:pPr>
      <w:r w:rsidRPr="00984C53">
        <w:rPr>
          <w:sz w:val="24"/>
        </w:rPr>
        <w:t>报废汽车堆存区、轮胎暂存区、有色金属暂存区、废钢材暂存区、玻璃及塑料件堆存区</w:t>
      </w:r>
      <w:r w:rsidRPr="00984C53">
        <w:rPr>
          <w:iCs/>
          <w:sz w:val="24"/>
        </w:rPr>
        <w:t>为一般防渗区，一般防渗区地坪防渗性能要求为等效黏土防渗层</w:t>
      </w:r>
      <w:r w:rsidRPr="00984C53">
        <w:rPr>
          <w:iCs/>
          <w:sz w:val="24"/>
        </w:rPr>
        <w:t>Mb≥1.5m</w:t>
      </w:r>
      <w:r w:rsidRPr="00984C53">
        <w:rPr>
          <w:iCs/>
          <w:sz w:val="24"/>
        </w:rPr>
        <w:t>，</w:t>
      </w:r>
      <w:r w:rsidRPr="00984C53">
        <w:rPr>
          <w:iCs/>
          <w:sz w:val="24"/>
        </w:rPr>
        <w:t>K≤1×10</w:t>
      </w:r>
      <w:r w:rsidRPr="00984C53">
        <w:rPr>
          <w:iCs/>
          <w:sz w:val="24"/>
          <w:vertAlign w:val="superscript"/>
        </w:rPr>
        <w:t>-7</w:t>
      </w:r>
      <w:r w:rsidRPr="00984C53">
        <w:rPr>
          <w:iCs/>
          <w:sz w:val="24"/>
        </w:rPr>
        <w:t>cm/s</w:t>
      </w:r>
      <w:r w:rsidRPr="00984C53">
        <w:rPr>
          <w:iCs/>
          <w:sz w:val="24"/>
        </w:rPr>
        <w:t>。</w:t>
      </w:r>
      <w:r w:rsidRPr="00984C53">
        <w:rPr>
          <w:sz w:val="24"/>
        </w:rPr>
        <w:t>现有车间地坪为混凝土地坪（大于</w:t>
      </w:r>
      <w:r w:rsidRPr="00984C53">
        <w:rPr>
          <w:sz w:val="24"/>
        </w:rPr>
        <w:t>30cm</w:t>
      </w:r>
      <w:r w:rsidRPr="00984C53">
        <w:rPr>
          <w:sz w:val="24"/>
        </w:rPr>
        <w:t>厚），满足一般防渗区防渗要求。</w:t>
      </w:r>
    </w:p>
    <w:p w:rsidR="001C771D" w:rsidRPr="00984C53" w:rsidRDefault="006E0089">
      <w:pPr>
        <w:spacing w:line="360" w:lineRule="auto"/>
        <w:ind w:firstLine="520"/>
        <w:rPr>
          <w:sz w:val="24"/>
        </w:rPr>
      </w:pPr>
      <w:r w:rsidRPr="00984C53">
        <w:rPr>
          <w:sz w:val="24"/>
        </w:rPr>
        <w:t>综上所述，在采取相应的防护措施，同时加强日常的生产管理和维护、发现问题及时解决后，拟建项目建设对区域地下水环境影响很小。</w:t>
      </w:r>
    </w:p>
    <w:p w:rsidR="001C771D" w:rsidRPr="00984C53" w:rsidRDefault="006E0089">
      <w:pPr>
        <w:spacing w:line="360" w:lineRule="auto"/>
        <w:ind w:firstLine="520"/>
        <w:rPr>
          <w:sz w:val="24"/>
        </w:rPr>
      </w:pPr>
      <w:r w:rsidRPr="00984C53">
        <w:rPr>
          <w:sz w:val="24"/>
        </w:rPr>
        <w:t>（</w:t>
      </w:r>
      <w:r w:rsidRPr="00984C53">
        <w:rPr>
          <w:sz w:val="24"/>
        </w:rPr>
        <w:t>3</w:t>
      </w:r>
      <w:r w:rsidRPr="00984C53">
        <w:rPr>
          <w:sz w:val="24"/>
        </w:rPr>
        <w:t>）管理措施</w:t>
      </w:r>
    </w:p>
    <w:p w:rsidR="001C771D" w:rsidRPr="00984C53" w:rsidRDefault="006E0089">
      <w:pPr>
        <w:spacing w:line="360" w:lineRule="auto"/>
        <w:ind w:firstLine="520"/>
        <w:rPr>
          <w:sz w:val="24"/>
        </w:rPr>
      </w:pPr>
      <w:r w:rsidRPr="00984C53">
        <w:rPr>
          <w:sz w:val="24"/>
        </w:rPr>
        <w:t>制定严格的检查制度，定期对厂区内的危化品贮存区、危废暂存区、集油池等区域进行检查，如发现破损现象及时修复，避免出现渗漏污染地下水。在物料运输的过程中，做到严格管理，防止</w:t>
      </w:r>
      <w:r w:rsidRPr="00984C53">
        <w:rPr>
          <w:sz w:val="24"/>
        </w:rPr>
        <w:t>“</w:t>
      </w:r>
      <w:r w:rsidRPr="00984C53">
        <w:rPr>
          <w:sz w:val="24"/>
        </w:rPr>
        <w:t>跑、冒、滴、漏</w:t>
      </w:r>
      <w:r w:rsidRPr="00984C53">
        <w:rPr>
          <w:sz w:val="24"/>
        </w:rPr>
        <w:t>”</w:t>
      </w:r>
      <w:r w:rsidRPr="00984C53">
        <w:rPr>
          <w:sz w:val="24"/>
        </w:rPr>
        <w:t>渗入地表的现象发生，避免滴落的物料经雨水冲刷带走，下渗污染地下水。</w:t>
      </w:r>
    </w:p>
    <w:p w:rsidR="001C771D" w:rsidRPr="00984C53" w:rsidRDefault="006E0089">
      <w:pPr>
        <w:pStyle w:val="3"/>
      </w:pPr>
      <w:bookmarkStart w:id="316" w:name="_Toc29469663"/>
      <w:r w:rsidRPr="00984C53">
        <w:t>4.3.5</w:t>
      </w:r>
      <w:r w:rsidRPr="00984C53">
        <w:t>地下水环境影响评价结论</w:t>
      </w:r>
      <w:bookmarkEnd w:id="316"/>
    </w:p>
    <w:p w:rsidR="001C771D" w:rsidRPr="00984C53" w:rsidRDefault="006E0089">
      <w:pPr>
        <w:spacing w:line="360" w:lineRule="auto"/>
        <w:ind w:firstLine="520"/>
        <w:rPr>
          <w:sz w:val="24"/>
        </w:rPr>
      </w:pPr>
      <w:r w:rsidRPr="00984C53">
        <w:rPr>
          <w:sz w:val="24"/>
        </w:rPr>
        <w:t>综上分析，项目地下水污染主要来自汽车拆解区、储油间、变速箱及发动机暂存区、危废间、隔油沉淀池、集油池和应急事故池等。项目区内地质条件较好，渗透系数低，项目在针对各类地下水污染源都作出了相应的防范措施，能够有效地减</w:t>
      </w:r>
      <w:r w:rsidRPr="00984C53">
        <w:rPr>
          <w:sz w:val="24"/>
        </w:rPr>
        <w:lastRenderedPageBreak/>
        <w:t>轻因项目运营期对地下水环境产生的影响，对区域地下水影响较小。</w:t>
      </w:r>
    </w:p>
    <w:p w:rsidR="001C771D" w:rsidRPr="00984C53" w:rsidRDefault="006E0089">
      <w:pPr>
        <w:pStyle w:val="2"/>
        <w:rPr>
          <w:rFonts w:eastAsia="宋体"/>
        </w:rPr>
      </w:pPr>
      <w:bookmarkStart w:id="317" w:name="_Toc29469664"/>
      <w:r w:rsidRPr="00984C53">
        <w:rPr>
          <w:rFonts w:eastAsia="宋体"/>
        </w:rPr>
        <w:t xml:space="preserve">4.4 </w:t>
      </w:r>
      <w:r w:rsidRPr="00984C53">
        <w:rPr>
          <w:rFonts w:eastAsia="宋体"/>
        </w:rPr>
        <w:t>噪声环境影响分析</w:t>
      </w:r>
      <w:bookmarkEnd w:id="317"/>
    </w:p>
    <w:p w:rsidR="001C771D" w:rsidRPr="00984C53" w:rsidRDefault="006E0089">
      <w:pPr>
        <w:pStyle w:val="3"/>
      </w:pPr>
      <w:bookmarkStart w:id="318" w:name="_Toc29469665"/>
      <w:r w:rsidRPr="00984C53">
        <w:t>4.4.1</w:t>
      </w:r>
      <w:r w:rsidRPr="00984C53">
        <w:t>预测范围及标准</w:t>
      </w:r>
      <w:bookmarkEnd w:id="318"/>
    </w:p>
    <w:p w:rsidR="001C771D" w:rsidRPr="00984C53" w:rsidRDefault="006E0089">
      <w:pPr>
        <w:spacing w:line="360" w:lineRule="auto"/>
        <w:ind w:firstLineChars="200" w:firstLine="480"/>
        <w:rPr>
          <w:sz w:val="24"/>
        </w:rPr>
      </w:pPr>
      <w:r w:rsidRPr="00984C53">
        <w:rPr>
          <w:sz w:val="24"/>
        </w:rPr>
        <w:t>预测范围为以拟建项目边界向外</w:t>
      </w:r>
      <w:r w:rsidRPr="00984C53">
        <w:rPr>
          <w:sz w:val="24"/>
        </w:rPr>
        <w:t>200m</w:t>
      </w:r>
      <w:r w:rsidRPr="00984C53">
        <w:rPr>
          <w:sz w:val="24"/>
        </w:rPr>
        <w:t>范围内，采用《声环境质量标准》</w:t>
      </w:r>
      <w:r w:rsidRPr="00984C53">
        <w:rPr>
          <w:sz w:val="24"/>
        </w:rPr>
        <w:t>(GB12348-2008) 3</w:t>
      </w:r>
      <w:r w:rsidRPr="00984C53">
        <w:rPr>
          <w:sz w:val="24"/>
        </w:rPr>
        <w:t>类标准（昼间</w:t>
      </w:r>
      <w:r w:rsidRPr="00984C53">
        <w:rPr>
          <w:sz w:val="24"/>
        </w:rPr>
        <w:t>≤65dB(A)</w:t>
      </w:r>
      <w:r w:rsidRPr="00984C53">
        <w:rPr>
          <w:sz w:val="24"/>
        </w:rPr>
        <w:t>，夜间</w:t>
      </w:r>
      <w:r w:rsidRPr="00984C53">
        <w:rPr>
          <w:sz w:val="24"/>
        </w:rPr>
        <w:t>≤55dB(A)</w:t>
      </w:r>
      <w:r w:rsidRPr="00984C53">
        <w:rPr>
          <w:sz w:val="24"/>
        </w:rPr>
        <w:t>）。</w:t>
      </w:r>
    </w:p>
    <w:p w:rsidR="001C771D" w:rsidRPr="00984C53" w:rsidRDefault="006E0089">
      <w:pPr>
        <w:pStyle w:val="3"/>
      </w:pPr>
      <w:bookmarkStart w:id="319" w:name="_Toc29469666"/>
      <w:r w:rsidRPr="00984C53">
        <w:t>4.4.2</w:t>
      </w:r>
      <w:r w:rsidRPr="00984C53">
        <w:t>预测与评价方法</w:t>
      </w:r>
      <w:bookmarkEnd w:id="319"/>
    </w:p>
    <w:p w:rsidR="001C771D" w:rsidRPr="00984C53" w:rsidRDefault="006E0089">
      <w:pPr>
        <w:spacing w:line="360" w:lineRule="auto"/>
        <w:ind w:firstLineChars="200" w:firstLine="480"/>
        <w:jc w:val="left"/>
        <w:rPr>
          <w:sz w:val="24"/>
        </w:rPr>
      </w:pPr>
      <w:r w:rsidRPr="00984C53">
        <w:rPr>
          <w:sz w:val="24"/>
        </w:rPr>
        <w:t>根据《环境影响评价技术导则</w:t>
      </w:r>
      <w:r w:rsidRPr="00984C53">
        <w:rPr>
          <w:sz w:val="24"/>
        </w:rPr>
        <w:t xml:space="preserve"> </w:t>
      </w:r>
      <w:r w:rsidRPr="00984C53">
        <w:rPr>
          <w:sz w:val="24"/>
        </w:rPr>
        <w:t>声环境》（</w:t>
      </w:r>
      <w:r w:rsidRPr="00984C53">
        <w:rPr>
          <w:sz w:val="24"/>
        </w:rPr>
        <w:t>HJ2.4-2009</w:t>
      </w:r>
      <w:r w:rsidRPr="00984C53">
        <w:rPr>
          <w:sz w:val="24"/>
        </w:rPr>
        <w:t>）的要求，进行边界噪声评价时，建设项目以工程噪声贡献值作为评价量。进行敏感目标噪声环境影响评价时，以敏感目标所受的噪声贡献值与背景噪声值叠加后的预测值作为评价量。</w:t>
      </w:r>
    </w:p>
    <w:p w:rsidR="001C771D" w:rsidRPr="00984C53" w:rsidRDefault="006E0089">
      <w:pPr>
        <w:spacing w:line="360" w:lineRule="auto"/>
        <w:ind w:firstLineChars="200" w:firstLine="480"/>
        <w:jc w:val="left"/>
        <w:rPr>
          <w:sz w:val="24"/>
        </w:rPr>
      </w:pPr>
      <w:r w:rsidRPr="00984C53">
        <w:rPr>
          <w:sz w:val="24"/>
        </w:rPr>
        <w:t>拟建项目属新建，地处工业园区，周边</w:t>
      </w:r>
      <w:r w:rsidRPr="00984C53">
        <w:rPr>
          <w:sz w:val="24"/>
        </w:rPr>
        <w:t>200m</w:t>
      </w:r>
      <w:r w:rsidRPr="00984C53">
        <w:rPr>
          <w:sz w:val="24"/>
        </w:rPr>
        <w:t>范围内声环境敏感点主要为重庆新渝技工学校，因此本次评价将进行边界噪声和敏感目标噪声环境影响评价。</w:t>
      </w:r>
    </w:p>
    <w:p w:rsidR="001C771D" w:rsidRPr="00984C53" w:rsidRDefault="006E0089">
      <w:pPr>
        <w:pStyle w:val="3"/>
      </w:pPr>
      <w:bookmarkStart w:id="320" w:name="_Toc29469667"/>
      <w:r w:rsidRPr="00984C53">
        <w:t>4.4.3</w:t>
      </w:r>
      <w:r w:rsidRPr="00984C53">
        <w:t>源强分析</w:t>
      </w:r>
      <w:bookmarkEnd w:id="320"/>
    </w:p>
    <w:p w:rsidR="001C771D" w:rsidRPr="00984C53" w:rsidRDefault="006E0089">
      <w:pPr>
        <w:spacing w:line="360" w:lineRule="auto"/>
        <w:ind w:firstLineChars="200" w:firstLine="480"/>
        <w:jc w:val="left"/>
        <w:rPr>
          <w:sz w:val="24"/>
        </w:rPr>
      </w:pPr>
      <w:r w:rsidRPr="00984C53">
        <w:rPr>
          <w:sz w:val="24"/>
        </w:rPr>
        <w:t>拟建项目噪声源主要为抓钢机、空压机等设备，拟选用先进的低噪设备，并合理布局，噪声源强约</w:t>
      </w:r>
      <w:r w:rsidRPr="00984C53">
        <w:rPr>
          <w:sz w:val="24"/>
        </w:rPr>
        <w:t>80~90dB</w:t>
      </w:r>
      <w:r w:rsidRPr="00984C53">
        <w:rPr>
          <w:sz w:val="24"/>
        </w:rPr>
        <w:t>（</w:t>
      </w:r>
      <w:r w:rsidRPr="00984C53">
        <w:rPr>
          <w:sz w:val="24"/>
        </w:rPr>
        <w:t>A</w:t>
      </w:r>
      <w:r w:rsidRPr="00984C53">
        <w:rPr>
          <w:sz w:val="24"/>
        </w:rPr>
        <w:t>）。在采取建筑隔声、基础减震等措施后噪声值可减少</w:t>
      </w:r>
      <w:r w:rsidRPr="00984C53">
        <w:rPr>
          <w:sz w:val="24"/>
        </w:rPr>
        <w:t>10dB</w:t>
      </w:r>
      <w:r w:rsidRPr="00984C53">
        <w:rPr>
          <w:sz w:val="24"/>
        </w:rPr>
        <w:t>（</w:t>
      </w:r>
      <w:r w:rsidRPr="00984C53">
        <w:rPr>
          <w:sz w:val="24"/>
        </w:rPr>
        <w:t>A</w:t>
      </w:r>
      <w:r w:rsidRPr="00984C53">
        <w:rPr>
          <w:sz w:val="24"/>
        </w:rPr>
        <w:t>）左右。主要噪声源及其距厂界的最近距离见表</w:t>
      </w:r>
      <w:r w:rsidRPr="00984C53">
        <w:rPr>
          <w:sz w:val="24"/>
        </w:rPr>
        <w:t>4.4-1</w:t>
      </w:r>
      <w:r w:rsidRPr="00984C53">
        <w:rPr>
          <w:sz w:val="24"/>
        </w:rPr>
        <w:t>。</w:t>
      </w:r>
      <w:r w:rsidRPr="00984C53">
        <w:rPr>
          <w:sz w:val="24"/>
        </w:rPr>
        <w:t xml:space="preserve">           </w:t>
      </w:r>
    </w:p>
    <w:p w:rsidR="001C771D" w:rsidRPr="00984C53" w:rsidRDefault="006E0089">
      <w:pPr>
        <w:pStyle w:val="a6"/>
        <w:jc w:val="center"/>
        <w:rPr>
          <w:rFonts w:ascii="Times New Roman" w:hAnsi="Times New Roman" w:cs="Times New Roman"/>
        </w:rPr>
      </w:pPr>
      <w:r w:rsidRPr="00984C53">
        <w:rPr>
          <w:rFonts w:ascii="Times New Roman" w:hAnsi="Times New Roman" w:cs="Times New Roman"/>
        </w:rPr>
        <w:t>表</w:t>
      </w:r>
      <w:r w:rsidRPr="00984C53">
        <w:rPr>
          <w:rFonts w:ascii="Times New Roman" w:hAnsi="Times New Roman" w:cs="Times New Roman"/>
        </w:rPr>
        <w:t xml:space="preserve">4.4-1  </w:t>
      </w:r>
      <w:r w:rsidRPr="00984C53">
        <w:rPr>
          <w:rFonts w:ascii="Times New Roman" w:hAnsi="Times New Roman" w:cs="Times New Roman"/>
        </w:rPr>
        <w:t>拟建项目主要噪声源及其与各厂界的距离</w:t>
      </w:r>
    </w:p>
    <w:tbl>
      <w:tblPr>
        <w:tblW w:w="9014"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135"/>
        <w:gridCol w:w="1134"/>
        <w:gridCol w:w="1134"/>
        <w:gridCol w:w="1276"/>
        <w:gridCol w:w="931"/>
        <w:gridCol w:w="851"/>
        <w:gridCol w:w="851"/>
        <w:gridCol w:w="851"/>
        <w:gridCol w:w="851"/>
      </w:tblGrid>
      <w:tr w:rsidR="001C771D" w:rsidRPr="00984C53">
        <w:trPr>
          <w:trHeight w:val="214"/>
          <w:jc w:val="center"/>
        </w:trPr>
        <w:tc>
          <w:tcPr>
            <w:tcW w:w="1135" w:type="dxa"/>
            <w:vMerge w:val="restart"/>
            <w:vAlign w:val="center"/>
          </w:tcPr>
          <w:p w:rsidR="001C771D" w:rsidRPr="00984C53" w:rsidRDefault="006E0089">
            <w:pPr>
              <w:pStyle w:val="afff7"/>
            </w:pPr>
            <w:r w:rsidRPr="00984C53">
              <w:t>噪声源名称</w:t>
            </w:r>
          </w:p>
        </w:tc>
        <w:tc>
          <w:tcPr>
            <w:tcW w:w="1134" w:type="dxa"/>
            <w:vMerge w:val="restart"/>
            <w:vAlign w:val="center"/>
          </w:tcPr>
          <w:p w:rsidR="001C771D" w:rsidRPr="00984C53" w:rsidRDefault="006E0089">
            <w:pPr>
              <w:pStyle w:val="afff7"/>
            </w:pPr>
            <w:r w:rsidRPr="00984C53">
              <w:t>台数</w:t>
            </w:r>
          </w:p>
          <w:p w:rsidR="001C771D" w:rsidRPr="00984C53" w:rsidRDefault="006E0089">
            <w:pPr>
              <w:pStyle w:val="afff7"/>
            </w:pPr>
            <w:r w:rsidRPr="00984C53">
              <w:t>（台</w:t>
            </w:r>
            <w:r w:rsidRPr="00984C53">
              <w:t>/</w:t>
            </w:r>
            <w:r w:rsidRPr="00984C53">
              <w:t>套）</w:t>
            </w:r>
          </w:p>
        </w:tc>
        <w:tc>
          <w:tcPr>
            <w:tcW w:w="1134" w:type="dxa"/>
            <w:vMerge w:val="restart"/>
            <w:vAlign w:val="center"/>
          </w:tcPr>
          <w:p w:rsidR="001C771D" w:rsidRPr="00984C53" w:rsidRDefault="006E0089">
            <w:pPr>
              <w:pStyle w:val="afff7"/>
            </w:pPr>
            <w:r w:rsidRPr="00984C53">
              <w:t>声源强度</w:t>
            </w:r>
          </w:p>
          <w:p w:rsidR="001C771D" w:rsidRPr="00984C53" w:rsidRDefault="006E0089">
            <w:pPr>
              <w:pStyle w:val="afff7"/>
            </w:pPr>
            <w:r w:rsidRPr="00984C53">
              <w:t>（</w:t>
            </w:r>
            <w:r w:rsidRPr="00984C53">
              <w:t>dB(A)</w:t>
            </w:r>
            <w:r w:rsidRPr="00984C53">
              <w:t>）</w:t>
            </w:r>
          </w:p>
        </w:tc>
        <w:tc>
          <w:tcPr>
            <w:tcW w:w="1276" w:type="dxa"/>
            <w:vMerge w:val="restart"/>
            <w:vAlign w:val="center"/>
          </w:tcPr>
          <w:p w:rsidR="001C771D" w:rsidRPr="00984C53" w:rsidRDefault="006E0089">
            <w:pPr>
              <w:pStyle w:val="afff7"/>
            </w:pPr>
            <w:r w:rsidRPr="00984C53">
              <w:t>降噪措施</w:t>
            </w:r>
          </w:p>
        </w:tc>
        <w:tc>
          <w:tcPr>
            <w:tcW w:w="931" w:type="dxa"/>
            <w:vMerge w:val="restart"/>
            <w:vAlign w:val="center"/>
          </w:tcPr>
          <w:p w:rsidR="001C771D" w:rsidRPr="00984C53" w:rsidRDefault="006E0089">
            <w:pPr>
              <w:pStyle w:val="afff7"/>
            </w:pPr>
            <w:r w:rsidRPr="00984C53">
              <w:t>治理后声级</w:t>
            </w:r>
          </w:p>
        </w:tc>
        <w:tc>
          <w:tcPr>
            <w:tcW w:w="3404" w:type="dxa"/>
            <w:gridSpan w:val="4"/>
            <w:vAlign w:val="center"/>
          </w:tcPr>
          <w:p w:rsidR="001C771D" w:rsidRPr="00984C53" w:rsidRDefault="006E0089">
            <w:pPr>
              <w:pStyle w:val="afff7"/>
            </w:pPr>
            <w:r w:rsidRPr="00984C53">
              <w:t>与各厂界最短距离（</w:t>
            </w:r>
            <w:r w:rsidRPr="00984C53">
              <w:t>m</w:t>
            </w:r>
            <w:r w:rsidRPr="00984C53">
              <w:t>）</w:t>
            </w:r>
          </w:p>
        </w:tc>
      </w:tr>
      <w:tr w:rsidR="001C771D" w:rsidRPr="00984C53">
        <w:trPr>
          <w:trHeight w:val="214"/>
          <w:jc w:val="center"/>
        </w:trPr>
        <w:tc>
          <w:tcPr>
            <w:tcW w:w="1135" w:type="dxa"/>
            <w:vMerge/>
            <w:vAlign w:val="center"/>
          </w:tcPr>
          <w:p w:rsidR="001C771D" w:rsidRPr="00984C53" w:rsidRDefault="001C771D">
            <w:pPr>
              <w:widowControl/>
              <w:jc w:val="left"/>
              <w:rPr>
                <w:kern w:val="0"/>
                <w:szCs w:val="21"/>
              </w:rPr>
            </w:pPr>
          </w:p>
        </w:tc>
        <w:tc>
          <w:tcPr>
            <w:tcW w:w="1134" w:type="dxa"/>
            <w:vMerge/>
            <w:vAlign w:val="center"/>
          </w:tcPr>
          <w:p w:rsidR="001C771D" w:rsidRPr="00984C53" w:rsidRDefault="001C771D">
            <w:pPr>
              <w:widowControl/>
              <w:jc w:val="left"/>
              <w:rPr>
                <w:kern w:val="0"/>
                <w:szCs w:val="21"/>
              </w:rPr>
            </w:pPr>
          </w:p>
        </w:tc>
        <w:tc>
          <w:tcPr>
            <w:tcW w:w="1134" w:type="dxa"/>
            <w:vMerge/>
            <w:vAlign w:val="center"/>
          </w:tcPr>
          <w:p w:rsidR="001C771D" w:rsidRPr="00984C53" w:rsidRDefault="001C771D">
            <w:pPr>
              <w:widowControl/>
              <w:jc w:val="left"/>
              <w:rPr>
                <w:kern w:val="0"/>
                <w:szCs w:val="21"/>
              </w:rPr>
            </w:pPr>
          </w:p>
        </w:tc>
        <w:tc>
          <w:tcPr>
            <w:tcW w:w="1276" w:type="dxa"/>
            <w:vMerge/>
            <w:vAlign w:val="center"/>
          </w:tcPr>
          <w:p w:rsidR="001C771D" w:rsidRPr="00984C53" w:rsidRDefault="001C771D">
            <w:pPr>
              <w:widowControl/>
              <w:jc w:val="left"/>
              <w:rPr>
                <w:kern w:val="0"/>
                <w:szCs w:val="21"/>
              </w:rPr>
            </w:pPr>
          </w:p>
        </w:tc>
        <w:tc>
          <w:tcPr>
            <w:tcW w:w="931" w:type="dxa"/>
            <w:vMerge/>
            <w:vAlign w:val="center"/>
          </w:tcPr>
          <w:p w:rsidR="001C771D" w:rsidRPr="00984C53" w:rsidRDefault="001C771D">
            <w:pPr>
              <w:widowControl/>
              <w:jc w:val="left"/>
              <w:rPr>
                <w:kern w:val="0"/>
                <w:szCs w:val="21"/>
              </w:rPr>
            </w:pPr>
          </w:p>
        </w:tc>
        <w:tc>
          <w:tcPr>
            <w:tcW w:w="851" w:type="dxa"/>
            <w:vAlign w:val="center"/>
          </w:tcPr>
          <w:p w:rsidR="001C771D" w:rsidRPr="00984C53" w:rsidRDefault="006E0089">
            <w:pPr>
              <w:pStyle w:val="afff7"/>
            </w:pPr>
            <w:r w:rsidRPr="00984C53">
              <w:t>东厂界</w:t>
            </w:r>
          </w:p>
        </w:tc>
        <w:tc>
          <w:tcPr>
            <w:tcW w:w="851" w:type="dxa"/>
            <w:vAlign w:val="center"/>
          </w:tcPr>
          <w:p w:rsidR="001C771D" w:rsidRPr="00984C53" w:rsidRDefault="006E0089">
            <w:pPr>
              <w:pStyle w:val="afff7"/>
            </w:pPr>
            <w:r w:rsidRPr="00984C53">
              <w:t>南厂界</w:t>
            </w:r>
          </w:p>
        </w:tc>
        <w:tc>
          <w:tcPr>
            <w:tcW w:w="851" w:type="dxa"/>
            <w:vAlign w:val="center"/>
          </w:tcPr>
          <w:p w:rsidR="001C771D" w:rsidRPr="00984C53" w:rsidRDefault="006E0089">
            <w:pPr>
              <w:pStyle w:val="afff7"/>
            </w:pPr>
            <w:r w:rsidRPr="00984C53">
              <w:t>西厂界</w:t>
            </w:r>
          </w:p>
        </w:tc>
        <w:tc>
          <w:tcPr>
            <w:tcW w:w="851" w:type="dxa"/>
            <w:vAlign w:val="center"/>
          </w:tcPr>
          <w:p w:rsidR="001C771D" w:rsidRPr="00984C53" w:rsidRDefault="006E0089">
            <w:pPr>
              <w:pStyle w:val="afff7"/>
            </w:pPr>
            <w:r w:rsidRPr="00984C53">
              <w:t>北厂界</w:t>
            </w:r>
          </w:p>
        </w:tc>
      </w:tr>
      <w:tr w:rsidR="001C771D" w:rsidRPr="00984C53">
        <w:trPr>
          <w:trHeight w:val="214"/>
          <w:jc w:val="center"/>
        </w:trPr>
        <w:tc>
          <w:tcPr>
            <w:tcW w:w="1135" w:type="dxa"/>
            <w:vAlign w:val="center"/>
          </w:tcPr>
          <w:p w:rsidR="001C771D" w:rsidRPr="00984C53" w:rsidRDefault="006E0089">
            <w:pPr>
              <w:pStyle w:val="afff1"/>
              <w:ind w:firstLine="0"/>
              <w:jc w:val="center"/>
              <w:rPr>
                <w:rFonts w:eastAsia="宋体...."/>
                <w:kern w:val="0"/>
                <w:szCs w:val="21"/>
              </w:rPr>
            </w:pPr>
            <w:r w:rsidRPr="00984C53">
              <w:rPr>
                <w:szCs w:val="21"/>
              </w:rPr>
              <w:t>抓钢机</w:t>
            </w:r>
          </w:p>
        </w:tc>
        <w:tc>
          <w:tcPr>
            <w:tcW w:w="1134" w:type="dxa"/>
            <w:vAlign w:val="center"/>
          </w:tcPr>
          <w:p w:rsidR="001C771D" w:rsidRPr="00984C53" w:rsidRDefault="006E0089">
            <w:pPr>
              <w:pStyle w:val="afff7"/>
            </w:pPr>
            <w:r w:rsidRPr="00984C53">
              <w:t>3</w:t>
            </w:r>
          </w:p>
        </w:tc>
        <w:tc>
          <w:tcPr>
            <w:tcW w:w="1134" w:type="dxa"/>
            <w:vAlign w:val="center"/>
          </w:tcPr>
          <w:p w:rsidR="001C771D" w:rsidRPr="00984C53" w:rsidRDefault="006E0089">
            <w:pPr>
              <w:pStyle w:val="afff7"/>
            </w:pPr>
            <w:r w:rsidRPr="00984C53">
              <w:t>80</w:t>
            </w:r>
          </w:p>
        </w:tc>
        <w:tc>
          <w:tcPr>
            <w:tcW w:w="1276" w:type="dxa"/>
            <w:vAlign w:val="center"/>
          </w:tcPr>
          <w:p w:rsidR="001C771D" w:rsidRPr="00984C53" w:rsidRDefault="006E0089">
            <w:pPr>
              <w:pStyle w:val="afff7"/>
            </w:pPr>
            <w:r w:rsidRPr="00984C53">
              <w:t>建筑隔声</w:t>
            </w:r>
          </w:p>
          <w:p w:rsidR="001C771D" w:rsidRPr="00984C53" w:rsidRDefault="006E0089">
            <w:pPr>
              <w:pStyle w:val="afff7"/>
            </w:pPr>
            <w:r w:rsidRPr="00984C53">
              <w:t>设减振基础</w:t>
            </w:r>
          </w:p>
        </w:tc>
        <w:tc>
          <w:tcPr>
            <w:tcW w:w="931" w:type="dxa"/>
            <w:vAlign w:val="center"/>
          </w:tcPr>
          <w:p w:rsidR="001C771D" w:rsidRPr="00984C53" w:rsidRDefault="006E0089">
            <w:pPr>
              <w:pStyle w:val="afff7"/>
            </w:pPr>
            <w:r w:rsidRPr="00984C53">
              <w:t>70</w:t>
            </w:r>
          </w:p>
        </w:tc>
        <w:tc>
          <w:tcPr>
            <w:tcW w:w="851" w:type="dxa"/>
            <w:vAlign w:val="center"/>
          </w:tcPr>
          <w:p w:rsidR="001C771D" w:rsidRPr="00984C53" w:rsidRDefault="006E0089">
            <w:pPr>
              <w:jc w:val="center"/>
              <w:rPr>
                <w:szCs w:val="21"/>
              </w:rPr>
            </w:pPr>
            <w:r w:rsidRPr="00984C53">
              <w:rPr>
                <w:szCs w:val="21"/>
              </w:rPr>
              <w:t>33</w:t>
            </w:r>
          </w:p>
        </w:tc>
        <w:tc>
          <w:tcPr>
            <w:tcW w:w="851" w:type="dxa"/>
            <w:vAlign w:val="center"/>
          </w:tcPr>
          <w:p w:rsidR="001C771D" w:rsidRPr="00984C53" w:rsidRDefault="006E0089">
            <w:pPr>
              <w:jc w:val="center"/>
              <w:rPr>
                <w:szCs w:val="21"/>
              </w:rPr>
            </w:pPr>
            <w:r w:rsidRPr="00984C53">
              <w:rPr>
                <w:szCs w:val="21"/>
              </w:rPr>
              <w:t>64</w:t>
            </w:r>
          </w:p>
        </w:tc>
        <w:tc>
          <w:tcPr>
            <w:tcW w:w="851" w:type="dxa"/>
            <w:vAlign w:val="center"/>
          </w:tcPr>
          <w:p w:rsidR="001C771D" w:rsidRPr="00984C53" w:rsidRDefault="006E0089">
            <w:pPr>
              <w:jc w:val="center"/>
              <w:rPr>
                <w:szCs w:val="21"/>
              </w:rPr>
            </w:pPr>
            <w:r w:rsidRPr="00984C53">
              <w:rPr>
                <w:szCs w:val="21"/>
              </w:rPr>
              <w:t>70</w:t>
            </w:r>
          </w:p>
        </w:tc>
        <w:tc>
          <w:tcPr>
            <w:tcW w:w="851" w:type="dxa"/>
            <w:vAlign w:val="center"/>
          </w:tcPr>
          <w:p w:rsidR="001C771D" w:rsidRPr="00984C53" w:rsidRDefault="006E0089">
            <w:pPr>
              <w:jc w:val="center"/>
              <w:rPr>
                <w:szCs w:val="21"/>
              </w:rPr>
            </w:pPr>
            <w:r w:rsidRPr="00984C53">
              <w:rPr>
                <w:szCs w:val="21"/>
              </w:rPr>
              <w:t>64</w:t>
            </w:r>
          </w:p>
        </w:tc>
      </w:tr>
      <w:tr w:rsidR="001C771D" w:rsidRPr="00984C53">
        <w:trPr>
          <w:trHeight w:val="214"/>
          <w:jc w:val="center"/>
        </w:trPr>
        <w:tc>
          <w:tcPr>
            <w:tcW w:w="1135" w:type="dxa"/>
          </w:tcPr>
          <w:p w:rsidR="001C771D" w:rsidRPr="00984C53" w:rsidRDefault="006E0089">
            <w:pPr>
              <w:pStyle w:val="afff1"/>
              <w:ind w:firstLine="0"/>
              <w:jc w:val="center"/>
              <w:rPr>
                <w:rFonts w:eastAsia="宋体...."/>
                <w:kern w:val="0"/>
                <w:szCs w:val="21"/>
              </w:rPr>
            </w:pPr>
            <w:r w:rsidRPr="00984C53">
              <w:rPr>
                <w:szCs w:val="21"/>
              </w:rPr>
              <w:t>空气压缩机</w:t>
            </w:r>
          </w:p>
        </w:tc>
        <w:tc>
          <w:tcPr>
            <w:tcW w:w="1134" w:type="dxa"/>
            <w:vAlign w:val="center"/>
          </w:tcPr>
          <w:p w:rsidR="001C771D" w:rsidRPr="00984C53" w:rsidRDefault="006E0089">
            <w:pPr>
              <w:pStyle w:val="afff7"/>
            </w:pPr>
            <w:r w:rsidRPr="00984C53">
              <w:t>3</w:t>
            </w:r>
          </w:p>
        </w:tc>
        <w:tc>
          <w:tcPr>
            <w:tcW w:w="1134" w:type="dxa"/>
            <w:vAlign w:val="center"/>
          </w:tcPr>
          <w:p w:rsidR="001C771D" w:rsidRPr="00984C53" w:rsidRDefault="006E0089">
            <w:pPr>
              <w:pStyle w:val="afff7"/>
            </w:pPr>
            <w:r w:rsidRPr="00984C53">
              <w:t>90</w:t>
            </w:r>
          </w:p>
        </w:tc>
        <w:tc>
          <w:tcPr>
            <w:tcW w:w="1276" w:type="dxa"/>
            <w:vAlign w:val="center"/>
          </w:tcPr>
          <w:p w:rsidR="001C771D" w:rsidRPr="00984C53" w:rsidRDefault="006E0089">
            <w:pPr>
              <w:pStyle w:val="afff7"/>
            </w:pPr>
            <w:r w:rsidRPr="00984C53">
              <w:t>建筑隔声</w:t>
            </w:r>
          </w:p>
          <w:p w:rsidR="001C771D" w:rsidRPr="00984C53" w:rsidRDefault="006E0089">
            <w:pPr>
              <w:pStyle w:val="afff7"/>
            </w:pPr>
            <w:r w:rsidRPr="00984C53">
              <w:t>设减振基础</w:t>
            </w:r>
          </w:p>
        </w:tc>
        <w:tc>
          <w:tcPr>
            <w:tcW w:w="931" w:type="dxa"/>
            <w:vAlign w:val="center"/>
          </w:tcPr>
          <w:p w:rsidR="001C771D" w:rsidRPr="00984C53" w:rsidRDefault="006E0089">
            <w:pPr>
              <w:pStyle w:val="afff7"/>
            </w:pPr>
            <w:r w:rsidRPr="00984C53">
              <w:t>80</w:t>
            </w:r>
          </w:p>
        </w:tc>
        <w:tc>
          <w:tcPr>
            <w:tcW w:w="851" w:type="dxa"/>
            <w:vAlign w:val="center"/>
          </w:tcPr>
          <w:p w:rsidR="001C771D" w:rsidRPr="00984C53" w:rsidRDefault="006E0089">
            <w:pPr>
              <w:jc w:val="center"/>
              <w:rPr>
                <w:szCs w:val="21"/>
              </w:rPr>
            </w:pPr>
            <w:r w:rsidRPr="00984C53">
              <w:rPr>
                <w:szCs w:val="21"/>
              </w:rPr>
              <w:t>38</w:t>
            </w:r>
          </w:p>
        </w:tc>
        <w:tc>
          <w:tcPr>
            <w:tcW w:w="851" w:type="dxa"/>
            <w:vAlign w:val="center"/>
          </w:tcPr>
          <w:p w:rsidR="001C771D" w:rsidRPr="00984C53" w:rsidRDefault="006E0089">
            <w:pPr>
              <w:jc w:val="center"/>
              <w:rPr>
                <w:szCs w:val="21"/>
              </w:rPr>
            </w:pPr>
            <w:r w:rsidRPr="00984C53">
              <w:rPr>
                <w:szCs w:val="21"/>
              </w:rPr>
              <w:t>64</w:t>
            </w:r>
          </w:p>
        </w:tc>
        <w:tc>
          <w:tcPr>
            <w:tcW w:w="851" w:type="dxa"/>
            <w:vAlign w:val="center"/>
          </w:tcPr>
          <w:p w:rsidR="001C771D" w:rsidRPr="00984C53" w:rsidRDefault="006E0089">
            <w:pPr>
              <w:jc w:val="center"/>
              <w:rPr>
                <w:szCs w:val="21"/>
              </w:rPr>
            </w:pPr>
            <w:r w:rsidRPr="00984C53">
              <w:rPr>
                <w:szCs w:val="21"/>
              </w:rPr>
              <w:t>65</w:t>
            </w:r>
          </w:p>
        </w:tc>
        <w:tc>
          <w:tcPr>
            <w:tcW w:w="851" w:type="dxa"/>
            <w:vAlign w:val="center"/>
          </w:tcPr>
          <w:p w:rsidR="001C771D" w:rsidRPr="00984C53" w:rsidRDefault="006E0089">
            <w:pPr>
              <w:jc w:val="center"/>
              <w:rPr>
                <w:szCs w:val="21"/>
              </w:rPr>
            </w:pPr>
            <w:r w:rsidRPr="00984C53">
              <w:rPr>
                <w:szCs w:val="21"/>
              </w:rPr>
              <w:t>64</w:t>
            </w:r>
          </w:p>
        </w:tc>
      </w:tr>
      <w:tr w:rsidR="001C771D" w:rsidRPr="00984C53">
        <w:trPr>
          <w:trHeight w:val="214"/>
          <w:jc w:val="center"/>
        </w:trPr>
        <w:tc>
          <w:tcPr>
            <w:tcW w:w="1135" w:type="dxa"/>
            <w:vAlign w:val="center"/>
          </w:tcPr>
          <w:p w:rsidR="001C771D" w:rsidRPr="00984C53" w:rsidRDefault="006E0089">
            <w:pPr>
              <w:pStyle w:val="afff1"/>
              <w:ind w:firstLine="0"/>
              <w:jc w:val="center"/>
              <w:rPr>
                <w:rFonts w:eastAsia="宋体...."/>
                <w:kern w:val="0"/>
                <w:szCs w:val="21"/>
              </w:rPr>
            </w:pPr>
            <w:r w:rsidRPr="00984C53">
              <w:rPr>
                <w:szCs w:val="21"/>
              </w:rPr>
              <w:t>氧割工具</w:t>
            </w:r>
          </w:p>
        </w:tc>
        <w:tc>
          <w:tcPr>
            <w:tcW w:w="1134" w:type="dxa"/>
            <w:vAlign w:val="center"/>
          </w:tcPr>
          <w:p w:rsidR="001C771D" w:rsidRPr="00984C53" w:rsidRDefault="006E0089">
            <w:pPr>
              <w:pStyle w:val="afff7"/>
            </w:pPr>
            <w:r w:rsidRPr="00984C53">
              <w:t>3</w:t>
            </w:r>
          </w:p>
        </w:tc>
        <w:tc>
          <w:tcPr>
            <w:tcW w:w="1134" w:type="dxa"/>
            <w:vAlign w:val="center"/>
          </w:tcPr>
          <w:p w:rsidR="001C771D" w:rsidRPr="00984C53" w:rsidRDefault="006E0089">
            <w:pPr>
              <w:pStyle w:val="afff7"/>
            </w:pPr>
            <w:r w:rsidRPr="00984C53">
              <w:t>80</w:t>
            </w:r>
          </w:p>
        </w:tc>
        <w:tc>
          <w:tcPr>
            <w:tcW w:w="1276" w:type="dxa"/>
            <w:vAlign w:val="center"/>
          </w:tcPr>
          <w:p w:rsidR="001C771D" w:rsidRPr="00984C53" w:rsidRDefault="006E0089">
            <w:pPr>
              <w:pStyle w:val="afff7"/>
            </w:pPr>
            <w:r w:rsidRPr="00984C53">
              <w:t>建筑隔声</w:t>
            </w:r>
          </w:p>
        </w:tc>
        <w:tc>
          <w:tcPr>
            <w:tcW w:w="931" w:type="dxa"/>
            <w:vAlign w:val="center"/>
          </w:tcPr>
          <w:p w:rsidR="001C771D" w:rsidRPr="00984C53" w:rsidRDefault="006E0089">
            <w:pPr>
              <w:pStyle w:val="afff7"/>
            </w:pPr>
            <w:r w:rsidRPr="00984C53">
              <w:t>70</w:t>
            </w:r>
          </w:p>
        </w:tc>
        <w:tc>
          <w:tcPr>
            <w:tcW w:w="851" w:type="dxa"/>
            <w:vAlign w:val="center"/>
          </w:tcPr>
          <w:p w:rsidR="001C771D" w:rsidRPr="00984C53" w:rsidRDefault="006E0089">
            <w:pPr>
              <w:jc w:val="center"/>
              <w:rPr>
                <w:szCs w:val="21"/>
              </w:rPr>
            </w:pPr>
            <w:r w:rsidRPr="00984C53">
              <w:rPr>
                <w:szCs w:val="21"/>
              </w:rPr>
              <w:t>40</w:t>
            </w:r>
          </w:p>
        </w:tc>
        <w:tc>
          <w:tcPr>
            <w:tcW w:w="851" w:type="dxa"/>
            <w:vAlign w:val="center"/>
          </w:tcPr>
          <w:p w:rsidR="001C771D" w:rsidRPr="00984C53" w:rsidRDefault="006E0089">
            <w:pPr>
              <w:jc w:val="center"/>
              <w:rPr>
                <w:szCs w:val="21"/>
              </w:rPr>
            </w:pPr>
            <w:r w:rsidRPr="00984C53">
              <w:rPr>
                <w:szCs w:val="21"/>
              </w:rPr>
              <w:t>64</w:t>
            </w:r>
          </w:p>
        </w:tc>
        <w:tc>
          <w:tcPr>
            <w:tcW w:w="851" w:type="dxa"/>
            <w:vAlign w:val="center"/>
          </w:tcPr>
          <w:p w:rsidR="001C771D" w:rsidRPr="00984C53" w:rsidRDefault="006E0089">
            <w:pPr>
              <w:jc w:val="center"/>
              <w:rPr>
                <w:szCs w:val="21"/>
              </w:rPr>
            </w:pPr>
            <w:r w:rsidRPr="00984C53">
              <w:rPr>
                <w:szCs w:val="21"/>
              </w:rPr>
              <w:t>63</w:t>
            </w:r>
          </w:p>
        </w:tc>
        <w:tc>
          <w:tcPr>
            <w:tcW w:w="851" w:type="dxa"/>
            <w:vAlign w:val="center"/>
          </w:tcPr>
          <w:p w:rsidR="001C771D" w:rsidRPr="00984C53" w:rsidRDefault="006E0089">
            <w:pPr>
              <w:jc w:val="center"/>
              <w:rPr>
                <w:szCs w:val="21"/>
              </w:rPr>
            </w:pPr>
            <w:r w:rsidRPr="00984C53">
              <w:rPr>
                <w:szCs w:val="21"/>
              </w:rPr>
              <w:t>64</w:t>
            </w:r>
          </w:p>
        </w:tc>
      </w:tr>
    </w:tbl>
    <w:p w:rsidR="001C771D" w:rsidRPr="00984C53" w:rsidRDefault="001C771D">
      <w:pPr>
        <w:jc w:val="center"/>
        <w:rPr>
          <w:rFonts w:eastAsia="黑体"/>
          <w:bCs/>
          <w:szCs w:val="21"/>
        </w:rPr>
      </w:pPr>
    </w:p>
    <w:p w:rsidR="001C771D" w:rsidRPr="00984C53" w:rsidRDefault="006E0089">
      <w:pPr>
        <w:pStyle w:val="3"/>
      </w:pPr>
      <w:bookmarkStart w:id="321" w:name="_Toc29469668"/>
      <w:r w:rsidRPr="00984C53">
        <w:t>4.4.4</w:t>
      </w:r>
      <w:r w:rsidRPr="00984C53">
        <w:t>预测模式</w:t>
      </w:r>
      <w:bookmarkEnd w:id="321"/>
    </w:p>
    <w:p w:rsidR="001C771D" w:rsidRPr="00984C53" w:rsidRDefault="006E0089">
      <w:pPr>
        <w:spacing w:line="360" w:lineRule="auto"/>
        <w:ind w:firstLine="480"/>
        <w:rPr>
          <w:snapToGrid w:val="0"/>
          <w:kern w:val="0"/>
          <w:sz w:val="24"/>
        </w:rPr>
      </w:pPr>
      <w:r w:rsidRPr="00984C53">
        <w:rPr>
          <w:snapToGrid w:val="0"/>
          <w:kern w:val="0"/>
          <w:sz w:val="24"/>
        </w:rPr>
        <w:t>采用《环境影响评价技术导则</w:t>
      </w:r>
      <w:r w:rsidRPr="00984C53">
        <w:rPr>
          <w:snapToGrid w:val="0"/>
          <w:kern w:val="0"/>
          <w:sz w:val="24"/>
        </w:rPr>
        <w:t xml:space="preserve"> </w:t>
      </w:r>
      <w:r w:rsidRPr="00984C53">
        <w:rPr>
          <w:snapToGrid w:val="0"/>
          <w:kern w:val="0"/>
          <w:sz w:val="24"/>
        </w:rPr>
        <w:t>声环境》（</w:t>
      </w:r>
      <w:r w:rsidRPr="00984C53">
        <w:rPr>
          <w:snapToGrid w:val="0"/>
          <w:kern w:val="0"/>
          <w:sz w:val="24"/>
        </w:rPr>
        <w:t>HJ2.4-2009</w:t>
      </w:r>
      <w:r w:rsidRPr="00984C53">
        <w:rPr>
          <w:snapToGrid w:val="0"/>
          <w:kern w:val="0"/>
          <w:sz w:val="24"/>
        </w:rPr>
        <w:t>）中推荐的工业噪声源衰减公式。对于工业企业稳态机械设备，当声源处于半自由空间且仅考虑声源的几何发散衰减，则距离点声源</w:t>
      </w:r>
      <w:r w:rsidRPr="00984C53">
        <w:rPr>
          <w:snapToGrid w:val="0"/>
          <w:kern w:val="0"/>
          <w:sz w:val="24"/>
        </w:rPr>
        <w:t xml:space="preserve"> r </w:t>
      </w:r>
      <w:r w:rsidRPr="00984C53">
        <w:rPr>
          <w:snapToGrid w:val="0"/>
          <w:kern w:val="0"/>
          <w:sz w:val="24"/>
        </w:rPr>
        <w:t>处的声压级为：</w:t>
      </w:r>
    </w:p>
    <w:p w:rsidR="001C771D" w:rsidRPr="00984C53" w:rsidRDefault="006E0089">
      <w:pPr>
        <w:spacing w:line="360" w:lineRule="auto"/>
        <w:jc w:val="center"/>
        <w:rPr>
          <w:snapToGrid w:val="0"/>
          <w:kern w:val="0"/>
          <w:sz w:val="24"/>
        </w:rPr>
      </w:pPr>
      <w:r w:rsidRPr="00984C53">
        <w:rPr>
          <w:noProof/>
          <w:kern w:val="0"/>
          <w:sz w:val="24"/>
        </w:rPr>
        <w:drawing>
          <wp:inline distT="0" distB="0" distL="0" distR="0">
            <wp:extent cx="2266950" cy="399415"/>
            <wp:effectExtent l="19050" t="0" r="0" b="0"/>
            <wp:docPr id="3"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
                    <pic:cNvPicPr>
                      <a:picLocks noChangeAspect="1" noChangeArrowheads="1"/>
                    </pic:cNvPicPr>
                  </pic:nvPicPr>
                  <pic:blipFill>
                    <a:blip r:embed="rId33" cstate="print"/>
                    <a:srcRect/>
                    <a:stretch>
                      <a:fillRect/>
                    </a:stretch>
                  </pic:blipFill>
                  <pic:spPr>
                    <a:xfrm>
                      <a:off x="0" y="0"/>
                      <a:ext cx="2284159" cy="402459"/>
                    </a:xfrm>
                    <a:prstGeom prst="rect">
                      <a:avLst/>
                    </a:prstGeom>
                    <a:noFill/>
                    <a:ln w="9525">
                      <a:noFill/>
                      <a:miter lim="800000"/>
                      <a:headEnd/>
                      <a:tailEnd/>
                    </a:ln>
                  </pic:spPr>
                </pic:pic>
              </a:graphicData>
            </a:graphic>
          </wp:inline>
        </w:drawing>
      </w:r>
    </w:p>
    <w:p w:rsidR="001C771D" w:rsidRPr="00984C53" w:rsidRDefault="006E0089">
      <w:pPr>
        <w:spacing w:line="360" w:lineRule="auto"/>
        <w:ind w:firstLine="520"/>
        <w:jc w:val="left"/>
        <w:rPr>
          <w:sz w:val="24"/>
        </w:rPr>
      </w:pPr>
      <w:r w:rsidRPr="00984C53">
        <w:rPr>
          <w:bCs/>
          <w:snapToGrid w:val="0"/>
          <w:kern w:val="0"/>
          <w:sz w:val="24"/>
        </w:rPr>
        <w:lastRenderedPageBreak/>
        <w:t>式中：</w:t>
      </w:r>
      <w:r w:rsidRPr="00984C53">
        <w:rPr>
          <w:sz w:val="24"/>
        </w:rPr>
        <w:t>L</w:t>
      </w:r>
      <w:r w:rsidRPr="00984C53">
        <w:rPr>
          <w:sz w:val="24"/>
          <w:vertAlign w:val="subscript"/>
        </w:rPr>
        <w:t>P</w:t>
      </w:r>
      <w:r w:rsidRPr="00984C53">
        <w:rPr>
          <w:sz w:val="24"/>
        </w:rPr>
        <w:t xml:space="preserve"> (r)——</w:t>
      </w:r>
      <w:r w:rsidRPr="00984C53">
        <w:rPr>
          <w:sz w:val="24"/>
        </w:rPr>
        <w:t>距声源</w:t>
      </w:r>
      <w:r w:rsidRPr="00984C53">
        <w:rPr>
          <w:sz w:val="24"/>
        </w:rPr>
        <w:t>r</w:t>
      </w:r>
      <w:r w:rsidRPr="00984C53">
        <w:rPr>
          <w:sz w:val="24"/>
        </w:rPr>
        <w:t>处的</w:t>
      </w:r>
      <w:r w:rsidRPr="00984C53">
        <w:rPr>
          <w:sz w:val="24"/>
        </w:rPr>
        <w:t>A</w:t>
      </w:r>
      <w:r w:rsidRPr="00984C53">
        <w:rPr>
          <w:sz w:val="24"/>
        </w:rPr>
        <w:t>声级，</w:t>
      </w:r>
      <w:r w:rsidRPr="00984C53">
        <w:rPr>
          <w:sz w:val="24"/>
        </w:rPr>
        <w:t>dB</w:t>
      </w:r>
      <w:r w:rsidRPr="00984C53">
        <w:rPr>
          <w:sz w:val="24"/>
        </w:rPr>
        <w:t>；</w:t>
      </w:r>
    </w:p>
    <w:p w:rsidR="001C771D" w:rsidRPr="00984C53" w:rsidRDefault="006E0089">
      <w:pPr>
        <w:spacing w:line="360" w:lineRule="auto"/>
        <w:ind w:firstLineChars="500" w:firstLine="1200"/>
        <w:jc w:val="left"/>
        <w:rPr>
          <w:sz w:val="24"/>
        </w:rPr>
      </w:pPr>
      <w:r w:rsidRPr="00984C53">
        <w:rPr>
          <w:sz w:val="24"/>
        </w:rPr>
        <w:t>L</w:t>
      </w:r>
      <w:r w:rsidRPr="00984C53">
        <w:rPr>
          <w:sz w:val="24"/>
          <w:vertAlign w:val="subscript"/>
        </w:rPr>
        <w:t>P</w:t>
      </w:r>
      <w:r w:rsidRPr="00984C53">
        <w:rPr>
          <w:sz w:val="24"/>
        </w:rPr>
        <w:t>(r</w:t>
      </w:r>
      <w:r w:rsidRPr="00984C53">
        <w:rPr>
          <w:sz w:val="24"/>
          <w:vertAlign w:val="subscript"/>
        </w:rPr>
        <w:t>0</w:t>
      </w:r>
      <w:r w:rsidRPr="00984C53">
        <w:rPr>
          <w:sz w:val="24"/>
        </w:rPr>
        <w:t>)——</w:t>
      </w:r>
      <w:r w:rsidRPr="00984C53">
        <w:rPr>
          <w:sz w:val="24"/>
        </w:rPr>
        <w:t>参考位置</w:t>
      </w:r>
      <w:r w:rsidRPr="00984C53">
        <w:rPr>
          <w:sz w:val="24"/>
        </w:rPr>
        <w:t xml:space="preserve"> r</w:t>
      </w:r>
      <w:r w:rsidRPr="00984C53">
        <w:rPr>
          <w:sz w:val="24"/>
          <w:vertAlign w:val="subscript"/>
        </w:rPr>
        <w:t>0</w:t>
      </w:r>
      <w:r w:rsidRPr="00984C53">
        <w:rPr>
          <w:sz w:val="24"/>
        </w:rPr>
        <w:t xml:space="preserve"> </w:t>
      </w:r>
      <w:r w:rsidRPr="00984C53">
        <w:rPr>
          <w:sz w:val="24"/>
        </w:rPr>
        <w:t>处的</w:t>
      </w:r>
      <w:r w:rsidRPr="00984C53">
        <w:rPr>
          <w:sz w:val="24"/>
        </w:rPr>
        <w:t>A</w:t>
      </w:r>
      <w:r w:rsidRPr="00984C53">
        <w:rPr>
          <w:sz w:val="24"/>
        </w:rPr>
        <w:t>声级，</w:t>
      </w:r>
      <w:r w:rsidRPr="00984C53">
        <w:rPr>
          <w:sz w:val="24"/>
        </w:rPr>
        <w:t>dB</w:t>
      </w:r>
      <w:r w:rsidRPr="00984C53">
        <w:rPr>
          <w:sz w:val="24"/>
        </w:rPr>
        <w:t>；</w:t>
      </w:r>
    </w:p>
    <w:p w:rsidR="001C771D" w:rsidRPr="00984C53" w:rsidRDefault="006E0089">
      <w:pPr>
        <w:spacing w:line="360" w:lineRule="auto"/>
        <w:ind w:firstLineChars="500" w:firstLine="1200"/>
        <w:jc w:val="left"/>
        <w:rPr>
          <w:sz w:val="24"/>
        </w:rPr>
      </w:pPr>
      <w:r w:rsidRPr="00984C53">
        <w:rPr>
          <w:sz w:val="24"/>
        </w:rPr>
        <w:t>r——</w:t>
      </w:r>
      <w:r w:rsidRPr="00984C53">
        <w:rPr>
          <w:sz w:val="24"/>
        </w:rPr>
        <w:t>预测点距离声源的距离，</w:t>
      </w:r>
      <w:r w:rsidRPr="00984C53">
        <w:rPr>
          <w:sz w:val="24"/>
        </w:rPr>
        <w:t>m</w:t>
      </w:r>
      <w:r w:rsidRPr="00984C53">
        <w:rPr>
          <w:sz w:val="24"/>
        </w:rPr>
        <w:t>；</w:t>
      </w:r>
    </w:p>
    <w:p w:rsidR="001C771D" w:rsidRPr="00984C53" w:rsidRDefault="006E0089">
      <w:pPr>
        <w:spacing w:line="360" w:lineRule="auto"/>
        <w:ind w:firstLineChars="500" w:firstLine="1200"/>
        <w:jc w:val="left"/>
        <w:rPr>
          <w:sz w:val="24"/>
        </w:rPr>
      </w:pPr>
      <w:r w:rsidRPr="00984C53">
        <w:rPr>
          <w:sz w:val="24"/>
        </w:rPr>
        <w:t>r</w:t>
      </w:r>
      <w:r w:rsidRPr="00984C53">
        <w:rPr>
          <w:sz w:val="24"/>
          <w:vertAlign w:val="subscript"/>
        </w:rPr>
        <w:t>0</w:t>
      </w:r>
      <w:r w:rsidRPr="00984C53">
        <w:rPr>
          <w:sz w:val="24"/>
        </w:rPr>
        <w:t>——</w:t>
      </w:r>
      <w:r w:rsidRPr="00984C53">
        <w:rPr>
          <w:sz w:val="24"/>
        </w:rPr>
        <w:t>参考位置距离声源的距离，</w:t>
      </w:r>
      <w:r w:rsidRPr="00984C53">
        <w:rPr>
          <w:sz w:val="24"/>
        </w:rPr>
        <w:t>m</w:t>
      </w:r>
      <w:r w:rsidRPr="00984C53">
        <w:rPr>
          <w:sz w:val="24"/>
        </w:rPr>
        <w:t>；</w:t>
      </w:r>
    </w:p>
    <w:p w:rsidR="001C771D" w:rsidRPr="00984C53" w:rsidRDefault="006E0089">
      <w:pPr>
        <w:spacing w:line="360" w:lineRule="auto"/>
        <w:ind w:firstLineChars="500" w:firstLine="1200"/>
        <w:jc w:val="left"/>
        <w:rPr>
          <w:sz w:val="24"/>
        </w:rPr>
      </w:pPr>
      <w:r w:rsidRPr="00984C53">
        <w:rPr>
          <w:rFonts w:ascii="Cambria Math" w:hAnsi="Cambria Math" w:cs="Cambria Math"/>
          <w:sz w:val="24"/>
        </w:rPr>
        <w:t>△</w:t>
      </w:r>
      <w:r w:rsidRPr="00984C53">
        <w:rPr>
          <w:sz w:val="24"/>
        </w:rPr>
        <w:t>L——</w:t>
      </w:r>
      <w:r w:rsidRPr="00984C53">
        <w:rPr>
          <w:sz w:val="24"/>
        </w:rPr>
        <w:t>各种因素引起的衰减量，</w:t>
      </w:r>
      <w:r w:rsidRPr="00984C53">
        <w:rPr>
          <w:sz w:val="24"/>
        </w:rPr>
        <w:t>dB</w:t>
      </w:r>
      <w:r w:rsidRPr="00984C53">
        <w:rPr>
          <w:sz w:val="24"/>
        </w:rPr>
        <w:t>。</w:t>
      </w:r>
    </w:p>
    <w:p w:rsidR="001C771D" w:rsidRPr="00984C53" w:rsidRDefault="006E0089">
      <w:pPr>
        <w:spacing w:line="360" w:lineRule="auto"/>
        <w:ind w:firstLine="480"/>
        <w:rPr>
          <w:bCs/>
          <w:snapToGrid w:val="0"/>
          <w:kern w:val="0"/>
          <w:sz w:val="24"/>
        </w:rPr>
      </w:pPr>
      <w:r w:rsidRPr="00984C53">
        <w:rPr>
          <w:bCs/>
          <w:snapToGrid w:val="0"/>
          <w:kern w:val="0"/>
          <w:sz w:val="24"/>
        </w:rPr>
        <w:t xml:space="preserve">   </w:t>
      </w:r>
      <w:r w:rsidRPr="00984C53">
        <w:rPr>
          <w:bCs/>
          <w:snapToGrid w:val="0"/>
          <w:kern w:val="0"/>
          <w:sz w:val="24"/>
        </w:rPr>
        <w:t>各噪声源的噪声传播在同一点的叠加值按下式计算：</w:t>
      </w:r>
    </w:p>
    <w:p w:rsidR="001C771D" w:rsidRPr="00984C53" w:rsidRDefault="001C771D">
      <w:pPr>
        <w:snapToGrid w:val="0"/>
        <w:spacing w:line="360" w:lineRule="auto"/>
        <w:ind w:firstLineChars="1000" w:firstLine="2400"/>
        <w:rPr>
          <w:snapToGrid w:val="0"/>
          <w:kern w:val="0"/>
          <w:sz w:val="24"/>
        </w:rPr>
      </w:pPr>
      <w:r w:rsidRPr="00984C53">
        <w:rPr>
          <w:snapToGrid w:val="0"/>
          <w:kern w:val="0"/>
          <w:sz w:val="24"/>
        </w:rPr>
        <w:object w:dxaOrig="2229" w:dyaOrig="702">
          <v:shape id="_x0000_i1028" type="#_x0000_t75" style="width:2in;height:36pt" o:ole="">
            <v:imagedata r:id="rId34" o:title=""/>
          </v:shape>
          <o:OLEObject Type="Embed" ProgID="Equation.3" ShapeID="_x0000_i1028" DrawAspect="Content" ObjectID="_1640513965" r:id="rId35"/>
        </w:object>
      </w:r>
    </w:p>
    <w:p w:rsidR="001C771D" w:rsidRPr="00984C53" w:rsidRDefault="006E0089">
      <w:pPr>
        <w:spacing w:line="360" w:lineRule="auto"/>
        <w:ind w:firstLine="480"/>
        <w:rPr>
          <w:snapToGrid w:val="0"/>
          <w:kern w:val="0"/>
          <w:sz w:val="24"/>
        </w:rPr>
      </w:pPr>
      <w:r w:rsidRPr="00984C53">
        <w:rPr>
          <w:snapToGrid w:val="0"/>
          <w:kern w:val="0"/>
          <w:sz w:val="24"/>
        </w:rPr>
        <w:t>式中：</w:t>
      </w:r>
    </w:p>
    <w:p w:rsidR="001C771D" w:rsidRPr="00984C53" w:rsidRDefault="006E0089">
      <w:pPr>
        <w:spacing w:line="360" w:lineRule="auto"/>
        <w:ind w:firstLine="480"/>
        <w:rPr>
          <w:snapToGrid w:val="0"/>
          <w:kern w:val="0"/>
          <w:sz w:val="24"/>
        </w:rPr>
      </w:pPr>
      <w:r w:rsidRPr="00984C53">
        <w:rPr>
          <w:snapToGrid w:val="0"/>
          <w:kern w:val="0"/>
          <w:sz w:val="24"/>
        </w:rPr>
        <w:t xml:space="preserve">      L</w:t>
      </w:r>
      <w:r w:rsidRPr="00984C53">
        <w:rPr>
          <w:snapToGrid w:val="0"/>
          <w:kern w:val="0"/>
          <w:sz w:val="24"/>
          <w:vertAlign w:val="subscript"/>
        </w:rPr>
        <w:t>pT</w:t>
      </w:r>
      <w:r w:rsidRPr="00984C53">
        <w:rPr>
          <w:snapToGrid w:val="0"/>
          <w:kern w:val="0"/>
          <w:sz w:val="24"/>
        </w:rPr>
        <w:t>——n</w:t>
      </w:r>
      <w:r w:rsidRPr="00984C53">
        <w:rPr>
          <w:snapToGrid w:val="0"/>
          <w:kern w:val="0"/>
          <w:sz w:val="24"/>
        </w:rPr>
        <w:t>个声源在该点的声级和，</w:t>
      </w:r>
      <w:r w:rsidRPr="00984C53">
        <w:rPr>
          <w:snapToGrid w:val="0"/>
          <w:kern w:val="0"/>
          <w:sz w:val="24"/>
        </w:rPr>
        <w:t>dB(A)</w:t>
      </w:r>
      <w:r w:rsidRPr="00984C53">
        <w:rPr>
          <w:snapToGrid w:val="0"/>
          <w:kern w:val="0"/>
          <w:sz w:val="24"/>
        </w:rPr>
        <w:t>；</w:t>
      </w:r>
    </w:p>
    <w:p w:rsidR="001C771D" w:rsidRPr="00984C53" w:rsidRDefault="006E0089">
      <w:pPr>
        <w:spacing w:line="360" w:lineRule="auto"/>
        <w:ind w:firstLine="480"/>
        <w:rPr>
          <w:snapToGrid w:val="0"/>
          <w:kern w:val="0"/>
          <w:sz w:val="24"/>
        </w:rPr>
      </w:pPr>
      <w:r w:rsidRPr="00984C53">
        <w:rPr>
          <w:snapToGrid w:val="0"/>
          <w:kern w:val="0"/>
          <w:sz w:val="24"/>
        </w:rPr>
        <w:t xml:space="preserve">      </w:t>
      </w:r>
      <w:r w:rsidR="001C771D" w:rsidRPr="00984C53">
        <w:rPr>
          <w:snapToGrid w:val="0"/>
          <w:kern w:val="0"/>
          <w:sz w:val="24"/>
        </w:rPr>
        <w:object w:dxaOrig="406" w:dyaOrig="454">
          <v:shape id="_x0000_i1029" type="#_x0000_t75" style="width:14.25pt;height:20.95pt" o:ole="">
            <v:imagedata r:id="rId36" o:title=""/>
          </v:shape>
          <o:OLEObject Type="Embed" ProgID="Equation.3" ShapeID="_x0000_i1029" DrawAspect="Content" ObjectID="_1640513966" r:id="rId37"/>
        </w:object>
      </w:r>
      <w:r w:rsidRPr="00984C53">
        <w:rPr>
          <w:snapToGrid w:val="0"/>
          <w:kern w:val="0"/>
          <w:sz w:val="24"/>
        </w:rPr>
        <w:t>——</w:t>
      </w:r>
      <w:r w:rsidRPr="00984C53">
        <w:rPr>
          <w:snapToGrid w:val="0"/>
          <w:kern w:val="0"/>
          <w:sz w:val="24"/>
        </w:rPr>
        <w:t>噪声源</w:t>
      </w:r>
      <w:r w:rsidRPr="00984C53">
        <w:rPr>
          <w:snapToGrid w:val="0"/>
          <w:kern w:val="0"/>
          <w:sz w:val="24"/>
        </w:rPr>
        <w:t>i</w:t>
      </w:r>
      <w:r w:rsidRPr="00984C53">
        <w:rPr>
          <w:snapToGrid w:val="0"/>
          <w:kern w:val="0"/>
          <w:sz w:val="24"/>
        </w:rPr>
        <w:t>作用于该点的声级，</w:t>
      </w:r>
      <w:r w:rsidRPr="00984C53">
        <w:rPr>
          <w:snapToGrid w:val="0"/>
          <w:kern w:val="0"/>
          <w:sz w:val="24"/>
        </w:rPr>
        <w:t>dB(A)</w:t>
      </w:r>
      <w:r w:rsidRPr="00984C53">
        <w:rPr>
          <w:snapToGrid w:val="0"/>
          <w:kern w:val="0"/>
          <w:sz w:val="24"/>
        </w:rPr>
        <w:t>。</w:t>
      </w:r>
    </w:p>
    <w:p w:rsidR="001C771D" w:rsidRPr="00984C53" w:rsidRDefault="006E0089">
      <w:pPr>
        <w:pStyle w:val="3"/>
      </w:pPr>
      <w:bookmarkStart w:id="322" w:name="_Toc29469669"/>
      <w:r w:rsidRPr="00984C53">
        <w:t>4.4.5</w:t>
      </w:r>
      <w:r w:rsidRPr="00984C53">
        <w:t>预测结果及评价</w:t>
      </w:r>
      <w:bookmarkEnd w:id="322"/>
    </w:p>
    <w:p w:rsidR="001C771D" w:rsidRPr="00984C53" w:rsidRDefault="006E0089">
      <w:pPr>
        <w:spacing w:line="360" w:lineRule="auto"/>
        <w:ind w:firstLine="480"/>
        <w:rPr>
          <w:snapToGrid w:val="0"/>
          <w:kern w:val="0"/>
          <w:sz w:val="24"/>
        </w:rPr>
      </w:pPr>
      <w:r w:rsidRPr="00984C53">
        <w:rPr>
          <w:snapToGrid w:val="0"/>
          <w:kern w:val="0"/>
          <w:sz w:val="24"/>
        </w:rPr>
        <w:t>根据厂区平面布置、降噪措施</w:t>
      </w:r>
      <w:r w:rsidR="001D0033" w:rsidRPr="00984C53">
        <w:rPr>
          <w:rFonts w:hint="eastAsia"/>
          <w:snapToGrid w:val="0"/>
          <w:kern w:val="0"/>
          <w:sz w:val="24"/>
        </w:rPr>
        <w:t>（</w:t>
      </w:r>
      <w:r w:rsidR="001D0033" w:rsidRPr="00984C53">
        <w:rPr>
          <w:i/>
          <w:sz w:val="24"/>
        </w:rPr>
        <w:t>可减少</w:t>
      </w:r>
      <w:r w:rsidR="001D0033" w:rsidRPr="00984C53">
        <w:rPr>
          <w:i/>
          <w:sz w:val="24"/>
        </w:rPr>
        <w:t>10dB</w:t>
      </w:r>
      <w:r w:rsidR="001D0033" w:rsidRPr="00984C53">
        <w:rPr>
          <w:i/>
          <w:sz w:val="24"/>
        </w:rPr>
        <w:t>（</w:t>
      </w:r>
      <w:r w:rsidR="001D0033" w:rsidRPr="00984C53">
        <w:rPr>
          <w:i/>
          <w:sz w:val="24"/>
        </w:rPr>
        <w:t>A</w:t>
      </w:r>
      <w:r w:rsidR="001D0033" w:rsidRPr="00984C53">
        <w:rPr>
          <w:i/>
          <w:sz w:val="24"/>
        </w:rPr>
        <w:t>）</w:t>
      </w:r>
      <w:r w:rsidR="001D0033" w:rsidRPr="00984C53">
        <w:rPr>
          <w:rFonts w:hint="eastAsia"/>
          <w:snapToGrid w:val="0"/>
          <w:kern w:val="0"/>
          <w:sz w:val="24"/>
        </w:rPr>
        <w:t>）</w:t>
      </w:r>
      <w:r w:rsidRPr="00984C53">
        <w:rPr>
          <w:snapToGrid w:val="0"/>
          <w:kern w:val="0"/>
          <w:sz w:val="24"/>
        </w:rPr>
        <w:t>及预测模式计算得出厂界噪声预测值及敏感点处噪声预测值如下：</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4.4-2   </w:t>
      </w:r>
      <w:r w:rsidRPr="00984C53">
        <w:rPr>
          <w:rFonts w:eastAsia="黑体"/>
          <w:szCs w:val="21"/>
        </w:rPr>
        <w:t>厂界噪声预测结果一览表</w:t>
      </w:r>
      <w:r w:rsidRPr="00984C53">
        <w:rPr>
          <w:rFonts w:eastAsia="黑体"/>
          <w:szCs w:val="21"/>
        </w:rPr>
        <w:t xml:space="preserve">  </w:t>
      </w:r>
      <w:r w:rsidRPr="00984C53">
        <w:rPr>
          <w:rFonts w:eastAsia="黑体"/>
          <w:szCs w:val="21"/>
        </w:rPr>
        <w:t>单位：</w:t>
      </w:r>
      <w:r w:rsidRPr="00984C53">
        <w:rPr>
          <w:rFonts w:eastAsia="黑体"/>
          <w:szCs w:val="21"/>
        </w:rPr>
        <w:t>dB(A)</w:t>
      </w:r>
    </w:p>
    <w:tbl>
      <w:tblPr>
        <w:tblW w:w="1030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tblPr>
      <w:tblGrid>
        <w:gridCol w:w="1743"/>
        <w:gridCol w:w="1275"/>
        <w:gridCol w:w="1275"/>
        <w:gridCol w:w="1560"/>
        <w:gridCol w:w="1417"/>
        <w:gridCol w:w="3031"/>
      </w:tblGrid>
      <w:tr w:rsidR="001C771D" w:rsidRPr="00984C53">
        <w:trPr>
          <w:trHeight w:val="219"/>
          <w:jc w:val="center"/>
        </w:trPr>
        <w:tc>
          <w:tcPr>
            <w:tcW w:w="1743" w:type="dxa"/>
            <w:vMerge w:val="restart"/>
            <w:vAlign w:val="center"/>
          </w:tcPr>
          <w:p w:rsidR="001C771D" w:rsidRPr="00984C53" w:rsidRDefault="006E0089">
            <w:pPr>
              <w:pStyle w:val="afff7"/>
            </w:pPr>
            <w:r w:rsidRPr="00984C53">
              <w:t>噪声源名称</w:t>
            </w:r>
          </w:p>
        </w:tc>
        <w:tc>
          <w:tcPr>
            <w:tcW w:w="5527" w:type="dxa"/>
            <w:gridSpan w:val="4"/>
            <w:vAlign w:val="center"/>
          </w:tcPr>
          <w:p w:rsidR="001C771D" w:rsidRPr="00984C53" w:rsidRDefault="006E0089">
            <w:pPr>
              <w:pStyle w:val="afff7"/>
            </w:pPr>
            <w:r w:rsidRPr="00984C53">
              <w:t>与各厂界噪声贡献值</w:t>
            </w:r>
          </w:p>
        </w:tc>
        <w:tc>
          <w:tcPr>
            <w:tcW w:w="3031" w:type="dxa"/>
            <w:vMerge w:val="restart"/>
            <w:vAlign w:val="center"/>
          </w:tcPr>
          <w:p w:rsidR="001C771D" w:rsidRPr="00984C53" w:rsidRDefault="006E0089">
            <w:pPr>
              <w:pStyle w:val="afff7"/>
            </w:pPr>
            <w:r w:rsidRPr="00984C53">
              <w:t>标准值</w:t>
            </w:r>
          </w:p>
        </w:tc>
      </w:tr>
      <w:tr w:rsidR="001C771D" w:rsidRPr="00984C53">
        <w:trPr>
          <w:trHeight w:val="219"/>
          <w:jc w:val="center"/>
        </w:trPr>
        <w:tc>
          <w:tcPr>
            <w:tcW w:w="1743" w:type="dxa"/>
            <w:vMerge/>
            <w:vAlign w:val="center"/>
          </w:tcPr>
          <w:p w:rsidR="001C771D" w:rsidRPr="00984C53" w:rsidRDefault="001C771D">
            <w:pPr>
              <w:widowControl/>
              <w:jc w:val="left"/>
              <w:rPr>
                <w:kern w:val="0"/>
                <w:szCs w:val="21"/>
              </w:rPr>
            </w:pPr>
          </w:p>
        </w:tc>
        <w:tc>
          <w:tcPr>
            <w:tcW w:w="1275" w:type="dxa"/>
            <w:vAlign w:val="center"/>
          </w:tcPr>
          <w:p w:rsidR="001C771D" w:rsidRPr="00984C53" w:rsidRDefault="006E0089">
            <w:pPr>
              <w:pStyle w:val="afff7"/>
            </w:pPr>
            <w:r w:rsidRPr="00984C53">
              <w:t>东厂界</w:t>
            </w:r>
          </w:p>
        </w:tc>
        <w:tc>
          <w:tcPr>
            <w:tcW w:w="1275" w:type="dxa"/>
            <w:vAlign w:val="center"/>
          </w:tcPr>
          <w:p w:rsidR="001C771D" w:rsidRPr="00984C53" w:rsidRDefault="006E0089">
            <w:pPr>
              <w:pStyle w:val="afff7"/>
            </w:pPr>
            <w:r w:rsidRPr="00984C53">
              <w:t>南场界</w:t>
            </w:r>
          </w:p>
        </w:tc>
        <w:tc>
          <w:tcPr>
            <w:tcW w:w="1560" w:type="dxa"/>
            <w:vAlign w:val="center"/>
          </w:tcPr>
          <w:p w:rsidR="001C771D" w:rsidRPr="00984C53" w:rsidRDefault="006E0089">
            <w:pPr>
              <w:pStyle w:val="afff7"/>
            </w:pPr>
            <w:r w:rsidRPr="00984C53">
              <w:t>西厂界</w:t>
            </w:r>
          </w:p>
        </w:tc>
        <w:tc>
          <w:tcPr>
            <w:tcW w:w="1417" w:type="dxa"/>
            <w:vAlign w:val="center"/>
          </w:tcPr>
          <w:p w:rsidR="001C771D" w:rsidRPr="00984C53" w:rsidRDefault="006E0089">
            <w:pPr>
              <w:pStyle w:val="afff7"/>
            </w:pPr>
            <w:r w:rsidRPr="00984C53">
              <w:t>北厂界</w:t>
            </w:r>
          </w:p>
        </w:tc>
        <w:tc>
          <w:tcPr>
            <w:tcW w:w="3031" w:type="dxa"/>
            <w:vMerge/>
            <w:vAlign w:val="center"/>
          </w:tcPr>
          <w:p w:rsidR="001C771D" w:rsidRPr="00984C53" w:rsidRDefault="001C771D">
            <w:pPr>
              <w:widowControl/>
              <w:jc w:val="left"/>
              <w:rPr>
                <w:kern w:val="0"/>
                <w:szCs w:val="21"/>
              </w:rPr>
            </w:pPr>
          </w:p>
        </w:tc>
      </w:tr>
      <w:tr w:rsidR="001C771D" w:rsidRPr="00984C53">
        <w:trPr>
          <w:trHeight w:val="219"/>
          <w:jc w:val="center"/>
        </w:trPr>
        <w:tc>
          <w:tcPr>
            <w:tcW w:w="1743" w:type="dxa"/>
            <w:vAlign w:val="center"/>
          </w:tcPr>
          <w:p w:rsidR="001C771D" w:rsidRPr="00984C53" w:rsidRDefault="006E0089">
            <w:pPr>
              <w:pStyle w:val="afff1"/>
              <w:ind w:firstLine="0"/>
              <w:jc w:val="center"/>
              <w:rPr>
                <w:rFonts w:eastAsia="宋体...."/>
                <w:kern w:val="0"/>
                <w:szCs w:val="21"/>
              </w:rPr>
            </w:pPr>
            <w:r w:rsidRPr="00984C53">
              <w:rPr>
                <w:szCs w:val="21"/>
              </w:rPr>
              <w:t>抓钢机</w:t>
            </w:r>
          </w:p>
        </w:tc>
        <w:tc>
          <w:tcPr>
            <w:tcW w:w="1275" w:type="dxa"/>
            <w:vAlign w:val="center"/>
          </w:tcPr>
          <w:p w:rsidR="001C771D" w:rsidRPr="00984C53" w:rsidRDefault="006E0089">
            <w:pPr>
              <w:jc w:val="center"/>
              <w:rPr>
                <w:szCs w:val="21"/>
              </w:rPr>
            </w:pPr>
            <w:r w:rsidRPr="00984C53">
              <w:rPr>
                <w:szCs w:val="21"/>
              </w:rPr>
              <w:t xml:space="preserve">39.6 </w:t>
            </w:r>
          </w:p>
        </w:tc>
        <w:tc>
          <w:tcPr>
            <w:tcW w:w="1275" w:type="dxa"/>
            <w:vAlign w:val="center"/>
          </w:tcPr>
          <w:p w:rsidR="001C771D" w:rsidRPr="00984C53" w:rsidRDefault="006E0089">
            <w:pPr>
              <w:jc w:val="center"/>
              <w:rPr>
                <w:szCs w:val="21"/>
              </w:rPr>
            </w:pPr>
            <w:r w:rsidRPr="00984C53">
              <w:rPr>
                <w:szCs w:val="21"/>
              </w:rPr>
              <w:t xml:space="preserve">33.9 </w:t>
            </w:r>
          </w:p>
        </w:tc>
        <w:tc>
          <w:tcPr>
            <w:tcW w:w="1560" w:type="dxa"/>
            <w:vAlign w:val="center"/>
          </w:tcPr>
          <w:p w:rsidR="001C771D" w:rsidRPr="00984C53" w:rsidRDefault="006E0089">
            <w:pPr>
              <w:jc w:val="center"/>
              <w:rPr>
                <w:szCs w:val="21"/>
              </w:rPr>
            </w:pPr>
            <w:r w:rsidRPr="00984C53">
              <w:rPr>
                <w:szCs w:val="21"/>
              </w:rPr>
              <w:t xml:space="preserve">33.1 </w:t>
            </w:r>
          </w:p>
        </w:tc>
        <w:tc>
          <w:tcPr>
            <w:tcW w:w="1417" w:type="dxa"/>
            <w:vAlign w:val="center"/>
          </w:tcPr>
          <w:p w:rsidR="001C771D" w:rsidRPr="00984C53" w:rsidRDefault="006E0089">
            <w:pPr>
              <w:jc w:val="center"/>
              <w:rPr>
                <w:szCs w:val="21"/>
              </w:rPr>
            </w:pPr>
            <w:r w:rsidRPr="00984C53">
              <w:rPr>
                <w:szCs w:val="21"/>
              </w:rPr>
              <w:t xml:space="preserve">33.9 </w:t>
            </w:r>
          </w:p>
        </w:tc>
        <w:tc>
          <w:tcPr>
            <w:tcW w:w="3031" w:type="dxa"/>
            <w:vMerge w:val="restart"/>
            <w:vAlign w:val="center"/>
          </w:tcPr>
          <w:p w:rsidR="001C771D" w:rsidRPr="00984C53" w:rsidRDefault="006E0089">
            <w:pPr>
              <w:pStyle w:val="afff7"/>
            </w:pPr>
            <w:r w:rsidRPr="00984C53">
              <w:t>东、北、西厂界：</w:t>
            </w:r>
          </w:p>
          <w:p w:rsidR="001C771D" w:rsidRPr="00984C53" w:rsidRDefault="006E0089">
            <w:pPr>
              <w:pStyle w:val="afff7"/>
            </w:pPr>
            <w:r w:rsidRPr="00984C53">
              <w:t>昼间</w:t>
            </w:r>
            <w:r w:rsidRPr="00984C53">
              <w:t>≤65</w:t>
            </w:r>
            <w:r w:rsidRPr="00984C53">
              <w:t>、夜间</w:t>
            </w:r>
            <w:r w:rsidRPr="00984C53">
              <w:t>≤55</w:t>
            </w:r>
            <w:r w:rsidRPr="00984C53">
              <w:t>；</w:t>
            </w:r>
          </w:p>
          <w:p w:rsidR="001C771D" w:rsidRPr="00984C53" w:rsidRDefault="006E0089">
            <w:pPr>
              <w:pStyle w:val="afff7"/>
            </w:pPr>
            <w:r w:rsidRPr="00984C53">
              <w:t>南厂界：昼间</w:t>
            </w:r>
            <w:r w:rsidRPr="00984C53">
              <w:t>≤60</w:t>
            </w:r>
            <w:r w:rsidRPr="00984C53">
              <w:t>、夜间</w:t>
            </w:r>
            <w:r w:rsidRPr="00984C53">
              <w:t>≤50</w:t>
            </w:r>
            <w:r w:rsidRPr="00984C53">
              <w:t>。</w:t>
            </w:r>
          </w:p>
          <w:p w:rsidR="001C771D" w:rsidRPr="00984C53" w:rsidRDefault="001C771D">
            <w:pPr>
              <w:pStyle w:val="afff7"/>
            </w:pPr>
          </w:p>
        </w:tc>
      </w:tr>
      <w:tr w:rsidR="001C771D" w:rsidRPr="00984C53">
        <w:trPr>
          <w:trHeight w:val="219"/>
          <w:jc w:val="center"/>
        </w:trPr>
        <w:tc>
          <w:tcPr>
            <w:tcW w:w="1743" w:type="dxa"/>
          </w:tcPr>
          <w:p w:rsidR="001C771D" w:rsidRPr="00984C53" w:rsidRDefault="006E0089">
            <w:pPr>
              <w:pStyle w:val="afff1"/>
              <w:ind w:firstLine="0"/>
              <w:jc w:val="center"/>
              <w:rPr>
                <w:rFonts w:eastAsia="宋体...."/>
                <w:kern w:val="0"/>
                <w:szCs w:val="21"/>
              </w:rPr>
            </w:pPr>
            <w:r w:rsidRPr="00984C53">
              <w:rPr>
                <w:szCs w:val="21"/>
              </w:rPr>
              <w:t>空气压缩机</w:t>
            </w:r>
          </w:p>
        </w:tc>
        <w:tc>
          <w:tcPr>
            <w:tcW w:w="1275" w:type="dxa"/>
            <w:vAlign w:val="center"/>
          </w:tcPr>
          <w:p w:rsidR="001C771D" w:rsidRPr="00984C53" w:rsidRDefault="006E0089">
            <w:pPr>
              <w:jc w:val="center"/>
              <w:rPr>
                <w:szCs w:val="21"/>
              </w:rPr>
            </w:pPr>
            <w:r w:rsidRPr="00984C53">
              <w:rPr>
                <w:szCs w:val="21"/>
              </w:rPr>
              <w:t xml:space="preserve">48.4 </w:t>
            </w:r>
          </w:p>
        </w:tc>
        <w:tc>
          <w:tcPr>
            <w:tcW w:w="1275" w:type="dxa"/>
            <w:vAlign w:val="center"/>
          </w:tcPr>
          <w:p w:rsidR="001C771D" w:rsidRPr="00984C53" w:rsidRDefault="006E0089">
            <w:pPr>
              <w:jc w:val="center"/>
              <w:rPr>
                <w:szCs w:val="21"/>
              </w:rPr>
            </w:pPr>
            <w:r w:rsidRPr="00984C53">
              <w:rPr>
                <w:szCs w:val="21"/>
              </w:rPr>
              <w:t xml:space="preserve">43.9 </w:t>
            </w:r>
          </w:p>
        </w:tc>
        <w:tc>
          <w:tcPr>
            <w:tcW w:w="1560" w:type="dxa"/>
            <w:vAlign w:val="center"/>
          </w:tcPr>
          <w:p w:rsidR="001C771D" w:rsidRPr="00984C53" w:rsidRDefault="006E0089">
            <w:pPr>
              <w:jc w:val="center"/>
              <w:rPr>
                <w:szCs w:val="21"/>
              </w:rPr>
            </w:pPr>
            <w:r w:rsidRPr="00984C53">
              <w:rPr>
                <w:szCs w:val="21"/>
              </w:rPr>
              <w:t xml:space="preserve">43.7 </w:t>
            </w:r>
          </w:p>
        </w:tc>
        <w:tc>
          <w:tcPr>
            <w:tcW w:w="1417" w:type="dxa"/>
            <w:vAlign w:val="center"/>
          </w:tcPr>
          <w:p w:rsidR="001C771D" w:rsidRPr="00984C53" w:rsidRDefault="006E0089">
            <w:pPr>
              <w:jc w:val="center"/>
              <w:rPr>
                <w:szCs w:val="21"/>
              </w:rPr>
            </w:pPr>
            <w:r w:rsidRPr="00984C53">
              <w:rPr>
                <w:szCs w:val="21"/>
              </w:rPr>
              <w:t xml:space="preserve">43.9 </w:t>
            </w:r>
          </w:p>
        </w:tc>
        <w:tc>
          <w:tcPr>
            <w:tcW w:w="3031" w:type="dxa"/>
            <w:vMerge/>
            <w:vAlign w:val="center"/>
          </w:tcPr>
          <w:p w:rsidR="001C771D" w:rsidRPr="00984C53" w:rsidRDefault="001C771D">
            <w:pPr>
              <w:widowControl/>
              <w:jc w:val="left"/>
              <w:rPr>
                <w:kern w:val="0"/>
                <w:szCs w:val="21"/>
              </w:rPr>
            </w:pPr>
          </w:p>
        </w:tc>
      </w:tr>
      <w:tr w:rsidR="001C771D" w:rsidRPr="00984C53">
        <w:trPr>
          <w:trHeight w:val="219"/>
          <w:jc w:val="center"/>
        </w:trPr>
        <w:tc>
          <w:tcPr>
            <w:tcW w:w="1743" w:type="dxa"/>
            <w:vAlign w:val="center"/>
          </w:tcPr>
          <w:p w:rsidR="001C771D" w:rsidRPr="00984C53" w:rsidRDefault="006E0089">
            <w:pPr>
              <w:pStyle w:val="afff1"/>
              <w:ind w:firstLine="0"/>
              <w:jc w:val="center"/>
              <w:rPr>
                <w:rFonts w:eastAsia="宋体...."/>
                <w:kern w:val="0"/>
                <w:szCs w:val="21"/>
              </w:rPr>
            </w:pPr>
            <w:r w:rsidRPr="00984C53">
              <w:rPr>
                <w:szCs w:val="21"/>
              </w:rPr>
              <w:t>氧割工具</w:t>
            </w:r>
          </w:p>
        </w:tc>
        <w:tc>
          <w:tcPr>
            <w:tcW w:w="1275" w:type="dxa"/>
            <w:vAlign w:val="center"/>
          </w:tcPr>
          <w:p w:rsidR="001C771D" w:rsidRPr="00984C53" w:rsidRDefault="006E0089">
            <w:pPr>
              <w:jc w:val="center"/>
              <w:rPr>
                <w:szCs w:val="21"/>
              </w:rPr>
            </w:pPr>
            <w:r w:rsidRPr="00984C53">
              <w:rPr>
                <w:szCs w:val="21"/>
              </w:rPr>
              <w:t xml:space="preserve">38.0 </w:t>
            </w:r>
          </w:p>
        </w:tc>
        <w:tc>
          <w:tcPr>
            <w:tcW w:w="1275" w:type="dxa"/>
            <w:vAlign w:val="center"/>
          </w:tcPr>
          <w:p w:rsidR="001C771D" w:rsidRPr="00984C53" w:rsidRDefault="006E0089">
            <w:pPr>
              <w:jc w:val="center"/>
              <w:rPr>
                <w:szCs w:val="21"/>
              </w:rPr>
            </w:pPr>
            <w:r w:rsidRPr="00984C53">
              <w:rPr>
                <w:szCs w:val="21"/>
              </w:rPr>
              <w:t xml:space="preserve">33.9 </w:t>
            </w:r>
          </w:p>
        </w:tc>
        <w:tc>
          <w:tcPr>
            <w:tcW w:w="1560" w:type="dxa"/>
            <w:vAlign w:val="center"/>
          </w:tcPr>
          <w:p w:rsidR="001C771D" w:rsidRPr="00984C53" w:rsidRDefault="006E0089">
            <w:pPr>
              <w:jc w:val="center"/>
              <w:rPr>
                <w:szCs w:val="21"/>
              </w:rPr>
            </w:pPr>
            <w:r w:rsidRPr="00984C53">
              <w:rPr>
                <w:szCs w:val="21"/>
              </w:rPr>
              <w:t xml:space="preserve">34.0 </w:t>
            </w:r>
          </w:p>
        </w:tc>
        <w:tc>
          <w:tcPr>
            <w:tcW w:w="1417" w:type="dxa"/>
            <w:vAlign w:val="center"/>
          </w:tcPr>
          <w:p w:rsidR="001C771D" w:rsidRPr="00984C53" w:rsidRDefault="006E0089">
            <w:pPr>
              <w:jc w:val="center"/>
              <w:rPr>
                <w:szCs w:val="21"/>
              </w:rPr>
            </w:pPr>
            <w:r w:rsidRPr="00984C53">
              <w:rPr>
                <w:szCs w:val="21"/>
              </w:rPr>
              <w:t xml:space="preserve">33.9 </w:t>
            </w:r>
          </w:p>
        </w:tc>
        <w:tc>
          <w:tcPr>
            <w:tcW w:w="3031" w:type="dxa"/>
            <w:vMerge/>
            <w:vAlign w:val="center"/>
          </w:tcPr>
          <w:p w:rsidR="001C771D" w:rsidRPr="00984C53" w:rsidRDefault="001C771D">
            <w:pPr>
              <w:widowControl/>
              <w:jc w:val="left"/>
              <w:rPr>
                <w:kern w:val="0"/>
                <w:szCs w:val="21"/>
              </w:rPr>
            </w:pPr>
          </w:p>
        </w:tc>
      </w:tr>
      <w:tr w:rsidR="001C771D" w:rsidRPr="00984C53">
        <w:trPr>
          <w:trHeight w:val="219"/>
          <w:jc w:val="center"/>
        </w:trPr>
        <w:tc>
          <w:tcPr>
            <w:tcW w:w="1743" w:type="dxa"/>
            <w:vAlign w:val="center"/>
          </w:tcPr>
          <w:p w:rsidR="001C771D" w:rsidRPr="00984C53" w:rsidRDefault="006E0089">
            <w:pPr>
              <w:pStyle w:val="afff7"/>
            </w:pPr>
            <w:r w:rsidRPr="00984C53">
              <w:t>以上噪声贡献值叠加</w:t>
            </w:r>
          </w:p>
        </w:tc>
        <w:tc>
          <w:tcPr>
            <w:tcW w:w="1275" w:type="dxa"/>
            <w:vAlign w:val="center"/>
          </w:tcPr>
          <w:p w:rsidR="001C771D" w:rsidRPr="00984C53" w:rsidRDefault="006E0089">
            <w:pPr>
              <w:jc w:val="center"/>
              <w:rPr>
                <w:szCs w:val="21"/>
              </w:rPr>
            </w:pPr>
            <w:r w:rsidRPr="00984C53">
              <w:rPr>
                <w:szCs w:val="21"/>
              </w:rPr>
              <w:t xml:space="preserve">54.0 </w:t>
            </w:r>
          </w:p>
        </w:tc>
        <w:tc>
          <w:tcPr>
            <w:tcW w:w="1275" w:type="dxa"/>
            <w:vAlign w:val="center"/>
          </w:tcPr>
          <w:p w:rsidR="001C771D" w:rsidRPr="00984C53" w:rsidRDefault="006E0089">
            <w:pPr>
              <w:jc w:val="center"/>
              <w:rPr>
                <w:szCs w:val="21"/>
              </w:rPr>
            </w:pPr>
            <w:r w:rsidRPr="00984C53">
              <w:rPr>
                <w:szCs w:val="21"/>
              </w:rPr>
              <w:t xml:space="preserve">49.4 </w:t>
            </w:r>
          </w:p>
        </w:tc>
        <w:tc>
          <w:tcPr>
            <w:tcW w:w="1560" w:type="dxa"/>
            <w:vAlign w:val="center"/>
          </w:tcPr>
          <w:p w:rsidR="001C771D" w:rsidRPr="00984C53" w:rsidRDefault="006E0089">
            <w:pPr>
              <w:jc w:val="center"/>
              <w:rPr>
                <w:szCs w:val="21"/>
              </w:rPr>
            </w:pPr>
            <w:r w:rsidRPr="00984C53">
              <w:rPr>
                <w:szCs w:val="21"/>
              </w:rPr>
              <w:t xml:space="preserve">49.3 </w:t>
            </w:r>
          </w:p>
        </w:tc>
        <w:tc>
          <w:tcPr>
            <w:tcW w:w="1417" w:type="dxa"/>
            <w:vAlign w:val="center"/>
          </w:tcPr>
          <w:p w:rsidR="001C771D" w:rsidRPr="00984C53" w:rsidRDefault="006E0089">
            <w:pPr>
              <w:jc w:val="center"/>
              <w:rPr>
                <w:szCs w:val="21"/>
              </w:rPr>
            </w:pPr>
            <w:r w:rsidRPr="00984C53">
              <w:rPr>
                <w:szCs w:val="21"/>
              </w:rPr>
              <w:t xml:space="preserve">49.4 </w:t>
            </w:r>
          </w:p>
        </w:tc>
        <w:tc>
          <w:tcPr>
            <w:tcW w:w="3031" w:type="dxa"/>
            <w:vMerge/>
            <w:vAlign w:val="center"/>
          </w:tcPr>
          <w:p w:rsidR="001C771D" w:rsidRPr="00984C53" w:rsidRDefault="001C771D">
            <w:pPr>
              <w:widowControl/>
              <w:jc w:val="left"/>
              <w:rPr>
                <w:kern w:val="0"/>
                <w:szCs w:val="21"/>
              </w:rPr>
            </w:pPr>
          </w:p>
        </w:tc>
      </w:tr>
    </w:tbl>
    <w:p w:rsidR="001C771D" w:rsidRPr="00984C53" w:rsidRDefault="006E0089" w:rsidP="00201A6E">
      <w:pPr>
        <w:spacing w:beforeLines="50"/>
        <w:jc w:val="center"/>
        <w:rPr>
          <w:rFonts w:eastAsia="黑体"/>
        </w:rPr>
      </w:pPr>
      <w:r w:rsidRPr="00984C53">
        <w:rPr>
          <w:rFonts w:eastAsia="黑体"/>
        </w:rPr>
        <w:t>表</w:t>
      </w:r>
      <w:r w:rsidRPr="00984C53">
        <w:rPr>
          <w:rFonts w:eastAsia="黑体"/>
        </w:rPr>
        <w:t xml:space="preserve">4.4-3  </w:t>
      </w:r>
      <w:r w:rsidRPr="00984C53">
        <w:rPr>
          <w:rFonts w:eastAsia="黑体"/>
        </w:rPr>
        <w:t>敏感点预测结果一览表</w:t>
      </w:r>
      <w:r w:rsidRPr="00984C53">
        <w:rPr>
          <w:rFonts w:eastAsia="黑体"/>
        </w:rPr>
        <w:t xml:space="preserve">  </w:t>
      </w:r>
      <w:r w:rsidRPr="00984C53">
        <w:rPr>
          <w:rFonts w:eastAsia="黑体"/>
        </w:rPr>
        <w:t>单位：</w:t>
      </w:r>
      <w:r w:rsidRPr="00984C53">
        <w:rPr>
          <w:rFonts w:eastAsia="黑体"/>
        </w:rPr>
        <w:t>dB(A)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40"/>
        <w:gridCol w:w="1204"/>
        <w:gridCol w:w="914"/>
        <w:gridCol w:w="957"/>
        <w:gridCol w:w="930"/>
        <w:gridCol w:w="929"/>
        <w:gridCol w:w="997"/>
      </w:tblGrid>
      <w:tr w:rsidR="001C771D" w:rsidRPr="00984C53">
        <w:trPr>
          <w:trHeight w:val="276"/>
          <w:jc w:val="center"/>
        </w:trPr>
        <w:tc>
          <w:tcPr>
            <w:tcW w:w="1640" w:type="dxa"/>
            <w:vMerge w:val="restart"/>
            <w:vAlign w:val="center"/>
          </w:tcPr>
          <w:p w:rsidR="001C771D" w:rsidRPr="00984C53" w:rsidRDefault="006E0089">
            <w:pPr>
              <w:jc w:val="center"/>
              <w:rPr>
                <w:szCs w:val="21"/>
              </w:rPr>
            </w:pPr>
            <w:r w:rsidRPr="00984C53">
              <w:t>预测点</w:t>
            </w:r>
          </w:p>
        </w:tc>
        <w:tc>
          <w:tcPr>
            <w:tcW w:w="1204" w:type="dxa"/>
            <w:vMerge w:val="restart"/>
            <w:vAlign w:val="center"/>
          </w:tcPr>
          <w:p w:rsidR="001C771D" w:rsidRPr="00984C53" w:rsidRDefault="006E0089">
            <w:pPr>
              <w:jc w:val="center"/>
              <w:rPr>
                <w:szCs w:val="21"/>
              </w:rPr>
            </w:pPr>
            <w:r w:rsidRPr="00984C53">
              <w:t>与厂界距离（</w:t>
            </w:r>
            <w:r w:rsidRPr="00984C53">
              <w:t>m</w:t>
            </w:r>
            <w:r w:rsidRPr="00984C53">
              <w:t>）</w:t>
            </w:r>
          </w:p>
        </w:tc>
        <w:tc>
          <w:tcPr>
            <w:tcW w:w="914" w:type="dxa"/>
            <w:vMerge w:val="restart"/>
            <w:vAlign w:val="center"/>
          </w:tcPr>
          <w:p w:rsidR="001C771D" w:rsidRPr="00984C53" w:rsidRDefault="006E0089">
            <w:pPr>
              <w:jc w:val="center"/>
              <w:rPr>
                <w:szCs w:val="21"/>
              </w:rPr>
            </w:pPr>
            <w:r w:rsidRPr="00984C53">
              <w:t>贡献值</w:t>
            </w:r>
          </w:p>
        </w:tc>
        <w:tc>
          <w:tcPr>
            <w:tcW w:w="1887" w:type="dxa"/>
            <w:gridSpan w:val="2"/>
            <w:vAlign w:val="center"/>
          </w:tcPr>
          <w:p w:rsidR="001C771D" w:rsidRPr="00984C53" w:rsidRDefault="006E0089">
            <w:pPr>
              <w:jc w:val="center"/>
              <w:rPr>
                <w:szCs w:val="21"/>
              </w:rPr>
            </w:pPr>
            <w:r w:rsidRPr="00984C53">
              <w:t>本底值</w:t>
            </w:r>
          </w:p>
        </w:tc>
        <w:tc>
          <w:tcPr>
            <w:tcW w:w="1926" w:type="dxa"/>
            <w:gridSpan w:val="2"/>
            <w:vAlign w:val="center"/>
          </w:tcPr>
          <w:p w:rsidR="001C771D" w:rsidRPr="00984C53" w:rsidRDefault="006E0089">
            <w:pPr>
              <w:jc w:val="center"/>
              <w:rPr>
                <w:szCs w:val="21"/>
              </w:rPr>
            </w:pPr>
            <w:r w:rsidRPr="00984C53">
              <w:t>预测值</w:t>
            </w:r>
          </w:p>
        </w:tc>
      </w:tr>
      <w:tr w:rsidR="001C771D" w:rsidRPr="00984C53">
        <w:trPr>
          <w:trHeight w:val="145"/>
          <w:jc w:val="center"/>
        </w:trPr>
        <w:tc>
          <w:tcPr>
            <w:tcW w:w="1640" w:type="dxa"/>
            <w:vMerge/>
            <w:vAlign w:val="center"/>
          </w:tcPr>
          <w:p w:rsidR="001C771D" w:rsidRPr="00984C53" w:rsidRDefault="001C771D">
            <w:pPr>
              <w:widowControl/>
              <w:jc w:val="left"/>
              <w:rPr>
                <w:szCs w:val="21"/>
              </w:rPr>
            </w:pPr>
          </w:p>
        </w:tc>
        <w:tc>
          <w:tcPr>
            <w:tcW w:w="1204" w:type="dxa"/>
            <w:vMerge/>
            <w:vAlign w:val="center"/>
          </w:tcPr>
          <w:p w:rsidR="001C771D" w:rsidRPr="00984C53" w:rsidRDefault="001C771D">
            <w:pPr>
              <w:widowControl/>
              <w:jc w:val="left"/>
              <w:rPr>
                <w:szCs w:val="21"/>
              </w:rPr>
            </w:pPr>
          </w:p>
        </w:tc>
        <w:tc>
          <w:tcPr>
            <w:tcW w:w="914" w:type="dxa"/>
            <w:vMerge/>
            <w:vAlign w:val="center"/>
          </w:tcPr>
          <w:p w:rsidR="001C771D" w:rsidRPr="00984C53" w:rsidRDefault="001C771D">
            <w:pPr>
              <w:widowControl/>
              <w:jc w:val="left"/>
              <w:rPr>
                <w:szCs w:val="21"/>
              </w:rPr>
            </w:pPr>
          </w:p>
        </w:tc>
        <w:tc>
          <w:tcPr>
            <w:tcW w:w="957" w:type="dxa"/>
            <w:vAlign w:val="center"/>
          </w:tcPr>
          <w:p w:rsidR="001C771D" w:rsidRPr="00984C53" w:rsidRDefault="006E0089">
            <w:pPr>
              <w:jc w:val="center"/>
              <w:rPr>
                <w:szCs w:val="21"/>
              </w:rPr>
            </w:pPr>
            <w:r w:rsidRPr="00984C53">
              <w:t>昼间</w:t>
            </w:r>
          </w:p>
        </w:tc>
        <w:tc>
          <w:tcPr>
            <w:tcW w:w="930" w:type="dxa"/>
            <w:vAlign w:val="center"/>
          </w:tcPr>
          <w:p w:rsidR="001C771D" w:rsidRPr="00984C53" w:rsidRDefault="006E0089">
            <w:pPr>
              <w:jc w:val="center"/>
              <w:rPr>
                <w:szCs w:val="21"/>
              </w:rPr>
            </w:pPr>
            <w:r w:rsidRPr="00984C53">
              <w:t>夜间</w:t>
            </w:r>
          </w:p>
        </w:tc>
        <w:tc>
          <w:tcPr>
            <w:tcW w:w="929" w:type="dxa"/>
            <w:vAlign w:val="center"/>
          </w:tcPr>
          <w:p w:rsidR="001C771D" w:rsidRPr="00984C53" w:rsidRDefault="006E0089">
            <w:pPr>
              <w:jc w:val="center"/>
              <w:rPr>
                <w:szCs w:val="21"/>
              </w:rPr>
            </w:pPr>
            <w:r w:rsidRPr="00984C53">
              <w:t>昼间</w:t>
            </w:r>
          </w:p>
        </w:tc>
        <w:tc>
          <w:tcPr>
            <w:tcW w:w="997" w:type="dxa"/>
            <w:vAlign w:val="center"/>
          </w:tcPr>
          <w:p w:rsidR="001C771D" w:rsidRPr="00984C53" w:rsidRDefault="006E0089">
            <w:pPr>
              <w:jc w:val="center"/>
              <w:rPr>
                <w:szCs w:val="21"/>
              </w:rPr>
            </w:pPr>
            <w:r w:rsidRPr="00984C53">
              <w:t>夜间</w:t>
            </w:r>
          </w:p>
        </w:tc>
      </w:tr>
      <w:tr w:rsidR="001C771D" w:rsidRPr="00984C53">
        <w:trPr>
          <w:trHeight w:val="145"/>
          <w:jc w:val="center"/>
        </w:trPr>
        <w:tc>
          <w:tcPr>
            <w:tcW w:w="1640" w:type="dxa"/>
            <w:vAlign w:val="center"/>
          </w:tcPr>
          <w:p w:rsidR="001C771D" w:rsidRPr="00984C53" w:rsidRDefault="006E0089">
            <w:pPr>
              <w:adjustRightInd w:val="0"/>
              <w:snapToGrid w:val="0"/>
              <w:jc w:val="center"/>
              <w:rPr>
                <w:szCs w:val="21"/>
              </w:rPr>
            </w:pPr>
            <w:r w:rsidRPr="00984C53">
              <w:rPr>
                <w:szCs w:val="21"/>
              </w:rPr>
              <w:t>重庆市新渝技工学校</w:t>
            </w:r>
          </w:p>
        </w:tc>
        <w:tc>
          <w:tcPr>
            <w:tcW w:w="1204" w:type="dxa"/>
            <w:vAlign w:val="center"/>
          </w:tcPr>
          <w:p w:rsidR="001C771D" w:rsidRPr="00984C53" w:rsidRDefault="006E0089">
            <w:pPr>
              <w:adjustRightInd w:val="0"/>
              <w:snapToGrid w:val="0"/>
              <w:jc w:val="center"/>
              <w:rPr>
                <w:szCs w:val="21"/>
              </w:rPr>
            </w:pPr>
            <w:r w:rsidRPr="00984C53">
              <w:t>S</w:t>
            </w:r>
            <w:r w:rsidRPr="00984C53">
              <w:t>，</w:t>
            </w:r>
            <w:r w:rsidRPr="00984C53">
              <w:t>60m</w:t>
            </w:r>
          </w:p>
        </w:tc>
        <w:tc>
          <w:tcPr>
            <w:tcW w:w="914" w:type="dxa"/>
            <w:vAlign w:val="center"/>
          </w:tcPr>
          <w:p w:rsidR="001C771D" w:rsidRPr="00984C53" w:rsidRDefault="006E0089">
            <w:pPr>
              <w:jc w:val="center"/>
              <w:rPr>
                <w:szCs w:val="21"/>
              </w:rPr>
            </w:pPr>
            <w:r w:rsidRPr="00984C53">
              <w:t>13.84</w:t>
            </w:r>
          </w:p>
        </w:tc>
        <w:tc>
          <w:tcPr>
            <w:tcW w:w="957" w:type="dxa"/>
            <w:vAlign w:val="center"/>
          </w:tcPr>
          <w:p w:rsidR="001C771D" w:rsidRPr="00984C53" w:rsidRDefault="006E0089">
            <w:pPr>
              <w:jc w:val="center"/>
              <w:rPr>
                <w:i/>
                <w:szCs w:val="21"/>
              </w:rPr>
            </w:pPr>
            <w:r w:rsidRPr="00984C53">
              <w:rPr>
                <w:i/>
              </w:rPr>
              <w:t>56</w:t>
            </w:r>
          </w:p>
        </w:tc>
        <w:tc>
          <w:tcPr>
            <w:tcW w:w="930" w:type="dxa"/>
            <w:vAlign w:val="center"/>
          </w:tcPr>
          <w:p w:rsidR="001C771D" w:rsidRPr="00984C53" w:rsidRDefault="006E0089">
            <w:pPr>
              <w:jc w:val="center"/>
              <w:rPr>
                <w:i/>
                <w:szCs w:val="21"/>
              </w:rPr>
            </w:pPr>
            <w:r w:rsidRPr="00984C53">
              <w:rPr>
                <w:i/>
              </w:rPr>
              <w:t>46</w:t>
            </w:r>
          </w:p>
        </w:tc>
        <w:tc>
          <w:tcPr>
            <w:tcW w:w="929" w:type="dxa"/>
            <w:vAlign w:val="center"/>
          </w:tcPr>
          <w:p w:rsidR="001C771D" w:rsidRPr="00984C53" w:rsidRDefault="006E0089">
            <w:pPr>
              <w:jc w:val="center"/>
              <w:rPr>
                <w:i/>
                <w:szCs w:val="21"/>
              </w:rPr>
            </w:pPr>
            <w:r w:rsidRPr="00984C53">
              <w:rPr>
                <w:i/>
              </w:rPr>
              <w:t>56</w:t>
            </w:r>
          </w:p>
        </w:tc>
        <w:tc>
          <w:tcPr>
            <w:tcW w:w="997" w:type="dxa"/>
            <w:vAlign w:val="center"/>
          </w:tcPr>
          <w:p w:rsidR="001C771D" w:rsidRPr="00984C53" w:rsidRDefault="006E0089">
            <w:pPr>
              <w:jc w:val="center"/>
              <w:rPr>
                <w:i/>
                <w:szCs w:val="21"/>
              </w:rPr>
            </w:pPr>
            <w:r w:rsidRPr="00984C53">
              <w:rPr>
                <w:i/>
              </w:rPr>
              <w:t>46</w:t>
            </w:r>
          </w:p>
        </w:tc>
      </w:tr>
    </w:tbl>
    <w:p w:rsidR="001C771D" w:rsidRPr="00984C53" w:rsidRDefault="006E0089">
      <w:pPr>
        <w:spacing w:before="100" w:beforeAutospacing="1" w:line="360" w:lineRule="auto"/>
        <w:ind w:firstLineChars="200" w:firstLine="480"/>
        <w:rPr>
          <w:sz w:val="24"/>
        </w:rPr>
      </w:pPr>
      <w:r w:rsidRPr="00984C53">
        <w:rPr>
          <w:sz w:val="24"/>
        </w:rPr>
        <w:t>由表</w:t>
      </w:r>
      <w:r w:rsidRPr="00984C53">
        <w:rPr>
          <w:sz w:val="24"/>
        </w:rPr>
        <w:t>4.4-2</w:t>
      </w:r>
      <w:r w:rsidRPr="00984C53">
        <w:rPr>
          <w:sz w:val="24"/>
        </w:rPr>
        <w:t>可以看出，拟建项目通过采取隔声、减振、距离衰减等降噪措施后，</w:t>
      </w:r>
      <w:r w:rsidRPr="00984C53">
        <w:rPr>
          <w:i/>
          <w:sz w:val="24"/>
        </w:rPr>
        <w:t>东、西、北厂界昼间、夜间噪声预测值均能够满足《工业企业厂界环境噪声排放标准》（</w:t>
      </w:r>
      <w:r w:rsidRPr="00984C53">
        <w:rPr>
          <w:i/>
          <w:sz w:val="24"/>
        </w:rPr>
        <w:t>GB12348-2008</w:t>
      </w:r>
      <w:r w:rsidRPr="00984C53">
        <w:rPr>
          <w:i/>
          <w:sz w:val="24"/>
        </w:rPr>
        <w:t>）</w:t>
      </w:r>
      <w:r w:rsidRPr="00984C53">
        <w:rPr>
          <w:i/>
          <w:sz w:val="24"/>
        </w:rPr>
        <w:t>3</w:t>
      </w:r>
      <w:r w:rsidRPr="00984C53">
        <w:rPr>
          <w:i/>
          <w:sz w:val="24"/>
        </w:rPr>
        <w:t>类标准限值要求，南厂界昼间、夜间噪声预测值均能够满足《工业企业厂界环境噪声排放标准》（</w:t>
      </w:r>
      <w:r w:rsidRPr="00984C53">
        <w:rPr>
          <w:i/>
          <w:sz w:val="24"/>
        </w:rPr>
        <w:t>GB12348-2008</w:t>
      </w:r>
      <w:r w:rsidRPr="00984C53">
        <w:rPr>
          <w:i/>
          <w:sz w:val="24"/>
        </w:rPr>
        <w:t>）</w:t>
      </w:r>
      <w:r w:rsidRPr="00984C53">
        <w:rPr>
          <w:i/>
          <w:sz w:val="24"/>
        </w:rPr>
        <w:t>2</w:t>
      </w:r>
      <w:r w:rsidRPr="00984C53">
        <w:rPr>
          <w:i/>
          <w:sz w:val="24"/>
        </w:rPr>
        <w:t>类标准限值要求，南侧新渝</w:t>
      </w:r>
      <w:r w:rsidRPr="00984C53">
        <w:rPr>
          <w:i/>
          <w:sz w:val="24"/>
        </w:rPr>
        <w:lastRenderedPageBreak/>
        <w:t>技校声环境敏感点处的噪声预测值满足</w:t>
      </w:r>
      <w:r w:rsidRPr="00984C53">
        <w:rPr>
          <w:i/>
          <w:snapToGrid w:val="0"/>
          <w:kern w:val="0"/>
          <w:sz w:val="24"/>
        </w:rPr>
        <w:t>《声环境质量标准》（</w:t>
      </w:r>
      <w:r w:rsidRPr="00984C53">
        <w:rPr>
          <w:i/>
          <w:snapToGrid w:val="0"/>
          <w:kern w:val="0"/>
          <w:sz w:val="24"/>
        </w:rPr>
        <w:t>GB3096-2008</w:t>
      </w:r>
      <w:r w:rsidRPr="00984C53">
        <w:rPr>
          <w:i/>
          <w:snapToGrid w:val="0"/>
          <w:kern w:val="0"/>
          <w:sz w:val="24"/>
        </w:rPr>
        <w:t>）中</w:t>
      </w:r>
      <w:r w:rsidRPr="00984C53">
        <w:rPr>
          <w:i/>
          <w:snapToGrid w:val="0"/>
          <w:kern w:val="0"/>
          <w:sz w:val="24"/>
        </w:rPr>
        <w:t>2</w:t>
      </w:r>
      <w:r w:rsidRPr="00984C53">
        <w:rPr>
          <w:i/>
          <w:snapToGrid w:val="0"/>
          <w:kern w:val="0"/>
          <w:sz w:val="24"/>
        </w:rPr>
        <w:t>类区声环境要求</w:t>
      </w:r>
      <w:r w:rsidRPr="00984C53">
        <w:rPr>
          <w:sz w:val="24"/>
        </w:rPr>
        <w:t>。由此可见，拟建项目运营期间设备噪声对所在区域声环境影响较小，环境可接受，不会出现噪声扰民的情况。</w:t>
      </w:r>
    </w:p>
    <w:p w:rsidR="001C771D" w:rsidRPr="00984C53" w:rsidRDefault="006E0089">
      <w:pPr>
        <w:pStyle w:val="2"/>
        <w:rPr>
          <w:rFonts w:eastAsia="宋体"/>
        </w:rPr>
      </w:pPr>
      <w:bookmarkStart w:id="323" w:name="_Toc29469670"/>
      <w:r w:rsidRPr="00984C53">
        <w:rPr>
          <w:rFonts w:eastAsia="宋体"/>
        </w:rPr>
        <w:t xml:space="preserve">4.5 </w:t>
      </w:r>
      <w:r w:rsidRPr="00984C53">
        <w:rPr>
          <w:rFonts w:eastAsia="宋体"/>
        </w:rPr>
        <w:t>固体废物环境影响评价</w:t>
      </w:r>
      <w:bookmarkEnd w:id="323"/>
    </w:p>
    <w:p w:rsidR="001C771D" w:rsidRPr="00984C53" w:rsidRDefault="006E0089" w:rsidP="00201A6E">
      <w:pPr>
        <w:pStyle w:val="Default"/>
        <w:spacing w:beforeLines="50" w:line="360" w:lineRule="auto"/>
        <w:ind w:firstLineChars="200" w:firstLine="480"/>
        <w:rPr>
          <w:rFonts w:ascii="Times New Roman" w:eastAsia="宋体"/>
          <w:color w:val="auto"/>
        </w:rPr>
      </w:pPr>
      <w:r w:rsidRPr="00984C53">
        <w:rPr>
          <w:rFonts w:ascii="Times New Roman" w:eastAsia="宋体"/>
          <w:color w:val="auto"/>
        </w:rPr>
        <w:t>拟建项目固体废物主要为危险废物、一般工业固废、生活垃圾等。</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w:t>
      </w:r>
      <w:r w:rsidRPr="00984C53">
        <w:rPr>
          <w:rFonts w:ascii="Times New Roman" w:eastAsia="宋体"/>
          <w:color w:val="auto"/>
        </w:rPr>
        <w:t>1</w:t>
      </w:r>
      <w:r w:rsidRPr="00984C53">
        <w:rPr>
          <w:rFonts w:ascii="Times New Roman" w:eastAsia="宋体"/>
          <w:color w:val="auto"/>
        </w:rPr>
        <w:t>）危险废物</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拟建项目危险废物主要为废蓄电池、废电容器、废制冷剂、废油箱、废液化气罐、废机油滤清器、废电子元件及线路板、废油液、未引爆的安全气囊、废含油棉纱手套、隔油沉淀池油泥等，产生总量约</w:t>
      </w:r>
      <w:r w:rsidR="00EF3103" w:rsidRPr="00984C53">
        <w:rPr>
          <w:rFonts w:ascii="Times New Roman" w:eastAsia="宋体"/>
          <w:i/>
          <w:color w:val="auto"/>
        </w:rPr>
        <w:t>945.372</w:t>
      </w:r>
      <w:r w:rsidRPr="00984C53">
        <w:rPr>
          <w:rFonts w:ascii="Times New Roman" w:eastAsia="宋体"/>
          <w:i/>
          <w:color w:val="auto"/>
        </w:rPr>
        <w:t>t/a</w:t>
      </w:r>
      <w:r w:rsidRPr="00984C53">
        <w:rPr>
          <w:rFonts w:ascii="Times New Roman" w:eastAsia="宋体"/>
          <w:color w:val="auto"/>
        </w:rPr>
        <w:t>。</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其中，废蓄电池（含破损泄漏物）、废油液、废电容器、废制冷剂、废油箱、废液化气罐、废电子元件及线路板、废含油棉纱手套、隔油沉淀池油泥（定期清掏）分别收集于专用容器中，</w:t>
      </w:r>
      <w:r w:rsidRPr="00984C53">
        <w:rPr>
          <w:rFonts w:ascii="Times New Roman" w:eastAsia="宋体"/>
          <w:i/>
          <w:color w:val="auto"/>
        </w:rPr>
        <w:t>拆解下来的未引爆的安全气囊应立即小心转移至防爆容器内进行密闭（室内储存，避免露天存放），并尽快交由具有相应爆破处理资质的单位处置</w:t>
      </w:r>
      <w:r w:rsidRPr="00984C53">
        <w:rPr>
          <w:rFonts w:ascii="Times New Roman" w:eastAsia="宋体"/>
          <w:color w:val="auto"/>
        </w:rPr>
        <w:t>。各类危废分类分区暂存于危废暂存间，定期交由有资质的单位处置。拟建项目每条报废汽车拆解生产线设置</w:t>
      </w:r>
      <w:r w:rsidRPr="00984C53">
        <w:rPr>
          <w:rFonts w:ascii="Times New Roman" w:eastAsia="宋体"/>
          <w:color w:val="auto"/>
        </w:rPr>
        <w:t>3</w:t>
      </w:r>
      <w:r w:rsidRPr="00984C53">
        <w:rPr>
          <w:rFonts w:ascii="Times New Roman" w:eastAsia="宋体"/>
          <w:color w:val="auto"/>
        </w:rPr>
        <w:t>个危废暂存单元作为危险废物暂存区，建筑面积约</w:t>
      </w:r>
      <w:r w:rsidRPr="00984C53">
        <w:rPr>
          <w:rFonts w:ascii="Times New Roman" w:eastAsia="宋体"/>
          <w:color w:val="auto"/>
        </w:rPr>
        <w:t>10m</w:t>
      </w:r>
      <w:r w:rsidRPr="00984C53">
        <w:rPr>
          <w:rFonts w:ascii="Times New Roman" w:eastAsia="宋体"/>
          <w:color w:val="auto"/>
          <w:vertAlign w:val="superscript"/>
        </w:rPr>
        <w:t>2</w:t>
      </w:r>
      <w:r w:rsidRPr="00984C53">
        <w:rPr>
          <w:rFonts w:ascii="Times New Roman" w:eastAsia="宋体"/>
          <w:color w:val="auto"/>
        </w:rPr>
        <w:t>/</w:t>
      </w:r>
      <w:r w:rsidRPr="00984C53">
        <w:rPr>
          <w:rFonts w:ascii="Times New Roman" w:eastAsia="宋体"/>
          <w:color w:val="auto"/>
        </w:rPr>
        <w:t>个（合计</w:t>
      </w:r>
      <w:r w:rsidRPr="00984C53">
        <w:rPr>
          <w:rFonts w:ascii="Times New Roman" w:eastAsia="宋体"/>
          <w:color w:val="auto"/>
        </w:rPr>
        <w:t>30m</w:t>
      </w:r>
      <w:r w:rsidRPr="00984C53">
        <w:rPr>
          <w:rFonts w:ascii="Times New Roman" w:eastAsia="宋体"/>
          <w:color w:val="auto"/>
          <w:vertAlign w:val="superscript"/>
        </w:rPr>
        <w:t>2</w:t>
      </w:r>
      <w:r w:rsidRPr="00984C53">
        <w:rPr>
          <w:rFonts w:ascii="Times New Roman" w:eastAsia="宋体"/>
          <w:color w:val="auto"/>
        </w:rPr>
        <w:t>），紧邻每个柴油发电机暂存区设置。</w:t>
      </w:r>
    </w:p>
    <w:p w:rsidR="001C771D" w:rsidRPr="00984C53" w:rsidRDefault="006E0089">
      <w:pPr>
        <w:pStyle w:val="Default"/>
        <w:spacing w:line="360" w:lineRule="auto"/>
        <w:ind w:firstLineChars="200" w:firstLine="482"/>
        <w:rPr>
          <w:rFonts w:ascii="Times New Roman" w:eastAsia="宋体"/>
          <w:i/>
          <w:color w:val="auto"/>
        </w:rPr>
      </w:pPr>
      <w:r w:rsidRPr="00984C53">
        <w:rPr>
          <w:rFonts w:ascii="Times New Roman" w:eastAsia="宋体"/>
          <w:b/>
          <w:i/>
          <w:color w:val="auto"/>
        </w:rPr>
        <w:t>各类危废间贮存能力分析：</w:t>
      </w:r>
      <w:r w:rsidRPr="00984C53">
        <w:rPr>
          <w:rFonts w:ascii="Times New Roman" w:eastAsia="宋体"/>
          <w:i/>
          <w:color w:val="auto"/>
        </w:rPr>
        <w:t>（</w:t>
      </w:r>
      <w:r w:rsidRPr="00984C53">
        <w:rPr>
          <w:rFonts w:ascii="Times New Roman" w:eastAsia="宋体"/>
          <w:i/>
          <w:color w:val="auto"/>
        </w:rPr>
        <w:t>1</w:t>
      </w:r>
      <w:r w:rsidRPr="00984C53">
        <w:rPr>
          <w:rFonts w:ascii="Times New Roman" w:eastAsia="宋体"/>
          <w:i/>
          <w:color w:val="auto"/>
        </w:rPr>
        <w:t>）液态危废间建筑面积总计</w:t>
      </w:r>
      <w:r w:rsidRPr="00984C53">
        <w:rPr>
          <w:rFonts w:ascii="Times New Roman" w:eastAsia="宋体"/>
          <w:i/>
          <w:color w:val="auto"/>
        </w:rPr>
        <w:t>15m</w:t>
      </w:r>
      <w:r w:rsidRPr="00984C53">
        <w:rPr>
          <w:rFonts w:ascii="Times New Roman" w:eastAsia="宋体"/>
          <w:i/>
          <w:color w:val="auto"/>
          <w:vertAlign w:val="superscript"/>
        </w:rPr>
        <w:t>2</w:t>
      </w:r>
      <w:r w:rsidRPr="00984C53">
        <w:rPr>
          <w:rFonts w:ascii="Times New Roman" w:eastAsia="宋体"/>
          <w:i/>
          <w:color w:val="auto"/>
        </w:rPr>
        <w:t>，地坪及周边裙角涂覆环氧树脂漆，最多可设</w:t>
      </w:r>
      <w:r w:rsidRPr="00984C53">
        <w:rPr>
          <w:rFonts w:ascii="Times New Roman" w:eastAsia="宋体"/>
          <w:i/>
          <w:color w:val="auto"/>
        </w:rPr>
        <w:t>30</w:t>
      </w:r>
      <w:r w:rsidRPr="00984C53">
        <w:rPr>
          <w:rFonts w:ascii="Times New Roman" w:eastAsia="宋体"/>
          <w:i/>
          <w:color w:val="auto"/>
        </w:rPr>
        <w:t>个铁皮桶对各类废油液进行分类收集暂存，贮存量约</w:t>
      </w:r>
      <w:r w:rsidRPr="00984C53">
        <w:rPr>
          <w:rFonts w:ascii="Times New Roman" w:eastAsia="宋体"/>
          <w:i/>
          <w:color w:val="auto"/>
        </w:rPr>
        <w:t>4.8t</w:t>
      </w:r>
      <w:r w:rsidRPr="00984C53">
        <w:rPr>
          <w:rFonts w:ascii="Times New Roman" w:eastAsia="宋体"/>
          <w:i/>
          <w:color w:val="auto"/>
        </w:rPr>
        <w:t>；拟建项目各类废油液产生量约</w:t>
      </w:r>
      <w:r w:rsidRPr="00984C53">
        <w:rPr>
          <w:rFonts w:ascii="Times New Roman" w:eastAsia="宋体"/>
          <w:i/>
          <w:color w:val="auto"/>
        </w:rPr>
        <w:t>0.454t/d</w:t>
      </w:r>
      <w:r w:rsidRPr="00984C53">
        <w:rPr>
          <w:rFonts w:ascii="Times New Roman" w:eastAsia="宋体"/>
          <w:i/>
          <w:color w:val="auto"/>
        </w:rPr>
        <w:t>，设置的液态危废间可储存十天的液态危废量，为保证厂内危废的正常储存，评价要求液态危废要求至少每周转运一次。（</w:t>
      </w:r>
      <w:r w:rsidRPr="00984C53">
        <w:rPr>
          <w:rFonts w:ascii="Times New Roman" w:eastAsia="宋体"/>
          <w:i/>
          <w:color w:val="auto"/>
        </w:rPr>
        <w:t>2</w:t>
      </w:r>
      <w:r w:rsidRPr="00984C53">
        <w:rPr>
          <w:rFonts w:ascii="Times New Roman" w:eastAsia="宋体"/>
          <w:i/>
          <w:color w:val="auto"/>
        </w:rPr>
        <w:t>）固态危废间建筑面积总计</w:t>
      </w:r>
      <w:r w:rsidRPr="00984C53">
        <w:rPr>
          <w:rFonts w:ascii="Times New Roman" w:eastAsia="宋体"/>
          <w:i/>
          <w:color w:val="auto"/>
        </w:rPr>
        <w:t>15m</w:t>
      </w:r>
      <w:r w:rsidRPr="00984C53">
        <w:rPr>
          <w:rFonts w:ascii="Times New Roman" w:eastAsia="宋体"/>
          <w:i/>
          <w:color w:val="auto"/>
          <w:vertAlign w:val="superscript"/>
        </w:rPr>
        <w:t>2</w:t>
      </w:r>
      <w:r w:rsidRPr="00984C53">
        <w:rPr>
          <w:rFonts w:ascii="Times New Roman" w:eastAsia="宋体"/>
          <w:i/>
          <w:color w:val="auto"/>
        </w:rPr>
        <w:t>，地坪及周边裙角涂覆环氧树脂漆，内设耐酸性的玻璃钢箱体或</w:t>
      </w:r>
      <w:r w:rsidRPr="00984C53">
        <w:rPr>
          <w:rFonts w:ascii="Times New Roman" w:eastAsia="宋体"/>
          <w:i/>
          <w:color w:val="auto"/>
        </w:rPr>
        <w:t>PVC</w:t>
      </w:r>
      <w:r w:rsidRPr="00984C53">
        <w:rPr>
          <w:rFonts w:ascii="Times New Roman" w:eastAsia="宋体"/>
          <w:i/>
          <w:color w:val="auto"/>
        </w:rPr>
        <w:t>箱体，对废蓄电池、废电容器、尾气净化催化剂等分类密封暂存，最大贮存量约</w:t>
      </w:r>
      <w:r w:rsidRPr="00984C53">
        <w:rPr>
          <w:rFonts w:ascii="Times New Roman" w:eastAsia="宋体"/>
          <w:i/>
          <w:color w:val="auto"/>
        </w:rPr>
        <w:t>20t</w:t>
      </w:r>
      <w:r w:rsidRPr="00984C53">
        <w:rPr>
          <w:rFonts w:ascii="Times New Roman" w:eastAsia="宋体"/>
          <w:i/>
          <w:color w:val="auto"/>
        </w:rPr>
        <w:t>；拟建项目各类固态危废产生量约</w:t>
      </w:r>
      <w:r w:rsidRPr="00984C53">
        <w:rPr>
          <w:rFonts w:ascii="Times New Roman" w:eastAsia="宋体"/>
          <w:i/>
          <w:color w:val="auto"/>
        </w:rPr>
        <w:t>2.4t/d</w:t>
      </w:r>
      <w:r w:rsidRPr="00984C53">
        <w:rPr>
          <w:rFonts w:ascii="Times New Roman" w:eastAsia="宋体"/>
          <w:i/>
          <w:color w:val="auto"/>
        </w:rPr>
        <w:t>，设置的固态危废间可储存八天的固态危废量，为保证厂内危废的正常储存，评价要求固态危废要求至少每五天转运一次。从拟设的危废间贮存能力、拟建项目各类危废产生量以及对危废转运周期的要求三方面分析，拟建项目设置的危废暂存间能满足生产需求。</w:t>
      </w:r>
    </w:p>
    <w:p w:rsidR="001C771D" w:rsidRPr="00984C53" w:rsidRDefault="006E0089">
      <w:pPr>
        <w:pStyle w:val="Default"/>
        <w:spacing w:line="360" w:lineRule="auto"/>
        <w:ind w:firstLineChars="200" w:firstLine="480"/>
        <w:rPr>
          <w:rFonts w:ascii="Times New Roman" w:eastAsia="宋体"/>
          <w:color w:val="auto"/>
        </w:rPr>
      </w:pPr>
      <w:r w:rsidRPr="00984C53">
        <w:rPr>
          <w:rFonts w:ascii="Times New Roman" w:eastAsia="宋体"/>
          <w:color w:val="auto"/>
        </w:rPr>
        <w:t>本次评价要求对危险废物采取以下措施：</w:t>
      </w:r>
    </w:p>
    <w:p w:rsidR="001C771D" w:rsidRPr="00984C53" w:rsidRDefault="00BB521A">
      <w:pPr>
        <w:pStyle w:val="Default"/>
        <w:spacing w:line="360" w:lineRule="auto"/>
        <w:ind w:firstLineChars="200" w:firstLine="480"/>
        <w:rPr>
          <w:rFonts w:ascii="Times New Roman" w:eastAsia="宋体"/>
          <w:color w:val="auto"/>
        </w:rPr>
      </w:pPr>
      <w:r w:rsidRPr="00984C53">
        <w:rPr>
          <w:rFonts w:ascii="Times New Roman" w:eastAsia="宋体"/>
          <w:color w:val="auto"/>
        </w:rPr>
        <w:lastRenderedPageBreak/>
        <w:fldChar w:fldCharType="begin"/>
      </w:r>
      <w:r w:rsidR="006E0089" w:rsidRPr="00984C53">
        <w:rPr>
          <w:rFonts w:ascii="Times New Roman" w:eastAsia="宋体"/>
          <w:color w:val="auto"/>
        </w:rPr>
        <w:instrText xml:space="preserve"> = 1 \* GB3 </w:instrText>
      </w:r>
      <w:r w:rsidRPr="00984C53">
        <w:rPr>
          <w:rFonts w:ascii="Times New Roman" w:eastAsia="宋体"/>
          <w:color w:val="auto"/>
        </w:rPr>
        <w:fldChar w:fldCharType="separate"/>
      </w:r>
      <w:r w:rsidR="006E0089" w:rsidRPr="00984C53">
        <w:rPr>
          <w:rFonts w:ascii="宋体" w:eastAsia="宋体" w:hAnsi="宋体" w:cs="宋体" w:hint="eastAsia"/>
          <w:color w:val="auto"/>
        </w:rPr>
        <w:t>①</w:t>
      </w:r>
      <w:r w:rsidRPr="00984C53">
        <w:rPr>
          <w:rFonts w:ascii="Times New Roman" w:eastAsia="宋体"/>
          <w:color w:val="auto"/>
        </w:rPr>
        <w:fldChar w:fldCharType="end"/>
      </w:r>
      <w:r w:rsidR="006E0089" w:rsidRPr="00984C53">
        <w:rPr>
          <w:rFonts w:ascii="Times New Roman" w:eastAsia="宋体"/>
          <w:color w:val="auto"/>
        </w:rPr>
        <w:t>危废暂存间地面及裙角采用防渗防腐处理（</w:t>
      </w:r>
      <w:r w:rsidR="006E0089" w:rsidRPr="00984C53">
        <w:rPr>
          <w:rFonts w:ascii="Times New Roman" w:eastAsia="宋体"/>
          <w:color w:val="auto"/>
        </w:rPr>
        <w:t>6cm</w:t>
      </w:r>
      <w:r w:rsidR="006E0089" w:rsidRPr="00984C53">
        <w:rPr>
          <w:rFonts w:ascii="Times New Roman" w:eastAsia="宋体"/>
          <w:color w:val="auto"/>
        </w:rPr>
        <w:t>厚防水涂料混合混凝土层</w:t>
      </w:r>
      <w:r w:rsidR="006E0089" w:rsidRPr="00984C53">
        <w:rPr>
          <w:rFonts w:ascii="Times New Roman" w:eastAsia="宋体"/>
          <w:color w:val="auto"/>
        </w:rPr>
        <w:t>+2mm</w:t>
      </w:r>
      <w:r w:rsidR="006E0089" w:rsidRPr="00984C53">
        <w:rPr>
          <w:rFonts w:ascii="Times New Roman" w:eastAsia="宋体"/>
          <w:color w:val="auto"/>
        </w:rPr>
        <w:t>的环氧树脂漆），暂存间周边设置围堰（高</w:t>
      </w:r>
      <w:r w:rsidR="006E0089" w:rsidRPr="00984C53">
        <w:rPr>
          <w:rFonts w:ascii="Times New Roman" w:eastAsia="宋体"/>
          <w:color w:val="auto"/>
        </w:rPr>
        <w:t>10cm</w:t>
      </w:r>
      <w:r w:rsidR="006E0089" w:rsidRPr="00984C53">
        <w:rPr>
          <w:rFonts w:ascii="Times New Roman" w:eastAsia="宋体"/>
          <w:color w:val="auto"/>
        </w:rPr>
        <w:t>），北侧设置集油管道并连接至拆解车间西侧的应急事故池（均作防渗防腐处理），防止各种液体类危险废物漫流或泄漏；</w:t>
      </w:r>
      <w:r w:rsidR="006E0089" w:rsidRPr="00984C53">
        <w:rPr>
          <w:rFonts w:ascii="Times New Roman" w:eastAsia="宋体"/>
          <w:i/>
          <w:color w:val="auto"/>
        </w:rPr>
        <w:t>为进一步防渗，拟在围堰区域内铺设厚度约</w:t>
      </w:r>
      <w:r w:rsidR="006E0089" w:rsidRPr="00984C53">
        <w:rPr>
          <w:rFonts w:ascii="Times New Roman" w:eastAsia="宋体"/>
          <w:i/>
          <w:color w:val="auto"/>
        </w:rPr>
        <w:t>1.6mm</w:t>
      </w:r>
      <w:r w:rsidR="006E0089" w:rsidRPr="00984C53">
        <w:rPr>
          <w:rFonts w:ascii="Times New Roman" w:eastAsia="宋体"/>
          <w:i/>
          <w:color w:val="auto"/>
        </w:rPr>
        <w:t>的</w:t>
      </w:r>
      <w:r w:rsidR="006E0089" w:rsidRPr="00984C53">
        <w:rPr>
          <w:rFonts w:ascii="Times New Roman" w:eastAsia="宋体"/>
          <w:i/>
          <w:color w:val="auto"/>
        </w:rPr>
        <w:t>PVC</w:t>
      </w:r>
      <w:r w:rsidR="006E0089" w:rsidRPr="00984C53">
        <w:rPr>
          <w:rFonts w:ascii="Times New Roman" w:eastAsia="宋体"/>
          <w:i/>
          <w:color w:val="auto"/>
        </w:rPr>
        <w:t>防渗材料</w:t>
      </w:r>
      <w:r w:rsidR="006E0089" w:rsidRPr="00984C53">
        <w:rPr>
          <w:rFonts w:ascii="Times New Roman" w:eastAsia="宋体"/>
          <w:color w:val="auto"/>
        </w:rPr>
        <w:t>。</w:t>
      </w:r>
    </w:p>
    <w:p w:rsidR="001C771D" w:rsidRPr="00984C53" w:rsidRDefault="006E0089">
      <w:pPr>
        <w:pStyle w:val="Default"/>
        <w:spacing w:line="360" w:lineRule="auto"/>
        <w:ind w:firstLineChars="200" w:firstLine="480"/>
        <w:rPr>
          <w:rFonts w:ascii="Times New Roman" w:eastAsia="宋体"/>
          <w:color w:val="auto"/>
        </w:rPr>
      </w:pPr>
      <w:r w:rsidRPr="00984C53">
        <w:rPr>
          <w:rFonts w:ascii="宋体" w:eastAsia="宋体" w:hAnsi="宋体" w:cs="宋体" w:hint="eastAsia"/>
          <w:color w:val="auto"/>
        </w:rPr>
        <w:t>②</w:t>
      </w:r>
      <w:r w:rsidRPr="00984C53">
        <w:rPr>
          <w:rFonts w:ascii="Times New Roman" w:eastAsia="宋体"/>
          <w:color w:val="auto"/>
        </w:rPr>
        <w:t>危险废物储存必须按照</w:t>
      </w:r>
      <w:r w:rsidRPr="00984C53">
        <w:rPr>
          <w:rFonts w:ascii="Times New Roman" w:eastAsia="宋体"/>
          <w:color w:val="auto"/>
        </w:rPr>
        <w:t>“</w:t>
      </w:r>
      <w:r w:rsidRPr="00984C53">
        <w:rPr>
          <w:rFonts w:ascii="Times New Roman" w:eastAsia="宋体"/>
          <w:color w:val="auto"/>
        </w:rPr>
        <w:t>四防</w:t>
      </w:r>
      <w:r w:rsidRPr="00984C53">
        <w:rPr>
          <w:rFonts w:ascii="Times New Roman" w:eastAsia="宋体"/>
          <w:color w:val="auto"/>
        </w:rPr>
        <w:t>”</w:t>
      </w:r>
      <w:r w:rsidRPr="00984C53">
        <w:rPr>
          <w:rFonts w:ascii="Times New Roman" w:eastAsia="宋体"/>
          <w:color w:val="auto"/>
        </w:rPr>
        <w:t>要求进行，即对危险废物暂存间采取防风、防雨、防晒、防渗漏等处理措施。</w:t>
      </w:r>
    </w:p>
    <w:p w:rsidR="001C771D" w:rsidRPr="00984C53" w:rsidRDefault="006E0089">
      <w:pPr>
        <w:pStyle w:val="Default"/>
        <w:spacing w:line="360" w:lineRule="auto"/>
        <w:ind w:firstLineChars="200" w:firstLine="480"/>
        <w:rPr>
          <w:rFonts w:ascii="Times New Roman" w:eastAsia="宋体"/>
          <w:color w:val="auto"/>
        </w:rPr>
      </w:pPr>
      <w:r w:rsidRPr="00984C53">
        <w:rPr>
          <w:rFonts w:ascii="宋体" w:eastAsia="宋体" w:hAnsi="宋体" w:cs="宋体" w:hint="eastAsia"/>
          <w:color w:val="auto"/>
        </w:rPr>
        <w:t>③</w:t>
      </w:r>
      <w:r w:rsidRPr="00984C53">
        <w:rPr>
          <w:rFonts w:ascii="Times New Roman" w:eastAsia="宋体"/>
          <w:color w:val="auto"/>
        </w:rPr>
        <w:t>根据项目所产生危险废物的类别和性质，按照《危险废物贮存污染控制标准》</w:t>
      </w:r>
      <w:r w:rsidRPr="00984C53">
        <w:rPr>
          <w:rFonts w:ascii="Times New Roman" w:eastAsia="宋体"/>
          <w:color w:val="auto"/>
        </w:rPr>
        <w:t>(GB18597-2001)</w:t>
      </w:r>
      <w:r w:rsidRPr="00984C53">
        <w:rPr>
          <w:rFonts w:ascii="Times New Roman" w:eastAsia="宋体"/>
          <w:color w:val="auto"/>
        </w:rPr>
        <w:t>中的贮存容器要求和相容性要求，危险废物应分类储存、分类堆放。</w:t>
      </w:r>
    </w:p>
    <w:p w:rsidR="001C771D" w:rsidRPr="00984C53" w:rsidRDefault="006E0089">
      <w:pPr>
        <w:pStyle w:val="Default"/>
        <w:spacing w:line="360" w:lineRule="auto"/>
        <w:ind w:firstLineChars="200" w:firstLine="480"/>
        <w:rPr>
          <w:rFonts w:ascii="Times New Roman" w:eastAsia="宋体"/>
          <w:color w:val="auto"/>
        </w:rPr>
      </w:pPr>
      <w:r w:rsidRPr="00984C53">
        <w:rPr>
          <w:rFonts w:ascii="宋体" w:eastAsia="宋体" w:hAnsi="宋体" w:cs="宋体" w:hint="eastAsia"/>
          <w:color w:val="auto"/>
        </w:rPr>
        <w:t>④</w:t>
      </w:r>
      <w:r w:rsidRPr="00984C53">
        <w:rPr>
          <w:rFonts w:ascii="Times New Roman" w:eastAsia="宋体"/>
          <w:color w:val="auto"/>
        </w:rPr>
        <w:t>项目拆解过程产生少量的废含油棉纱手套全过程不按照危险废物管理，混入生活垃圾，与生活垃圾一起交由环卫部门处置。</w:t>
      </w:r>
    </w:p>
    <w:p w:rsidR="001C771D" w:rsidRPr="00984C53" w:rsidRDefault="006E0089">
      <w:pPr>
        <w:pStyle w:val="Default"/>
        <w:spacing w:line="360" w:lineRule="auto"/>
        <w:ind w:firstLineChars="200" w:firstLine="480"/>
        <w:rPr>
          <w:rFonts w:ascii="Times New Roman" w:eastAsia="宋体"/>
          <w:color w:val="auto"/>
        </w:rPr>
      </w:pPr>
      <w:r w:rsidRPr="00984C53">
        <w:rPr>
          <w:rFonts w:ascii="宋体" w:eastAsia="宋体" w:hAnsi="宋体" w:cs="宋体" w:hint="eastAsia"/>
          <w:color w:val="auto"/>
        </w:rPr>
        <w:t>⑤</w:t>
      </w:r>
      <w:r w:rsidRPr="00984C53">
        <w:rPr>
          <w:rFonts w:ascii="Times New Roman" w:eastAsia="宋体"/>
          <w:color w:val="auto"/>
        </w:rPr>
        <w:t>危险废物暂存间张贴警示标识以及危险标识，各贮存容器等应进行危险标识。</w:t>
      </w:r>
    </w:p>
    <w:p w:rsidR="001C771D" w:rsidRPr="00984C53" w:rsidRDefault="006E0089">
      <w:pPr>
        <w:pStyle w:val="aff1"/>
        <w:spacing w:line="360" w:lineRule="auto"/>
        <w:rPr>
          <w:rFonts w:ascii="Times New Roman" w:hAnsi="Times New Roman" w:cs="Times New Roman"/>
        </w:rPr>
      </w:pPr>
      <w:r w:rsidRPr="00984C53">
        <w:rPr>
          <w:rFonts w:ascii="宋体" w:hAnsi="宋体" w:hint="eastAsia"/>
          <w:i/>
          <w:snapToGrid w:val="0"/>
          <w:sz w:val="24"/>
        </w:rPr>
        <w:t>⑥</w:t>
      </w:r>
      <w:r w:rsidRPr="00984C53">
        <w:rPr>
          <w:rFonts w:ascii="Times New Roman" w:hAnsi="Times New Roman" w:cs="Times New Roman"/>
          <w:i/>
          <w:snapToGrid w:val="0"/>
          <w:sz w:val="24"/>
        </w:rPr>
        <w:t>建设单位应加强对各类危险废物的贮存、转运过程进行管理。每日安排人员对厂内各类危废的贮存量进行日常性检查，并根据贮存情况及时联系签订委托处置协议的危废处理单位入厂进行清运转移，以保障厂内正常生产期间产生的危废具有足够的贮存空间。转运期间，厂内应对各类危废的转运时间、转运量、运输单位、处置去向等基本信息如实记录。</w:t>
      </w:r>
    </w:p>
    <w:p w:rsidR="001C771D" w:rsidRPr="00984C53" w:rsidRDefault="006E0089">
      <w:pPr>
        <w:snapToGrid w:val="0"/>
        <w:jc w:val="center"/>
        <w:rPr>
          <w:rFonts w:eastAsia="黑体"/>
          <w:szCs w:val="21"/>
        </w:rPr>
      </w:pPr>
      <w:r w:rsidRPr="00984C53">
        <w:rPr>
          <w:rFonts w:eastAsia="黑体"/>
          <w:bCs/>
          <w:szCs w:val="21"/>
        </w:rPr>
        <w:t>表</w:t>
      </w:r>
      <w:r w:rsidRPr="00984C53">
        <w:rPr>
          <w:rFonts w:eastAsia="黑体"/>
          <w:bCs/>
          <w:szCs w:val="21"/>
        </w:rPr>
        <w:t xml:space="preserve">4.5-1   </w:t>
      </w:r>
      <w:r w:rsidRPr="00984C53">
        <w:rPr>
          <w:rFonts w:eastAsia="黑体"/>
          <w:bCs/>
          <w:szCs w:val="21"/>
        </w:rPr>
        <w:t>危险废物基本资料</w:t>
      </w:r>
    </w:p>
    <w:tbl>
      <w:tblPr>
        <w:tblW w:w="92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99"/>
        <w:gridCol w:w="1269"/>
        <w:gridCol w:w="1075"/>
        <w:gridCol w:w="1688"/>
        <w:gridCol w:w="1359"/>
        <w:gridCol w:w="992"/>
        <w:gridCol w:w="992"/>
        <w:gridCol w:w="853"/>
      </w:tblGrid>
      <w:tr w:rsidR="001C771D" w:rsidRPr="00984C53">
        <w:trPr>
          <w:trHeight w:val="381"/>
          <w:jc w:val="center"/>
        </w:trPr>
        <w:tc>
          <w:tcPr>
            <w:tcW w:w="999" w:type="dxa"/>
            <w:vAlign w:val="center"/>
          </w:tcPr>
          <w:p w:rsidR="001C771D" w:rsidRPr="00984C53" w:rsidRDefault="006E0089">
            <w:pPr>
              <w:snapToGrid w:val="0"/>
              <w:jc w:val="center"/>
              <w:rPr>
                <w:szCs w:val="21"/>
              </w:rPr>
            </w:pPr>
            <w:r w:rsidRPr="00984C53">
              <w:rPr>
                <w:szCs w:val="21"/>
              </w:rPr>
              <w:t>贮存场所名称</w:t>
            </w:r>
          </w:p>
        </w:tc>
        <w:tc>
          <w:tcPr>
            <w:tcW w:w="1269" w:type="dxa"/>
            <w:vAlign w:val="center"/>
          </w:tcPr>
          <w:p w:rsidR="001C771D" w:rsidRPr="00984C53" w:rsidRDefault="006E0089">
            <w:pPr>
              <w:snapToGrid w:val="0"/>
              <w:jc w:val="center"/>
              <w:rPr>
                <w:szCs w:val="21"/>
              </w:rPr>
            </w:pPr>
            <w:r w:rsidRPr="00984C53">
              <w:rPr>
                <w:szCs w:val="21"/>
              </w:rPr>
              <w:t>危废名称</w:t>
            </w:r>
          </w:p>
        </w:tc>
        <w:tc>
          <w:tcPr>
            <w:tcW w:w="1075" w:type="dxa"/>
            <w:vAlign w:val="center"/>
          </w:tcPr>
          <w:p w:rsidR="001C771D" w:rsidRPr="00984C53" w:rsidRDefault="006E0089">
            <w:pPr>
              <w:snapToGrid w:val="0"/>
              <w:jc w:val="center"/>
              <w:rPr>
                <w:szCs w:val="21"/>
              </w:rPr>
            </w:pPr>
            <w:r w:rsidRPr="00984C53">
              <w:rPr>
                <w:szCs w:val="21"/>
              </w:rPr>
              <w:t>危废类别</w:t>
            </w:r>
          </w:p>
        </w:tc>
        <w:tc>
          <w:tcPr>
            <w:tcW w:w="1688" w:type="dxa"/>
            <w:vAlign w:val="center"/>
          </w:tcPr>
          <w:p w:rsidR="001C771D" w:rsidRPr="00984C53" w:rsidRDefault="006E0089">
            <w:pPr>
              <w:snapToGrid w:val="0"/>
              <w:jc w:val="center"/>
              <w:rPr>
                <w:szCs w:val="21"/>
              </w:rPr>
            </w:pPr>
            <w:r w:rsidRPr="00984C53">
              <w:rPr>
                <w:szCs w:val="21"/>
              </w:rPr>
              <w:t>危废代码</w:t>
            </w:r>
          </w:p>
        </w:tc>
        <w:tc>
          <w:tcPr>
            <w:tcW w:w="1359" w:type="dxa"/>
            <w:vAlign w:val="center"/>
          </w:tcPr>
          <w:p w:rsidR="001C771D" w:rsidRPr="00984C53" w:rsidRDefault="006E0089">
            <w:pPr>
              <w:snapToGrid w:val="0"/>
              <w:jc w:val="center"/>
              <w:rPr>
                <w:szCs w:val="21"/>
              </w:rPr>
            </w:pPr>
            <w:r w:rsidRPr="00984C53">
              <w:rPr>
                <w:szCs w:val="21"/>
              </w:rPr>
              <w:t>位置</w:t>
            </w:r>
          </w:p>
        </w:tc>
        <w:tc>
          <w:tcPr>
            <w:tcW w:w="992" w:type="dxa"/>
            <w:vAlign w:val="center"/>
          </w:tcPr>
          <w:p w:rsidR="001C771D" w:rsidRPr="00984C53" w:rsidRDefault="006E0089">
            <w:pPr>
              <w:snapToGrid w:val="0"/>
              <w:jc w:val="center"/>
              <w:rPr>
                <w:szCs w:val="21"/>
              </w:rPr>
            </w:pPr>
            <w:r w:rsidRPr="00984C53">
              <w:rPr>
                <w:szCs w:val="21"/>
              </w:rPr>
              <w:t>建筑面积</w:t>
            </w:r>
          </w:p>
        </w:tc>
        <w:tc>
          <w:tcPr>
            <w:tcW w:w="992" w:type="dxa"/>
            <w:vAlign w:val="center"/>
          </w:tcPr>
          <w:p w:rsidR="001C771D" w:rsidRPr="00984C53" w:rsidRDefault="006E0089">
            <w:pPr>
              <w:snapToGrid w:val="0"/>
              <w:jc w:val="center"/>
              <w:rPr>
                <w:szCs w:val="21"/>
              </w:rPr>
            </w:pPr>
            <w:r w:rsidRPr="00984C53">
              <w:rPr>
                <w:szCs w:val="21"/>
              </w:rPr>
              <w:t>贮存方式</w:t>
            </w:r>
          </w:p>
        </w:tc>
        <w:tc>
          <w:tcPr>
            <w:tcW w:w="853" w:type="dxa"/>
            <w:vAlign w:val="center"/>
          </w:tcPr>
          <w:p w:rsidR="001C771D" w:rsidRPr="00984C53" w:rsidRDefault="006E0089">
            <w:pPr>
              <w:snapToGrid w:val="0"/>
              <w:jc w:val="center"/>
              <w:rPr>
                <w:szCs w:val="21"/>
              </w:rPr>
            </w:pPr>
            <w:r w:rsidRPr="00984C53">
              <w:rPr>
                <w:szCs w:val="21"/>
              </w:rPr>
              <w:t>转运周期</w:t>
            </w:r>
          </w:p>
        </w:tc>
      </w:tr>
      <w:tr w:rsidR="001C771D" w:rsidRPr="00984C53">
        <w:trPr>
          <w:trHeight w:val="381"/>
          <w:jc w:val="center"/>
        </w:trPr>
        <w:tc>
          <w:tcPr>
            <w:tcW w:w="999" w:type="dxa"/>
            <w:vMerge w:val="restart"/>
            <w:vAlign w:val="center"/>
          </w:tcPr>
          <w:p w:rsidR="001C771D" w:rsidRPr="00984C53" w:rsidRDefault="006E0089">
            <w:pPr>
              <w:snapToGrid w:val="0"/>
              <w:jc w:val="center"/>
              <w:rPr>
                <w:szCs w:val="21"/>
              </w:rPr>
            </w:pPr>
            <w:r w:rsidRPr="00984C53">
              <w:rPr>
                <w:szCs w:val="21"/>
              </w:rPr>
              <w:t>危废暂存区</w:t>
            </w: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废蓄电池</w:t>
            </w:r>
          </w:p>
        </w:tc>
        <w:tc>
          <w:tcPr>
            <w:tcW w:w="1075" w:type="dxa"/>
            <w:vAlign w:val="center"/>
          </w:tcPr>
          <w:p w:rsidR="001C771D" w:rsidRPr="00984C53" w:rsidRDefault="006E0089">
            <w:pPr>
              <w:snapToGrid w:val="0"/>
              <w:jc w:val="center"/>
              <w:rPr>
                <w:szCs w:val="21"/>
              </w:rPr>
            </w:pPr>
            <w:r w:rsidRPr="00984C53">
              <w:rPr>
                <w:rFonts w:eastAsia="宋体...."/>
                <w:kern w:val="0"/>
                <w:szCs w:val="21"/>
              </w:rPr>
              <w:t>HW49</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900-044-49</w:t>
            </w:r>
          </w:p>
        </w:tc>
        <w:tc>
          <w:tcPr>
            <w:tcW w:w="1359" w:type="dxa"/>
            <w:vMerge w:val="restart"/>
            <w:vAlign w:val="center"/>
          </w:tcPr>
          <w:p w:rsidR="001C771D" w:rsidRPr="00984C53" w:rsidRDefault="006E0089">
            <w:pPr>
              <w:snapToGrid w:val="0"/>
              <w:jc w:val="center"/>
              <w:rPr>
                <w:szCs w:val="21"/>
              </w:rPr>
            </w:pPr>
            <w:r w:rsidRPr="00984C53">
              <w:rPr>
                <w:szCs w:val="21"/>
              </w:rPr>
              <w:t>紧邻每条拆解线的拆解区设置，共计</w:t>
            </w:r>
            <w:r w:rsidRPr="00984C53">
              <w:rPr>
                <w:szCs w:val="21"/>
              </w:rPr>
              <w:t>3</w:t>
            </w:r>
            <w:r w:rsidRPr="00984C53">
              <w:rPr>
                <w:szCs w:val="21"/>
              </w:rPr>
              <w:t>处，每处设置两个危废暂存单元（内置专用容器）分别用于液态危废、固态危废的分类收集暂存，其中未引爆的安全气囊</w:t>
            </w:r>
            <w:r w:rsidRPr="00984C53">
              <w:rPr>
                <w:szCs w:val="21"/>
              </w:rPr>
              <w:lastRenderedPageBreak/>
              <w:t>要求利用防爆装置储存。</w:t>
            </w:r>
          </w:p>
        </w:tc>
        <w:tc>
          <w:tcPr>
            <w:tcW w:w="992" w:type="dxa"/>
            <w:vMerge w:val="restart"/>
            <w:vAlign w:val="center"/>
          </w:tcPr>
          <w:p w:rsidR="001C771D" w:rsidRPr="00984C53" w:rsidRDefault="006E0089">
            <w:pPr>
              <w:snapToGrid w:val="0"/>
              <w:jc w:val="center"/>
              <w:rPr>
                <w:szCs w:val="21"/>
              </w:rPr>
            </w:pPr>
            <w:r w:rsidRPr="00984C53">
              <w:rPr>
                <w:szCs w:val="21"/>
              </w:rPr>
              <w:lastRenderedPageBreak/>
              <w:t>危废暂存区</w:t>
            </w:r>
            <w:r w:rsidRPr="00984C53">
              <w:rPr>
                <w:szCs w:val="21"/>
              </w:rPr>
              <w:t>10m</w:t>
            </w:r>
            <w:r w:rsidRPr="00984C53">
              <w:rPr>
                <w:szCs w:val="21"/>
                <w:vertAlign w:val="superscript"/>
              </w:rPr>
              <w:t>2</w:t>
            </w:r>
            <w:r w:rsidRPr="00984C53">
              <w:rPr>
                <w:szCs w:val="21"/>
              </w:rPr>
              <w:t>/</w:t>
            </w:r>
            <w:r w:rsidRPr="00984C53">
              <w:rPr>
                <w:szCs w:val="21"/>
              </w:rPr>
              <w:t>个，共计</w:t>
            </w:r>
            <w:r w:rsidRPr="00984C53">
              <w:rPr>
                <w:szCs w:val="21"/>
              </w:rPr>
              <w:t>3</w:t>
            </w:r>
            <w:r w:rsidRPr="00984C53">
              <w:rPr>
                <w:szCs w:val="21"/>
              </w:rPr>
              <w:t>个，合计</w:t>
            </w:r>
            <w:r w:rsidRPr="00984C53">
              <w:rPr>
                <w:szCs w:val="21"/>
              </w:rPr>
              <w:t>30m</w:t>
            </w:r>
            <w:r w:rsidRPr="00984C53">
              <w:rPr>
                <w:szCs w:val="21"/>
                <w:vertAlign w:val="superscript"/>
              </w:rPr>
              <w:t>2</w:t>
            </w:r>
            <w:r w:rsidRPr="00984C53">
              <w:rPr>
                <w:szCs w:val="21"/>
              </w:rPr>
              <w:t>。</w:t>
            </w:r>
          </w:p>
        </w:tc>
        <w:tc>
          <w:tcPr>
            <w:tcW w:w="992" w:type="dxa"/>
            <w:vMerge w:val="restart"/>
            <w:vAlign w:val="center"/>
          </w:tcPr>
          <w:p w:rsidR="001C771D" w:rsidRPr="00984C53" w:rsidRDefault="006E0089">
            <w:pPr>
              <w:snapToGrid w:val="0"/>
              <w:jc w:val="center"/>
              <w:rPr>
                <w:szCs w:val="21"/>
              </w:rPr>
            </w:pPr>
            <w:r w:rsidRPr="00984C53">
              <w:rPr>
                <w:szCs w:val="21"/>
              </w:rPr>
              <w:t>分类储存</w:t>
            </w:r>
          </w:p>
        </w:tc>
        <w:tc>
          <w:tcPr>
            <w:tcW w:w="853" w:type="dxa"/>
            <w:vMerge w:val="restart"/>
            <w:vAlign w:val="center"/>
          </w:tcPr>
          <w:p w:rsidR="001C771D" w:rsidRPr="00984C53" w:rsidRDefault="006E0089">
            <w:pPr>
              <w:snapToGrid w:val="0"/>
              <w:jc w:val="center"/>
              <w:rPr>
                <w:szCs w:val="21"/>
              </w:rPr>
            </w:pPr>
            <w:r w:rsidRPr="00984C53">
              <w:rPr>
                <w:szCs w:val="21"/>
              </w:rPr>
              <w:t>1</w:t>
            </w:r>
            <w:r w:rsidRPr="00984C53">
              <w:rPr>
                <w:szCs w:val="21"/>
              </w:rPr>
              <w:t>周</w:t>
            </w: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废电容器</w:t>
            </w:r>
          </w:p>
        </w:tc>
        <w:tc>
          <w:tcPr>
            <w:tcW w:w="1075" w:type="dxa"/>
            <w:vAlign w:val="center"/>
          </w:tcPr>
          <w:p w:rsidR="001C771D" w:rsidRPr="00984C53" w:rsidRDefault="006E0089">
            <w:pPr>
              <w:snapToGrid w:val="0"/>
              <w:jc w:val="center"/>
              <w:rPr>
                <w:szCs w:val="21"/>
              </w:rPr>
            </w:pPr>
            <w:r w:rsidRPr="00984C53">
              <w:rPr>
                <w:rFonts w:eastAsia="宋体...."/>
                <w:kern w:val="0"/>
                <w:szCs w:val="21"/>
              </w:rPr>
              <w:t>HW10</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900-008-10</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废油液</w:t>
            </w:r>
          </w:p>
        </w:tc>
        <w:tc>
          <w:tcPr>
            <w:tcW w:w="1075" w:type="dxa"/>
            <w:vAlign w:val="center"/>
          </w:tcPr>
          <w:p w:rsidR="001C771D" w:rsidRPr="00984C53" w:rsidRDefault="006E0089">
            <w:pPr>
              <w:snapToGrid w:val="0"/>
              <w:jc w:val="center"/>
              <w:rPr>
                <w:szCs w:val="21"/>
              </w:rPr>
            </w:pPr>
            <w:r w:rsidRPr="00984C53">
              <w:rPr>
                <w:rFonts w:eastAsia="宋体...."/>
                <w:kern w:val="0"/>
                <w:szCs w:val="21"/>
              </w:rPr>
              <w:t>HW08</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900-199-08</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废空调制冷剂</w:t>
            </w:r>
          </w:p>
        </w:tc>
        <w:tc>
          <w:tcPr>
            <w:tcW w:w="1075" w:type="dxa"/>
            <w:vAlign w:val="center"/>
          </w:tcPr>
          <w:p w:rsidR="001C771D" w:rsidRPr="00984C53" w:rsidRDefault="006E0089">
            <w:pPr>
              <w:snapToGrid w:val="0"/>
              <w:jc w:val="center"/>
              <w:rPr>
                <w:szCs w:val="21"/>
              </w:rPr>
            </w:pPr>
            <w:r w:rsidRPr="00984C53">
              <w:rPr>
                <w:szCs w:val="21"/>
              </w:rPr>
              <w:t>/</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废油箱</w:t>
            </w:r>
          </w:p>
        </w:tc>
        <w:tc>
          <w:tcPr>
            <w:tcW w:w="1075" w:type="dxa"/>
            <w:vAlign w:val="center"/>
          </w:tcPr>
          <w:p w:rsidR="001C771D" w:rsidRPr="00984C53" w:rsidRDefault="006E0089">
            <w:pPr>
              <w:snapToGrid w:val="0"/>
              <w:jc w:val="center"/>
              <w:rPr>
                <w:szCs w:val="21"/>
              </w:rPr>
            </w:pPr>
            <w:r w:rsidRPr="00984C53">
              <w:rPr>
                <w:rFonts w:eastAsia="宋体...."/>
                <w:kern w:val="0"/>
                <w:szCs w:val="21"/>
              </w:rPr>
              <w:t>HW08</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900-249-08</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废液化气罐</w:t>
            </w:r>
          </w:p>
        </w:tc>
        <w:tc>
          <w:tcPr>
            <w:tcW w:w="1075" w:type="dxa"/>
            <w:vAlign w:val="center"/>
          </w:tcPr>
          <w:p w:rsidR="001C771D" w:rsidRPr="00984C53" w:rsidRDefault="006E0089">
            <w:pPr>
              <w:snapToGrid w:val="0"/>
              <w:jc w:val="center"/>
              <w:rPr>
                <w:szCs w:val="21"/>
              </w:rPr>
            </w:pPr>
            <w:r w:rsidRPr="00984C53">
              <w:rPr>
                <w:szCs w:val="21"/>
              </w:rPr>
              <w:t>/</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废液（冷却液、制动液、防冻液等）</w:t>
            </w:r>
          </w:p>
        </w:tc>
        <w:tc>
          <w:tcPr>
            <w:tcW w:w="1075" w:type="dxa"/>
            <w:vAlign w:val="center"/>
          </w:tcPr>
          <w:p w:rsidR="001C771D" w:rsidRPr="00984C53" w:rsidRDefault="006E0089">
            <w:pPr>
              <w:snapToGrid w:val="0"/>
              <w:jc w:val="center"/>
              <w:rPr>
                <w:szCs w:val="21"/>
              </w:rPr>
            </w:pPr>
            <w:r w:rsidRPr="00984C53">
              <w:rPr>
                <w:szCs w:val="21"/>
              </w:rPr>
              <w:t>/</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废电子元件及线路板</w:t>
            </w:r>
          </w:p>
        </w:tc>
        <w:tc>
          <w:tcPr>
            <w:tcW w:w="1075" w:type="dxa"/>
            <w:vAlign w:val="center"/>
          </w:tcPr>
          <w:p w:rsidR="001C771D" w:rsidRPr="00984C53" w:rsidRDefault="006E0089">
            <w:pPr>
              <w:snapToGrid w:val="0"/>
              <w:jc w:val="center"/>
              <w:rPr>
                <w:rFonts w:eastAsia="宋体...."/>
                <w:kern w:val="0"/>
                <w:szCs w:val="21"/>
              </w:rPr>
            </w:pPr>
            <w:r w:rsidRPr="00984C53">
              <w:rPr>
                <w:rFonts w:eastAsia="宋体...."/>
                <w:kern w:val="0"/>
                <w:szCs w:val="21"/>
              </w:rPr>
              <w:t>HW49</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900-044-49</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i/>
                <w:kern w:val="0"/>
                <w:szCs w:val="21"/>
              </w:rPr>
            </w:pPr>
            <w:r w:rsidRPr="00984C53">
              <w:rPr>
                <w:i/>
                <w:kern w:val="0"/>
                <w:szCs w:val="21"/>
              </w:rPr>
              <w:t>未引爆的安全气囊</w:t>
            </w:r>
          </w:p>
        </w:tc>
        <w:tc>
          <w:tcPr>
            <w:tcW w:w="1075" w:type="dxa"/>
            <w:vAlign w:val="center"/>
          </w:tcPr>
          <w:p w:rsidR="001C771D" w:rsidRPr="00984C53" w:rsidRDefault="006E0089">
            <w:pPr>
              <w:snapToGrid w:val="0"/>
              <w:jc w:val="center"/>
              <w:rPr>
                <w:rFonts w:eastAsia="宋体...."/>
                <w:i/>
                <w:kern w:val="0"/>
                <w:szCs w:val="21"/>
              </w:rPr>
            </w:pPr>
            <w:r w:rsidRPr="00984C53">
              <w:rPr>
                <w:rFonts w:eastAsia="宋体...."/>
                <w:i/>
                <w:kern w:val="0"/>
                <w:szCs w:val="21"/>
              </w:rPr>
              <w:t>HW15</w:t>
            </w:r>
          </w:p>
        </w:tc>
        <w:tc>
          <w:tcPr>
            <w:tcW w:w="1688" w:type="dxa"/>
            <w:vAlign w:val="center"/>
          </w:tcPr>
          <w:p w:rsidR="001C771D" w:rsidRPr="00984C53" w:rsidRDefault="006E0089">
            <w:pPr>
              <w:autoSpaceDE w:val="0"/>
              <w:autoSpaceDN w:val="0"/>
              <w:adjustRightInd w:val="0"/>
              <w:jc w:val="center"/>
              <w:rPr>
                <w:rFonts w:eastAsia="宋体...."/>
                <w:i/>
                <w:kern w:val="0"/>
                <w:szCs w:val="21"/>
              </w:rPr>
            </w:pPr>
            <w:r w:rsidRPr="00984C53">
              <w:rPr>
                <w:rFonts w:eastAsia="宋体...."/>
                <w:i/>
                <w:kern w:val="0"/>
                <w:szCs w:val="21"/>
              </w:rPr>
              <w:t>900-018-15</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Merge/>
            <w:vAlign w:val="center"/>
          </w:tcPr>
          <w:p w:rsidR="001C771D" w:rsidRPr="00984C53" w:rsidRDefault="001C771D">
            <w:pPr>
              <w:snapToGrid w:val="0"/>
              <w:jc w:val="center"/>
              <w:rPr>
                <w:szCs w:val="21"/>
              </w:rPr>
            </w:pP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隔油沉淀池油泥</w:t>
            </w:r>
          </w:p>
        </w:tc>
        <w:tc>
          <w:tcPr>
            <w:tcW w:w="1075"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900-210-08</w:t>
            </w:r>
          </w:p>
        </w:tc>
        <w:tc>
          <w:tcPr>
            <w:tcW w:w="1359"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992" w:type="dxa"/>
            <w:vMerge/>
            <w:vAlign w:val="center"/>
          </w:tcPr>
          <w:p w:rsidR="001C771D" w:rsidRPr="00984C53" w:rsidRDefault="001C771D">
            <w:pPr>
              <w:snapToGrid w:val="0"/>
              <w:jc w:val="center"/>
              <w:rPr>
                <w:szCs w:val="21"/>
              </w:rPr>
            </w:pPr>
          </w:p>
        </w:tc>
        <w:tc>
          <w:tcPr>
            <w:tcW w:w="853" w:type="dxa"/>
            <w:vMerge/>
            <w:vAlign w:val="center"/>
          </w:tcPr>
          <w:p w:rsidR="001C771D" w:rsidRPr="00984C53" w:rsidRDefault="001C771D">
            <w:pPr>
              <w:snapToGrid w:val="0"/>
              <w:jc w:val="center"/>
              <w:rPr>
                <w:szCs w:val="21"/>
              </w:rPr>
            </w:pPr>
          </w:p>
        </w:tc>
      </w:tr>
      <w:tr w:rsidR="001C771D" w:rsidRPr="00984C53">
        <w:trPr>
          <w:trHeight w:val="381"/>
          <w:jc w:val="center"/>
        </w:trPr>
        <w:tc>
          <w:tcPr>
            <w:tcW w:w="999" w:type="dxa"/>
            <w:vAlign w:val="center"/>
          </w:tcPr>
          <w:p w:rsidR="001C771D" w:rsidRPr="00984C53" w:rsidRDefault="006E0089">
            <w:pPr>
              <w:snapToGrid w:val="0"/>
              <w:jc w:val="center"/>
              <w:rPr>
                <w:szCs w:val="21"/>
              </w:rPr>
            </w:pPr>
            <w:r w:rsidRPr="00984C53">
              <w:rPr>
                <w:szCs w:val="21"/>
              </w:rPr>
              <w:t>/</w:t>
            </w:r>
          </w:p>
        </w:tc>
        <w:tc>
          <w:tcPr>
            <w:tcW w:w="1269"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废含油棉纱手套</w:t>
            </w:r>
          </w:p>
        </w:tc>
        <w:tc>
          <w:tcPr>
            <w:tcW w:w="1075" w:type="dxa"/>
            <w:vAlign w:val="center"/>
          </w:tcPr>
          <w:p w:rsidR="001C771D" w:rsidRPr="00984C53" w:rsidRDefault="006E0089">
            <w:pPr>
              <w:snapToGrid w:val="0"/>
              <w:jc w:val="center"/>
              <w:rPr>
                <w:szCs w:val="21"/>
              </w:rPr>
            </w:pPr>
            <w:r w:rsidRPr="00984C53">
              <w:rPr>
                <w:rFonts w:eastAsia="宋体...."/>
                <w:kern w:val="0"/>
                <w:szCs w:val="21"/>
              </w:rPr>
              <w:t>HW49</w:t>
            </w:r>
          </w:p>
        </w:tc>
        <w:tc>
          <w:tcPr>
            <w:tcW w:w="1688"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900-041-49</w:t>
            </w:r>
          </w:p>
        </w:tc>
        <w:tc>
          <w:tcPr>
            <w:tcW w:w="1359" w:type="dxa"/>
            <w:vAlign w:val="center"/>
          </w:tcPr>
          <w:p w:rsidR="001C771D" w:rsidRPr="00984C53" w:rsidRDefault="006E0089">
            <w:pPr>
              <w:snapToGrid w:val="0"/>
              <w:jc w:val="center"/>
              <w:rPr>
                <w:szCs w:val="21"/>
              </w:rPr>
            </w:pPr>
            <w:r w:rsidRPr="00984C53">
              <w:rPr>
                <w:szCs w:val="21"/>
              </w:rPr>
              <w:t>/</w:t>
            </w:r>
          </w:p>
        </w:tc>
        <w:tc>
          <w:tcPr>
            <w:tcW w:w="992" w:type="dxa"/>
            <w:vAlign w:val="center"/>
          </w:tcPr>
          <w:p w:rsidR="001C771D" w:rsidRPr="00984C53" w:rsidRDefault="006E0089">
            <w:pPr>
              <w:snapToGrid w:val="0"/>
              <w:jc w:val="center"/>
              <w:rPr>
                <w:szCs w:val="21"/>
              </w:rPr>
            </w:pPr>
            <w:r w:rsidRPr="00984C53">
              <w:rPr>
                <w:szCs w:val="21"/>
              </w:rPr>
              <w:t>/</w:t>
            </w:r>
          </w:p>
        </w:tc>
        <w:tc>
          <w:tcPr>
            <w:tcW w:w="992" w:type="dxa"/>
            <w:vAlign w:val="center"/>
          </w:tcPr>
          <w:p w:rsidR="001C771D" w:rsidRPr="00984C53" w:rsidRDefault="006E0089">
            <w:pPr>
              <w:snapToGrid w:val="0"/>
              <w:jc w:val="center"/>
              <w:rPr>
                <w:szCs w:val="21"/>
              </w:rPr>
            </w:pPr>
            <w:r w:rsidRPr="00984C53">
              <w:rPr>
                <w:szCs w:val="21"/>
              </w:rPr>
              <w:t>/</w:t>
            </w:r>
          </w:p>
        </w:tc>
        <w:tc>
          <w:tcPr>
            <w:tcW w:w="853" w:type="dxa"/>
            <w:vAlign w:val="center"/>
          </w:tcPr>
          <w:p w:rsidR="001C771D" w:rsidRPr="00984C53" w:rsidRDefault="006E0089">
            <w:pPr>
              <w:snapToGrid w:val="0"/>
              <w:jc w:val="center"/>
              <w:rPr>
                <w:szCs w:val="21"/>
              </w:rPr>
            </w:pPr>
            <w:r w:rsidRPr="00984C53">
              <w:rPr>
                <w:szCs w:val="21"/>
              </w:rPr>
              <w:t>/</w:t>
            </w:r>
          </w:p>
        </w:tc>
      </w:tr>
    </w:tbl>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）一般工工业固废</w:t>
      </w:r>
    </w:p>
    <w:p w:rsidR="001C771D" w:rsidRPr="00984C53" w:rsidRDefault="006E0089">
      <w:pPr>
        <w:autoSpaceDE w:val="0"/>
        <w:autoSpaceDN w:val="0"/>
        <w:adjustRightInd w:val="0"/>
        <w:spacing w:line="360" w:lineRule="auto"/>
        <w:ind w:firstLineChars="200" w:firstLine="480"/>
        <w:jc w:val="left"/>
        <w:rPr>
          <w:rFonts w:eastAsia="宋体峲.磱.."/>
          <w:kern w:val="0"/>
          <w:sz w:val="24"/>
        </w:rPr>
      </w:pPr>
      <w:r w:rsidRPr="00984C53">
        <w:rPr>
          <w:sz w:val="24"/>
        </w:rPr>
        <w:t>拟建项目一般工业废物主要为废钢铁、轮胎、总成及可用零部件、其他不可利用废物（陶瓷、泡沫、装饰材料、碎玻璃等）；可以利用的</w:t>
      </w:r>
      <w:r w:rsidRPr="00984C53">
        <w:rPr>
          <w:rFonts w:eastAsia="宋体峲.磱.."/>
          <w:kern w:val="0"/>
          <w:sz w:val="24"/>
        </w:rPr>
        <w:t>一般工业固废（轮胎、废钢材、铜件、铝件、玻璃件、塑料件、发动机、变速箱等）</w:t>
      </w:r>
      <w:r w:rsidRPr="00984C53">
        <w:rPr>
          <w:sz w:val="24"/>
        </w:rPr>
        <w:t>分类暂存于厂区的拆解零部件暂存区，作为公司产品外售；</w:t>
      </w:r>
      <w:r w:rsidRPr="00984C53">
        <w:rPr>
          <w:rFonts w:eastAsia="宋体峲.磱.."/>
          <w:kern w:val="0"/>
          <w:sz w:val="24"/>
        </w:rPr>
        <w:t>不可利用废物（陶瓷、碎玻璃、泡沫、装饰材料等）直接运至报废汽车暂存区东南角新建的固废暂存区暂存，每半个月由专业车辆运至市政指定渣场填埋处理。</w:t>
      </w:r>
    </w:p>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）生活垃圾</w:t>
      </w:r>
    </w:p>
    <w:p w:rsidR="001C771D" w:rsidRPr="00984C53" w:rsidRDefault="006E0089">
      <w:pPr>
        <w:spacing w:line="360" w:lineRule="auto"/>
        <w:ind w:firstLineChars="200" w:firstLine="480"/>
        <w:rPr>
          <w:sz w:val="24"/>
        </w:rPr>
      </w:pPr>
      <w:r w:rsidRPr="00984C53">
        <w:rPr>
          <w:sz w:val="24"/>
        </w:rPr>
        <w:t>拟建项目生活垃圾集中收集于报废汽车暂存区东南角的生活垃圾收集点后，每日由市政环卫部门统一清运。</w:t>
      </w:r>
    </w:p>
    <w:p w:rsidR="001C771D" w:rsidRPr="00984C53" w:rsidRDefault="006E0089">
      <w:pPr>
        <w:spacing w:line="360" w:lineRule="auto"/>
        <w:ind w:firstLineChars="200" w:firstLine="480"/>
        <w:rPr>
          <w:sz w:val="24"/>
        </w:rPr>
      </w:pPr>
      <w:r w:rsidRPr="00984C53">
        <w:rPr>
          <w:sz w:val="24"/>
        </w:rPr>
        <w:t>综上，拟建项目产生的固体废物经过妥善处置、综合利用后对环境的影响较小。</w:t>
      </w:r>
    </w:p>
    <w:p w:rsidR="001C771D" w:rsidRPr="00984C53" w:rsidRDefault="006E0089">
      <w:pPr>
        <w:pStyle w:val="2"/>
      </w:pPr>
      <w:bookmarkStart w:id="324" w:name="_Toc29469671"/>
      <w:r w:rsidRPr="00984C53">
        <w:t>4.7</w:t>
      </w:r>
      <w:r w:rsidRPr="00984C53">
        <w:rPr>
          <w:rFonts w:eastAsia="宋体"/>
        </w:rPr>
        <w:t>非正常情况下产生污染物环境影响评价</w:t>
      </w:r>
      <w:bookmarkEnd w:id="324"/>
    </w:p>
    <w:p w:rsidR="001C771D" w:rsidRPr="00984C53" w:rsidRDefault="006E0089">
      <w:pPr>
        <w:spacing w:line="360" w:lineRule="auto"/>
        <w:ind w:firstLineChars="200" w:firstLine="480"/>
        <w:rPr>
          <w:sz w:val="24"/>
        </w:rPr>
      </w:pPr>
      <w:r w:rsidRPr="00984C53">
        <w:rPr>
          <w:sz w:val="24"/>
        </w:rPr>
        <w:t>按照本环评提出的非正常情况污染防治措施要求，在拆解车间西侧集中设置一个集油池</w:t>
      </w:r>
      <w:r w:rsidR="001D0033" w:rsidRPr="00984C53">
        <w:rPr>
          <w:rFonts w:hint="eastAsia"/>
          <w:sz w:val="24"/>
        </w:rPr>
        <w:t>（</w:t>
      </w:r>
      <w:r w:rsidR="001D0033" w:rsidRPr="00984C53">
        <w:rPr>
          <w:rFonts w:hint="eastAsia"/>
          <w:sz w:val="24"/>
        </w:rPr>
        <w:t>1.5m</w:t>
      </w:r>
      <w:r w:rsidR="001D0033" w:rsidRPr="00984C53">
        <w:rPr>
          <w:rFonts w:hint="eastAsia"/>
          <w:sz w:val="24"/>
          <w:vertAlign w:val="superscript"/>
        </w:rPr>
        <w:t>3</w:t>
      </w:r>
      <w:r w:rsidR="001D0033" w:rsidRPr="00984C53">
        <w:rPr>
          <w:rFonts w:hint="eastAsia"/>
          <w:sz w:val="24"/>
        </w:rPr>
        <w:t>）和</w:t>
      </w:r>
      <w:r w:rsidRPr="00984C53">
        <w:rPr>
          <w:sz w:val="24"/>
        </w:rPr>
        <w:t>一个应急事故池</w:t>
      </w:r>
      <w:r w:rsidR="001D0033" w:rsidRPr="00984C53">
        <w:rPr>
          <w:rFonts w:hint="eastAsia"/>
          <w:sz w:val="24"/>
        </w:rPr>
        <w:t>（</w:t>
      </w:r>
      <w:r w:rsidR="001D0033" w:rsidRPr="00984C53">
        <w:rPr>
          <w:rFonts w:hint="eastAsia"/>
          <w:sz w:val="24"/>
        </w:rPr>
        <w:t>1.5m</w:t>
      </w:r>
      <w:r w:rsidR="001D0033" w:rsidRPr="00984C53">
        <w:rPr>
          <w:rFonts w:hint="eastAsia"/>
          <w:sz w:val="24"/>
          <w:vertAlign w:val="superscript"/>
        </w:rPr>
        <w:t>3</w:t>
      </w:r>
      <w:r w:rsidR="001D0033" w:rsidRPr="00984C53">
        <w:rPr>
          <w:rFonts w:hint="eastAsia"/>
          <w:sz w:val="24"/>
        </w:rPr>
        <w:t>）</w:t>
      </w:r>
      <w:r w:rsidRPr="00984C53">
        <w:rPr>
          <w:sz w:val="24"/>
        </w:rPr>
        <w:t>，</w:t>
      </w:r>
      <w:r w:rsidR="001D0033" w:rsidRPr="00984C53">
        <w:rPr>
          <w:rFonts w:hint="eastAsia"/>
          <w:sz w:val="24"/>
        </w:rPr>
        <w:t>并配套设置集油管道，</w:t>
      </w:r>
      <w:r w:rsidRPr="00984C53">
        <w:rPr>
          <w:sz w:val="24"/>
        </w:rPr>
        <w:t>将非正常工况下泄漏的废油液、硫酸分别收集进入集油池、应急事故池，并及时装入专用容器作危险废物处置。项目非正常排放产生的含硫酸、废油液均不会进入外环境，对外环境没有影响。氟利昂泄漏主要采取源头控制，小心、规范操作以减少氟利昂的泄漏量，拟建项目少量泄漏氟利昂对环境影响较小。</w:t>
      </w:r>
    </w:p>
    <w:p w:rsidR="001C771D" w:rsidRPr="00984C53" w:rsidRDefault="001C771D">
      <w:pPr>
        <w:autoSpaceDE w:val="0"/>
        <w:autoSpaceDN w:val="0"/>
        <w:adjustRightInd w:val="0"/>
        <w:spacing w:line="360" w:lineRule="auto"/>
        <w:jc w:val="left"/>
        <w:rPr>
          <w:rFonts w:eastAsia="宋体e眠副浡渀."/>
          <w:kern w:val="0"/>
          <w:sz w:val="24"/>
        </w:rPr>
        <w:sectPr w:rsidR="001C771D" w:rsidRPr="00984C53">
          <w:pgSz w:w="12240" w:h="15840"/>
          <w:pgMar w:top="1440" w:right="1800" w:bottom="1440" w:left="1800" w:header="720" w:footer="720" w:gutter="0"/>
          <w:cols w:space="720"/>
        </w:sectPr>
      </w:pPr>
    </w:p>
    <w:p w:rsidR="001C771D" w:rsidRPr="00984C53" w:rsidRDefault="006E0089">
      <w:pPr>
        <w:pStyle w:val="1"/>
        <w:rPr>
          <w:rFonts w:ascii="Times New Roman" w:eastAsia="黑体" w:hAnsi="Times New Roman"/>
        </w:rPr>
      </w:pPr>
      <w:bookmarkStart w:id="325" w:name="_Toc29469672"/>
      <w:r w:rsidRPr="00984C53">
        <w:rPr>
          <w:rFonts w:ascii="Times New Roman" w:eastAsia="黑体" w:hAnsi="Times New Roman"/>
        </w:rPr>
        <w:lastRenderedPageBreak/>
        <w:t xml:space="preserve">5 </w:t>
      </w:r>
      <w:r w:rsidRPr="00984C53">
        <w:rPr>
          <w:rFonts w:ascii="Times New Roman" w:eastAsia="黑体" w:hAnsi="Times New Roman"/>
        </w:rPr>
        <w:t>环境风险评价</w:t>
      </w:r>
      <w:bookmarkEnd w:id="325"/>
    </w:p>
    <w:p w:rsidR="001C771D" w:rsidRPr="00984C53" w:rsidRDefault="006E0089">
      <w:pPr>
        <w:adjustRightInd w:val="0"/>
        <w:snapToGrid w:val="0"/>
        <w:spacing w:line="360" w:lineRule="auto"/>
        <w:ind w:firstLineChars="200" w:firstLine="480"/>
        <w:rPr>
          <w:sz w:val="24"/>
        </w:rPr>
      </w:pPr>
      <w:r w:rsidRPr="00984C53">
        <w:rPr>
          <w:sz w:val="24"/>
        </w:rPr>
        <w:t>环境风险评价的目的是分析和预测建设项目存在的潜在危险、有害因素，对建设项目建设和运行期间可能发生的突发性环境事件或事故（一般不包括人为破坏及自然灾害）引起有毒有害和易燃易爆等物质泄漏所造成的人身安全与环境影响和损害程度，提出合理可行的防范、应急与减缓措施，以使建设项目事故率、损失和环境影响达到可接受水平。</w:t>
      </w:r>
    </w:p>
    <w:p w:rsidR="001C771D" w:rsidRPr="00984C53" w:rsidRDefault="006E0089">
      <w:pPr>
        <w:pStyle w:val="2"/>
        <w:rPr>
          <w:rFonts w:eastAsia="宋体"/>
        </w:rPr>
      </w:pPr>
      <w:bookmarkStart w:id="326" w:name="_Toc29469673"/>
      <w:r w:rsidRPr="00984C53">
        <w:rPr>
          <w:rFonts w:eastAsia="宋体"/>
        </w:rPr>
        <w:t xml:space="preserve">5.1 </w:t>
      </w:r>
      <w:r w:rsidRPr="00984C53">
        <w:rPr>
          <w:rFonts w:eastAsia="宋体"/>
        </w:rPr>
        <w:t>评价依据</w:t>
      </w:r>
      <w:bookmarkEnd w:id="326"/>
    </w:p>
    <w:p w:rsidR="001C771D" w:rsidRPr="00984C53" w:rsidRDefault="006E0089">
      <w:pPr>
        <w:pStyle w:val="3"/>
      </w:pPr>
      <w:bookmarkStart w:id="327" w:name="_Toc29469674"/>
      <w:r w:rsidRPr="00984C53">
        <w:t xml:space="preserve">5.1.1 </w:t>
      </w:r>
      <w:r w:rsidRPr="00984C53">
        <w:t>风险调查</w:t>
      </w:r>
      <w:bookmarkEnd w:id="327"/>
      <w:r w:rsidRPr="00984C53">
        <w:t xml:space="preserve"> </w:t>
      </w:r>
    </w:p>
    <w:p w:rsidR="001C771D" w:rsidRPr="00984C53" w:rsidRDefault="006E0089">
      <w:pPr>
        <w:adjustRightInd w:val="0"/>
        <w:snapToGrid w:val="0"/>
        <w:spacing w:line="360" w:lineRule="auto"/>
        <w:ind w:firstLineChars="200" w:firstLine="480"/>
        <w:rPr>
          <w:sz w:val="24"/>
        </w:rPr>
      </w:pPr>
      <w:r w:rsidRPr="00984C53">
        <w:rPr>
          <w:sz w:val="24"/>
        </w:rPr>
        <w:t>根据工程分析，拟建项目生产、使用和储存过程中涉及的危险物质主要为氧割工具使用过程中的乙炔，报废汽车拆卸过程产生的蓄电池（含有少量硫酸）、空调制冷剂氟利昂、废油液（汽油、柴油、废机油等）、未引爆的安全气囊等，该些危险物质存在泄漏、火灾、爆炸等风险。项目涉及的危险物质数量和分布特点、生产工艺特点详见表</w:t>
      </w:r>
      <w:r w:rsidRPr="00984C53">
        <w:rPr>
          <w:sz w:val="24"/>
        </w:rPr>
        <w:t>5.1-1</w:t>
      </w:r>
      <w:r w:rsidRPr="00984C53">
        <w:rPr>
          <w:sz w:val="24"/>
        </w:rPr>
        <w:t>。</w:t>
      </w:r>
    </w:p>
    <w:p w:rsidR="001C771D" w:rsidRPr="00984C53" w:rsidRDefault="006E0089">
      <w:pPr>
        <w:jc w:val="center"/>
        <w:rPr>
          <w:rFonts w:eastAsia="黑体"/>
          <w:szCs w:val="21"/>
        </w:rPr>
      </w:pPr>
      <w:r w:rsidRPr="00984C53">
        <w:rPr>
          <w:rFonts w:eastAsia="黑体"/>
          <w:szCs w:val="21"/>
        </w:rPr>
        <w:t>表</w:t>
      </w:r>
      <w:r w:rsidRPr="00984C53">
        <w:rPr>
          <w:rFonts w:eastAsia="黑体"/>
          <w:szCs w:val="21"/>
        </w:rPr>
        <w:t xml:space="preserve">5.1-1   </w:t>
      </w:r>
      <w:r w:rsidRPr="00984C53">
        <w:rPr>
          <w:rFonts w:eastAsia="黑体"/>
          <w:szCs w:val="21"/>
        </w:rPr>
        <w:t>拟建项目危险物质情况一览表</w:t>
      </w:r>
    </w:p>
    <w:tbl>
      <w:tblPr>
        <w:tblW w:w="91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0"/>
        <w:gridCol w:w="1457"/>
        <w:gridCol w:w="1457"/>
        <w:gridCol w:w="1146"/>
        <w:gridCol w:w="3851"/>
      </w:tblGrid>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szCs w:val="21"/>
              </w:rPr>
            </w:pPr>
            <w:r w:rsidRPr="00984C53">
              <w:rPr>
                <w:szCs w:val="21"/>
              </w:rPr>
              <w:t>危险物质</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产生</w:t>
            </w:r>
            <w:r w:rsidRPr="00984C53">
              <w:rPr>
                <w:szCs w:val="21"/>
              </w:rPr>
              <w:t>/</w:t>
            </w:r>
            <w:r w:rsidRPr="00984C53">
              <w:rPr>
                <w:szCs w:val="21"/>
              </w:rPr>
              <w:t>使用工段</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最大储存量</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储存位置</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储存形式</w:t>
            </w:r>
          </w:p>
        </w:tc>
      </w:tr>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szCs w:val="21"/>
              </w:rPr>
            </w:pPr>
            <w:r w:rsidRPr="00984C53">
              <w:rPr>
                <w:szCs w:val="21"/>
              </w:rPr>
              <w:t>废油液（汽油、柴油、机油、润滑油等）</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报废汽车废油回收抽取</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2t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危废间</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分别采用铁皮桶进行分类收集暂存于拆解区临近的液态危废间。</w:t>
            </w:r>
          </w:p>
        </w:tc>
      </w:tr>
      <w:tr w:rsidR="001C771D" w:rsidRPr="00984C53">
        <w:trPr>
          <w:trHeight w:val="285"/>
          <w:jc w:val="center"/>
        </w:trPr>
        <w:tc>
          <w:tcPr>
            <w:tcW w:w="1210" w:type="dxa"/>
            <w:vAlign w:val="center"/>
          </w:tcPr>
          <w:p w:rsidR="001C771D" w:rsidRPr="00984C53" w:rsidRDefault="006E0089">
            <w:pPr>
              <w:widowControl/>
              <w:adjustRightInd w:val="0"/>
              <w:snapToGrid w:val="0"/>
              <w:jc w:val="center"/>
              <w:rPr>
                <w:szCs w:val="21"/>
              </w:rPr>
            </w:pPr>
            <w:r w:rsidRPr="00984C53">
              <w:rPr>
                <w:szCs w:val="21"/>
              </w:rPr>
              <w:t>蓄电池（铅酸电池）</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报废汽车拆解预处理</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2t</w:t>
            </w:r>
            <w:r w:rsidRPr="00984C53">
              <w:rPr>
                <w:szCs w:val="21"/>
              </w:rPr>
              <w:t>（其中硫酸约</w:t>
            </w:r>
            <w:r w:rsidRPr="00984C53">
              <w:rPr>
                <w:szCs w:val="21"/>
              </w:rPr>
              <w:t>1t</w:t>
            </w:r>
            <w:r w:rsidRPr="00984C53">
              <w:rPr>
                <w:szCs w:val="21"/>
              </w:rPr>
              <w: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危废间</w:t>
            </w:r>
            <w:r w:rsidRPr="00984C53">
              <w:rPr>
                <w:szCs w:val="21"/>
              </w:rPr>
              <w:t xml:space="preserve"> </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采用耐酸耐腐蚀的塑料容器进行盛装，暂存于拆解区临近的固态危废间。</w:t>
            </w:r>
          </w:p>
        </w:tc>
      </w:tr>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szCs w:val="21"/>
              </w:rPr>
            </w:pPr>
            <w:r w:rsidRPr="00984C53">
              <w:rPr>
                <w:szCs w:val="21"/>
              </w:rPr>
              <w:t>氟利昂</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报废汽车拆解预处理</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0.3t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危废间</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整齐堆码存放利用专用储罐进行收集暂存于拆解区临近的固态危废间。</w:t>
            </w:r>
          </w:p>
        </w:tc>
      </w:tr>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szCs w:val="21"/>
              </w:rPr>
            </w:pPr>
            <w:r w:rsidRPr="00984C53">
              <w:rPr>
                <w:szCs w:val="21"/>
              </w:rPr>
              <w:t>未引爆的安全气囊</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报废汽车拆解预处理</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0.1t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危废间</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利用专用防爆装置进行室内贮存。</w:t>
            </w:r>
          </w:p>
        </w:tc>
      </w:tr>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szCs w:val="21"/>
              </w:rPr>
            </w:pPr>
            <w:r w:rsidRPr="00984C53">
              <w:rPr>
                <w:szCs w:val="21"/>
              </w:rPr>
              <w:t>乙炔</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氧割工具</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1.2t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辅料库房</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钢瓶盛装，位于钢瓶贮存间。</w:t>
            </w:r>
          </w:p>
        </w:tc>
      </w:tr>
      <w:tr w:rsidR="001C771D" w:rsidRPr="00984C53">
        <w:trPr>
          <w:trHeight w:val="285"/>
          <w:jc w:val="center"/>
        </w:trPr>
        <w:tc>
          <w:tcPr>
            <w:tcW w:w="1210" w:type="dxa"/>
            <w:vAlign w:val="center"/>
          </w:tcPr>
          <w:p w:rsidR="001C771D" w:rsidRPr="00984C53" w:rsidRDefault="006E0089">
            <w:pPr>
              <w:autoSpaceDE w:val="0"/>
              <w:autoSpaceDN w:val="0"/>
              <w:adjustRightInd w:val="0"/>
              <w:snapToGrid w:val="0"/>
              <w:jc w:val="center"/>
              <w:rPr>
                <w:i/>
                <w:szCs w:val="21"/>
              </w:rPr>
            </w:pPr>
            <w:r w:rsidRPr="00984C53">
              <w:rPr>
                <w:szCs w:val="21"/>
              </w:rPr>
              <w:t>原料油品（柴油）</w:t>
            </w:r>
          </w:p>
        </w:tc>
        <w:tc>
          <w:tcPr>
            <w:tcW w:w="1457" w:type="dxa"/>
            <w:vAlign w:val="center"/>
          </w:tcPr>
          <w:p w:rsidR="001C771D" w:rsidRPr="00984C53" w:rsidRDefault="006E0089">
            <w:pPr>
              <w:autoSpaceDE w:val="0"/>
              <w:autoSpaceDN w:val="0"/>
              <w:adjustRightInd w:val="0"/>
              <w:snapToGrid w:val="0"/>
              <w:jc w:val="center"/>
              <w:rPr>
                <w:i/>
                <w:szCs w:val="21"/>
              </w:rPr>
            </w:pPr>
            <w:r w:rsidRPr="00984C53">
              <w:rPr>
                <w:szCs w:val="21"/>
              </w:rPr>
              <w:t>抓钢机</w:t>
            </w:r>
          </w:p>
        </w:tc>
        <w:tc>
          <w:tcPr>
            <w:tcW w:w="1457" w:type="dxa"/>
            <w:vAlign w:val="center"/>
          </w:tcPr>
          <w:p w:rsidR="001C771D" w:rsidRPr="00984C53" w:rsidRDefault="006E0089">
            <w:pPr>
              <w:autoSpaceDE w:val="0"/>
              <w:autoSpaceDN w:val="0"/>
              <w:adjustRightInd w:val="0"/>
              <w:snapToGrid w:val="0"/>
              <w:jc w:val="center"/>
              <w:rPr>
                <w:szCs w:val="21"/>
              </w:rPr>
            </w:pPr>
            <w:r w:rsidRPr="00984C53">
              <w:rPr>
                <w:szCs w:val="21"/>
              </w:rPr>
              <w:t>0.36t</w:t>
            </w:r>
          </w:p>
        </w:tc>
        <w:tc>
          <w:tcPr>
            <w:tcW w:w="1146" w:type="dxa"/>
            <w:vAlign w:val="center"/>
          </w:tcPr>
          <w:p w:rsidR="001C771D" w:rsidRPr="00984C53" w:rsidRDefault="006E0089">
            <w:pPr>
              <w:autoSpaceDE w:val="0"/>
              <w:autoSpaceDN w:val="0"/>
              <w:adjustRightInd w:val="0"/>
              <w:snapToGrid w:val="0"/>
              <w:jc w:val="center"/>
              <w:rPr>
                <w:szCs w:val="21"/>
              </w:rPr>
            </w:pPr>
            <w:r w:rsidRPr="00984C53">
              <w:rPr>
                <w:szCs w:val="21"/>
              </w:rPr>
              <w:t>储油间</w:t>
            </w:r>
          </w:p>
        </w:tc>
        <w:tc>
          <w:tcPr>
            <w:tcW w:w="3851" w:type="dxa"/>
            <w:vAlign w:val="center"/>
          </w:tcPr>
          <w:p w:rsidR="001C771D" w:rsidRPr="00984C53" w:rsidRDefault="006E0089">
            <w:pPr>
              <w:autoSpaceDE w:val="0"/>
              <w:autoSpaceDN w:val="0"/>
              <w:adjustRightInd w:val="0"/>
              <w:snapToGrid w:val="0"/>
              <w:jc w:val="center"/>
              <w:rPr>
                <w:szCs w:val="21"/>
              </w:rPr>
            </w:pPr>
            <w:r w:rsidRPr="00984C53">
              <w:rPr>
                <w:szCs w:val="21"/>
              </w:rPr>
              <w:t>铁皮桶盛装，位于报废汽车暂存区北侧。</w:t>
            </w:r>
          </w:p>
        </w:tc>
      </w:tr>
    </w:tbl>
    <w:p w:rsidR="001C771D" w:rsidRPr="00984C53" w:rsidRDefault="006E0089">
      <w:pPr>
        <w:pStyle w:val="3"/>
      </w:pPr>
      <w:bookmarkStart w:id="328" w:name="_Toc29469675"/>
      <w:r w:rsidRPr="00984C53">
        <w:t xml:space="preserve">5.1.2 </w:t>
      </w:r>
      <w:r w:rsidRPr="00984C53">
        <w:t>风险潜势初判</w:t>
      </w:r>
      <w:bookmarkEnd w:id="328"/>
    </w:p>
    <w:p w:rsidR="001C771D" w:rsidRPr="00984C53" w:rsidRDefault="006E0089">
      <w:pPr>
        <w:adjustRightInd w:val="0"/>
        <w:snapToGrid w:val="0"/>
        <w:spacing w:line="360" w:lineRule="auto"/>
        <w:ind w:firstLineChars="200" w:firstLine="480"/>
        <w:rPr>
          <w:sz w:val="24"/>
        </w:rPr>
      </w:pPr>
      <w:r w:rsidRPr="00984C53">
        <w:rPr>
          <w:sz w:val="24"/>
        </w:rPr>
        <w:t>根据《建设项目环境风险评价技术导则》（</w:t>
      </w:r>
      <w:r w:rsidRPr="00984C53">
        <w:rPr>
          <w:sz w:val="24"/>
        </w:rPr>
        <w:t>HJ/T169-2018</w:t>
      </w:r>
      <w:r w:rsidRPr="00984C53">
        <w:rPr>
          <w:sz w:val="24"/>
        </w:rPr>
        <w:t>）附录</w:t>
      </w:r>
      <w:r w:rsidRPr="00984C53">
        <w:rPr>
          <w:sz w:val="24"/>
        </w:rPr>
        <w:t>B</w:t>
      </w:r>
      <w:r w:rsidRPr="00984C53">
        <w:rPr>
          <w:sz w:val="24"/>
        </w:rPr>
        <w:t>，项目所涉及到的有较大环境风险的危险物质油类物质、硫酸和乙炔临界量情况见表</w:t>
      </w:r>
      <w:r w:rsidRPr="00984C53">
        <w:rPr>
          <w:sz w:val="24"/>
        </w:rPr>
        <w:t>5.1-2</w:t>
      </w:r>
      <w:r w:rsidRPr="00984C53">
        <w:rPr>
          <w:sz w:val="24"/>
        </w:rPr>
        <w:t>。</w:t>
      </w:r>
    </w:p>
    <w:p w:rsidR="001C771D" w:rsidRPr="00984C53" w:rsidRDefault="006E0089">
      <w:pPr>
        <w:spacing w:line="360" w:lineRule="auto"/>
        <w:ind w:firstLineChars="200" w:firstLine="480"/>
        <w:rPr>
          <w:sz w:val="24"/>
        </w:rPr>
      </w:pPr>
      <w:r w:rsidRPr="00984C53">
        <w:rPr>
          <w:sz w:val="24"/>
        </w:rPr>
        <w:t>当单元内存在多种危险物质时，则按下式计算物质总量与其临界量比值（</w:t>
      </w:r>
      <w:r w:rsidRPr="00984C53">
        <w:rPr>
          <w:sz w:val="24"/>
        </w:rPr>
        <w:t>Q</w:t>
      </w:r>
      <w:r w:rsidRPr="00984C53">
        <w:rPr>
          <w:sz w:val="24"/>
        </w:rPr>
        <w:t>）：</w:t>
      </w:r>
    </w:p>
    <w:p w:rsidR="001C771D" w:rsidRPr="00984C53" w:rsidRDefault="006E0089">
      <w:pPr>
        <w:spacing w:line="360" w:lineRule="auto"/>
        <w:jc w:val="center"/>
        <w:rPr>
          <w:sz w:val="24"/>
        </w:rPr>
      </w:pPr>
      <w:r w:rsidRPr="00984C53">
        <w:rPr>
          <w:sz w:val="24"/>
        </w:rPr>
        <w:t>Q=q</w:t>
      </w:r>
      <w:r w:rsidRPr="00984C53">
        <w:rPr>
          <w:sz w:val="24"/>
          <w:vertAlign w:val="subscript"/>
        </w:rPr>
        <w:t>1</w:t>
      </w:r>
      <w:r w:rsidRPr="00984C53">
        <w:rPr>
          <w:sz w:val="24"/>
        </w:rPr>
        <w:t>/Q</w:t>
      </w:r>
      <w:r w:rsidRPr="00984C53">
        <w:rPr>
          <w:sz w:val="24"/>
          <w:vertAlign w:val="subscript"/>
        </w:rPr>
        <w:t>1</w:t>
      </w:r>
      <w:r w:rsidRPr="00984C53">
        <w:rPr>
          <w:sz w:val="24"/>
        </w:rPr>
        <w:t>+q</w:t>
      </w:r>
      <w:r w:rsidRPr="00984C53">
        <w:rPr>
          <w:sz w:val="24"/>
          <w:vertAlign w:val="subscript"/>
        </w:rPr>
        <w:t>2</w:t>
      </w:r>
      <w:r w:rsidRPr="00984C53">
        <w:rPr>
          <w:sz w:val="24"/>
        </w:rPr>
        <w:t>/Q</w:t>
      </w:r>
      <w:r w:rsidRPr="00984C53">
        <w:rPr>
          <w:sz w:val="24"/>
          <w:vertAlign w:val="subscript"/>
        </w:rPr>
        <w:t>2</w:t>
      </w:r>
      <w:r w:rsidRPr="00984C53">
        <w:rPr>
          <w:sz w:val="24"/>
        </w:rPr>
        <w:t>……+ q</w:t>
      </w:r>
      <w:r w:rsidRPr="00984C53">
        <w:rPr>
          <w:sz w:val="24"/>
          <w:vertAlign w:val="subscript"/>
        </w:rPr>
        <w:t>n</w:t>
      </w:r>
      <w:r w:rsidRPr="00984C53">
        <w:rPr>
          <w:sz w:val="24"/>
        </w:rPr>
        <w:t>/Q</w:t>
      </w:r>
      <w:r w:rsidRPr="00984C53">
        <w:rPr>
          <w:sz w:val="24"/>
          <w:vertAlign w:val="subscript"/>
        </w:rPr>
        <w:t>n</w:t>
      </w:r>
    </w:p>
    <w:p w:rsidR="001C771D" w:rsidRPr="00984C53" w:rsidRDefault="006E0089">
      <w:pPr>
        <w:spacing w:line="360" w:lineRule="auto"/>
        <w:ind w:firstLineChars="200" w:firstLine="480"/>
        <w:rPr>
          <w:sz w:val="24"/>
        </w:rPr>
      </w:pPr>
      <w:r w:rsidRPr="00984C53">
        <w:rPr>
          <w:sz w:val="24"/>
        </w:rPr>
        <w:lastRenderedPageBreak/>
        <w:t>式中：</w:t>
      </w:r>
      <w:r w:rsidRPr="00984C53">
        <w:rPr>
          <w:sz w:val="24"/>
        </w:rPr>
        <w:t>q</w:t>
      </w:r>
      <w:r w:rsidRPr="00984C53">
        <w:rPr>
          <w:sz w:val="24"/>
          <w:vertAlign w:val="subscript"/>
        </w:rPr>
        <w:t>1</w:t>
      </w:r>
      <w:r w:rsidRPr="00984C53">
        <w:rPr>
          <w:sz w:val="24"/>
        </w:rPr>
        <w:t>、</w:t>
      </w:r>
      <w:r w:rsidRPr="00984C53">
        <w:rPr>
          <w:sz w:val="24"/>
        </w:rPr>
        <w:t>q</w:t>
      </w:r>
      <w:r w:rsidRPr="00984C53">
        <w:rPr>
          <w:sz w:val="24"/>
          <w:vertAlign w:val="subscript"/>
        </w:rPr>
        <w:t>2</w:t>
      </w:r>
      <w:r w:rsidRPr="00984C53">
        <w:rPr>
          <w:sz w:val="24"/>
        </w:rPr>
        <w:t>，</w:t>
      </w:r>
      <w:r w:rsidRPr="00984C53">
        <w:rPr>
          <w:sz w:val="24"/>
        </w:rPr>
        <w:t>…</w:t>
      </w:r>
      <w:r w:rsidRPr="00984C53">
        <w:rPr>
          <w:sz w:val="24"/>
        </w:rPr>
        <w:t>，</w:t>
      </w:r>
      <w:r w:rsidRPr="00984C53">
        <w:rPr>
          <w:sz w:val="24"/>
        </w:rPr>
        <w:t>q</w:t>
      </w:r>
      <w:r w:rsidRPr="00984C53">
        <w:rPr>
          <w:sz w:val="24"/>
          <w:vertAlign w:val="subscript"/>
        </w:rPr>
        <w:t>n</w:t>
      </w:r>
      <w:r w:rsidRPr="00984C53">
        <w:rPr>
          <w:sz w:val="24"/>
        </w:rPr>
        <w:t>为每种危险物质的最大存在总量，</w:t>
      </w:r>
      <w:r w:rsidRPr="00984C53">
        <w:rPr>
          <w:sz w:val="24"/>
        </w:rPr>
        <w:t>t</w:t>
      </w:r>
      <w:r w:rsidRPr="00984C53">
        <w:rPr>
          <w:sz w:val="24"/>
        </w:rPr>
        <w:t>。</w:t>
      </w:r>
    </w:p>
    <w:p w:rsidR="001C771D" w:rsidRPr="00984C53" w:rsidRDefault="006E0089">
      <w:pPr>
        <w:spacing w:line="360" w:lineRule="auto"/>
        <w:ind w:firstLineChars="200" w:firstLine="480"/>
        <w:rPr>
          <w:sz w:val="24"/>
        </w:rPr>
      </w:pPr>
      <w:r w:rsidRPr="00984C53">
        <w:rPr>
          <w:sz w:val="24"/>
        </w:rPr>
        <w:t xml:space="preserve">     Q</w:t>
      </w:r>
      <w:r w:rsidRPr="00984C53">
        <w:rPr>
          <w:sz w:val="24"/>
          <w:vertAlign w:val="subscript"/>
        </w:rPr>
        <w:t>1</w:t>
      </w:r>
      <w:r w:rsidRPr="00984C53">
        <w:rPr>
          <w:sz w:val="24"/>
        </w:rPr>
        <w:t>、</w:t>
      </w:r>
      <w:r w:rsidRPr="00984C53">
        <w:rPr>
          <w:sz w:val="24"/>
        </w:rPr>
        <w:t>Q</w:t>
      </w:r>
      <w:r w:rsidRPr="00984C53">
        <w:rPr>
          <w:sz w:val="24"/>
          <w:vertAlign w:val="subscript"/>
        </w:rPr>
        <w:t>2</w:t>
      </w:r>
      <w:r w:rsidRPr="00984C53">
        <w:rPr>
          <w:sz w:val="24"/>
        </w:rPr>
        <w:t>，</w:t>
      </w:r>
      <w:r w:rsidRPr="00984C53">
        <w:rPr>
          <w:sz w:val="24"/>
        </w:rPr>
        <w:t>…Q</w:t>
      </w:r>
      <w:r w:rsidRPr="00984C53">
        <w:rPr>
          <w:sz w:val="24"/>
          <w:vertAlign w:val="subscript"/>
        </w:rPr>
        <w:t>n</w:t>
      </w:r>
      <w:r w:rsidRPr="00984C53">
        <w:rPr>
          <w:sz w:val="24"/>
        </w:rPr>
        <w:t>为每种危险物质的临界量，</w:t>
      </w:r>
      <w:r w:rsidRPr="00984C53">
        <w:rPr>
          <w:sz w:val="24"/>
        </w:rPr>
        <w:t>t</w:t>
      </w:r>
      <w:r w:rsidRPr="00984C53">
        <w:rPr>
          <w:sz w:val="24"/>
        </w:rPr>
        <w:t>。</w:t>
      </w:r>
    </w:p>
    <w:p w:rsidR="001C771D" w:rsidRPr="00984C53" w:rsidRDefault="006E0089">
      <w:pPr>
        <w:spacing w:line="360" w:lineRule="auto"/>
        <w:ind w:firstLineChars="200" w:firstLine="480"/>
        <w:rPr>
          <w:sz w:val="24"/>
        </w:rPr>
      </w:pPr>
      <w:r w:rsidRPr="00984C53">
        <w:rPr>
          <w:sz w:val="24"/>
        </w:rPr>
        <w:t xml:space="preserve">     </w:t>
      </w:r>
      <w:r w:rsidRPr="00984C53">
        <w:rPr>
          <w:sz w:val="24"/>
        </w:rPr>
        <w:t>当</w:t>
      </w:r>
      <w:r w:rsidRPr="00984C53">
        <w:rPr>
          <w:sz w:val="24"/>
        </w:rPr>
        <w:t>Q</w:t>
      </w:r>
      <w:r w:rsidRPr="00984C53">
        <w:rPr>
          <w:sz w:val="24"/>
        </w:rPr>
        <w:t>＜</w:t>
      </w:r>
      <w:r w:rsidRPr="00984C53">
        <w:rPr>
          <w:sz w:val="24"/>
        </w:rPr>
        <w:t>1</w:t>
      </w:r>
      <w:r w:rsidRPr="00984C53">
        <w:rPr>
          <w:sz w:val="24"/>
        </w:rPr>
        <w:t>时，该项目环境风险潜势为</w:t>
      </w:r>
      <w:r w:rsidRPr="00984C53">
        <w:rPr>
          <w:sz w:val="24"/>
        </w:rPr>
        <w:t>I</w:t>
      </w:r>
      <w:r w:rsidRPr="00984C53">
        <w:rPr>
          <w:sz w:val="24"/>
        </w:rPr>
        <w:t>；</w:t>
      </w:r>
    </w:p>
    <w:p w:rsidR="001C771D" w:rsidRPr="00984C53" w:rsidRDefault="006E0089">
      <w:pPr>
        <w:spacing w:line="360" w:lineRule="auto"/>
        <w:ind w:firstLineChars="200" w:firstLine="480"/>
        <w:rPr>
          <w:sz w:val="24"/>
        </w:rPr>
      </w:pPr>
      <w:r w:rsidRPr="00984C53">
        <w:rPr>
          <w:sz w:val="24"/>
        </w:rPr>
        <w:t xml:space="preserve">     </w:t>
      </w:r>
      <w:r w:rsidRPr="00984C53">
        <w:rPr>
          <w:sz w:val="24"/>
        </w:rPr>
        <w:t>当</w:t>
      </w:r>
      <w:r w:rsidRPr="00984C53">
        <w:rPr>
          <w:sz w:val="24"/>
        </w:rPr>
        <w:t>Q≥1</w:t>
      </w:r>
      <w:r w:rsidRPr="00984C53">
        <w:rPr>
          <w:sz w:val="24"/>
        </w:rPr>
        <w:t>时，将</w:t>
      </w:r>
      <w:r w:rsidRPr="00984C53">
        <w:rPr>
          <w:sz w:val="24"/>
        </w:rPr>
        <w:t>Q</w:t>
      </w:r>
      <w:r w:rsidRPr="00984C53">
        <w:rPr>
          <w:sz w:val="24"/>
        </w:rPr>
        <w:t>值划分为：（</w:t>
      </w:r>
      <w:r w:rsidRPr="00984C53">
        <w:rPr>
          <w:sz w:val="24"/>
        </w:rPr>
        <w:t>1</w:t>
      </w:r>
      <w:r w:rsidRPr="00984C53">
        <w:rPr>
          <w:sz w:val="24"/>
        </w:rPr>
        <w:t>）</w:t>
      </w:r>
      <w:r w:rsidRPr="00984C53">
        <w:rPr>
          <w:sz w:val="24"/>
        </w:rPr>
        <w:t>1≤Q</w:t>
      </w:r>
      <w:r w:rsidRPr="00984C53">
        <w:rPr>
          <w:sz w:val="24"/>
        </w:rPr>
        <w:t>＜</w:t>
      </w:r>
      <w:r w:rsidRPr="00984C53">
        <w:rPr>
          <w:sz w:val="24"/>
        </w:rPr>
        <w:t>10</w:t>
      </w:r>
      <w:r w:rsidRPr="00984C53">
        <w:rPr>
          <w:sz w:val="24"/>
        </w:rPr>
        <w:t>；（</w:t>
      </w:r>
      <w:r w:rsidRPr="00984C53">
        <w:rPr>
          <w:sz w:val="24"/>
        </w:rPr>
        <w:t>2</w:t>
      </w:r>
      <w:r w:rsidRPr="00984C53">
        <w:rPr>
          <w:sz w:val="24"/>
        </w:rPr>
        <w:t>）</w:t>
      </w:r>
      <w:r w:rsidRPr="00984C53">
        <w:rPr>
          <w:sz w:val="24"/>
        </w:rPr>
        <w:t>10≤Q</w:t>
      </w:r>
      <w:r w:rsidRPr="00984C53">
        <w:rPr>
          <w:sz w:val="24"/>
        </w:rPr>
        <w:t>＜</w:t>
      </w:r>
      <w:r w:rsidRPr="00984C53">
        <w:rPr>
          <w:sz w:val="24"/>
        </w:rPr>
        <w:t>100</w:t>
      </w:r>
      <w:r w:rsidRPr="00984C53">
        <w:rPr>
          <w:sz w:val="24"/>
        </w:rPr>
        <w:t>（</w:t>
      </w:r>
      <w:r w:rsidRPr="00984C53">
        <w:rPr>
          <w:sz w:val="24"/>
        </w:rPr>
        <w:t>3</w:t>
      </w:r>
      <w:r w:rsidRPr="00984C53">
        <w:rPr>
          <w:sz w:val="24"/>
        </w:rPr>
        <w:t>）</w:t>
      </w:r>
      <w:r w:rsidRPr="00984C53">
        <w:rPr>
          <w:sz w:val="24"/>
        </w:rPr>
        <w:t>Q≥100</w:t>
      </w:r>
      <w:r w:rsidRPr="00984C53">
        <w:rPr>
          <w:sz w:val="24"/>
        </w:rPr>
        <w:t>。</w:t>
      </w:r>
    </w:p>
    <w:p w:rsidR="001C771D" w:rsidRPr="00984C53" w:rsidRDefault="006E0089">
      <w:pPr>
        <w:tabs>
          <w:tab w:val="left" w:pos="0"/>
          <w:tab w:val="left" w:pos="265"/>
          <w:tab w:val="left" w:pos="567"/>
          <w:tab w:val="left" w:pos="1134"/>
        </w:tabs>
        <w:spacing w:line="360" w:lineRule="auto"/>
        <w:jc w:val="center"/>
        <w:rPr>
          <w:rFonts w:eastAsia="黑体"/>
          <w:szCs w:val="21"/>
        </w:rPr>
      </w:pPr>
      <w:r w:rsidRPr="00984C53">
        <w:rPr>
          <w:rFonts w:eastAsia="黑体"/>
          <w:szCs w:val="21"/>
        </w:rPr>
        <w:t>表</w:t>
      </w:r>
      <w:r w:rsidRPr="00984C53">
        <w:rPr>
          <w:rFonts w:eastAsia="黑体"/>
          <w:szCs w:val="21"/>
        </w:rPr>
        <w:t xml:space="preserve">5.1-2    </w:t>
      </w:r>
      <w:r w:rsidRPr="00984C53">
        <w:rPr>
          <w:rFonts w:eastAsia="黑体"/>
          <w:szCs w:val="21"/>
        </w:rPr>
        <w:t>项目危险物质数量与临界量比值（</w:t>
      </w:r>
      <w:r w:rsidRPr="00984C53">
        <w:rPr>
          <w:rFonts w:eastAsia="黑体"/>
          <w:szCs w:val="21"/>
        </w:rPr>
        <w:t>Q</w:t>
      </w:r>
      <w:r w:rsidRPr="00984C53">
        <w:rPr>
          <w:rFonts w:eastAsia="黑体"/>
          <w:szCs w:val="21"/>
        </w:rPr>
        <w:t>）</w:t>
      </w:r>
    </w:p>
    <w:tbl>
      <w:tblPr>
        <w:tblW w:w="9288" w:type="dxa"/>
        <w:jc w:val="center"/>
        <w:tblLayout w:type="fixed"/>
        <w:tblLook w:val="04A0"/>
      </w:tblPr>
      <w:tblGrid>
        <w:gridCol w:w="2113"/>
        <w:gridCol w:w="2816"/>
        <w:gridCol w:w="2559"/>
        <w:gridCol w:w="1800"/>
      </w:tblGrid>
      <w:tr w:rsidR="001C771D" w:rsidRPr="00984C53">
        <w:trPr>
          <w:trHeight w:val="9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pStyle w:val="p0"/>
              <w:adjustRightInd w:val="0"/>
              <w:snapToGrid w:val="0"/>
              <w:spacing w:line="240" w:lineRule="auto"/>
              <w:jc w:val="center"/>
              <w:rPr>
                <w:rFonts w:ascii="Times New Roman" w:hAnsi="Times New Roman" w:cs="Times New Roman"/>
                <w:snapToGrid w:val="0"/>
                <w:sz w:val="21"/>
                <w:szCs w:val="21"/>
              </w:rPr>
            </w:pPr>
            <w:r w:rsidRPr="00984C53">
              <w:rPr>
                <w:rFonts w:ascii="Times New Roman" w:hAnsi="Times New Roman" w:cs="Times New Roman"/>
                <w:snapToGrid w:val="0"/>
                <w:sz w:val="21"/>
                <w:szCs w:val="21"/>
              </w:rPr>
              <w:t>物质名称</w:t>
            </w:r>
          </w:p>
        </w:tc>
        <w:tc>
          <w:tcPr>
            <w:tcW w:w="2816"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adjustRightInd w:val="0"/>
              <w:snapToGrid w:val="0"/>
              <w:spacing w:line="240" w:lineRule="auto"/>
              <w:jc w:val="center"/>
              <w:rPr>
                <w:rFonts w:ascii="Times New Roman" w:hAnsi="Times New Roman" w:cs="Times New Roman"/>
                <w:snapToGrid w:val="0"/>
                <w:sz w:val="21"/>
                <w:szCs w:val="21"/>
              </w:rPr>
            </w:pPr>
            <w:r w:rsidRPr="00984C53">
              <w:rPr>
                <w:rFonts w:ascii="Times New Roman" w:hAnsi="Times New Roman" w:cs="Times New Roman"/>
                <w:snapToGrid w:val="0"/>
                <w:sz w:val="21"/>
                <w:szCs w:val="21"/>
              </w:rPr>
              <w:t>储存区物质数量</w:t>
            </w:r>
            <w:r w:rsidRPr="00984C53">
              <w:rPr>
                <w:rFonts w:ascii="Times New Roman" w:hAnsi="Times New Roman" w:cs="Times New Roman"/>
                <w:snapToGrid w:val="0"/>
                <w:sz w:val="21"/>
                <w:szCs w:val="21"/>
              </w:rPr>
              <w:t>q</w:t>
            </w:r>
            <w:r w:rsidRPr="00984C53">
              <w:rPr>
                <w:rFonts w:ascii="Times New Roman" w:hAnsi="Times New Roman" w:cs="Times New Roman"/>
                <w:snapToGrid w:val="0"/>
                <w:sz w:val="21"/>
                <w:szCs w:val="21"/>
              </w:rPr>
              <w:t>（</w:t>
            </w:r>
            <w:r w:rsidRPr="00984C53">
              <w:rPr>
                <w:rFonts w:ascii="Times New Roman" w:hAnsi="Times New Roman" w:cs="Times New Roman"/>
                <w:snapToGrid w:val="0"/>
                <w:sz w:val="21"/>
                <w:szCs w:val="21"/>
              </w:rPr>
              <w:t>t</w:t>
            </w:r>
            <w:r w:rsidRPr="00984C53">
              <w:rPr>
                <w:rFonts w:ascii="Times New Roman" w:hAnsi="Times New Roman" w:cs="Times New Roman"/>
                <w:snapToGrid w:val="0"/>
                <w:sz w:val="21"/>
                <w:szCs w:val="21"/>
              </w:rPr>
              <w:t>）</w:t>
            </w:r>
          </w:p>
        </w:tc>
        <w:tc>
          <w:tcPr>
            <w:tcW w:w="2559"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adjustRightInd w:val="0"/>
              <w:snapToGrid w:val="0"/>
              <w:spacing w:line="240" w:lineRule="auto"/>
              <w:jc w:val="center"/>
              <w:rPr>
                <w:rFonts w:ascii="Times New Roman" w:hAnsi="Times New Roman" w:cs="Times New Roman"/>
                <w:snapToGrid w:val="0"/>
                <w:sz w:val="21"/>
                <w:szCs w:val="21"/>
              </w:rPr>
            </w:pPr>
            <w:r w:rsidRPr="00984C53">
              <w:rPr>
                <w:rFonts w:ascii="Times New Roman" w:hAnsi="Times New Roman" w:cs="Times New Roman"/>
                <w:snapToGrid w:val="0"/>
                <w:sz w:val="21"/>
                <w:szCs w:val="21"/>
              </w:rPr>
              <w:t>储存区临界量</w:t>
            </w:r>
            <w:r w:rsidRPr="00984C53">
              <w:rPr>
                <w:rFonts w:ascii="Times New Roman" w:hAnsi="Times New Roman" w:cs="Times New Roman"/>
                <w:snapToGrid w:val="0"/>
                <w:sz w:val="21"/>
                <w:szCs w:val="21"/>
              </w:rPr>
              <w:t>Q</w:t>
            </w:r>
            <w:r w:rsidRPr="00984C53">
              <w:rPr>
                <w:rFonts w:ascii="Times New Roman" w:hAnsi="Times New Roman" w:cs="Times New Roman"/>
                <w:snapToGrid w:val="0"/>
                <w:sz w:val="21"/>
                <w:szCs w:val="21"/>
              </w:rPr>
              <w:t>（</w:t>
            </w:r>
            <w:r w:rsidRPr="00984C53">
              <w:rPr>
                <w:rFonts w:ascii="Times New Roman" w:hAnsi="Times New Roman" w:cs="Times New Roman"/>
                <w:snapToGrid w:val="0"/>
                <w:sz w:val="21"/>
                <w:szCs w:val="21"/>
              </w:rPr>
              <w:t>t</w:t>
            </w:r>
            <w:r w:rsidRPr="00984C53">
              <w:rPr>
                <w:rFonts w:ascii="Times New Roman" w:hAnsi="Times New Roman" w:cs="Times New Roman"/>
                <w:snapToGrid w:val="0"/>
                <w:sz w:val="21"/>
                <w:szCs w:val="21"/>
              </w:rPr>
              <w:t>）</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adjustRightInd w:val="0"/>
              <w:snapToGrid w:val="0"/>
              <w:spacing w:line="240" w:lineRule="auto"/>
              <w:jc w:val="center"/>
              <w:rPr>
                <w:rFonts w:ascii="Times New Roman" w:hAnsi="Times New Roman" w:cs="Times New Roman"/>
                <w:snapToGrid w:val="0"/>
                <w:sz w:val="21"/>
                <w:szCs w:val="21"/>
              </w:rPr>
            </w:pPr>
            <w:r w:rsidRPr="00984C53">
              <w:rPr>
                <w:rFonts w:ascii="Times New Roman" w:hAnsi="Times New Roman" w:cs="Times New Roman"/>
                <w:snapToGrid w:val="0"/>
                <w:sz w:val="21"/>
                <w:szCs w:val="21"/>
              </w:rPr>
              <w:t>q/Q</w:t>
            </w:r>
            <w:r w:rsidRPr="00984C53">
              <w:rPr>
                <w:rFonts w:ascii="Times New Roman" w:hAnsi="Times New Roman" w:cs="Times New Roman"/>
                <w:snapToGrid w:val="0"/>
                <w:sz w:val="21"/>
                <w:szCs w:val="21"/>
              </w:rPr>
              <w:t>值</w:t>
            </w:r>
          </w:p>
        </w:tc>
      </w:tr>
      <w:tr w:rsidR="001C771D" w:rsidRPr="00984C53">
        <w:trPr>
          <w:trHeight w:val="9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乙炔</w:t>
            </w:r>
          </w:p>
        </w:tc>
        <w:tc>
          <w:tcPr>
            <w:tcW w:w="2816" w:type="dxa"/>
            <w:tcBorders>
              <w:top w:val="single" w:sz="4" w:space="0" w:color="000000"/>
              <w:left w:val="nil"/>
              <w:bottom w:val="single" w:sz="4" w:space="0" w:color="000000"/>
              <w:right w:val="single" w:sz="4" w:space="0" w:color="000000"/>
            </w:tcBorders>
            <w:vAlign w:val="center"/>
          </w:tcPr>
          <w:p w:rsidR="001C771D" w:rsidRPr="00984C53" w:rsidRDefault="006E0089">
            <w:pPr>
              <w:autoSpaceDE w:val="0"/>
              <w:autoSpaceDN w:val="0"/>
              <w:adjustRightInd w:val="0"/>
              <w:snapToGrid w:val="0"/>
              <w:jc w:val="center"/>
              <w:rPr>
                <w:szCs w:val="21"/>
              </w:rPr>
            </w:pPr>
            <w:r w:rsidRPr="00984C53">
              <w:rPr>
                <w:szCs w:val="21"/>
              </w:rPr>
              <w:t>1.2</w:t>
            </w:r>
          </w:p>
        </w:tc>
        <w:tc>
          <w:tcPr>
            <w:tcW w:w="2559"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10</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0.12</w:t>
            </w:r>
          </w:p>
        </w:tc>
      </w:tr>
      <w:tr w:rsidR="001C771D" w:rsidRPr="00984C53">
        <w:trPr>
          <w:trHeight w:val="9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硫酸</w:t>
            </w:r>
          </w:p>
        </w:tc>
        <w:tc>
          <w:tcPr>
            <w:tcW w:w="2816"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1</w:t>
            </w:r>
          </w:p>
        </w:tc>
        <w:tc>
          <w:tcPr>
            <w:tcW w:w="2559"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10</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0.1</w:t>
            </w:r>
          </w:p>
        </w:tc>
      </w:tr>
      <w:tr w:rsidR="001C771D" w:rsidRPr="00984C53">
        <w:trPr>
          <w:trHeight w:val="9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废油液（汽油、柴油、废机油、润滑油等）</w:t>
            </w:r>
          </w:p>
        </w:tc>
        <w:tc>
          <w:tcPr>
            <w:tcW w:w="2816"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2</w:t>
            </w:r>
          </w:p>
        </w:tc>
        <w:tc>
          <w:tcPr>
            <w:tcW w:w="2559"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2500</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0.0008</w:t>
            </w:r>
          </w:p>
        </w:tc>
      </w:tr>
      <w:tr w:rsidR="001C771D" w:rsidRPr="00984C53">
        <w:trPr>
          <w:trHeight w:val="90"/>
          <w:jc w:val="center"/>
        </w:trPr>
        <w:tc>
          <w:tcPr>
            <w:tcW w:w="211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原料油品（柴油）</w:t>
            </w:r>
          </w:p>
        </w:tc>
        <w:tc>
          <w:tcPr>
            <w:tcW w:w="2816"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0.36</w:t>
            </w:r>
          </w:p>
        </w:tc>
        <w:tc>
          <w:tcPr>
            <w:tcW w:w="2559"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2500</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0.000144</w:t>
            </w:r>
          </w:p>
        </w:tc>
      </w:tr>
      <w:tr w:rsidR="001C771D" w:rsidRPr="00984C53">
        <w:trPr>
          <w:trHeight w:val="90"/>
          <w:jc w:val="center"/>
        </w:trPr>
        <w:tc>
          <w:tcPr>
            <w:tcW w:w="7488" w:type="dxa"/>
            <w:gridSpan w:val="3"/>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bCs/>
                <w:szCs w:val="21"/>
              </w:rPr>
            </w:pPr>
            <w:r w:rsidRPr="00984C53">
              <w:rPr>
                <w:szCs w:val="21"/>
              </w:rPr>
              <w:t>总计（</w:t>
            </w:r>
            <w:r w:rsidRPr="00984C53">
              <w:rPr>
                <w:szCs w:val="21"/>
              </w:rPr>
              <w:t>Q=</w:t>
            </w:r>
            <w:r w:rsidRPr="00984C53">
              <w:rPr>
                <w:rFonts w:eastAsia="仿宋_GB2312"/>
                <w:szCs w:val="21"/>
              </w:rPr>
              <w:t>q</w:t>
            </w:r>
            <w:r w:rsidRPr="00984C53">
              <w:rPr>
                <w:rFonts w:eastAsia="仿宋_GB2312"/>
                <w:szCs w:val="21"/>
                <w:vertAlign w:val="subscript"/>
              </w:rPr>
              <w:t>1</w:t>
            </w:r>
            <w:r w:rsidRPr="00984C53">
              <w:rPr>
                <w:rFonts w:eastAsia="仿宋_GB2312"/>
                <w:szCs w:val="21"/>
              </w:rPr>
              <w:t>/Q</w:t>
            </w:r>
            <w:r w:rsidRPr="00984C53">
              <w:rPr>
                <w:rFonts w:eastAsia="仿宋_GB2312"/>
                <w:szCs w:val="21"/>
                <w:vertAlign w:val="subscript"/>
              </w:rPr>
              <w:t>1</w:t>
            </w:r>
            <w:r w:rsidRPr="00984C53">
              <w:rPr>
                <w:szCs w:val="21"/>
              </w:rPr>
              <w:t xml:space="preserve"> +</w:t>
            </w:r>
            <w:r w:rsidRPr="00984C53">
              <w:rPr>
                <w:rFonts w:eastAsia="仿宋_GB2312"/>
                <w:szCs w:val="21"/>
              </w:rPr>
              <w:t xml:space="preserve"> q</w:t>
            </w:r>
            <w:r w:rsidRPr="00984C53">
              <w:rPr>
                <w:rFonts w:eastAsia="仿宋_GB2312"/>
                <w:szCs w:val="21"/>
                <w:vertAlign w:val="subscript"/>
              </w:rPr>
              <w:t>2</w:t>
            </w:r>
            <w:r w:rsidRPr="00984C53">
              <w:rPr>
                <w:rFonts w:eastAsia="仿宋_GB2312"/>
                <w:szCs w:val="21"/>
              </w:rPr>
              <w:t>/Q</w:t>
            </w:r>
            <w:r w:rsidRPr="00984C53">
              <w:rPr>
                <w:rFonts w:eastAsia="仿宋_GB2312"/>
                <w:szCs w:val="21"/>
                <w:vertAlign w:val="subscript"/>
              </w:rPr>
              <w:t>2</w:t>
            </w:r>
            <w:r w:rsidRPr="00984C53">
              <w:rPr>
                <w:szCs w:val="21"/>
              </w:rPr>
              <w:t>+</w:t>
            </w:r>
            <w:r w:rsidRPr="00984C53">
              <w:rPr>
                <w:rFonts w:eastAsia="仿宋_GB2312"/>
                <w:szCs w:val="21"/>
              </w:rPr>
              <w:t xml:space="preserve"> q</w:t>
            </w:r>
            <w:r w:rsidRPr="00984C53">
              <w:rPr>
                <w:rFonts w:eastAsia="仿宋_GB2312"/>
                <w:szCs w:val="21"/>
                <w:vertAlign w:val="subscript"/>
              </w:rPr>
              <w:t>3</w:t>
            </w:r>
            <w:r w:rsidRPr="00984C53">
              <w:rPr>
                <w:rFonts w:eastAsia="仿宋_GB2312"/>
                <w:szCs w:val="21"/>
              </w:rPr>
              <w:t>/Q</w:t>
            </w:r>
            <w:r w:rsidRPr="00984C53">
              <w:rPr>
                <w:rFonts w:eastAsia="仿宋_GB2312"/>
                <w:szCs w:val="21"/>
                <w:vertAlign w:val="subscript"/>
              </w:rPr>
              <w:t>3</w:t>
            </w:r>
            <w:r w:rsidRPr="00984C53">
              <w:rPr>
                <w:szCs w:val="21"/>
              </w:rPr>
              <w:t>+</w:t>
            </w:r>
            <w:r w:rsidRPr="00984C53">
              <w:rPr>
                <w:rFonts w:eastAsia="仿宋_GB2312"/>
                <w:szCs w:val="21"/>
              </w:rPr>
              <w:t xml:space="preserve"> q</w:t>
            </w:r>
            <w:r w:rsidRPr="00984C53">
              <w:rPr>
                <w:rFonts w:eastAsia="仿宋_GB2312"/>
                <w:szCs w:val="21"/>
                <w:vertAlign w:val="subscript"/>
              </w:rPr>
              <w:t>4</w:t>
            </w:r>
            <w:r w:rsidRPr="00984C53">
              <w:rPr>
                <w:rFonts w:eastAsia="仿宋_GB2312"/>
                <w:szCs w:val="21"/>
              </w:rPr>
              <w:t>/Q</w:t>
            </w:r>
            <w:r w:rsidRPr="00984C53">
              <w:rPr>
                <w:rFonts w:eastAsia="仿宋_GB2312"/>
                <w:szCs w:val="21"/>
                <w:vertAlign w:val="subscript"/>
              </w:rPr>
              <w:t>4</w:t>
            </w:r>
            <w:r w:rsidRPr="00984C53">
              <w:rPr>
                <w:szCs w:val="21"/>
              </w:rPr>
              <w:t>）</w:t>
            </w:r>
          </w:p>
        </w:tc>
        <w:tc>
          <w:tcPr>
            <w:tcW w:w="1800" w:type="dxa"/>
            <w:tcBorders>
              <w:top w:val="single" w:sz="4" w:space="0" w:color="000000"/>
              <w:left w:val="nil"/>
              <w:bottom w:val="single" w:sz="4" w:space="0" w:color="000000"/>
              <w:right w:val="single" w:sz="4" w:space="0" w:color="000000"/>
            </w:tcBorders>
            <w:vAlign w:val="center"/>
          </w:tcPr>
          <w:p w:rsidR="001C771D" w:rsidRPr="00984C53" w:rsidRDefault="006E0089">
            <w:pPr>
              <w:pStyle w:val="p0"/>
              <w:spacing w:line="240" w:lineRule="auto"/>
              <w:jc w:val="center"/>
              <w:rPr>
                <w:rFonts w:ascii="Times New Roman" w:hAnsi="Times New Roman" w:cs="Times New Roman"/>
                <w:bCs/>
                <w:sz w:val="21"/>
                <w:szCs w:val="21"/>
              </w:rPr>
            </w:pPr>
            <w:r w:rsidRPr="00984C53">
              <w:rPr>
                <w:rFonts w:ascii="Times New Roman" w:hAnsi="Times New Roman" w:cs="Times New Roman"/>
                <w:bCs/>
                <w:sz w:val="21"/>
                <w:szCs w:val="21"/>
              </w:rPr>
              <w:t>0.220944</w:t>
            </w:r>
          </w:p>
        </w:tc>
      </w:tr>
    </w:tbl>
    <w:p w:rsidR="001C771D" w:rsidRPr="00984C53" w:rsidRDefault="006E0089">
      <w:pPr>
        <w:spacing w:line="360" w:lineRule="auto"/>
        <w:ind w:firstLineChars="200" w:firstLine="480"/>
        <w:jc w:val="left"/>
        <w:rPr>
          <w:sz w:val="24"/>
        </w:rPr>
      </w:pPr>
      <w:r w:rsidRPr="00984C53">
        <w:rPr>
          <w:sz w:val="24"/>
        </w:rPr>
        <w:t>从表</w:t>
      </w:r>
      <w:r w:rsidRPr="00984C53">
        <w:rPr>
          <w:sz w:val="24"/>
        </w:rPr>
        <w:t>5.1-2</w:t>
      </w:r>
      <w:r w:rsidRPr="00984C53">
        <w:rPr>
          <w:sz w:val="24"/>
        </w:rPr>
        <w:t>可知，拟建项目涉及的危险物质最大储存量与临界量比值（</w:t>
      </w:r>
      <w:r w:rsidRPr="00984C53">
        <w:rPr>
          <w:sz w:val="24"/>
        </w:rPr>
        <w:t>Q</w:t>
      </w:r>
      <w:r w:rsidRPr="00984C53">
        <w:rPr>
          <w:sz w:val="24"/>
        </w:rPr>
        <w:t>）的累积之和为</w:t>
      </w:r>
      <w:r w:rsidRPr="00984C53">
        <w:rPr>
          <w:sz w:val="24"/>
        </w:rPr>
        <w:t>0.220944</w:t>
      </w:r>
      <w:r w:rsidRPr="00984C53">
        <w:rPr>
          <w:sz w:val="24"/>
        </w:rPr>
        <w:t>（＜</w:t>
      </w:r>
      <w:r w:rsidRPr="00984C53">
        <w:rPr>
          <w:sz w:val="24"/>
        </w:rPr>
        <w:t>1</w:t>
      </w:r>
      <w:r w:rsidRPr="00984C53">
        <w:rPr>
          <w:sz w:val="24"/>
        </w:rPr>
        <w:t>）。由此可直接判断拟建该项目环境风险潜势为</w:t>
      </w:r>
      <w:r w:rsidRPr="00984C53">
        <w:rPr>
          <w:sz w:val="24"/>
        </w:rPr>
        <w:t>I</w:t>
      </w:r>
      <w:r w:rsidRPr="00984C53">
        <w:rPr>
          <w:sz w:val="24"/>
        </w:rPr>
        <w:t>。</w:t>
      </w:r>
    </w:p>
    <w:p w:rsidR="001C771D" w:rsidRPr="00984C53" w:rsidRDefault="006E0089">
      <w:pPr>
        <w:pStyle w:val="3"/>
      </w:pPr>
      <w:bookmarkStart w:id="329" w:name="_Toc29469676"/>
      <w:r w:rsidRPr="00984C53">
        <w:t xml:space="preserve">5.1.3 </w:t>
      </w:r>
      <w:r w:rsidRPr="00984C53">
        <w:t>评价等级</w:t>
      </w:r>
      <w:bookmarkEnd w:id="329"/>
    </w:p>
    <w:p w:rsidR="001C771D" w:rsidRPr="00984C53" w:rsidRDefault="006E0089">
      <w:pPr>
        <w:spacing w:line="360" w:lineRule="auto"/>
        <w:ind w:firstLineChars="200" w:firstLine="480"/>
        <w:jc w:val="left"/>
        <w:rPr>
          <w:sz w:val="24"/>
        </w:rPr>
      </w:pPr>
      <w:r w:rsidRPr="00984C53">
        <w:rPr>
          <w:sz w:val="24"/>
        </w:rPr>
        <w:t>根据</w:t>
      </w:r>
      <w:r w:rsidRPr="00984C53">
        <w:rPr>
          <w:sz w:val="24"/>
        </w:rPr>
        <w:t>5.1.2</w:t>
      </w:r>
      <w:r w:rsidRPr="00984C53">
        <w:rPr>
          <w:sz w:val="24"/>
        </w:rPr>
        <w:t>风险潜势初判，拟建该项目环境风险潜势为</w:t>
      </w:r>
      <w:r w:rsidRPr="00984C53">
        <w:rPr>
          <w:sz w:val="24"/>
        </w:rPr>
        <w:t>I</w:t>
      </w:r>
      <w:r w:rsidRPr="00984C53">
        <w:rPr>
          <w:sz w:val="24"/>
        </w:rPr>
        <w:t>。按《建设项目环境风险评价技术导则》（</w:t>
      </w:r>
      <w:r w:rsidRPr="00984C53">
        <w:rPr>
          <w:sz w:val="24"/>
        </w:rPr>
        <w:t>HJ/T169-2018</w:t>
      </w:r>
      <w:r w:rsidRPr="00984C53">
        <w:rPr>
          <w:sz w:val="24"/>
        </w:rPr>
        <w:t>）中评价等级划分要求，本次环境风险评价可开展简单分析，对描述危险物质、环境影响途径、环境危险后果、风险防范措施等方面给出定性的说明。</w:t>
      </w:r>
    </w:p>
    <w:p w:rsidR="001C771D" w:rsidRPr="00984C53" w:rsidRDefault="006E0089">
      <w:pPr>
        <w:pStyle w:val="2"/>
      </w:pPr>
      <w:bookmarkStart w:id="330" w:name="_Toc29469677"/>
      <w:r w:rsidRPr="00984C53">
        <w:t xml:space="preserve">5. 2 </w:t>
      </w:r>
      <w:r w:rsidRPr="00984C53">
        <w:rPr>
          <w:rFonts w:eastAsia="宋体"/>
        </w:rPr>
        <w:t>环境敏感目标概况</w:t>
      </w:r>
      <w:bookmarkEnd w:id="330"/>
    </w:p>
    <w:p w:rsidR="001C771D" w:rsidRPr="00984C53" w:rsidRDefault="006E0089">
      <w:pPr>
        <w:adjustRightInd w:val="0"/>
        <w:snapToGrid w:val="0"/>
        <w:spacing w:line="360" w:lineRule="auto"/>
        <w:ind w:firstLineChars="200" w:firstLine="480"/>
        <w:rPr>
          <w:bCs/>
          <w:sz w:val="24"/>
        </w:rPr>
      </w:pPr>
      <w:r w:rsidRPr="00984C53">
        <w:rPr>
          <w:bCs/>
          <w:sz w:val="24"/>
        </w:rPr>
        <w:t>拟建项目位于西彭工业园区</w:t>
      </w:r>
      <w:r w:rsidRPr="00984C53">
        <w:rPr>
          <w:bCs/>
          <w:sz w:val="24"/>
        </w:rPr>
        <w:t>A</w:t>
      </w:r>
      <w:r w:rsidRPr="00984C53">
        <w:rPr>
          <w:bCs/>
          <w:sz w:val="24"/>
        </w:rPr>
        <w:t>标准分区，根据现场踏勘，</w:t>
      </w:r>
      <w:r w:rsidRPr="00984C53">
        <w:rPr>
          <w:sz w:val="24"/>
        </w:rPr>
        <w:t>项目周边主要的环境敏感点为学校、居民小区，评价范围内无风景名胜区、自然保护区、饮用水源保护区、重点文物保护单位等敏感区域。主要敏感点分布情况详见表</w:t>
      </w:r>
      <w:r w:rsidRPr="00984C53">
        <w:rPr>
          <w:sz w:val="24"/>
        </w:rPr>
        <w:t xml:space="preserve"> 1.6-2 </w:t>
      </w:r>
      <w:r w:rsidRPr="00984C53">
        <w:rPr>
          <w:sz w:val="24"/>
        </w:rPr>
        <w:t>和附图</w:t>
      </w:r>
      <w:r w:rsidRPr="00984C53">
        <w:rPr>
          <w:sz w:val="24"/>
        </w:rPr>
        <w:t xml:space="preserve">6 </w:t>
      </w:r>
      <w:r w:rsidRPr="00984C53">
        <w:rPr>
          <w:sz w:val="24"/>
        </w:rPr>
        <w:t>外环境及敏感点分布图。</w:t>
      </w:r>
    </w:p>
    <w:p w:rsidR="001C771D" w:rsidRPr="00984C53" w:rsidRDefault="006E0089">
      <w:pPr>
        <w:pStyle w:val="2"/>
        <w:spacing w:after="158"/>
        <w:rPr>
          <w:rFonts w:eastAsia="宋体"/>
        </w:rPr>
      </w:pPr>
      <w:bookmarkStart w:id="331" w:name="_Toc29469678"/>
      <w:r w:rsidRPr="00984C53">
        <w:rPr>
          <w:rFonts w:eastAsia="宋体"/>
        </w:rPr>
        <w:t xml:space="preserve">5.3 </w:t>
      </w:r>
      <w:r w:rsidRPr="00984C53">
        <w:rPr>
          <w:rFonts w:eastAsia="宋体"/>
        </w:rPr>
        <w:t>风险识别</w:t>
      </w:r>
      <w:bookmarkEnd w:id="331"/>
    </w:p>
    <w:p w:rsidR="001C771D" w:rsidRPr="00984C53" w:rsidRDefault="006E0089">
      <w:pPr>
        <w:pStyle w:val="3"/>
      </w:pPr>
      <w:bookmarkStart w:id="332" w:name="_Toc29469679"/>
      <w:r w:rsidRPr="00984C53">
        <w:t xml:space="preserve">5.3.1 </w:t>
      </w:r>
      <w:r w:rsidRPr="00984C53">
        <w:t>物质危险性识别</w:t>
      </w:r>
      <w:bookmarkEnd w:id="332"/>
    </w:p>
    <w:p w:rsidR="001C771D" w:rsidRPr="00984C53" w:rsidRDefault="006E0089">
      <w:pPr>
        <w:spacing w:line="360" w:lineRule="auto"/>
        <w:ind w:firstLineChars="200" w:firstLine="480"/>
        <w:jc w:val="left"/>
        <w:rPr>
          <w:sz w:val="24"/>
        </w:rPr>
      </w:pPr>
      <w:r w:rsidRPr="00984C53">
        <w:rPr>
          <w:sz w:val="24"/>
        </w:rPr>
        <w:t>拟建项目切割机使用过程中需使用乙炔和氧气，乙炔属于易燃气体，氧气属于助燃物质；拆解下来的未引爆安全气囊具有爆炸性，报废汽车拆卸下来的蓄电池中含有少量硫酸，硫酸具有腐蚀性；空调制冷剂含氟利昂；从汽车中吸出来的废油液（汽油、柴油、</w:t>
      </w:r>
      <w:r w:rsidRPr="00984C53">
        <w:rPr>
          <w:sz w:val="24"/>
        </w:rPr>
        <w:lastRenderedPageBreak/>
        <w:t>废机油等）以及营运过程使用的辅料油类物质柴油等属于易燃物质，存在泄漏、火灾等风险。因此，本评价考虑以硫酸、乙炔、废油液、油类辅料等为主要风险评价因子。项目涉及的主要危化品理化性质、危险性和毒性见表</w:t>
      </w:r>
      <w:r w:rsidRPr="00984C53">
        <w:rPr>
          <w:sz w:val="24"/>
        </w:rPr>
        <w:t>5.3-1</w:t>
      </w:r>
      <w:r w:rsidRPr="00984C53">
        <w:rPr>
          <w:sz w:val="24"/>
        </w:rPr>
        <w:t>。</w:t>
      </w:r>
    </w:p>
    <w:p w:rsidR="001C771D" w:rsidRPr="00984C53" w:rsidRDefault="001C771D">
      <w:pPr>
        <w:adjustRightInd w:val="0"/>
        <w:snapToGrid w:val="0"/>
        <w:spacing w:line="360" w:lineRule="auto"/>
        <w:rPr>
          <w:bCs/>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ind w:firstLine="420"/>
        <w:jc w:val="center"/>
      </w:pPr>
      <w:r w:rsidRPr="00984C53">
        <w:rPr>
          <w:rFonts w:eastAsia="黑体"/>
          <w:szCs w:val="21"/>
        </w:rPr>
        <w:lastRenderedPageBreak/>
        <w:t>表</w:t>
      </w:r>
      <w:r w:rsidRPr="00984C53">
        <w:rPr>
          <w:rFonts w:eastAsia="黑体"/>
          <w:szCs w:val="21"/>
        </w:rPr>
        <w:t xml:space="preserve">5.3-1  </w:t>
      </w:r>
      <w:r w:rsidRPr="00984C53">
        <w:rPr>
          <w:rFonts w:eastAsia="黑体"/>
          <w:szCs w:val="21"/>
        </w:rPr>
        <w:t>项目环境物质风险识别结果一览</w:t>
      </w:r>
    </w:p>
    <w:tbl>
      <w:tblPr>
        <w:tblW w:w="14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20"/>
        <w:gridCol w:w="906"/>
        <w:gridCol w:w="4610"/>
        <w:gridCol w:w="3541"/>
        <w:gridCol w:w="4292"/>
      </w:tblGrid>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物料名称</w:t>
            </w:r>
          </w:p>
        </w:tc>
        <w:tc>
          <w:tcPr>
            <w:tcW w:w="906" w:type="dxa"/>
            <w:vAlign w:val="center"/>
          </w:tcPr>
          <w:p w:rsidR="001C771D" w:rsidRPr="00984C53" w:rsidRDefault="006E0089">
            <w:pPr>
              <w:adjustRightInd w:val="0"/>
              <w:snapToGrid w:val="0"/>
              <w:jc w:val="center"/>
              <w:rPr>
                <w:szCs w:val="21"/>
              </w:rPr>
            </w:pPr>
            <w:r w:rsidRPr="00984C53">
              <w:rPr>
                <w:szCs w:val="21"/>
              </w:rPr>
              <w:t>CAS</w:t>
            </w:r>
            <w:r w:rsidRPr="00984C53">
              <w:rPr>
                <w:szCs w:val="21"/>
              </w:rPr>
              <w:t>号</w:t>
            </w:r>
          </w:p>
        </w:tc>
        <w:tc>
          <w:tcPr>
            <w:tcW w:w="4610" w:type="dxa"/>
            <w:vAlign w:val="center"/>
          </w:tcPr>
          <w:p w:rsidR="001C771D" w:rsidRPr="00984C53" w:rsidRDefault="006E0089">
            <w:pPr>
              <w:adjustRightInd w:val="0"/>
              <w:snapToGrid w:val="0"/>
              <w:jc w:val="center"/>
              <w:rPr>
                <w:szCs w:val="21"/>
              </w:rPr>
            </w:pPr>
            <w:r w:rsidRPr="00984C53">
              <w:rPr>
                <w:szCs w:val="21"/>
              </w:rPr>
              <w:t>理化性质</w:t>
            </w:r>
          </w:p>
        </w:tc>
        <w:tc>
          <w:tcPr>
            <w:tcW w:w="3541" w:type="dxa"/>
            <w:vAlign w:val="center"/>
          </w:tcPr>
          <w:p w:rsidR="001C771D" w:rsidRPr="00984C53" w:rsidRDefault="006E0089">
            <w:pPr>
              <w:adjustRightInd w:val="0"/>
              <w:snapToGrid w:val="0"/>
              <w:jc w:val="center"/>
              <w:rPr>
                <w:szCs w:val="21"/>
              </w:rPr>
            </w:pPr>
            <w:r w:rsidRPr="00984C53">
              <w:rPr>
                <w:szCs w:val="21"/>
              </w:rPr>
              <w:t>危险特性</w:t>
            </w:r>
          </w:p>
        </w:tc>
        <w:tc>
          <w:tcPr>
            <w:tcW w:w="4292" w:type="dxa"/>
            <w:vAlign w:val="center"/>
          </w:tcPr>
          <w:p w:rsidR="001C771D" w:rsidRPr="00984C53" w:rsidRDefault="006E0089">
            <w:pPr>
              <w:adjustRightInd w:val="0"/>
              <w:snapToGrid w:val="0"/>
              <w:jc w:val="center"/>
              <w:rPr>
                <w:szCs w:val="21"/>
              </w:rPr>
            </w:pPr>
            <w:r w:rsidRPr="00984C53">
              <w:rPr>
                <w:szCs w:val="21"/>
              </w:rPr>
              <w:t>毒理性质</w:t>
            </w: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乙炔</w:t>
            </w:r>
          </w:p>
        </w:tc>
        <w:tc>
          <w:tcPr>
            <w:tcW w:w="906" w:type="dxa"/>
            <w:vAlign w:val="center"/>
          </w:tcPr>
          <w:p w:rsidR="001C771D" w:rsidRPr="00984C53" w:rsidRDefault="006E0089">
            <w:pPr>
              <w:adjustRightInd w:val="0"/>
              <w:snapToGrid w:val="0"/>
              <w:jc w:val="center"/>
              <w:rPr>
                <w:szCs w:val="21"/>
              </w:rPr>
            </w:pPr>
            <w:r w:rsidRPr="00984C53">
              <w:rPr>
                <w:szCs w:val="21"/>
              </w:rPr>
              <w:t>74-86-2</w:t>
            </w:r>
          </w:p>
        </w:tc>
        <w:tc>
          <w:tcPr>
            <w:tcW w:w="4610" w:type="dxa"/>
            <w:vAlign w:val="center"/>
          </w:tcPr>
          <w:p w:rsidR="001C771D" w:rsidRPr="00984C53" w:rsidRDefault="006E0089">
            <w:pPr>
              <w:adjustRightInd w:val="0"/>
              <w:snapToGrid w:val="0"/>
              <w:jc w:val="center"/>
              <w:rPr>
                <w:szCs w:val="21"/>
              </w:rPr>
            </w:pPr>
            <w:r w:rsidRPr="00984C53">
              <w:rPr>
                <w:szCs w:val="21"/>
              </w:rPr>
              <w:t>化学式</w:t>
            </w:r>
            <w:r w:rsidRPr="00984C53">
              <w:rPr>
                <w:szCs w:val="21"/>
              </w:rPr>
              <w:t>C</w:t>
            </w:r>
            <w:r w:rsidRPr="00984C53">
              <w:rPr>
                <w:szCs w:val="21"/>
                <w:vertAlign w:val="subscript"/>
              </w:rPr>
              <w:t>2</w:t>
            </w:r>
            <w:r w:rsidRPr="00984C53">
              <w:rPr>
                <w:szCs w:val="21"/>
              </w:rPr>
              <w:t>H</w:t>
            </w:r>
            <w:r w:rsidRPr="00984C53">
              <w:rPr>
                <w:szCs w:val="21"/>
                <w:vertAlign w:val="subscript"/>
              </w:rPr>
              <w:t>2</w:t>
            </w:r>
            <w:r w:rsidRPr="00984C53">
              <w:rPr>
                <w:szCs w:val="21"/>
              </w:rPr>
              <w:t>，别名</w:t>
            </w:r>
            <w:hyperlink r:id="rId38" w:tgtFrame="https://baike.baidu.com/item/%E4%B9%99%E7%82%94/_blank" w:history="1">
              <w:r w:rsidRPr="00984C53">
                <w:rPr>
                  <w:szCs w:val="21"/>
                </w:rPr>
                <w:t>电石气</w:t>
              </w:r>
            </w:hyperlink>
            <w:r w:rsidRPr="00984C53">
              <w:rPr>
                <w:szCs w:val="21"/>
              </w:rPr>
              <w:t>，是</w:t>
            </w:r>
            <w:hyperlink r:id="rId39" w:tgtFrame="https://baike.baidu.com/item/%E4%B9%99%E7%82%94/_blank" w:history="1">
              <w:r w:rsidRPr="00984C53">
                <w:rPr>
                  <w:szCs w:val="21"/>
                </w:rPr>
                <w:t>炔烃</w:t>
              </w:r>
            </w:hyperlink>
            <w:hyperlink r:id="rId40" w:tgtFrame="https://baike.baidu.com/item/%E4%B9%99%E7%82%94/_blank" w:history="1">
              <w:r w:rsidRPr="00984C53">
                <w:rPr>
                  <w:szCs w:val="21"/>
                </w:rPr>
                <w:t>化合物</w:t>
              </w:r>
            </w:hyperlink>
            <w:r w:rsidRPr="00984C53">
              <w:rPr>
                <w:szCs w:val="21"/>
              </w:rPr>
              <w:t>系列中体积最小的一员，主要作工业用途，特别是烧焊金属方面。乙炔在</w:t>
            </w:r>
            <w:hyperlink r:id="rId41" w:tgtFrame="https://baike.baidu.com/item/%E4%B9%99%E7%82%94/_blank" w:history="1">
              <w:r w:rsidRPr="00984C53">
                <w:rPr>
                  <w:szCs w:val="21"/>
                </w:rPr>
                <w:t>室温</w:t>
              </w:r>
            </w:hyperlink>
            <w:r w:rsidRPr="00984C53">
              <w:rPr>
                <w:szCs w:val="21"/>
              </w:rPr>
              <w:t>下是一种无色、极易燃的</w:t>
            </w:r>
            <w:hyperlink r:id="rId42" w:tgtFrame="https://baike.baidu.com/item/%E4%B9%99%E7%82%94/_blank" w:history="1">
              <w:r w:rsidRPr="00984C53">
                <w:rPr>
                  <w:szCs w:val="21"/>
                </w:rPr>
                <w:t>气体</w:t>
              </w:r>
            </w:hyperlink>
            <w:r w:rsidRPr="00984C53">
              <w:rPr>
                <w:szCs w:val="21"/>
              </w:rPr>
              <w:t>。纯乙炔是无臭的，熔点（</w:t>
            </w:r>
            <w:r w:rsidRPr="00984C53">
              <w:rPr>
                <w:szCs w:val="21"/>
              </w:rPr>
              <w:t>118.656kPa</w:t>
            </w:r>
            <w:r w:rsidRPr="00984C53">
              <w:rPr>
                <w:szCs w:val="21"/>
              </w:rPr>
              <w:t>）</w:t>
            </w:r>
            <w:r w:rsidRPr="00984C53">
              <w:rPr>
                <w:szCs w:val="21"/>
              </w:rPr>
              <w:t>-80.8</w:t>
            </w:r>
            <w:r w:rsidRPr="00984C53">
              <w:rPr>
                <w:rFonts w:ascii="宋体" w:hAnsi="宋体" w:cs="宋体" w:hint="eastAsia"/>
                <w:szCs w:val="21"/>
              </w:rPr>
              <w:t>℃</w:t>
            </w:r>
            <w:r w:rsidRPr="00984C53">
              <w:rPr>
                <w:szCs w:val="21"/>
              </w:rPr>
              <w:t>，沸点</w:t>
            </w:r>
            <w:r w:rsidRPr="00984C53">
              <w:rPr>
                <w:szCs w:val="21"/>
              </w:rPr>
              <w:t>-84</w:t>
            </w:r>
            <w:r w:rsidRPr="00984C53">
              <w:rPr>
                <w:rFonts w:ascii="宋体" w:hAnsi="宋体" w:cs="宋体" w:hint="eastAsia"/>
                <w:szCs w:val="21"/>
              </w:rPr>
              <w:t>℃</w:t>
            </w:r>
            <w:r w:rsidRPr="00984C53">
              <w:rPr>
                <w:szCs w:val="21"/>
              </w:rPr>
              <w:t>，</w:t>
            </w:r>
            <w:hyperlink r:id="rId43" w:tgtFrame="https://baike.baidu.com/item/%E4%B9%99%E7%82%94/_blank" w:history="1">
              <w:r w:rsidRPr="00984C53">
                <w:rPr>
                  <w:szCs w:val="21"/>
                </w:rPr>
                <w:t>相对密度</w:t>
              </w:r>
            </w:hyperlink>
            <w:r w:rsidRPr="00984C53">
              <w:rPr>
                <w:szCs w:val="21"/>
              </w:rPr>
              <w:t>0.6208</w:t>
            </w:r>
            <w:r w:rsidRPr="00984C53">
              <w:rPr>
                <w:szCs w:val="21"/>
              </w:rPr>
              <w:t>（</w:t>
            </w:r>
            <w:r w:rsidRPr="00984C53">
              <w:rPr>
                <w:szCs w:val="21"/>
              </w:rPr>
              <w:t>-82/4</w:t>
            </w:r>
            <w:r w:rsidRPr="00984C53">
              <w:rPr>
                <w:rFonts w:ascii="宋体" w:hAnsi="宋体" w:cs="宋体" w:hint="eastAsia"/>
                <w:szCs w:val="21"/>
              </w:rPr>
              <w:t>℃</w:t>
            </w:r>
            <w:r w:rsidRPr="00984C53">
              <w:rPr>
                <w:szCs w:val="21"/>
              </w:rPr>
              <w:t>），</w:t>
            </w:r>
            <w:hyperlink r:id="rId44" w:tgtFrame="https://baike.baidu.com/item/%E4%B9%99%E7%82%94/_blank" w:history="1">
              <w:r w:rsidRPr="00984C53">
                <w:rPr>
                  <w:szCs w:val="21"/>
                </w:rPr>
                <w:t>折射率</w:t>
              </w:r>
            </w:hyperlink>
            <w:r w:rsidRPr="00984C53">
              <w:rPr>
                <w:szCs w:val="21"/>
              </w:rPr>
              <w:t>1.00051</w:t>
            </w:r>
            <w:r w:rsidRPr="00984C53">
              <w:rPr>
                <w:szCs w:val="21"/>
              </w:rPr>
              <w:t>，</w:t>
            </w:r>
            <w:hyperlink r:id="rId45" w:tgtFrame="https://baike.baidu.com/item/%E4%B9%99%E7%82%94/_blank" w:history="1">
              <w:r w:rsidRPr="00984C53">
                <w:rPr>
                  <w:szCs w:val="21"/>
                </w:rPr>
                <w:t>折光率</w:t>
              </w:r>
            </w:hyperlink>
            <w:r w:rsidRPr="00984C53">
              <w:rPr>
                <w:szCs w:val="21"/>
              </w:rPr>
              <w:t>1.0005</w:t>
            </w:r>
            <w:r w:rsidRPr="00984C53">
              <w:rPr>
                <w:szCs w:val="21"/>
              </w:rPr>
              <w:t>（</w:t>
            </w:r>
            <w:r w:rsidRPr="00984C53">
              <w:rPr>
                <w:szCs w:val="21"/>
              </w:rPr>
              <w:t>0</w:t>
            </w:r>
            <w:r w:rsidRPr="00984C53">
              <w:rPr>
                <w:rFonts w:ascii="宋体" w:hAnsi="宋体" w:cs="宋体" w:hint="eastAsia"/>
                <w:szCs w:val="21"/>
              </w:rPr>
              <w:t>℃</w:t>
            </w:r>
            <w:r w:rsidRPr="00984C53">
              <w:rPr>
                <w:szCs w:val="21"/>
              </w:rPr>
              <w:t>），</w:t>
            </w:r>
            <w:hyperlink r:id="rId46" w:tgtFrame="https://baike.baidu.com/item/%E4%B9%99%E7%82%94/_blank" w:history="1">
              <w:r w:rsidRPr="00984C53">
                <w:rPr>
                  <w:szCs w:val="21"/>
                </w:rPr>
                <w:t>闪点</w:t>
              </w:r>
            </w:hyperlink>
            <w:r w:rsidRPr="00984C53">
              <w:rPr>
                <w:szCs w:val="21"/>
              </w:rPr>
              <w:t>（开杯）</w:t>
            </w:r>
            <w:r w:rsidRPr="00984C53">
              <w:rPr>
                <w:szCs w:val="21"/>
              </w:rPr>
              <w:t>-17.78</w:t>
            </w:r>
            <w:r w:rsidRPr="00984C53">
              <w:rPr>
                <w:rFonts w:ascii="宋体" w:hAnsi="宋体" w:cs="宋体" w:hint="eastAsia"/>
                <w:szCs w:val="21"/>
              </w:rPr>
              <w:t>℃</w:t>
            </w:r>
            <w:r w:rsidRPr="00984C53">
              <w:rPr>
                <w:szCs w:val="21"/>
              </w:rPr>
              <w:t>，</w:t>
            </w:r>
            <w:hyperlink r:id="rId47" w:tgtFrame="https://baike.baidu.com/item/%E4%B9%99%E7%82%94/_blank" w:history="1">
              <w:r w:rsidRPr="00984C53">
                <w:rPr>
                  <w:szCs w:val="21"/>
                </w:rPr>
                <w:t>自燃点</w:t>
              </w:r>
            </w:hyperlink>
            <w:r w:rsidRPr="00984C53">
              <w:rPr>
                <w:szCs w:val="21"/>
              </w:rPr>
              <w:t>305</w:t>
            </w:r>
            <w:r w:rsidRPr="00984C53">
              <w:rPr>
                <w:rFonts w:ascii="宋体" w:hAnsi="宋体" w:cs="宋体" w:hint="eastAsia"/>
                <w:szCs w:val="21"/>
              </w:rPr>
              <w:t>℃</w:t>
            </w:r>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易燃气体，与空气混和能形成爆炸性混合物，遇明火、高热能引起燃烧爆炸。与氧化剂、氟、氯等接触会发生剧烈的化学反应。能与铜、银、汞等的化合物生成爆炸性物质。</w:t>
            </w:r>
          </w:p>
        </w:tc>
        <w:tc>
          <w:tcPr>
            <w:tcW w:w="4292" w:type="dxa"/>
            <w:vAlign w:val="center"/>
          </w:tcPr>
          <w:p w:rsidR="001C771D" w:rsidRPr="00984C53" w:rsidRDefault="006E0089">
            <w:pPr>
              <w:adjustRightInd w:val="0"/>
              <w:snapToGrid w:val="0"/>
              <w:jc w:val="center"/>
              <w:rPr>
                <w:szCs w:val="21"/>
              </w:rPr>
            </w:pPr>
            <w:r w:rsidRPr="00984C53">
              <w:rPr>
                <w:szCs w:val="21"/>
              </w:rPr>
              <w:t>急性毒性：纯乙炔属微毒类，具有弱麻醉和阻止细胞氧化的作用。高浓度时排挤空气中的氧，引起单纯性窒息作用。乙炔中常混有磷化氢、硫化氢等气体，故常伴有此类毒物的毒作用。人接触</w:t>
            </w:r>
            <w:r w:rsidRPr="00984C53">
              <w:rPr>
                <w:szCs w:val="21"/>
              </w:rPr>
              <w:t>100 mg/m</w:t>
            </w:r>
            <w:r w:rsidRPr="00984C53">
              <w:rPr>
                <w:szCs w:val="21"/>
                <w:vertAlign w:val="superscript"/>
              </w:rPr>
              <w:t>3</w:t>
            </w:r>
            <w:r w:rsidRPr="00984C53">
              <w:rPr>
                <w:szCs w:val="21"/>
              </w:rPr>
              <w:t>能耐受</w:t>
            </w:r>
            <w:r w:rsidRPr="00984C53">
              <w:rPr>
                <w:szCs w:val="21"/>
              </w:rPr>
              <w:t>30</w:t>
            </w:r>
            <w:r w:rsidRPr="00984C53">
              <w:rPr>
                <w:szCs w:val="21"/>
              </w:rPr>
              <w:t>～</w:t>
            </w:r>
            <w:r w:rsidRPr="00984C53">
              <w:rPr>
                <w:szCs w:val="21"/>
              </w:rPr>
              <w:t>60 min</w:t>
            </w:r>
            <w:r w:rsidRPr="00984C53">
              <w:rPr>
                <w:szCs w:val="21"/>
              </w:rPr>
              <w:t>，</w:t>
            </w:r>
            <w:r w:rsidRPr="00984C53">
              <w:rPr>
                <w:szCs w:val="21"/>
              </w:rPr>
              <w:t>20%</w:t>
            </w:r>
            <w:r w:rsidRPr="00984C53">
              <w:rPr>
                <w:szCs w:val="21"/>
              </w:rPr>
              <w:t>引起明显缺氧，</w:t>
            </w:r>
            <w:r w:rsidRPr="00984C53">
              <w:rPr>
                <w:szCs w:val="21"/>
              </w:rPr>
              <w:t>30%</w:t>
            </w:r>
            <w:r w:rsidRPr="00984C53">
              <w:rPr>
                <w:szCs w:val="21"/>
              </w:rPr>
              <w:t>时共济失调，</w:t>
            </w:r>
            <w:r w:rsidRPr="00984C53">
              <w:rPr>
                <w:szCs w:val="21"/>
              </w:rPr>
              <w:t>35%</w:t>
            </w:r>
            <w:r w:rsidRPr="00984C53">
              <w:rPr>
                <w:szCs w:val="21"/>
              </w:rPr>
              <w:t>下</w:t>
            </w:r>
            <w:r w:rsidRPr="00984C53">
              <w:rPr>
                <w:szCs w:val="21"/>
              </w:rPr>
              <w:t>5 min</w:t>
            </w:r>
            <w:r w:rsidRPr="00984C53">
              <w:rPr>
                <w:szCs w:val="21"/>
              </w:rPr>
              <w:t>引起意识丧失，含</w:t>
            </w:r>
            <w:r w:rsidRPr="00984C53">
              <w:rPr>
                <w:szCs w:val="21"/>
              </w:rPr>
              <w:t>10%</w:t>
            </w:r>
            <w:r w:rsidRPr="00984C53">
              <w:rPr>
                <w:szCs w:val="21"/>
              </w:rPr>
              <w:t>乙炔的空气中</w:t>
            </w:r>
            <w:r w:rsidRPr="00984C53">
              <w:rPr>
                <w:szCs w:val="21"/>
              </w:rPr>
              <w:t>5 h</w:t>
            </w:r>
            <w:r w:rsidRPr="00984C53">
              <w:rPr>
                <w:szCs w:val="21"/>
              </w:rPr>
              <w:t>，有轻度中毒反应。</w:t>
            </w: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氧气</w:t>
            </w:r>
          </w:p>
        </w:tc>
        <w:tc>
          <w:tcPr>
            <w:tcW w:w="906" w:type="dxa"/>
            <w:vAlign w:val="center"/>
          </w:tcPr>
          <w:p w:rsidR="001C771D" w:rsidRPr="00984C53" w:rsidRDefault="001C771D">
            <w:pPr>
              <w:adjustRightInd w:val="0"/>
              <w:snapToGrid w:val="0"/>
              <w:jc w:val="center"/>
              <w:rPr>
                <w:szCs w:val="21"/>
              </w:rPr>
            </w:pPr>
          </w:p>
        </w:tc>
        <w:tc>
          <w:tcPr>
            <w:tcW w:w="4610" w:type="dxa"/>
            <w:vAlign w:val="center"/>
          </w:tcPr>
          <w:p w:rsidR="001C771D" w:rsidRPr="00984C53" w:rsidRDefault="006E0089">
            <w:pPr>
              <w:adjustRightInd w:val="0"/>
              <w:snapToGrid w:val="0"/>
              <w:jc w:val="center"/>
              <w:rPr>
                <w:szCs w:val="21"/>
              </w:rPr>
            </w:pPr>
            <w:r w:rsidRPr="00984C53">
              <w:rPr>
                <w:szCs w:val="21"/>
              </w:rPr>
              <w:t>化学式：</w:t>
            </w:r>
            <w:r w:rsidRPr="00984C53">
              <w:rPr>
                <w:szCs w:val="21"/>
              </w:rPr>
              <w:t>O</w:t>
            </w:r>
            <w:r w:rsidRPr="00984C53">
              <w:rPr>
                <w:szCs w:val="21"/>
                <w:vertAlign w:val="subscript"/>
              </w:rPr>
              <w:t>2</w:t>
            </w:r>
            <w:r w:rsidRPr="00984C53">
              <w:rPr>
                <w:szCs w:val="21"/>
              </w:rPr>
              <w:t>，化学</w:t>
            </w:r>
            <w:hyperlink r:id="rId48" w:tgtFrame="https://baike.baidu.com/item/%E6%B0%A7%E6%B0%94/_blank" w:history="1">
              <w:r w:rsidRPr="00984C53">
                <w:rPr>
                  <w:szCs w:val="21"/>
                </w:rPr>
                <w:t>式量</w:t>
              </w:r>
            </w:hyperlink>
            <w:r w:rsidRPr="00984C53">
              <w:rPr>
                <w:szCs w:val="21"/>
              </w:rPr>
              <w:t>：</w:t>
            </w:r>
            <w:r w:rsidRPr="00984C53">
              <w:rPr>
                <w:szCs w:val="21"/>
              </w:rPr>
              <w:t>32.00</w:t>
            </w:r>
            <w:r w:rsidRPr="00984C53">
              <w:rPr>
                <w:szCs w:val="21"/>
              </w:rPr>
              <w:t>，无色无味</w:t>
            </w:r>
            <w:hyperlink r:id="rId49" w:tgtFrame="https://baike.baidu.com/item/%E6%B0%A7%E6%B0%94/_blank" w:history="1">
              <w:r w:rsidRPr="00984C53">
                <w:rPr>
                  <w:szCs w:val="21"/>
                </w:rPr>
                <w:t>气体</w:t>
              </w:r>
            </w:hyperlink>
            <w:r w:rsidRPr="00984C53">
              <w:rPr>
                <w:szCs w:val="21"/>
              </w:rPr>
              <w:t>，</w:t>
            </w:r>
            <w:hyperlink r:id="rId50" w:tgtFrame="https://baike.baidu.com/item/%E6%B0%A7%E6%B0%94/_blank" w:history="1">
              <w:r w:rsidRPr="00984C53">
                <w:rPr>
                  <w:szCs w:val="21"/>
                </w:rPr>
                <w:t>氧</w:t>
              </w:r>
            </w:hyperlink>
            <w:r w:rsidRPr="00984C53">
              <w:rPr>
                <w:szCs w:val="21"/>
              </w:rPr>
              <w:t>元素最常见的</w:t>
            </w:r>
            <w:hyperlink r:id="rId51" w:tgtFrame="https://baike.baidu.com/item/%E6%B0%A7%E6%B0%94/_blank" w:history="1">
              <w:r w:rsidRPr="00984C53">
                <w:rPr>
                  <w:szCs w:val="21"/>
                </w:rPr>
                <w:t>单质</w:t>
              </w:r>
            </w:hyperlink>
            <w:r w:rsidRPr="00984C53">
              <w:rPr>
                <w:szCs w:val="21"/>
              </w:rPr>
              <w:t>形态。熔点</w:t>
            </w:r>
            <w:r w:rsidRPr="00984C53">
              <w:rPr>
                <w:szCs w:val="21"/>
              </w:rPr>
              <w:t>-218.4</w:t>
            </w:r>
            <w:r w:rsidRPr="00984C53">
              <w:rPr>
                <w:rFonts w:ascii="宋体" w:hAnsi="宋体" w:cs="宋体" w:hint="eastAsia"/>
                <w:szCs w:val="21"/>
              </w:rPr>
              <w:t>℃</w:t>
            </w:r>
            <w:r w:rsidRPr="00984C53">
              <w:rPr>
                <w:szCs w:val="21"/>
              </w:rPr>
              <w:t>，沸点</w:t>
            </w:r>
            <w:r w:rsidRPr="00984C53">
              <w:rPr>
                <w:szCs w:val="21"/>
              </w:rPr>
              <w:t>-183</w:t>
            </w:r>
            <w:r w:rsidRPr="00984C53">
              <w:rPr>
                <w:rFonts w:ascii="宋体" w:hAnsi="宋体" w:cs="宋体" w:hint="eastAsia"/>
                <w:szCs w:val="21"/>
              </w:rPr>
              <w:t>℃</w:t>
            </w:r>
            <w:r w:rsidRPr="00984C53">
              <w:rPr>
                <w:szCs w:val="21"/>
              </w:rPr>
              <w:t>。不易溶于水；相对密度</w:t>
            </w:r>
            <w:r w:rsidRPr="00984C53">
              <w:rPr>
                <w:szCs w:val="21"/>
              </w:rPr>
              <w:t>1.14</w:t>
            </w:r>
            <w:r w:rsidRPr="00984C53">
              <w:rPr>
                <w:szCs w:val="21"/>
              </w:rPr>
              <w:t>（</w:t>
            </w:r>
            <w:r w:rsidRPr="00984C53">
              <w:rPr>
                <w:szCs w:val="21"/>
              </w:rPr>
              <w:t>-183</w:t>
            </w:r>
            <w:r w:rsidRPr="00984C53">
              <w:rPr>
                <w:rFonts w:ascii="宋体" w:hAnsi="宋体" w:cs="宋体" w:hint="eastAsia"/>
                <w:szCs w:val="21"/>
              </w:rPr>
              <w:t>℃</w:t>
            </w:r>
            <w:r w:rsidRPr="00984C53">
              <w:rPr>
                <w:szCs w:val="21"/>
              </w:rPr>
              <w:t>，水</w:t>
            </w:r>
            <w:r w:rsidRPr="00984C53">
              <w:rPr>
                <w:szCs w:val="21"/>
              </w:rPr>
              <w:t>=1</w:t>
            </w:r>
            <w:r w:rsidRPr="00984C53">
              <w:rPr>
                <w:szCs w:val="21"/>
              </w:rPr>
              <w:t>），相对蒸气密度</w:t>
            </w:r>
            <w:r w:rsidRPr="00984C53">
              <w:rPr>
                <w:szCs w:val="21"/>
              </w:rPr>
              <w:t>1.43</w:t>
            </w:r>
            <w:r w:rsidRPr="00984C53">
              <w:rPr>
                <w:szCs w:val="21"/>
              </w:rPr>
              <w:t>（空气</w:t>
            </w:r>
            <w:r w:rsidRPr="00984C53">
              <w:rPr>
                <w:szCs w:val="21"/>
              </w:rPr>
              <w:t>=1</w:t>
            </w:r>
            <w:r w:rsidRPr="00984C53">
              <w:rPr>
                <w:szCs w:val="21"/>
              </w:rPr>
              <w:t>），</w:t>
            </w:r>
            <w:hyperlink r:id="rId52" w:tgtFrame="https://baike.baidu.com/item/%E6%B0%A7%E6%B0%94/_blank" w:history="1">
              <w:r w:rsidRPr="00984C53">
                <w:rPr>
                  <w:szCs w:val="21"/>
                </w:rPr>
                <w:t>饱和蒸气压</w:t>
              </w:r>
            </w:hyperlink>
            <w:r w:rsidRPr="00984C53">
              <w:rPr>
                <w:szCs w:val="21"/>
              </w:rPr>
              <w:t>506.62kPa</w:t>
            </w:r>
            <w:r w:rsidRPr="00984C53">
              <w:rPr>
                <w:szCs w:val="21"/>
              </w:rPr>
              <w:t>（</w:t>
            </w:r>
            <w:r w:rsidRPr="00984C53">
              <w:rPr>
                <w:szCs w:val="21"/>
              </w:rPr>
              <w:t>-164</w:t>
            </w:r>
            <w:r w:rsidRPr="00984C53">
              <w:rPr>
                <w:rFonts w:ascii="宋体" w:hAnsi="宋体" w:cs="宋体" w:hint="eastAsia"/>
                <w:szCs w:val="21"/>
              </w:rPr>
              <w:t>℃</w:t>
            </w:r>
            <w:r w:rsidRPr="00984C53">
              <w:rPr>
                <w:szCs w:val="21"/>
              </w:rPr>
              <w:t>），</w:t>
            </w:r>
            <w:hyperlink r:id="rId53" w:tgtFrame="https://baike.baidu.com/item/%E6%B0%A7%E6%B0%94/_blank" w:history="1">
              <w:r w:rsidRPr="00984C53">
                <w:rPr>
                  <w:szCs w:val="21"/>
                </w:rPr>
                <w:t>临界温度</w:t>
              </w:r>
            </w:hyperlink>
            <w:r w:rsidRPr="00984C53">
              <w:rPr>
                <w:szCs w:val="21"/>
              </w:rPr>
              <w:t>-118.95</w:t>
            </w:r>
            <w:r w:rsidRPr="00984C53">
              <w:rPr>
                <w:rFonts w:ascii="宋体" w:hAnsi="宋体" w:cs="宋体" w:hint="eastAsia"/>
                <w:szCs w:val="21"/>
              </w:rPr>
              <w:t>℃</w:t>
            </w:r>
            <w:r w:rsidRPr="00984C53">
              <w:rPr>
                <w:szCs w:val="21"/>
              </w:rPr>
              <w:t>，</w:t>
            </w:r>
            <w:hyperlink r:id="rId54" w:tgtFrame="https://baike.baidu.com/item/%E6%B0%A7%E6%B0%94/_blank" w:history="1">
              <w:r w:rsidRPr="00984C53">
                <w:rPr>
                  <w:szCs w:val="21"/>
                </w:rPr>
                <w:t>临界压力</w:t>
              </w:r>
            </w:hyperlink>
            <w:r w:rsidRPr="00984C53">
              <w:rPr>
                <w:szCs w:val="21"/>
              </w:rPr>
              <w:t>5.08MPa</w:t>
            </w:r>
            <w:r w:rsidRPr="00984C53">
              <w:rPr>
                <w:szCs w:val="21"/>
              </w:rPr>
              <w:t>，辛醇</w:t>
            </w:r>
            <w:r w:rsidRPr="00984C53">
              <w:rPr>
                <w:szCs w:val="21"/>
              </w:rPr>
              <w:t>/</w:t>
            </w:r>
            <w:r w:rsidRPr="00984C53">
              <w:rPr>
                <w:szCs w:val="21"/>
              </w:rPr>
              <w:t>水分配系数：</w:t>
            </w:r>
            <w:r w:rsidRPr="00984C53">
              <w:rPr>
                <w:szCs w:val="21"/>
              </w:rPr>
              <w:t>0.65</w:t>
            </w:r>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是易燃、可燃物燃烧爆炸的基本要素之一，能氧化大多数活性物质。与易燃物（如乙炔、甲烷）形成有爆炸性的混合物。</w:t>
            </w:r>
          </w:p>
        </w:tc>
        <w:tc>
          <w:tcPr>
            <w:tcW w:w="4292" w:type="dxa"/>
            <w:vAlign w:val="center"/>
          </w:tcPr>
          <w:p w:rsidR="001C771D" w:rsidRPr="00984C53" w:rsidRDefault="00BB521A">
            <w:pPr>
              <w:adjustRightInd w:val="0"/>
              <w:snapToGrid w:val="0"/>
              <w:jc w:val="center"/>
              <w:rPr>
                <w:szCs w:val="21"/>
              </w:rPr>
            </w:pPr>
            <w:hyperlink r:id="rId55" w:tgtFrame="_blank" w:history="1">
              <w:r w:rsidR="006E0089" w:rsidRPr="00984C53">
                <w:rPr>
                  <w:szCs w:val="21"/>
                </w:rPr>
                <w:t>急性毒性</w:t>
              </w:r>
            </w:hyperlink>
            <w:r w:rsidR="006E0089" w:rsidRPr="00984C53">
              <w:rPr>
                <w:szCs w:val="21"/>
              </w:rPr>
              <w:t>：人类吸入</w:t>
            </w:r>
            <w:r w:rsidR="006E0089" w:rsidRPr="00984C53">
              <w:rPr>
                <w:szCs w:val="21"/>
              </w:rPr>
              <w:t>TCLo</w:t>
            </w:r>
            <w:r w:rsidR="006E0089" w:rsidRPr="00984C53">
              <w:rPr>
                <w:szCs w:val="21"/>
              </w:rPr>
              <w:t>：</w:t>
            </w:r>
            <w:r w:rsidR="006E0089" w:rsidRPr="00984C53">
              <w:rPr>
                <w:szCs w:val="21"/>
              </w:rPr>
              <w:t>100pph/14H</w:t>
            </w:r>
            <w:r w:rsidR="006E0089" w:rsidRPr="00984C53">
              <w:rPr>
                <w:szCs w:val="21"/>
              </w:rPr>
              <w:t>。</w:t>
            </w: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硫酸</w:t>
            </w:r>
          </w:p>
        </w:tc>
        <w:tc>
          <w:tcPr>
            <w:tcW w:w="906" w:type="dxa"/>
            <w:vAlign w:val="center"/>
          </w:tcPr>
          <w:p w:rsidR="001C771D" w:rsidRPr="00984C53" w:rsidRDefault="006E0089">
            <w:pPr>
              <w:adjustRightInd w:val="0"/>
              <w:snapToGrid w:val="0"/>
              <w:jc w:val="center"/>
              <w:rPr>
                <w:szCs w:val="21"/>
              </w:rPr>
            </w:pPr>
            <w:r w:rsidRPr="00984C53">
              <w:rPr>
                <w:szCs w:val="21"/>
              </w:rPr>
              <w:t>7664-93-9</w:t>
            </w:r>
          </w:p>
        </w:tc>
        <w:tc>
          <w:tcPr>
            <w:tcW w:w="4610" w:type="dxa"/>
            <w:vAlign w:val="center"/>
          </w:tcPr>
          <w:p w:rsidR="001C771D" w:rsidRPr="00984C53" w:rsidRDefault="006E0089">
            <w:pPr>
              <w:adjustRightInd w:val="0"/>
              <w:snapToGrid w:val="0"/>
              <w:jc w:val="center"/>
              <w:rPr>
                <w:szCs w:val="21"/>
              </w:rPr>
            </w:pPr>
            <w:r w:rsidRPr="00984C53">
              <w:rPr>
                <w:szCs w:val="21"/>
              </w:rPr>
              <w:t>化学式</w:t>
            </w:r>
            <w:r w:rsidRPr="00984C53">
              <w:rPr>
                <w:szCs w:val="21"/>
              </w:rPr>
              <w:t>H</w:t>
            </w:r>
            <w:r w:rsidRPr="00984C53">
              <w:rPr>
                <w:szCs w:val="21"/>
                <w:vertAlign w:val="subscript"/>
              </w:rPr>
              <w:t>2</w:t>
            </w:r>
            <w:r w:rsidRPr="00984C53">
              <w:rPr>
                <w:szCs w:val="21"/>
              </w:rPr>
              <w:t>SO</w:t>
            </w:r>
            <w:r w:rsidRPr="00984C53">
              <w:rPr>
                <w:szCs w:val="21"/>
                <w:vertAlign w:val="subscript"/>
              </w:rPr>
              <w:t>4</w:t>
            </w:r>
            <w:r w:rsidRPr="00984C53">
              <w:rPr>
                <w:szCs w:val="21"/>
              </w:rPr>
              <w:t>，</w:t>
            </w:r>
            <w:hyperlink r:id="rId56" w:tgtFrame="https://baike.baidu.com/item/%E7%A1%AB%E9%85%B8/_blank" w:history="1">
              <w:r w:rsidRPr="00984C53">
                <w:t>硫</w:t>
              </w:r>
            </w:hyperlink>
            <w:r w:rsidRPr="00984C53">
              <w:rPr>
                <w:szCs w:val="21"/>
              </w:rPr>
              <w:t>的最重要的</w:t>
            </w:r>
            <w:hyperlink r:id="rId57" w:tgtFrame="https://baike.baidu.com/item/%E7%A1%AB%E9%85%B8/_blank" w:history="1">
              <w:r w:rsidRPr="00984C53">
                <w:t>含氧酸</w:t>
              </w:r>
            </w:hyperlink>
            <w:r w:rsidRPr="00984C53">
              <w:rPr>
                <w:szCs w:val="21"/>
              </w:rPr>
              <w:t>。</w:t>
            </w:r>
            <w:r w:rsidRPr="00984C53">
              <w:rPr>
                <w:szCs w:val="21"/>
              </w:rPr>
              <w:t>10.36</w:t>
            </w:r>
            <w:r w:rsidRPr="00984C53">
              <w:rPr>
                <w:rFonts w:ascii="宋体" w:hAnsi="宋体" w:cs="宋体" w:hint="eastAsia"/>
                <w:szCs w:val="21"/>
              </w:rPr>
              <w:t>℃</w:t>
            </w:r>
            <w:r w:rsidRPr="00984C53">
              <w:rPr>
                <w:szCs w:val="21"/>
              </w:rPr>
              <w:t>时</w:t>
            </w:r>
            <w:hyperlink r:id="rId58" w:tgtFrame="https://baike.baidu.com/item/%E7%A1%AB%E9%85%B8/_blank" w:history="1">
              <w:r w:rsidRPr="00984C53">
                <w:t>结晶</w:t>
              </w:r>
            </w:hyperlink>
            <w:r w:rsidRPr="00984C53">
              <w:rPr>
                <w:szCs w:val="21"/>
              </w:rPr>
              <w:t>，质量分数在</w:t>
            </w:r>
            <w:r w:rsidRPr="00984C53">
              <w:rPr>
                <w:szCs w:val="21"/>
              </w:rPr>
              <w:t>75%</w:t>
            </w:r>
            <w:r w:rsidRPr="00984C53">
              <w:rPr>
                <w:szCs w:val="21"/>
              </w:rPr>
              <w:t>左右，沸点</w:t>
            </w:r>
            <w:r w:rsidRPr="00984C53">
              <w:rPr>
                <w:szCs w:val="21"/>
              </w:rPr>
              <w:t>338</w:t>
            </w:r>
            <w:r w:rsidRPr="00984C53">
              <w:rPr>
                <w:rFonts w:ascii="宋体" w:hAnsi="宋体" w:cs="宋体" w:hint="eastAsia"/>
                <w:szCs w:val="21"/>
              </w:rPr>
              <w:t>℃</w:t>
            </w:r>
            <w:r w:rsidRPr="00984C53">
              <w:rPr>
                <w:szCs w:val="21"/>
              </w:rPr>
              <w:t>，相对密度</w:t>
            </w:r>
            <w:r w:rsidRPr="00984C53">
              <w:rPr>
                <w:szCs w:val="21"/>
              </w:rPr>
              <w:t>1.84</w:t>
            </w:r>
            <w:r w:rsidRPr="00984C53">
              <w:rPr>
                <w:szCs w:val="21"/>
              </w:rPr>
              <w:t>。硫酸是一种最活泼的二元无机强酸，具有强烈的</w:t>
            </w:r>
            <w:hyperlink r:id="rId59" w:tgtFrame="https://baike.baidu.com/item/%E7%A1%AB%E9%85%B8/_blank" w:history="1">
              <w:r w:rsidRPr="00984C53">
                <w:t>腐蚀性</w:t>
              </w:r>
            </w:hyperlink>
            <w:r w:rsidRPr="00984C53">
              <w:rPr>
                <w:szCs w:val="21"/>
              </w:rPr>
              <w:t>和</w:t>
            </w:r>
            <w:hyperlink r:id="rId60" w:tgtFrame="https://baike.baidu.com/item/%E7%A1%AB%E9%85%B8/_blank" w:history="1">
              <w:r w:rsidRPr="00984C53">
                <w:t>氧化性</w:t>
              </w:r>
            </w:hyperlink>
            <w:r w:rsidRPr="00984C53">
              <w:rPr>
                <w:szCs w:val="21"/>
              </w:rPr>
              <w:t>，故需谨慎使用。是一种重要的工业</w:t>
            </w:r>
            <w:hyperlink r:id="rId61" w:tgtFrame="https://baike.baidu.com/item/%E7%A1%AB%E9%85%B8/_blank" w:history="1">
              <w:r w:rsidRPr="00984C53">
                <w:t>原料</w:t>
              </w:r>
            </w:hyperlink>
            <w:r w:rsidRPr="00984C53">
              <w:rPr>
                <w:szCs w:val="21"/>
              </w:rPr>
              <w:t>，可用于制造肥料、药物、炸药、颜料、</w:t>
            </w:r>
            <w:hyperlink r:id="rId62" w:tgtFrame="https://baike.baidu.com/item/%E7%A1%AB%E9%85%B8/_blank" w:history="1">
              <w:r w:rsidRPr="00984C53">
                <w:t>洗涤剂</w:t>
              </w:r>
            </w:hyperlink>
            <w:r w:rsidRPr="00984C53">
              <w:rPr>
                <w:szCs w:val="21"/>
              </w:rPr>
              <w:t>、</w:t>
            </w:r>
            <w:hyperlink r:id="rId63" w:tgtFrame="https://baike.baidu.com/item/%E7%A1%AB%E9%85%B8/_blank" w:history="1">
              <w:r w:rsidRPr="00984C53">
                <w:t>蓄电池</w:t>
              </w:r>
            </w:hyperlink>
            <w:r w:rsidRPr="00984C53">
              <w:rPr>
                <w:szCs w:val="21"/>
              </w:rPr>
              <w:t>等，广泛应用于净化石油、金属冶炼以及染料等工业中。常用作</w:t>
            </w:r>
            <w:hyperlink r:id="rId64" w:tgtFrame="https://baike.baidu.com/item/%E7%A1%AB%E9%85%B8/_blank" w:history="1">
              <w:r w:rsidRPr="00984C53">
                <w:t>化学试剂</w:t>
              </w:r>
            </w:hyperlink>
            <w:r w:rsidRPr="00984C53">
              <w:rPr>
                <w:szCs w:val="21"/>
              </w:rPr>
              <w:t>，在有机合成中可用作</w:t>
            </w:r>
            <w:hyperlink r:id="rId65" w:tgtFrame="https://baike.baidu.com/item/%E7%A1%AB%E9%85%B8/_blank" w:history="1">
              <w:r w:rsidRPr="00984C53">
                <w:t>脱水剂</w:t>
              </w:r>
            </w:hyperlink>
            <w:r w:rsidRPr="00984C53">
              <w:rPr>
                <w:szCs w:val="21"/>
              </w:rPr>
              <w:t>和</w:t>
            </w:r>
            <w:hyperlink r:id="rId66" w:tgtFrame="https://baike.baidu.com/item/%E7%A1%AB%E9%85%B8/_blank" w:history="1">
              <w:r w:rsidRPr="00984C53">
                <w:t>磺化剂</w:t>
              </w:r>
            </w:hyperlink>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第</w:t>
            </w:r>
            <w:r w:rsidRPr="00984C53">
              <w:rPr>
                <w:szCs w:val="21"/>
              </w:rPr>
              <w:t>8.1</w:t>
            </w:r>
            <w:r w:rsidRPr="00984C53">
              <w:rPr>
                <w:szCs w:val="21"/>
              </w:rPr>
              <w:t>类酸性腐蚀品</w:t>
            </w:r>
          </w:p>
          <w:p w:rsidR="001C771D" w:rsidRPr="00984C53" w:rsidRDefault="006E0089">
            <w:pPr>
              <w:adjustRightInd w:val="0"/>
              <w:snapToGrid w:val="0"/>
              <w:jc w:val="center"/>
              <w:rPr>
                <w:szCs w:val="21"/>
              </w:rPr>
            </w:pPr>
            <w:r w:rsidRPr="00984C53">
              <w:rPr>
                <w:szCs w:val="21"/>
              </w:rPr>
              <w:t>遇水大量放热，可发生沸溅。与易燃物（如苯）和可燃物（如糖、纤维素等）接触会发生剧烈反应，甚至引起燃烧。遇电石、高氯酸盐、雷酸盐、硝酸盐、苦味酸盐、金属粉末等猛烈反应，发生爆炸或燃烧。有强烈的腐蚀性和吸水性。</w:t>
            </w:r>
          </w:p>
        </w:tc>
        <w:tc>
          <w:tcPr>
            <w:tcW w:w="4292" w:type="dxa"/>
            <w:vAlign w:val="center"/>
          </w:tcPr>
          <w:p w:rsidR="001C771D" w:rsidRPr="00984C53" w:rsidRDefault="006E0089">
            <w:pPr>
              <w:adjustRightInd w:val="0"/>
              <w:snapToGrid w:val="0"/>
              <w:jc w:val="center"/>
              <w:rPr>
                <w:szCs w:val="21"/>
              </w:rPr>
            </w:pPr>
            <w:r w:rsidRPr="00984C53">
              <w:rPr>
                <w:szCs w:val="21"/>
              </w:rPr>
              <w:t>属中等毒性。</w:t>
            </w:r>
          </w:p>
          <w:p w:rsidR="001C771D" w:rsidRPr="00984C53" w:rsidRDefault="006E0089">
            <w:pPr>
              <w:adjustRightInd w:val="0"/>
              <w:snapToGrid w:val="0"/>
              <w:jc w:val="center"/>
              <w:rPr>
                <w:szCs w:val="21"/>
              </w:rPr>
            </w:pPr>
            <w:r w:rsidRPr="00984C53">
              <w:rPr>
                <w:szCs w:val="21"/>
              </w:rPr>
              <w:t>急性毒性：</w:t>
            </w:r>
            <w:r w:rsidRPr="00984C53">
              <w:rPr>
                <w:szCs w:val="21"/>
              </w:rPr>
              <w:t>LD</w:t>
            </w:r>
            <w:r w:rsidRPr="00984C53">
              <w:rPr>
                <w:szCs w:val="21"/>
                <w:vertAlign w:val="subscript"/>
              </w:rPr>
              <w:t>50</w:t>
            </w:r>
            <w:r w:rsidRPr="00984C53">
              <w:rPr>
                <w:szCs w:val="21"/>
              </w:rPr>
              <w:t>2140mg/kg(</w:t>
            </w:r>
            <w:r w:rsidRPr="00984C53">
              <w:rPr>
                <w:szCs w:val="21"/>
              </w:rPr>
              <w:t>大鼠经口</w:t>
            </w:r>
            <w:r w:rsidRPr="00984C53">
              <w:rPr>
                <w:szCs w:val="21"/>
              </w:rPr>
              <w:t>)</w:t>
            </w:r>
            <w:r w:rsidRPr="00984C53">
              <w:rPr>
                <w:szCs w:val="21"/>
              </w:rPr>
              <w:t>；</w:t>
            </w:r>
            <w:r w:rsidRPr="00984C53">
              <w:rPr>
                <w:szCs w:val="21"/>
              </w:rPr>
              <w:t>LC</w:t>
            </w:r>
            <w:r w:rsidRPr="00984C53">
              <w:rPr>
                <w:szCs w:val="21"/>
                <w:vertAlign w:val="subscript"/>
              </w:rPr>
              <w:t>50</w:t>
            </w:r>
            <w:r w:rsidRPr="00984C53">
              <w:rPr>
                <w:szCs w:val="21"/>
              </w:rPr>
              <w:t>510mg/m³</w:t>
            </w:r>
            <w:r w:rsidRPr="00984C53">
              <w:rPr>
                <w:szCs w:val="21"/>
              </w:rPr>
              <w:t>，</w:t>
            </w:r>
            <w:r w:rsidRPr="00984C53">
              <w:rPr>
                <w:szCs w:val="21"/>
              </w:rPr>
              <w:t>2</w:t>
            </w:r>
            <w:r w:rsidRPr="00984C53">
              <w:rPr>
                <w:szCs w:val="21"/>
              </w:rPr>
              <w:t>小时</w:t>
            </w:r>
            <w:r w:rsidRPr="00984C53">
              <w:rPr>
                <w:szCs w:val="21"/>
              </w:rPr>
              <w:t>(</w:t>
            </w:r>
            <w:r w:rsidRPr="00984C53">
              <w:rPr>
                <w:szCs w:val="21"/>
              </w:rPr>
              <w:t>大鼠吸入</w:t>
            </w:r>
            <w:r w:rsidRPr="00984C53">
              <w:rPr>
                <w:szCs w:val="21"/>
              </w:rPr>
              <w:t>)</w:t>
            </w:r>
            <w:r w:rsidRPr="00984C53">
              <w:rPr>
                <w:szCs w:val="21"/>
              </w:rPr>
              <w:t>；</w:t>
            </w:r>
            <w:r w:rsidRPr="00984C53">
              <w:rPr>
                <w:szCs w:val="21"/>
              </w:rPr>
              <w:t>320mg/m³</w:t>
            </w:r>
            <w:r w:rsidRPr="00984C53">
              <w:rPr>
                <w:szCs w:val="21"/>
              </w:rPr>
              <w:t>，</w:t>
            </w:r>
            <w:r w:rsidRPr="00984C53">
              <w:rPr>
                <w:szCs w:val="21"/>
              </w:rPr>
              <w:t>2</w:t>
            </w:r>
            <w:r w:rsidRPr="00984C53">
              <w:rPr>
                <w:szCs w:val="21"/>
              </w:rPr>
              <w:t>小时</w:t>
            </w:r>
            <w:r w:rsidRPr="00984C53">
              <w:rPr>
                <w:szCs w:val="21"/>
              </w:rPr>
              <w:t>(</w:t>
            </w:r>
            <w:r w:rsidRPr="00984C53">
              <w:rPr>
                <w:szCs w:val="21"/>
              </w:rPr>
              <w:t>小鼠吸入</w:t>
            </w:r>
            <w:r w:rsidRPr="00984C53">
              <w:rPr>
                <w:szCs w:val="21"/>
              </w:rPr>
              <w:t>)</w:t>
            </w:r>
            <w:r w:rsidRPr="00984C53">
              <w:rPr>
                <w:szCs w:val="21"/>
              </w:rPr>
              <w:t>。</w:t>
            </w: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氟利昂</w:t>
            </w:r>
          </w:p>
        </w:tc>
        <w:tc>
          <w:tcPr>
            <w:tcW w:w="906" w:type="dxa"/>
            <w:vAlign w:val="center"/>
          </w:tcPr>
          <w:p w:rsidR="001C771D" w:rsidRPr="00984C53" w:rsidRDefault="001C771D">
            <w:pPr>
              <w:adjustRightInd w:val="0"/>
              <w:snapToGrid w:val="0"/>
              <w:jc w:val="center"/>
              <w:rPr>
                <w:szCs w:val="21"/>
              </w:rPr>
            </w:pPr>
          </w:p>
        </w:tc>
        <w:tc>
          <w:tcPr>
            <w:tcW w:w="4610" w:type="dxa"/>
            <w:vAlign w:val="center"/>
          </w:tcPr>
          <w:p w:rsidR="001C771D" w:rsidRPr="00984C53" w:rsidRDefault="006E0089">
            <w:pPr>
              <w:adjustRightInd w:val="0"/>
              <w:snapToGrid w:val="0"/>
              <w:jc w:val="center"/>
              <w:rPr>
                <w:szCs w:val="21"/>
              </w:rPr>
            </w:pPr>
            <w:r w:rsidRPr="00984C53">
              <w:rPr>
                <w:szCs w:val="21"/>
              </w:rPr>
              <w:t>化学式</w:t>
            </w:r>
            <w:r w:rsidRPr="00984C53">
              <w:rPr>
                <w:szCs w:val="21"/>
              </w:rPr>
              <w:t>CCl</w:t>
            </w:r>
            <w:r w:rsidRPr="00984C53">
              <w:rPr>
                <w:szCs w:val="21"/>
                <w:vertAlign w:val="subscript"/>
              </w:rPr>
              <w:t>2</w:t>
            </w:r>
            <w:r w:rsidRPr="00984C53">
              <w:rPr>
                <w:szCs w:val="21"/>
              </w:rPr>
              <w:t>F</w:t>
            </w:r>
            <w:r w:rsidRPr="00984C53">
              <w:rPr>
                <w:szCs w:val="21"/>
                <w:vertAlign w:val="subscript"/>
              </w:rPr>
              <w:t>2</w:t>
            </w:r>
            <w:r w:rsidRPr="00984C53">
              <w:rPr>
                <w:szCs w:val="21"/>
              </w:rPr>
              <w:t>，无色气体或易挥发液体，略有气味。</w:t>
            </w:r>
          </w:p>
        </w:tc>
        <w:tc>
          <w:tcPr>
            <w:tcW w:w="3541" w:type="dxa"/>
            <w:vAlign w:val="center"/>
          </w:tcPr>
          <w:p w:rsidR="001C771D" w:rsidRPr="00984C53" w:rsidRDefault="006E0089">
            <w:pPr>
              <w:adjustRightInd w:val="0"/>
              <w:snapToGrid w:val="0"/>
              <w:jc w:val="center"/>
              <w:rPr>
                <w:szCs w:val="21"/>
              </w:rPr>
            </w:pPr>
            <w:r w:rsidRPr="00984C53">
              <w:rPr>
                <w:szCs w:val="21"/>
              </w:rPr>
              <w:t>化学性质稳定</w:t>
            </w:r>
          </w:p>
        </w:tc>
        <w:tc>
          <w:tcPr>
            <w:tcW w:w="4292" w:type="dxa"/>
            <w:vAlign w:val="center"/>
          </w:tcPr>
          <w:p w:rsidR="001C771D" w:rsidRPr="00984C53" w:rsidRDefault="006E0089">
            <w:pPr>
              <w:adjustRightInd w:val="0"/>
              <w:snapToGrid w:val="0"/>
              <w:jc w:val="center"/>
              <w:rPr>
                <w:szCs w:val="21"/>
              </w:rPr>
            </w:pPr>
            <w:r w:rsidRPr="00984C53">
              <w:rPr>
                <w:szCs w:val="21"/>
              </w:rPr>
              <w:t>低毒，对人体毒性最小的制冷剂。不燃烧，无爆炸性。只在温度达到</w:t>
            </w:r>
            <w:r w:rsidRPr="00984C53">
              <w:rPr>
                <w:szCs w:val="21"/>
              </w:rPr>
              <w:t>400</w:t>
            </w:r>
            <w:r w:rsidRPr="00984C53">
              <w:rPr>
                <w:rFonts w:ascii="宋体" w:hAnsi="宋体" w:cs="宋体" w:hint="eastAsia"/>
                <w:szCs w:val="21"/>
              </w:rPr>
              <w:t>℃</w:t>
            </w:r>
            <w:r w:rsidRPr="00984C53">
              <w:rPr>
                <w:szCs w:val="21"/>
              </w:rPr>
              <w:t>以上并与明火接触时，才分解出有毒的光气。</w:t>
            </w: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汽油</w:t>
            </w:r>
          </w:p>
        </w:tc>
        <w:tc>
          <w:tcPr>
            <w:tcW w:w="906" w:type="dxa"/>
            <w:vAlign w:val="center"/>
          </w:tcPr>
          <w:p w:rsidR="001C771D" w:rsidRPr="00984C53" w:rsidRDefault="001C771D">
            <w:pPr>
              <w:adjustRightInd w:val="0"/>
              <w:snapToGrid w:val="0"/>
              <w:jc w:val="center"/>
              <w:rPr>
                <w:szCs w:val="21"/>
              </w:rPr>
            </w:pPr>
          </w:p>
        </w:tc>
        <w:tc>
          <w:tcPr>
            <w:tcW w:w="4610" w:type="dxa"/>
            <w:vAlign w:val="center"/>
          </w:tcPr>
          <w:p w:rsidR="001C771D" w:rsidRPr="00984C53" w:rsidRDefault="006E0089">
            <w:pPr>
              <w:adjustRightInd w:val="0"/>
              <w:snapToGrid w:val="0"/>
              <w:jc w:val="center"/>
              <w:rPr>
                <w:szCs w:val="21"/>
              </w:rPr>
            </w:pPr>
            <w:r w:rsidRPr="00984C53">
              <w:rPr>
                <w:szCs w:val="21"/>
              </w:rPr>
              <w:t>无色或淡黄色易挥发液体，具有特殊，相对密度</w:t>
            </w:r>
            <w:r w:rsidRPr="00984C53">
              <w:rPr>
                <w:szCs w:val="21"/>
              </w:rPr>
              <w:t>0.7</w:t>
            </w:r>
            <w:r w:rsidRPr="00984C53">
              <w:rPr>
                <w:szCs w:val="21"/>
              </w:rPr>
              <w:t>，沸点</w:t>
            </w:r>
            <w:r w:rsidRPr="00984C53">
              <w:rPr>
                <w:szCs w:val="21"/>
              </w:rPr>
              <w:t>40~200</w:t>
            </w:r>
            <w:r w:rsidRPr="00984C53">
              <w:rPr>
                <w:rFonts w:ascii="宋体" w:hAnsi="宋体" w:cs="宋体" w:hint="eastAsia"/>
                <w:szCs w:val="21"/>
              </w:rPr>
              <w:t>℃</w:t>
            </w:r>
            <w:r w:rsidRPr="00984C53">
              <w:rPr>
                <w:szCs w:val="21"/>
              </w:rPr>
              <w:t>，闪点</w:t>
            </w:r>
            <w:r w:rsidRPr="00984C53">
              <w:rPr>
                <w:szCs w:val="21"/>
              </w:rPr>
              <w:t>-50~20</w:t>
            </w:r>
            <w:r w:rsidRPr="00984C53">
              <w:rPr>
                <w:rFonts w:ascii="宋体" w:hAnsi="宋体" w:cs="宋体" w:hint="eastAsia"/>
                <w:szCs w:val="21"/>
              </w:rPr>
              <w:t>℃</w:t>
            </w:r>
            <w:r w:rsidRPr="00984C53">
              <w:rPr>
                <w:szCs w:val="21"/>
              </w:rPr>
              <w:t>，自燃点</w:t>
            </w:r>
            <w:r w:rsidRPr="00984C53">
              <w:rPr>
                <w:szCs w:val="21"/>
              </w:rPr>
              <w:t>415</w:t>
            </w:r>
            <w:r w:rsidRPr="00984C53">
              <w:rPr>
                <w:rFonts w:ascii="宋体" w:hAnsi="宋体" w:cs="宋体" w:hint="eastAsia"/>
                <w:szCs w:val="21"/>
              </w:rPr>
              <w:t>℃</w:t>
            </w:r>
            <w:r w:rsidRPr="00984C53">
              <w:rPr>
                <w:szCs w:val="21"/>
              </w:rPr>
              <w:t>，爆炸极限</w:t>
            </w:r>
            <w:r w:rsidRPr="00984C53">
              <w:rPr>
                <w:szCs w:val="21"/>
              </w:rPr>
              <w:t>1.3~6%</w:t>
            </w:r>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第</w:t>
            </w:r>
            <w:r w:rsidRPr="00984C53">
              <w:rPr>
                <w:szCs w:val="21"/>
              </w:rPr>
              <w:t>3.1</w:t>
            </w:r>
            <w:r w:rsidRPr="00984C53">
              <w:rPr>
                <w:szCs w:val="21"/>
              </w:rPr>
              <w:t>类</w:t>
            </w:r>
            <w:r w:rsidRPr="00984C53">
              <w:rPr>
                <w:szCs w:val="21"/>
              </w:rPr>
              <w:t xml:space="preserve">  </w:t>
            </w:r>
            <w:r w:rsidRPr="00984C53">
              <w:rPr>
                <w:szCs w:val="21"/>
              </w:rPr>
              <w:t>易燃液体</w:t>
            </w:r>
          </w:p>
          <w:p w:rsidR="001C771D" w:rsidRPr="00984C53" w:rsidRDefault="006E0089">
            <w:pPr>
              <w:adjustRightInd w:val="0"/>
              <w:snapToGrid w:val="0"/>
              <w:jc w:val="center"/>
              <w:rPr>
                <w:szCs w:val="21"/>
              </w:rPr>
            </w:pPr>
            <w:r w:rsidRPr="00984C53">
              <w:rPr>
                <w:szCs w:val="21"/>
              </w:rPr>
              <w:t>易燃，其蒸气与空气形成爆炸性混合物，遇明火、高热极易燃烧爆炸。与</w:t>
            </w:r>
            <w:r w:rsidRPr="00984C53">
              <w:rPr>
                <w:szCs w:val="21"/>
              </w:rPr>
              <w:lastRenderedPageBreak/>
              <w:t>氧化剂能发生强烈反应。其蒸气比空气重，能在较低处扩</w:t>
            </w:r>
          </w:p>
          <w:p w:rsidR="001C771D" w:rsidRPr="00984C53" w:rsidRDefault="006E0089">
            <w:pPr>
              <w:adjustRightInd w:val="0"/>
              <w:snapToGrid w:val="0"/>
              <w:jc w:val="center"/>
              <w:rPr>
                <w:szCs w:val="21"/>
              </w:rPr>
            </w:pPr>
            <w:r w:rsidRPr="00984C53">
              <w:rPr>
                <w:szCs w:val="21"/>
              </w:rPr>
              <w:t>散到相当远的地方，遇明火会引着回燃。</w:t>
            </w:r>
          </w:p>
        </w:tc>
        <w:tc>
          <w:tcPr>
            <w:tcW w:w="4292" w:type="dxa"/>
            <w:vAlign w:val="center"/>
          </w:tcPr>
          <w:p w:rsidR="001C771D" w:rsidRPr="00984C53" w:rsidRDefault="001C771D">
            <w:pPr>
              <w:adjustRightInd w:val="0"/>
              <w:snapToGrid w:val="0"/>
              <w:jc w:val="center"/>
              <w:rPr>
                <w:szCs w:val="21"/>
              </w:rPr>
            </w:pP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lastRenderedPageBreak/>
              <w:t>柴油</w:t>
            </w:r>
          </w:p>
        </w:tc>
        <w:tc>
          <w:tcPr>
            <w:tcW w:w="906" w:type="dxa"/>
            <w:vAlign w:val="center"/>
          </w:tcPr>
          <w:p w:rsidR="001C771D" w:rsidRPr="00984C53" w:rsidRDefault="001C771D">
            <w:pPr>
              <w:adjustRightInd w:val="0"/>
              <w:snapToGrid w:val="0"/>
              <w:jc w:val="center"/>
              <w:rPr>
                <w:szCs w:val="21"/>
              </w:rPr>
            </w:pPr>
          </w:p>
        </w:tc>
        <w:tc>
          <w:tcPr>
            <w:tcW w:w="4610" w:type="dxa"/>
            <w:vAlign w:val="center"/>
          </w:tcPr>
          <w:p w:rsidR="001C771D" w:rsidRPr="00984C53" w:rsidRDefault="006E0089">
            <w:pPr>
              <w:adjustRightInd w:val="0"/>
              <w:snapToGrid w:val="0"/>
              <w:jc w:val="center"/>
              <w:rPr>
                <w:szCs w:val="21"/>
              </w:rPr>
            </w:pPr>
            <w:r w:rsidRPr="00984C53">
              <w:rPr>
                <w:szCs w:val="21"/>
              </w:rPr>
              <w:t>稍有粘性的棕色液体，相对密度</w:t>
            </w:r>
            <w:r w:rsidRPr="00984C53">
              <w:rPr>
                <w:szCs w:val="21"/>
              </w:rPr>
              <w:t>0.87</w:t>
            </w:r>
            <w:r w:rsidRPr="00984C53">
              <w:rPr>
                <w:szCs w:val="21"/>
              </w:rPr>
              <w:t>，沸点</w:t>
            </w:r>
            <w:r w:rsidRPr="00984C53">
              <w:rPr>
                <w:szCs w:val="21"/>
              </w:rPr>
              <w:t>282</w:t>
            </w:r>
            <w:r w:rsidRPr="00984C53">
              <w:rPr>
                <w:rFonts w:ascii="宋体" w:hAnsi="宋体" w:cs="宋体" w:hint="eastAsia"/>
                <w:szCs w:val="21"/>
              </w:rPr>
              <w:t>℃</w:t>
            </w:r>
            <w:r w:rsidRPr="00984C53">
              <w:rPr>
                <w:szCs w:val="21"/>
              </w:rPr>
              <w:t>，闪点</w:t>
            </w:r>
            <w:r w:rsidRPr="00984C53">
              <w:rPr>
                <w:szCs w:val="21"/>
              </w:rPr>
              <w:t>38</w:t>
            </w:r>
            <w:r w:rsidRPr="00984C53">
              <w:rPr>
                <w:rFonts w:ascii="宋体" w:hAnsi="宋体" w:cs="宋体" w:hint="eastAsia"/>
                <w:szCs w:val="21"/>
              </w:rPr>
              <w:t>℃</w:t>
            </w:r>
            <w:r w:rsidRPr="00984C53">
              <w:rPr>
                <w:szCs w:val="21"/>
              </w:rPr>
              <w:t>，爆炸极限</w:t>
            </w:r>
            <w:r w:rsidRPr="00984C53">
              <w:rPr>
                <w:szCs w:val="21"/>
              </w:rPr>
              <w:t>1.5~4.5%</w:t>
            </w:r>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第</w:t>
            </w:r>
            <w:r w:rsidRPr="00984C53">
              <w:rPr>
                <w:szCs w:val="21"/>
              </w:rPr>
              <w:t xml:space="preserve">3 </w:t>
            </w:r>
            <w:r w:rsidRPr="00984C53">
              <w:rPr>
                <w:szCs w:val="21"/>
              </w:rPr>
              <w:t>类（易燃液体）</w:t>
            </w:r>
            <w:r w:rsidRPr="00984C53">
              <w:rPr>
                <w:szCs w:val="21"/>
              </w:rPr>
              <w:t xml:space="preserve"> </w:t>
            </w:r>
          </w:p>
          <w:p w:rsidR="001C771D" w:rsidRPr="00984C53" w:rsidRDefault="006E0089">
            <w:pPr>
              <w:adjustRightInd w:val="0"/>
              <w:snapToGrid w:val="0"/>
              <w:jc w:val="center"/>
              <w:rPr>
                <w:szCs w:val="21"/>
              </w:rPr>
            </w:pPr>
            <w:r w:rsidRPr="00984C53">
              <w:rPr>
                <w:szCs w:val="21"/>
              </w:rPr>
              <w:t>遇明火、高热或与氧化剂接触，有引起燃烧爆炸的危险。若遇高热，容器内压增大，有开裂和爆炸的危险。</w:t>
            </w:r>
          </w:p>
        </w:tc>
        <w:tc>
          <w:tcPr>
            <w:tcW w:w="4292" w:type="dxa"/>
            <w:vAlign w:val="center"/>
          </w:tcPr>
          <w:p w:rsidR="001C771D" w:rsidRPr="00984C53" w:rsidRDefault="001C771D">
            <w:pPr>
              <w:adjustRightInd w:val="0"/>
              <w:snapToGrid w:val="0"/>
              <w:jc w:val="center"/>
              <w:rPr>
                <w:szCs w:val="21"/>
              </w:rPr>
            </w:pPr>
          </w:p>
        </w:tc>
      </w:tr>
      <w:tr w:rsidR="001C771D" w:rsidRPr="00984C53">
        <w:trPr>
          <w:trHeight w:val="20"/>
          <w:jc w:val="center"/>
        </w:trPr>
        <w:tc>
          <w:tcPr>
            <w:tcW w:w="1220" w:type="dxa"/>
            <w:vAlign w:val="center"/>
          </w:tcPr>
          <w:p w:rsidR="001C771D" w:rsidRPr="00984C53" w:rsidRDefault="006E0089">
            <w:pPr>
              <w:adjustRightInd w:val="0"/>
              <w:snapToGrid w:val="0"/>
              <w:jc w:val="center"/>
              <w:rPr>
                <w:szCs w:val="21"/>
              </w:rPr>
            </w:pPr>
            <w:r w:rsidRPr="00984C53">
              <w:rPr>
                <w:szCs w:val="21"/>
              </w:rPr>
              <w:t>废机油</w:t>
            </w:r>
          </w:p>
        </w:tc>
        <w:tc>
          <w:tcPr>
            <w:tcW w:w="906" w:type="dxa"/>
            <w:vAlign w:val="center"/>
          </w:tcPr>
          <w:p w:rsidR="001C771D" w:rsidRPr="00984C53" w:rsidRDefault="001C771D">
            <w:pPr>
              <w:adjustRightInd w:val="0"/>
              <w:snapToGrid w:val="0"/>
              <w:jc w:val="center"/>
              <w:rPr>
                <w:szCs w:val="21"/>
              </w:rPr>
            </w:pPr>
          </w:p>
        </w:tc>
        <w:tc>
          <w:tcPr>
            <w:tcW w:w="4610" w:type="dxa"/>
            <w:vAlign w:val="center"/>
          </w:tcPr>
          <w:p w:rsidR="001C771D" w:rsidRPr="00984C53" w:rsidRDefault="006E0089">
            <w:pPr>
              <w:adjustRightInd w:val="0"/>
              <w:snapToGrid w:val="0"/>
              <w:jc w:val="center"/>
              <w:rPr>
                <w:szCs w:val="21"/>
              </w:rPr>
            </w:pPr>
            <w:r w:rsidRPr="00984C53">
              <w:rPr>
                <w:szCs w:val="21"/>
              </w:rPr>
              <w:t>油状液体，淡黄色至褐色，无气味或略带异味，相对密度</w:t>
            </w:r>
            <w:r w:rsidRPr="00984C53">
              <w:rPr>
                <w:szCs w:val="21"/>
              </w:rPr>
              <w:t>0.87</w:t>
            </w:r>
            <w:r w:rsidRPr="00984C53">
              <w:rPr>
                <w:szCs w:val="21"/>
              </w:rPr>
              <w:t>，沸点</w:t>
            </w:r>
            <w:r w:rsidRPr="00984C53">
              <w:rPr>
                <w:szCs w:val="21"/>
              </w:rPr>
              <w:t>260</w:t>
            </w:r>
            <w:r w:rsidRPr="00984C53">
              <w:rPr>
                <w:rFonts w:ascii="宋体" w:hAnsi="宋体" w:cs="宋体" w:hint="eastAsia"/>
                <w:szCs w:val="21"/>
              </w:rPr>
              <w:t>℃</w:t>
            </w:r>
            <w:r w:rsidRPr="00984C53">
              <w:rPr>
                <w:szCs w:val="21"/>
              </w:rPr>
              <w:t>，闪点</w:t>
            </w:r>
            <w:r w:rsidRPr="00984C53">
              <w:rPr>
                <w:szCs w:val="21"/>
              </w:rPr>
              <w:t>200~220</w:t>
            </w:r>
            <w:r w:rsidRPr="00984C53">
              <w:rPr>
                <w:rFonts w:ascii="宋体" w:hAnsi="宋体" w:cs="宋体" w:hint="eastAsia"/>
                <w:szCs w:val="21"/>
              </w:rPr>
              <w:t>℃</w:t>
            </w:r>
            <w:r w:rsidRPr="00984C53">
              <w:rPr>
                <w:szCs w:val="21"/>
              </w:rPr>
              <w:t>，自燃点</w:t>
            </w:r>
            <w:r w:rsidRPr="00984C53">
              <w:rPr>
                <w:szCs w:val="21"/>
              </w:rPr>
              <w:t>248</w:t>
            </w:r>
            <w:r w:rsidRPr="00984C53">
              <w:rPr>
                <w:rFonts w:ascii="宋体" w:hAnsi="宋体" w:cs="宋体" w:hint="eastAsia"/>
                <w:szCs w:val="21"/>
              </w:rPr>
              <w:t>℃</w:t>
            </w:r>
            <w:r w:rsidRPr="00984C53">
              <w:rPr>
                <w:szCs w:val="21"/>
              </w:rPr>
              <w:t>。</w:t>
            </w:r>
          </w:p>
        </w:tc>
        <w:tc>
          <w:tcPr>
            <w:tcW w:w="3541" w:type="dxa"/>
            <w:vAlign w:val="center"/>
          </w:tcPr>
          <w:p w:rsidR="001C771D" w:rsidRPr="00984C53" w:rsidRDefault="006E0089">
            <w:pPr>
              <w:adjustRightInd w:val="0"/>
              <w:snapToGrid w:val="0"/>
              <w:jc w:val="center"/>
              <w:rPr>
                <w:szCs w:val="21"/>
              </w:rPr>
            </w:pPr>
            <w:r w:rsidRPr="00984C53">
              <w:rPr>
                <w:szCs w:val="21"/>
              </w:rPr>
              <w:t>可燃液体，遇明火、高热可燃。</w:t>
            </w:r>
          </w:p>
        </w:tc>
        <w:tc>
          <w:tcPr>
            <w:tcW w:w="4292" w:type="dxa"/>
            <w:vAlign w:val="center"/>
          </w:tcPr>
          <w:p w:rsidR="001C771D" w:rsidRPr="00984C53" w:rsidRDefault="001C771D">
            <w:pPr>
              <w:adjustRightInd w:val="0"/>
              <w:snapToGrid w:val="0"/>
              <w:jc w:val="center"/>
              <w:rPr>
                <w:szCs w:val="21"/>
              </w:rPr>
            </w:pPr>
          </w:p>
        </w:tc>
      </w:tr>
    </w:tbl>
    <w:p w:rsidR="001C771D" w:rsidRPr="00984C53" w:rsidRDefault="001C771D">
      <w:pPr>
        <w:spacing w:line="360" w:lineRule="auto"/>
        <w:rPr>
          <w:sz w:val="24"/>
        </w:rPr>
        <w:sectPr w:rsidR="001C771D" w:rsidRPr="00984C53">
          <w:pgSz w:w="16838" w:h="11906" w:orient="landscape"/>
          <w:pgMar w:top="1417" w:right="1417" w:bottom="1417" w:left="1417" w:header="850" w:footer="992" w:gutter="0"/>
          <w:cols w:space="0"/>
          <w:docGrid w:type="lines" w:linePitch="317"/>
        </w:sectPr>
      </w:pPr>
    </w:p>
    <w:p w:rsidR="001C771D" w:rsidRPr="00984C53" w:rsidRDefault="006E0089">
      <w:pPr>
        <w:pStyle w:val="3"/>
      </w:pPr>
      <w:bookmarkStart w:id="333" w:name="_Toc29469680"/>
      <w:r w:rsidRPr="00984C53">
        <w:lastRenderedPageBreak/>
        <w:t xml:space="preserve">5.3.2 </w:t>
      </w:r>
      <w:r w:rsidRPr="00984C53">
        <w:t>风险识别</w:t>
      </w:r>
      <w:bookmarkEnd w:id="333"/>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）生产过程中的风险识别</w:t>
      </w:r>
    </w:p>
    <w:p w:rsidR="001C771D" w:rsidRPr="00984C53" w:rsidRDefault="006E0089">
      <w:pPr>
        <w:spacing w:line="360" w:lineRule="auto"/>
        <w:ind w:firstLineChars="200" w:firstLine="480"/>
        <w:jc w:val="left"/>
        <w:rPr>
          <w:sz w:val="24"/>
        </w:rPr>
      </w:pPr>
      <w:r w:rsidRPr="00984C53">
        <w:rPr>
          <w:sz w:val="24"/>
        </w:rPr>
        <w:t>生产过程中氧气和乙炔使用管道连接使用，潜在危险可能会因氧气和乙炔管道故障、储存区设置不合理、消防设施出现故障、人为操作因素等出现氧气、乙炔泄露，遇火源发生火灾、爆炸等事故。</w:t>
      </w:r>
    </w:p>
    <w:p w:rsidR="001C771D" w:rsidRPr="00984C53" w:rsidRDefault="006E0089">
      <w:pPr>
        <w:spacing w:line="360" w:lineRule="auto"/>
        <w:ind w:firstLineChars="200" w:firstLine="480"/>
        <w:jc w:val="left"/>
        <w:rPr>
          <w:sz w:val="24"/>
        </w:rPr>
      </w:pPr>
      <w:r w:rsidRPr="00984C53">
        <w:rPr>
          <w:sz w:val="24"/>
        </w:rPr>
        <w:t>报废汽车拆解过程中会产生易燃物质废油品（汽油、柴油、机油等），在抽取或贮存的过程中因操作失误或遇明火可能导致泄漏、火灾爆炸事故的发生。未引爆的安全气囊因拆卸操作不当可能导致爆炸发生。</w:t>
      </w:r>
    </w:p>
    <w:p w:rsidR="001C771D" w:rsidRPr="00984C53" w:rsidRDefault="006E0089">
      <w:pPr>
        <w:spacing w:line="360" w:lineRule="auto"/>
        <w:ind w:firstLineChars="200" w:firstLine="480"/>
        <w:jc w:val="left"/>
        <w:rPr>
          <w:sz w:val="24"/>
        </w:rPr>
      </w:pPr>
      <w:r w:rsidRPr="00984C53">
        <w:rPr>
          <w:sz w:val="24"/>
        </w:rPr>
        <w:t>拟建项目将报废车中的蓄电池进行拆解后暂存于危废区，可能会发生蓄电池中的硫酸泄漏的风险，而拟建项目蓄电池仅进行拆除，不进行拆解，发生全部硫酸泄漏的的情况很小，若蓄电池破损，其泄漏量较小，其影响扩散范围也较小，对周围因泄漏产生的危害仅局限于厂区内，对外部不会产生影响。</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）储运过程中的危险识别</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①</w:t>
      </w:r>
      <w:r w:rsidRPr="00984C53">
        <w:rPr>
          <w:sz w:val="24"/>
        </w:rPr>
        <w:t>储存</w:t>
      </w:r>
    </w:p>
    <w:p w:rsidR="001C771D" w:rsidRPr="00984C53" w:rsidRDefault="006E0089">
      <w:pPr>
        <w:spacing w:line="360" w:lineRule="auto"/>
        <w:ind w:firstLineChars="200" w:firstLine="480"/>
        <w:jc w:val="left"/>
        <w:rPr>
          <w:sz w:val="24"/>
        </w:rPr>
      </w:pPr>
      <w:r w:rsidRPr="00984C53">
        <w:rPr>
          <w:sz w:val="24"/>
        </w:rPr>
        <w:t>乙炔和氧气均以钢瓶包装的形式从生产厂家采购，且氧气和乙炔分开存放于报废汽车东北侧的辅料库（彩钢顶棚，砖混结构）内，正常情况下发生火灾爆炸的概率极小，但因钢瓶质量不合格或切割人员操作失误，也可能引起火灾爆炸事故的发生；废蓄电池属于危险废物，含有稀硫酸液体等，一旦废蓄电池破损泄漏，也会对地下水环境造成污染；废油品（柴油、汽油等）、废蓄电池等危险废物在转移运输的过程中，如发生泄漏或火灾爆炸事故，其后果也是不可接受的；制冷剂虽然不属于危险物质，但部分制冷剂含有氟利昂（氟氯烃），在其抽取、储存及运输的过程中，由于装置缺陷或操作不合理，也会引起氟利昂的泄漏，泄漏的氟利昂会对臭氧层造成破坏，对环境造成污染。拆解下来的安全气囊储存过程因环境因素或操作不当，可能引发爆炸，伤及接触人员。</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②</w:t>
      </w:r>
      <w:r w:rsidRPr="00984C53">
        <w:rPr>
          <w:sz w:val="24"/>
        </w:rPr>
        <w:t>运输</w:t>
      </w:r>
    </w:p>
    <w:p w:rsidR="001C771D" w:rsidRPr="00984C53" w:rsidRDefault="006E0089">
      <w:pPr>
        <w:spacing w:line="360" w:lineRule="auto"/>
        <w:ind w:firstLineChars="200" w:firstLine="480"/>
        <w:jc w:val="left"/>
        <w:rPr>
          <w:sz w:val="24"/>
        </w:rPr>
      </w:pPr>
      <w:r w:rsidRPr="00984C53">
        <w:rPr>
          <w:sz w:val="24"/>
        </w:rPr>
        <w:t>项目在乙炔、氧气、废油液、蓄电池等输送过程中有发生火灾、爆炸、泄漏的潜在危险。由于公司委托社会有相关资质的车辆进行原辅材料的运输，其风险不在本评价范围内。</w:t>
      </w:r>
    </w:p>
    <w:p w:rsidR="001C771D" w:rsidRPr="00984C53" w:rsidRDefault="006E0089">
      <w:pPr>
        <w:spacing w:line="360" w:lineRule="auto"/>
        <w:ind w:firstLineChars="200" w:firstLine="480"/>
        <w:jc w:val="left"/>
        <w:rPr>
          <w:sz w:val="24"/>
        </w:rPr>
      </w:pPr>
      <w:r w:rsidRPr="00984C53">
        <w:rPr>
          <w:sz w:val="24"/>
        </w:rPr>
        <w:t>拟建项目环境风险识别结果详见表</w:t>
      </w:r>
      <w:r w:rsidRPr="00984C53">
        <w:rPr>
          <w:sz w:val="24"/>
        </w:rPr>
        <w:t>5.3-2</w:t>
      </w:r>
      <w:r w:rsidRPr="00984C53">
        <w:rPr>
          <w:sz w:val="24"/>
        </w:rPr>
        <w:t>。</w:t>
      </w:r>
    </w:p>
    <w:p w:rsidR="001C771D" w:rsidRPr="00984C53" w:rsidRDefault="006E0089">
      <w:pPr>
        <w:tabs>
          <w:tab w:val="left" w:pos="0"/>
          <w:tab w:val="left" w:pos="265"/>
          <w:tab w:val="left" w:pos="567"/>
          <w:tab w:val="left" w:pos="1134"/>
        </w:tabs>
        <w:spacing w:line="360" w:lineRule="auto"/>
        <w:jc w:val="center"/>
        <w:rPr>
          <w:sz w:val="24"/>
        </w:rPr>
      </w:pPr>
      <w:r w:rsidRPr="00984C53">
        <w:rPr>
          <w:rFonts w:eastAsia="黑体"/>
          <w:szCs w:val="21"/>
        </w:rPr>
        <w:lastRenderedPageBreak/>
        <w:t>表</w:t>
      </w:r>
      <w:r w:rsidRPr="00984C53">
        <w:rPr>
          <w:rFonts w:eastAsia="黑体"/>
          <w:szCs w:val="21"/>
        </w:rPr>
        <w:t xml:space="preserve">5.3-2  </w:t>
      </w:r>
      <w:r w:rsidRPr="00984C53">
        <w:rPr>
          <w:rFonts w:eastAsia="黑体"/>
          <w:szCs w:val="21"/>
        </w:rPr>
        <w:t>拟建项目环境风险识别结果</w:t>
      </w:r>
    </w:p>
    <w:tbl>
      <w:tblPr>
        <w:tblW w:w="93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177"/>
        <w:gridCol w:w="1708"/>
        <w:gridCol w:w="1377"/>
        <w:gridCol w:w="5103"/>
      </w:tblGrid>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风险源</w:t>
            </w:r>
          </w:p>
        </w:tc>
        <w:tc>
          <w:tcPr>
            <w:tcW w:w="1708" w:type="dxa"/>
            <w:vAlign w:val="center"/>
          </w:tcPr>
          <w:p w:rsidR="001C771D" w:rsidRPr="00984C53" w:rsidRDefault="006E0089">
            <w:pPr>
              <w:snapToGrid w:val="0"/>
              <w:spacing w:line="320" w:lineRule="exact"/>
              <w:jc w:val="center"/>
              <w:rPr>
                <w:szCs w:val="21"/>
              </w:rPr>
            </w:pPr>
            <w:r w:rsidRPr="00984C53">
              <w:rPr>
                <w:szCs w:val="21"/>
              </w:rPr>
              <w:t>危险物质</w:t>
            </w:r>
          </w:p>
        </w:tc>
        <w:tc>
          <w:tcPr>
            <w:tcW w:w="1377" w:type="dxa"/>
            <w:vAlign w:val="center"/>
          </w:tcPr>
          <w:p w:rsidR="001C771D" w:rsidRPr="00984C53" w:rsidRDefault="006E0089">
            <w:pPr>
              <w:snapToGrid w:val="0"/>
              <w:spacing w:line="320" w:lineRule="exact"/>
              <w:jc w:val="center"/>
              <w:rPr>
                <w:szCs w:val="21"/>
              </w:rPr>
            </w:pPr>
            <w:r w:rsidRPr="00984C53">
              <w:rPr>
                <w:szCs w:val="21"/>
              </w:rPr>
              <w:t>危险单元</w:t>
            </w:r>
          </w:p>
        </w:tc>
        <w:tc>
          <w:tcPr>
            <w:tcW w:w="5103" w:type="dxa"/>
            <w:vAlign w:val="center"/>
          </w:tcPr>
          <w:p w:rsidR="001C771D" w:rsidRPr="00984C53" w:rsidRDefault="006E0089">
            <w:pPr>
              <w:snapToGrid w:val="0"/>
              <w:spacing w:line="320" w:lineRule="exact"/>
              <w:jc w:val="center"/>
              <w:rPr>
                <w:szCs w:val="21"/>
              </w:rPr>
            </w:pPr>
            <w:r w:rsidRPr="00984C53">
              <w:rPr>
                <w:szCs w:val="21"/>
              </w:rPr>
              <w:t>可能影响环境的途径</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气割设备</w:t>
            </w:r>
          </w:p>
        </w:tc>
        <w:tc>
          <w:tcPr>
            <w:tcW w:w="1708" w:type="dxa"/>
            <w:vAlign w:val="center"/>
          </w:tcPr>
          <w:p w:rsidR="001C771D" w:rsidRPr="00984C53" w:rsidRDefault="006E0089">
            <w:pPr>
              <w:snapToGrid w:val="0"/>
              <w:spacing w:line="320" w:lineRule="exact"/>
              <w:jc w:val="center"/>
              <w:rPr>
                <w:szCs w:val="21"/>
              </w:rPr>
            </w:pPr>
            <w:r w:rsidRPr="00984C53">
              <w:rPr>
                <w:szCs w:val="21"/>
              </w:rPr>
              <w:t>乙炔、氧气</w:t>
            </w:r>
          </w:p>
        </w:tc>
        <w:tc>
          <w:tcPr>
            <w:tcW w:w="1377" w:type="dxa"/>
            <w:vAlign w:val="center"/>
          </w:tcPr>
          <w:p w:rsidR="001C771D" w:rsidRPr="00984C53" w:rsidRDefault="006E0089">
            <w:pPr>
              <w:snapToGrid w:val="0"/>
              <w:spacing w:line="320" w:lineRule="exact"/>
              <w:jc w:val="center"/>
              <w:rPr>
                <w:szCs w:val="21"/>
              </w:rPr>
            </w:pPr>
            <w:r w:rsidRPr="00984C53">
              <w:rPr>
                <w:szCs w:val="21"/>
              </w:rPr>
              <w:t>拆解区、辅料区</w:t>
            </w:r>
          </w:p>
        </w:tc>
        <w:tc>
          <w:tcPr>
            <w:tcW w:w="5103" w:type="dxa"/>
            <w:vAlign w:val="center"/>
          </w:tcPr>
          <w:p w:rsidR="001C771D" w:rsidRPr="00984C53" w:rsidRDefault="006E0089">
            <w:pPr>
              <w:snapToGrid w:val="0"/>
              <w:spacing w:line="320" w:lineRule="exact"/>
              <w:jc w:val="center"/>
              <w:rPr>
                <w:szCs w:val="21"/>
              </w:rPr>
            </w:pPr>
            <w:r w:rsidRPr="00984C53">
              <w:rPr>
                <w:szCs w:val="21"/>
              </w:rPr>
              <w:t>钢瓶或管道故障、钢瓶存放不合理、消防设施出现故障、人为操作因素等造成泄露，遇火源发生火灾、爆炸等事故。</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油箱</w:t>
            </w:r>
          </w:p>
        </w:tc>
        <w:tc>
          <w:tcPr>
            <w:tcW w:w="1708" w:type="dxa"/>
            <w:vAlign w:val="center"/>
          </w:tcPr>
          <w:p w:rsidR="001C771D" w:rsidRPr="00984C53" w:rsidRDefault="006E0089">
            <w:pPr>
              <w:snapToGrid w:val="0"/>
              <w:spacing w:line="320" w:lineRule="exact"/>
              <w:jc w:val="center"/>
              <w:rPr>
                <w:szCs w:val="21"/>
              </w:rPr>
            </w:pPr>
            <w:r w:rsidRPr="00984C53">
              <w:rPr>
                <w:szCs w:val="21"/>
              </w:rPr>
              <w:t>废机油、汽油和柴油等</w:t>
            </w:r>
          </w:p>
        </w:tc>
        <w:tc>
          <w:tcPr>
            <w:tcW w:w="1377" w:type="dxa"/>
            <w:vAlign w:val="center"/>
          </w:tcPr>
          <w:p w:rsidR="001C771D" w:rsidRPr="00984C53" w:rsidRDefault="006E0089">
            <w:pPr>
              <w:snapToGrid w:val="0"/>
              <w:spacing w:line="320" w:lineRule="exact"/>
              <w:jc w:val="center"/>
              <w:rPr>
                <w:szCs w:val="21"/>
              </w:rPr>
            </w:pPr>
            <w:r w:rsidRPr="00984C53">
              <w:rPr>
                <w:szCs w:val="21"/>
              </w:rPr>
              <w:t>危废暂存间</w:t>
            </w:r>
          </w:p>
        </w:tc>
        <w:tc>
          <w:tcPr>
            <w:tcW w:w="5103" w:type="dxa"/>
            <w:vAlign w:val="center"/>
          </w:tcPr>
          <w:p w:rsidR="001C771D" w:rsidRPr="00984C53" w:rsidRDefault="006E0089">
            <w:pPr>
              <w:snapToGrid w:val="0"/>
              <w:spacing w:line="320" w:lineRule="exact"/>
              <w:jc w:val="center"/>
              <w:rPr>
                <w:szCs w:val="21"/>
              </w:rPr>
            </w:pPr>
            <w:r w:rsidRPr="00984C53">
              <w:rPr>
                <w:szCs w:val="21"/>
              </w:rPr>
              <w:t>抽取或贮存的过程中因操作失误或遇明火可能导致泄漏、火灾爆炸事故。</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油桶</w:t>
            </w:r>
          </w:p>
        </w:tc>
        <w:tc>
          <w:tcPr>
            <w:tcW w:w="1708" w:type="dxa"/>
            <w:vAlign w:val="center"/>
          </w:tcPr>
          <w:p w:rsidR="001C771D" w:rsidRPr="00984C53" w:rsidRDefault="006E0089">
            <w:pPr>
              <w:snapToGrid w:val="0"/>
              <w:spacing w:line="320" w:lineRule="exact"/>
              <w:jc w:val="center"/>
              <w:rPr>
                <w:szCs w:val="21"/>
              </w:rPr>
            </w:pPr>
            <w:r w:rsidRPr="00984C53">
              <w:rPr>
                <w:szCs w:val="21"/>
              </w:rPr>
              <w:t>柴油</w:t>
            </w:r>
          </w:p>
        </w:tc>
        <w:tc>
          <w:tcPr>
            <w:tcW w:w="1377" w:type="dxa"/>
            <w:vAlign w:val="center"/>
          </w:tcPr>
          <w:p w:rsidR="001C771D" w:rsidRPr="00984C53" w:rsidRDefault="006E0089">
            <w:pPr>
              <w:snapToGrid w:val="0"/>
              <w:spacing w:line="320" w:lineRule="exact"/>
              <w:jc w:val="center"/>
              <w:rPr>
                <w:szCs w:val="21"/>
              </w:rPr>
            </w:pPr>
            <w:r w:rsidRPr="00984C53">
              <w:rPr>
                <w:szCs w:val="21"/>
              </w:rPr>
              <w:t>储油间</w:t>
            </w:r>
          </w:p>
        </w:tc>
        <w:tc>
          <w:tcPr>
            <w:tcW w:w="5103" w:type="dxa"/>
            <w:vAlign w:val="center"/>
          </w:tcPr>
          <w:p w:rsidR="001C771D" w:rsidRPr="00984C53" w:rsidRDefault="006E0089">
            <w:pPr>
              <w:snapToGrid w:val="0"/>
              <w:spacing w:line="320" w:lineRule="exact"/>
              <w:jc w:val="center"/>
              <w:rPr>
                <w:szCs w:val="21"/>
              </w:rPr>
            </w:pPr>
            <w:r w:rsidRPr="00984C53">
              <w:rPr>
                <w:szCs w:val="21"/>
              </w:rPr>
              <w:t>倾倒、贮存的过程中因操作失误或遇明火可能导致泄漏、火灾爆炸事故。</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废蓄电池</w:t>
            </w:r>
          </w:p>
        </w:tc>
        <w:tc>
          <w:tcPr>
            <w:tcW w:w="1708" w:type="dxa"/>
            <w:vAlign w:val="center"/>
          </w:tcPr>
          <w:p w:rsidR="001C771D" w:rsidRPr="00984C53" w:rsidRDefault="006E0089">
            <w:pPr>
              <w:snapToGrid w:val="0"/>
              <w:spacing w:line="320" w:lineRule="exact"/>
              <w:jc w:val="center"/>
              <w:rPr>
                <w:szCs w:val="21"/>
              </w:rPr>
            </w:pPr>
            <w:r w:rsidRPr="00984C53">
              <w:rPr>
                <w:szCs w:val="21"/>
              </w:rPr>
              <w:t>硫酸</w:t>
            </w:r>
          </w:p>
        </w:tc>
        <w:tc>
          <w:tcPr>
            <w:tcW w:w="1377" w:type="dxa"/>
            <w:vAlign w:val="center"/>
          </w:tcPr>
          <w:p w:rsidR="001C771D" w:rsidRPr="00984C53" w:rsidRDefault="006E0089">
            <w:pPr>
              <w:snapToGrid w:val="0"/>
              <w:spacing w:line="320" w:lineRule="exact"/>
              <w:jc w:val="center"/>
              <w:rPr>
                <w:szCs w:val="21"/>
              </w:rPr>
            </w:pPr>
            <w:r w:rsidRPr="00984C53">
              <w:rPr>
                <w:szCs w:val="21"/>
              </w:rPr>
              <w:t>危废暂存间</w:t>
            </w:r>
          </w:p>
        </w:tc>
        <w:tc>
          <w:tcPr>
            <w:tcW w:w="5103" w:type="dxa"/>
            <w:vAlign w:val="center"/>
          </w:tcPr>
          <w:p w:rsidR="001C771D" w:rsidRPr="00984C53" w:rsidRDefault="006E0089">
            <w:pPr>
              <w:snapToGrid w:val="0"/>
              <w:spacing w:line="320" w:lineRule="exact"/>
              <w:jc w:val="center"/>
              <w:rPr>
                <w:szCs w:val="21"/>
              </w:rPr>
            </w:pPr>
            <w:r w:rsidRPr="00984C53">
              <w:rPr>
                <w:szCs w:val="21"/>
              </w:rPr>
              <w:t>废蓄电池破损，硫酸液体泄露，对地下水环境造成污染；转移运输的过程中，如发生泄漏或火灾爆炸事故。</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氟利昂储罐</w:t>
            </w:r>
          </w:p>
        </w:tc>
        <w:tc>
          <w:tcPr>
            <w:tcW w:w="1708" w:type="dxa"/>
            <w:vAlign w:val="center"/>
          </w:tcPr>
          <w:p w:rsidR="001C771D" w:rsidRPr="00984C53" w:rsidRDefault="006E0089">
            <w:pPr>
              <w:snapToGrid w:val="0"/>
              <w:spacing w:line="320" w:lineRule="exact"/>
              <w:jc w:val="center"/>
              <w:rPr>
                <w:szCs w:val="21"/>
              </w:rPr>
            </w:pPr>
            <w:r w:rsidRPr="00984C53">
              <w:rPr>
                <w:szCs w:val="21"/>
              </w:rPr>
              <w:t>氟利昂</w:t>
            </w:r>
          </w:p>
        </w:tc>
        <w:tc>
          <w:tcPr>
            <w:tcW w:w="1377" w:type="dxa"/>
            <w:vAlign w:val="center"/>
          </w:tcPr>
          <w:p w:rsidR="001C771D" w:rsidRPr="00984C53" w:rsidRDefault="006E0089">
            <w:pPr>
              <w:snapToGrid w:val="0"/>
              <w:spacing w:line="320" w:lineRule="exact"/>
              <w:jc w:val="center"/>
              <w:rPr>
                <w:szCs w:val="21"/>
              </w:rPr>
            </w:pPr>
            <w:r w:rsidRPr="00984C53">
              <w:rPr>
                <w:szCs w:val="21"/>
              </w:rPr>
              <w:t>危废暂存间</w:t>
            </w:r>
          </w:p>
        </w:tc>
        <w:tc>
          <w:tcPr>
            <w:tcW w:w="5103" w:type="dxa"/>
            <w:vAlign w:val="center"/>
          </w:tcPr>
          <w:p w:rsidR="001C771D" w:rsidRPr="00984C53" w:rsidRDefault="006E0089">
            <w:pPr>
              <w:snapToGrid w:val="0"/>
              <w:spacing w:line="320" w:lineRule="exact"/>
              <w:jc w:val="center"/>
              <w:rPr>
                <w:szCs w:val="21"/>
              </w:rPr>
            </w:pPr>
            <w:r w:rsidRPr="00984C53">
              <w:rPr>
                <w:szCs w:val="21"/>
              </w:rPr>
              <w:t>抽取、储存及运输的过程中，由于装置缺陷或操作不合理造成泄露，对臭氧层造成破坏。</w:t>
            </w:r>
          </w:p>
        </w:tc>
      </w:tr>
      <w:tr w:rsidR="001C771D" w:rsidRPr="00984C53">
        <w:trPr>
          <w:trHeight w:val="349"/>
          <w:jc w:val="center"/>
        </w:trPr>
        <w:tc>
          <w:tcPr>
            <w:tcW w:w="1177" w:type="dxa"/>
            <w:vAlign w:val="center"/>
          </w:tcPr>
          <w:p w:rsidR="001C771D" w:rsidRPr="00984C53" w:rsidRDefault="006E0089">
            <w:pPr>
              <w:snapToGrid w:val="0"/>
              <w:spacing w:line="320" w:lineRule="exact"/>
              <w:jc w:val="center"/>
              <w:rPr>
                <w:szCs w:val="21"/>
              </w:rPr>
            </w:pPr>
            <w:r w:rsidRPr="00984C53">
              <w:rPr>
                <w:szCs w:val="21"/>
              </w:rPr>
              <w:t>未引爆的安全气囊</w:t>
            </w:r>
          </w:p>
        </w:tc>
        <w:tc>
          <w:tcPr>
            <w:tcW w:w="1708" w:type="dxa"/>
            <w:vAlign w:val="center"/>
          </w:tcPr>
          <w:p w:rsidR="001C771D" w:rsidRPr="00984C53" w:rsidRDefault="006E0089">
            <w:pPr>
              <w:snapToGrid w:val="0"/>
              <w:spacing w:line="320" w:lineRule="exact"/>
              <w:jc w:val="center"/>
              <w:rPr>
                <w:szCs w:val="21"/>
              </w:rPr>
            </w:pPr>
            <w:r w:rsidRPr="00984C53">
              <w:rPr>
                <w:szCs w:val="21"/>
              </w:rPr>
              <w:t>叠氮化钠</w:t>
            </w:r>
          </w:p>
        </w:tc>
        <w:tc>
          <w:tcPr>
            <w:tcW w:w="1377" w:type="dxa"/>
            <w:vAlign w:val="center"/>
          </w:tcPr>
          <w:p w:rsidR="001C771D" w:rsidRPr="00984C53" w:rsidRDefault="006E0089">
            <w:pPr>
              <w:snapToGrid w:val="0"/>
              <w:spacing w:line="320" w:lineRule="exact"/>
              <w:jc w:val="center"/>
              <w:rPr>
                <w:szCs w:val="21"/>
              </w:rPr>
            </w:pPr>
            <w:r w:rsidRPr="00984C53">
              <w:rPr>
                <w:szCs w:val="21"/>
              </w:rPr>
              <w:t>危废暂存间</w:t>
            </w:r>
          </w:p>
        </w:tc>
        <w:tc>
          <w:tcPr>
            <w:tcW w:w="5103" w:type="dxa"/>
            <w:vAlign w:val="center"/>
          </w:tcPr>
          <w:p w:rsidR="001C771D" w:rsidRPr="00984C53" w:rsidRDefault="006E0089">
            <w:pPr>
              <w:snapToGrid w:val="0"/>
              <w:spacing w:line="320" w:lineRule="exact"/>
              <w:jc w:val="center"/>
              <w:rPr>
                <w:szCs w:val="21"/>
              </w:rPr>
            </w:pPr>
            <w:r w:rsidRPr="00984C53">
              <w:rPr>
                <w:szCs w:val="21"/>
              </w:rPr>
              <w:t>拆解、贮存的过程中因操作失误或遇明火、高温可能引发爆炸事故。</w:t>
            </w:r>
          </w:p>
        </w:tc>
      </w:tr>
    </w:tbl>
    <w:p w:rsidR="001C771D" w:rsidRPr="00984C53" w:rsidRDefault="006E0089">
      <w:pPr>
        <w:pStyle w:val="2"/>
        <w:rPr>
          <w:rFonts w:eastAsia="宋体"/>
        </w:rPr>
      </w:pPr>
      <w:bookmarkStart w:id="334" w:name="_Toc29469681"/>
      <w:r w:rsidRPr="00984C53">
        <w:rPr>
          <w:rFonts w:eastAsia="宋体"/>
        </w:rPr>
        <w:t xml:space="preserve">5.4 </w:t>
      </w:r>
      <w:r w:rsidRPr="00984C53">
        <w:rPr>
          <w:rFonts w:eastAsia="宋体"/>
        </w:rPr>
        <w:t>环境风险分析</w:t>
      </w:r>
      <w:bookmarkEnd w:id="334"/>
    </w:p>
    <w:p w:rsidR="001C771D" w:rsidRPr="00984C53" w:rsidRDefault="006E0089">
      <w:pPr>
        <w:pStyle w:val="3"/>
      </w:pPr>
      <w:bookmarkStart w:id="335" w:name="_Toc29469682"/>
      <w:r w:rsidRPr="00984C53">
        <w:t>5.4.1</w:t>
      </w:r>
      <w:r w:rsidRPr="00984C53">
        <w:t>地表水环境</w:t>
      </w:r>
      <w:bookmarkEnd w:id="335"/>
    </w:p>
    <w:p w:rsidR="001C771D" w:rsidRPr="00984C53" w:rsidRDefault="006E0089">
      <w:pPr>
        <w:spacing w:line="360" w:lineRule="auto"/>
        <w:ind w:firstLineChars="200" w:firstLine="480"/>
        <w:jc w:val="left"/>
        <w:rPr>
          <w:sz w:val="24"/>
        </w:rPr>
      </w:pPr>
      <w:r w:rsidRPr="00984C53">
        <w:rPr>
          <w:sz w:val="24"/>
        </w:rPr>
        <w:t>由于拟建项目涉及到的爆炸、火灾等的燃烧物质以油类为主。因此，消防用的灭火器是干粉灭火器，不涉及到消防废水及其造成的次生环境影响。</w:t>
      </w:r>
    </w:p>
    <w:p w:rsidR="001C771D" w:rsidRPr="00984C53" w:rsidRDefault="006E0089">
      <w:pPr>
        <w:spacing w:line="360" w:lineRule="auto"/>
        <w:ind w:firstLineChars="200" w:firstLine="480"/>
        <w:jc w:val="left"/>
        <w:rPr>
          <w:sz w:val="24"/>
        </w:rPr>
      </w:pPr>
      <w:r w:rsidRPr="00984C53">
        <w:rPr>
          <w:sz w:val="24"/>
        </w:rPr>
        <w:t>项目涉及到泄露的液体物质废油类、废蓄电池硫酸溶液等储存在设有围堰及应急事故池的危废间内，一旦发生泄露，可被拦截并收集，不会外溢至厂界外。</w:t>
      </w:r>
      <w:r w:rsidRPr="00984C53">
        <w:rPr>
          <w:rFonts w:eastAsiaTheme="minorEastAsia"/>
          <w:kern w:val="0"/>
          <w:sz w:val="24"/>
        </w:rPr>
        <w:t>对于泄漏的少量硫酸，可用砂土、水泥粉、煤灰等物覆盖吸附，不会用水冲洗地面，无废水产生。</w:t>
      </w:r>
    </w:p>
    <w:p w:rsidR="001C771D" w:rsidRPr="00984C53" w:rsidRDefault="006E0089">
      <w:pPr>
        <w:pStyle w:val="3"/>
      </w:pPr>
      <w:bookmarkStart w:id="336" w:name="_Toc29469683"/>
      <w:r w:rsidRPr="00984C53">
        <w:t>5.4.2</w:t>
      </w:r>
      <w:r w:rsidRPr="00984C53">
        <w:t>大气环境</w:t>
      </w:r>
      <w:bookmarkEnd w:id="336"/>
    </w:p>
    <w:p w:rsidR="001C771D" w:rsidRPr="00984C53" w:rsidRDefault="006E0089">
      <w:pPr>
        <w:spacing w:line="360" w:lineRule="auto"/>
        <w:ind w:firstLineChars="200" w:firstLine="480"/>
        <w:jc w:val="left"/>
        <w:rPr>
          <w:sz w:val="24"/>
        </w:rPr>
      </w:pPr>
      <w:r w:rsidRPr="00984C53">
        <w:rPr>
          <w:sz w:val="24"/>
        </w:rPr>
        <w:t>由于拟建项目涉及到的爆炸、火灾等的燃烧物质以油类为主，因此，消防用的灭火器是干粉灭火器，不涉及到消防废水及其造成的次生环境影响，但有燃烧分解产物（</w:t>
      </w:r>
      <w:r w:rsidRPr="00984C53">
        <w:rPr>
          <w:sz w:val="24"/>
        </w:rPr>
        <w:t>CO</w:t>
      </w:r>
      <w:r w:rsidRPr="00984C53">
        <w:rPr>
          <w:sz w:val="24"/>
        </w:rPr>
        <w:t>、烟尘）进入大气造成对环境空气的影响。</w:t>
      </w:r>
    </w:p>
    <w:p w:rsidR="001C771D" w:rsidRPr="00984C53" w:rsidRDefault="006E0089">
      <w:pPr>
        <w:pStyle w:val="3"/>
      </w:pPr>
      <w:bookmarkStart w:id="337" w:name="_Toc29469684"/>
      <w:r w:rsidRPr="00984C53">
        <w:t>5.4.3</w:t>
      </w:r>
      <w:r w:rsidRPr="00984C53">
        <w:t>地下水环境</w:t>
      </w:r>
      <w:bookmarkEnd w:id="337"/>
    </w:p>
    <w:p w:rsidR="001C771D" w:rsidRPr="00984C53" w:rsidRDefault="006E0089">
      <w:pPr>
        <w:spacing w:line="360" w:lineRule="auto"/>
        <w:ind w:firstLineChars="200" w:firstLine="480"/>
        <w:jc w:val="left"/>
        <w:rPr>
          <w:sz w:val="24"/>
        </w:rPr>
      </w:pPr>
      <w:r w:rsidRPr="00984C53">
        <w:rPr>
          <w:sz w:val="24"/>
        </w:rPr>
        <w:t>报废汽车拆解过程产生的废蓄电池属于危险废物，含有稀硫酸液体等，一旦废蓄电池破损泄漏，也会对地下水环境造成污染；同时，拆解过程回收的废油类在储存过程发生泄露，也会对地下水造成污染；进而污染土壤环境。</w:t>
      </w:r>
    </w:p>
    <w:p w:rsidR="001C771D" w:rsidRPr="00984C53" w:rsidRDefault="006E0089">
      <w:pPr>
        <w:pStyle w:val="3"/>
      </w:pPr>
      <w:bookmarkStart w:id="338" w:name="_Toc29469685"/>
      <w:r w:rsidRPr="00984C53">
        <w:lastRenderedPageBreak/>
        <w:t>5.4.4</w:t>
      </w:r>
      <w:r w:rsidRPr="00984C53">
        <w:t>固体废物</w:t>
      </w:r>
      <w:bookmarkEnd w:id="338"/>
    </w:p>
    <w:p w:rsidR="001C771D" w:rsidRPr="00984C53" w:rsidRDefault="006E0089">
      <w:pPr>
        <w:spacing w:line="360" w:lineRule="auto"/>
        <w:ind w:firstLineChars="200" w:firstLine="480"/>
        <w:jc w:val="left"/>
        <w:rPr>
          <w:sz w:val="24"/>
        </w:rPr>
      </w:pPr>
      <w:r w:rsidRPr="00984C53">
        <w:rPr>
          <w:sz w:val="24"/>
        </w:rPr>
        <w:t>废蓄电池</w:t>
      </w:r>
      <w:r w:rsidRPr="00984C53">
        <w:rPr>
          <w:rFonts w:eastAsiaTheme="minorEastAsia"/>
          <w:kern w:val="0"/>
          <w:sz w:val="24"/>
        </w:rPr>
        <w:t>泄漏的少量硫酸，可用砂土、水泥粉、煤灰等物覆盖吸附，吸附后的介质为危险废物，如不妥善处置，对环境造成二次污染。</w:t>
      </w:r>
    </w:p>
    <w:p w:rsidR="001C771D" w:rsidRPr="00984C53" w:rsidRDefault="006E0089">
      <w:pPr>
        <w:pStyle w:val="2"/>
        <w:rPr>
          <w:rFonts w:eastAsia="宋体"/>
        </w:rPr>
      </w:pPr>
      <w:bookmarkStart w:id="339" w:name="_Toc29469686"/>
      <w:r w:rsidRPr="00984C53">
        <w:rPr>
          <w:rFonts w:eastAsia="宋体"/>
        </w:rPr>
        <w:t xml:space="preserve">5.5 </w:t>
      </w:r>
      <w:r w:rsidRPr="00984C53">
        <w:rPr>
          <w:rFonts w:eastAsia="宋体"/>
        </w:rPr>
        <w:t>环境风险防范措施与应急要求</w:t>
      </w:r>
      <w:bookmarkEnd w:id="339"/>
    </w:p>
    <w:p w:rsidR="001C771D" w:rsidRPr="00984C53" w:rsidRDefault="006E0089">
      <w:pPr>
        <w:pStyle w:val="3"/>
        <w:rPr>
          <w:kern w:val="0"/>
        </w:rPr>
      </w:pPr>
      <w:bookmarkStart w:id="340" w:name="_Toc29469687"/>
      <w:r w:rsidRPr="00984C53">
        <w:rPr>
          <w:kern w:val="0"/>
        </w:rPr>
        <w:t>5.5.1</w:t>
      </w:r>
      <w:r w:rsidRPr="00984C53">
        <w:rPr>
          <w:kern w:val="0"/>
        </w:rPr>
        <w:t>环境风险防范措施</w:t>
      </w:r>
      <w:bookmarkEnd w:id="340"/>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危险废物应由具有《危险废物经营许可证》并可以处置该类废物的单位进行处理处置，并严格执行危险废物转移联单制度，在危险废物转移前三日内报告移出地环境保护行政主管部门，并同时将预期到达时间报告接受地环境保护行政主管部门。拟建项目具体环境风险防范措施如下：</w:t>
      </w:r>
      <w:r w:rsidRPr="00984C53">
        <w:rPr>
          <w:rFonts w:eastAsiaTheme="minorEastAsia"/>
          <w:kern w:val="0"/>
          <w:sz w:val="24"/>
        </w:rPr>
        <w:t xml:space="preserve"> </w:t>
      </w:r>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1</w:t>
      </w:r>
      <w:r w:rsidRPr="00984C53">
        <w:rPr>
          <w:rFonts w:eastAsiaTheme="minorEastAsia"/>
          <w:kern w:val="0"/>
          <w:sz w:val="24"/>
        </w:rPr>
        <w:t>）乙炔钢瓶和氧气钢瓶应由专门人员负责管理。</w:t>
      </w:r>
      <w:r w:rsidRPr="00984C53">
        <w:rPr>
          <w:rFonts w:eastAsiaTheme="minorEastAsia"/>
          <w:i/>
          <w:kern w:val="0"/>
          <w:sz w:val="24"/>
        </w:rPr>
        <w:t>根据《气焊</w:t>
      </w:r>
      <w:r w:rsidRPr="00984C53">
        <w:rPr>
          <w:rFonts w:eastAsiaTheme="minorEastAsia"/>
          <w:i/>
          <w:kern w:val="0"/>
          <w:sz w:val="24"/>
        </w:rPr>
        <w:t>(</w:t>
      </w:r>
      <w:r w:rsidRPr="00984C53">
        <w:rPr>
          <w:rFonts w:eastAsiaTheme="minorEastAsia"/>
          <w:i/>
          <w:kern w:val="0"/>
          <w:sz w:val="24"/>
        </w:rPr>
        <w:t>割</w:t>
      </w:r>
      <w:r w:rsidRPr="00984C53">
        <w:rPr>
          <w:rFonts w:eastAsiaTheme="minorEastAsia"/>
          <w:i/>
          <w:kern w:val="0"/>
          <w:sz w:val="24"/>
        </w:rPr>
        <w:t>)</w:t>
      </w:r>
      <w:r w:rsidRPr="00984C53">
        <w:rPr>
          <w:rFonts w:eastAsiaTheme="minorEastAsia"/>
          <w:i/>
          <w:kern w:val="0"/>
          <w:sz w:val="24"/>
        </w:rPr>
        <w:t>消防安全操作规程》，氧气瓶、乙炔气瓶应分开放置，间距不少于</w:t>
      </w:r>
      <w:r w:rsidRPr="00984C53">
        <w:rPr>
          <w:rFonts w:eastAsiaTheme="minorEastAsia"/>
          <w:i/>
          <w:kern w:val="0"/>
          <w:sz w:val="24"/>
        </w:rPr>
        <w:t>5m</w:t>
      </w:r>
      <w:r w:rsidRPr="00984C53">
        <w:rPr>
          <w:rFonts w:eastAsiaTheme="minorEastAsia"/>
          <w:i/>
          <w:kern w:val="0"/>
          <w:sz w:val="24"/>
        </w:rPr>
        <w:t>；作业点应备清水，以备及时冷却焊咀。同时，乙炔气瓶存放点要远离火源或热源，其贮存位置应与明火距离一般不小于</w:t>
      </w:r>
      <w:r w:rsidRPr="00984C53">
        <w:rPr>
          <w:rFonts w:eastAsiaTheme="minorEastAsia"/>
          <w:i/>
          <w:kern w:val="0"/>
          <w:sz w:val="24"/>
        </w:rPr>
        <w:t>10m</w:t>
      </w:r>
      <w:r w:rsidRPr="00984C53">
        <w:rPr>
          <w:rFonts w:eastAsiaTheme="minorEastAsia"/>
          <w:i/>
          <w:kern w:val="0"/>
          <w:sz w:val="24"/>
        </w:rPr>
        <w:t>；</w:t>
      </w:r>
      <w:r w:rsidRPr="00984C53">
        <w:rPr>
          <w:rFonts w:eastAsiaTheme="minorEastAsia"/>
          <w:kern w:val="0"/>
          <w:sz w:val="24"/>
        </w:rPr>
        <w:t>在搬运过程中轻拿轻放，避免碰撞造成储存钢瓶破裂气体泄漏或碰撞爆炸。</w:t>
      </w:r>
      <w:r w:rsidRPr="00984C53">
        <w:rPr>
          <w:rFonts w:eastAsiaTheme="minorEastAsia"/>
          <w:sz w:val="24"/>
        </w:rPr>
        <w:t>如遇乙炔瓶着火，应迅速关死乙炔瓶阀门、退掉高压氧然后用干粉灭火器扑救。</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2</w:t>
      </w:r>
      <w:r w:rsidRPr="00984C53">
        <w:rPr>
          <w:rFonts w:eastAsiaTheme="minorEastAsia"/>
          <w:kern w:val="0"/>
          <w:sz w:val="24"/>
        </w:rPr>
        <w:t>）在预处理过程中，废制冷剂、废液和废燃料（汽油和柴油）应使用专业的抽取设备将其收集到密闭的容器内，避免在抽取及暂存过程中废制冷剂和废燃料（汽油和柴油）泄漏，对大气及土壤环境造成污染；废蓄电池拆解的过程中要专业人员操作，避免拆解过程中造成废蓄电池的破损，导致废酸液和铅重金属物质的泄漏，对环境造成污染。</w:t>
      </w:r>
    </w:p>
    <w:p w:rsidR="001C771D" w:rsidRPr="00984C53" w:rsidRDefault="006E0089">
      <w:pPr>
        <w:spacing w:line="360" w:lineRule="auto"/>
        <w:ind w:firstLineChars="200" w:firstLine="480"/>
        <w:rPr>
          <w:sz w:val="24"/>
        </w:rPr>
      </w:pPr>
      <w:r w:rsidRPr="00984C53">
        <w:rPr>
          <w:rFonts w:eastAsiaTheme="minorEastAsia"/>
          <w:kern w:val="0"/>
          <w:sz w:val="24"/>
        </w:rPr>
        <w:t>若蓄电池破损有硫酸流出的，一般不要动蓄电池，要将不漏酸的容器和可燃物立即移开，将硫酸从漏酸容器中转移到其它容器中，修补或更换容器。对于泄漏的少量硫酸，可用砂土、煤灰等吸附介质覆盖吸附，搅拌后集中交具有相关危废处理资质的单位进行处理；三处</w:t>
      </w:r>
      <w:r w:rsidRPr="00984C53">
        <w:rPr>
          <w:sz w:val="24"/>
        </w:rPr>
        <w:t>固态类危废间分别设置砂土、煤灰等吸附介质（塑料桶装）。</w:t>
      </w:r>
    </w:p>
    <w:p w:rsidR="001C771D" w:rsidRPr="00984C53" w:rsidRDefault="006E0089">
      <w:pPr>
        <w:spacing w:line="360" w:lineRule="auto"/>
        <w:ind w:firstLineChars="200" w:firstLine="480"/>
        <w:rPr>
          <w:i/>
          <w:szCs w:val="21"/>
        </w:rPr>
      </w:pPr>
      <w:r w:rsidRPr="00984C53">
        <w:rPr>
          <w:i/>
          <w:sz w:val="24"/>
        </w:rPr>
        <w:t>拆解的未引爆安全气囊应利用防爆装置置于室内贮存，并远离明火等高温热源，搬运过程应防止剧烈震动。</w:t>
      </w:r>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3</w:t>
      </w:r>
      <w:r w:rsidRPr="00984C53">
        <w:rPr>
          <w:rFonts w:eastAsiaTheme="minorEastAsia"/>
          <w:kern w:val="0"/>
          <w:sz w:val="24"/>
        </w:rPr>
        <w:t>）拆解油箱及燃气瓶过程中，建议戴自给式呼吸器，严禁明火、金属碰撞，严禁穿钉鞋；要用防爆工具；拆解作业区要设置固定泡沫消防设备，并配有小型干粉、二</w:t>
      </w:r>
      <w:r w:rsidRPr="00984C53">
        <w:rPr>
          <w:rFonts w:eastAsiaTheme="minorEastAsia"/>
          <w:kern w:val="0"/>
          <w:sz w:val="24"/>
        </w:rPr>
        <w:lastRenderedPageBreak/>
        <w:t>氧化碳等灭火器，定期巡回检查。贮存于污染物控制区时要遵守《危险废物贮存污染控制标准》（</w:t>
      </w:r>
      <w:r w:rsidRPr="00984C53">
        <w:rPr>
          <w:rFonts w:eastAsiaTheme="minorEastAsia"/>
          <w:kern w:val="0"/>
          <w:sz w:val="24"/>
        </w:rPr>
        <w:t>GB18597-2001</w:t>
      </w:r>
      <w:r w:rsidRPr="00984C53">
        <w:rPr>
          <w:rFonts w:eastAsiaTheme="minorEastAsia"/>
          <w:kern w:val="0"/>
          <w:sz w:val="24"/>
        </w:rPr>
        <w:t>）置和应急防护设施。</w:t>
      </w:r>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危险废物应存放于专门的收集容器，设置独立的存放空间场所避免于其他废旧物资混杂存放。各种危险废物应严格按照《危险废物贮存污染控制标准》（</w:t>
      </w:r>
      <w:r w:rsidRPr="00984C53">
        <w:rPr>
          <w:rFonts w:eastAsiaTheme="minorEastAsia"/>
          <w:kern w:val="0"/>
          <w:sz w:val="24"/>
        </w:rPr>
        <w:t>GB18597-2001</w:t>
      </w:r>
      <w:r w:rsidRPr="00984C53">
        <w:rPr>
          <w:rFonts w:eastAsiaTheme="minorEastAsia"/>
          <w:kern w:val="0"/>
          <w:sz w:val="24"/>
        </w:rPr>
        <w:t>）贮存，且在厂区内的贮存时间不得超过一年。</w:t>
      </w:r>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4</w:t>
      </w:r>
      <w:r w:rsidRPr="00984C53">
        <w:rPr>
          <w:rFonts w:eastAsiaTheme="minorEastAsia"/>
          <w:kern w:val="0"/>
          <w:sz w:val="24"/>
        </w:rPr>
        <w:t>）拆解区地面作防腐防渗处理，并设置集油池。</w:t>
      </w:r>
    </w:p>
    <w:p w:rsidR="001C771D" w:rsidRPr="00984C53" w:rsidRDefault="006E0089">
      <w:pPr>
        <w:spacing w:line="360" w:lineRule="auto"/>
        <w:ind w:firstLineChars="200" w:firstLine="480"/>
        <w:rPr>
          <w:sz w:val="24"/>
        </w:rPr>
      </w:pPr>
      <w:r w:rsidRPr="00984C53">
        <w:rPr>
          <w:rFonts w:eastAsiaTheme="minorEastAsia"/>
          <w:kern w:val="0"/>
          <w:sz w:val="24"/>
        </w:rPr>
        <w:t>（</w:t>
      </w:r>
      <w:r w:rsidRPr="00984C53">
        <w:rPr>
          <w:rFonts w:eastAsiaTheme="minorEastAsia"/>
          <w:kern w:val="0"/>
          <w:sz w:val="24"/>
        </w:rPr>
        <w:t>5</w:t>
      </w:r>
      <w:r w:rsidRPr="00984C53">
        <w:rPr>
          <w:rFonts w:eastAsiaTheme="minorEastAsia"/>
          <w:kern w:val="0"/>
          <w:sz w:val="24"/>
        </w:rPr>
        <w:t>）在各储存区与生产车间应配备足够的专用灭火器材、设置沙包、沙袋或沙箱等应急物资</w:t>
      </w:r>
      <w:r w:rsidRPr="00984C53">
        <w:rPr>
          <w:sz w:val="24"/>
        </w:rPr>
        <w:t>。厂区内昼、夜</w:t>
      </w:r>
      <w:r w:rsidRPr="00984C53">
        <w:rPr>
          <w:sz w:val="24"/>
        </w:rPr>
        <w:t>24h</w:t>
      </w:r>
      <w:r w:rsidRPr="00984C53">
        <w:rPr>
          <w:sz w:val="24"/>
        </w:rPr>
        <w:t>应有安全值班人员值守。对每个职工进行安全知识与环保知识的岗前培训，使每个职工学会使用灭火器材，并进行考核，考核合格后方能上岗。</w:t>
      </w:r>
    </w:p>
    <w:p w:rsidR="001C771D" w:rsidRPr="00984C53" w:rsidRDefault="006E0089">
      <w:pPr>
        <w:spacing w:line="360" w:lineRule="auto"/>
        <w:ind w:firstLineChars="200" w:firstLine="480"/>
        <w:rPr>
          <w:i/>
          <w:sz w:val="24"/>
        </w:rPr>
      </w:pPr>
      <w:r w:rsidRPr="00984C53">
        <w:rPr>
          <w:i/>
          <w:sz w:val="24"/>
        </w:rPr>
        <w:t>（</w:t>
      </w:r>
      <w:r w:rsidRPr="00984C53">
        <w:rPr>
          <w:i/>
          <w:sz w:val="24"/>
        </w:rPr>
        <w:t>6</w:t>
      </w:r>
      <w:r w:rsidRPr="00984C53">
        <w:rPr>
          <w:i/>
          <w:sz w:val="24"/>
        </w:rPr>
        <w:t>）拟建项目涉及的危化品分开存放；危废暂存区及柴油储存区地面、裙角采用防渗防腐处理</w:t>
      </w:r>
      <w:r w:rsidRPr="00984C53">
        <w:rPr>
          <w:rFonts w:eastAsiaTheme="minorEastAsia"/>
          <w:i/>
          <w:kern w:val="0"/>
          <w:sz w:val="24"/>
        </w:rPr>
        <w:t>，地坪</w:t>
      </w:r>
      <w:r w:rsidRPr="00984C53">
        <w:rPr>
          <w:i/>
          <w:sz w:val="24"/>
        </w:rPr>
        <w:t>周边设置围堰（高度不低</w:t>
      </w:r>
      <w:r w:rsidRPr="00984C53">
        <w:rPr>
          <w:rFonts w:eastAsiaTheme="minorEastAsia"/>
          <w:i/>
          <w:kern w:val="0"/>
          <w:sz w:val="24"/>
        </w:rPr>
        <w:t>于</w:t>
      </w:r>
      <w:r w:rsidRPr="00984C53">
        <w:rPr>
          <w:rFonts w:eastAsiaTheme="minorEastAsia"/>
          <w:i/>
          <w:kern w:val="0"/>
          <w:sz w:val="24"/>
        </w:rPr>
        <w:t>10cm</w:t>
      </w:r>
      <w:r w:rsidRPr="00984C53">
        <w:rPr>
          <w:rFonts w:eastAsiaTheme="minorEastAsia"/>
          <w:i/>
          <w:kern w:val="0"/>
          <w:sz w:val="24"/>
        </w:rPr>
        <w:t>），并集中设置油液收集管道至</w:t>
      </w:r>
      <w:r w:rsidRPr="00984C53">
        <w:rPr>
          <w:i/>
          <w:sz w:val="24"/>
        </w:rPr>
        <w:t>应急事故池（</w:t>
      </w:r>
      <w:r w:rsidRPr="00984C53">
        <w:rPr>
          <w:i/>
          <w:sz w:val="24"/>
        </w:rPr>
        <w:t>1.5</w:t>
      </w:r>
      <w:r w:rsidRPr="00984C53">
        <w:rPr>
          <w:rFonts w:eastAsiaTheme="minorEastAsia"/>
          <w:i/>
          <w:kern w:val="0"/>
          <w:sz w:val="24"/>
        </w:rPr>
        <w:t>m</w:t>
      </w:r>
      <w:r w:rsidRPr="00984C53">
        <w:rPr>
          <w:rFonts w:eastAsiaTheme="minorEastAsia"/>
          <w:i/>
          <w:kern w:val="0"/>
          <w:sz w:val="24"/>
          <w:vertAlign w:val="superscript"/>
        </w:rPr>
        <w:t>3</w:t>
      </w:r>
      <w:r w:rsidRPr="00984C53">
        <w:rPr>
          <w:rFonts w:eastAsiaTheme="minorEastAsia"/>
          <w:i/>
          <w:kern w:val="0"/>
          <w:sz w:val="24"/>
        </w:rPr>
        <w:t>，设于拆解车间西侧</w:t>
      </w:r>
      <w:r w:rsidRPr="00984C53">
        <w:rPr>
          <w:i/>
          <w:sz w:val="24"/>
        </w:rPr>
        <w:t>），液态危化品贮存容器下方设置防溢托盘</w:t>
      </w:r>
      <w:r w:rsidRPr="00984C53">
        <w:rPr>
          <w:rFonts w:eastAsiaTheme="minorEastAsia"/>
          <w:i/>
          <w:kern w:val="0"/>
          <w:sz w:val="24"/>
        </w:rPr>
        <w:t>。危化品暂存区</w:t>
      </w:r>
      <w:r w:rsidRPr="00984C53">
        <w:rPr>
          <w:i/>
          <w:sz w:val="24"/>
        </w:rPr>
        <w:t>地坪均采用</w:t>
      </w:r>
      <w:r w:rsidRPr="00984C53">
        <w:rPr>
          <w:i/>
          <w:sz w:val="24"/>
        </w:rPr>
        <w:t>6cm</w:t>
      </w:r>
      <w:r w:rsidRPr="00984C53">
        <w:rPr>
          <w:i/>
          <w:sz w:val="24"/>
        </w:rPr>
        <w:t>厚防水材料混合混凝土层</w:t>
      </w:r>
      <w:r w:rsidRPr="00984C53">
        <w:rPr>
          <w:i/>
          <w:sz w:val="24"/>
        </w:rPr>
        <w:t>+2mm</w:t>
      </w:r>
      <w:r w:rsidRPr="00984C53">
        <w:rPr>
          <w:i/>
          <w:sz w:val="24"/>
        </w:rPr>
        <w:t>的环氧树脂漆，同时在围堰围挡区域采用</w:t>
      </w:r>
      <w:r w:rsidRPr="00984C53">
        <w:rPr>
          <w:i/>
          <w:sz w:val="24"/>
        </w:rPr>
        <w:t>PVC</w:t>
      </w:r>
      <w:r w:rsidRPr="00984C53">
        <w:rPr>
          <w:i/>
          <w:sz w:val="24"/>
        </w:rPr>
        <w:t>材料</w:t>
      </w:r>
      <w:r w:rsidRPr="00984C53">
        <w:rPr>
          <w:i/>
          <w:szCs w:val="21"/>
        </w:rPr>
        <w:t>（厚约</w:t>
      </w:r>
      <w:r w:rsidRPr="00984C53">
        <w:rPr>
          <w:i/>
          <w:szCs w:val="21"/>
        </w:rPr>
        <w:t>1.6mm</w:t>
      </w:r>
      <w:r w:rsidRPr="00984C53">
        <w:rPr>
          <w:i/>
          <w:szCs w:val="21"/>
        </w:rPr>
        <w:t>）</w:t>
      </w:r>
      <w:r w:rsidRPr="00984C53">
        <w:rPr>
          <w:i/>
          <w:sz w:val="24"/>
        </w:rPr>
        <w:t>进行全面覆盖，有效</w:t>
      </w:r>
      <w:r w:rsidRPr="00984C53">
        <w:rPr>
          <w:rFonts w:eastAsiaTheme="minorEastAsia"/>
          <w:i/>
          <w:kern w:val="0"/>
          <w:sz w:val="24"/>
        </w:rPr>
        <w:t>防止液态原料危化品、液体类危险废物漫流或泄漏。</w:t>
      </w:r>
    </w:p>
    <w:p w:rsidR="001C771D" w:rsidRPr="00984C53" w:rsidRDefault="006E0089">
      <w:pPr>
        <w:spacing w:line="360" w:lineRule="auto"/>
        <w:ind w:firstLineChars="200" w:firstLine="480"/>
        <w:rPr>
          <w:rFonts w:eastAsiaTheme="minorEastAsia"/>
          <w:kern w:val="0"/>
          <w:sz w:val="24"/>
        </w:rPr>
      </w:pPr>
      <w:r w:rsidRPr="00984C53">
        <w:rPr>
          <w:sz w:val="24"/>
        </w:rPr>
        <w:t>5.5.2</w:t>
      </w:r>
      <w:r w:rsidRPr="00984C53">
        <w:rPr>
          <w:sz w:val="24"/>
        </w:rPr>
        <w:t>应急措施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1</w:t>
      </w:r>
      <w:r w:rsidRPr="00984C53">
        <w:rPr>
          <w:rFonts w:eastAsiaTheme="minorEastAsia"/>
          <w:kern w:val="0"/>
          <w:sz w:val="24"/>
        </w:rPr>
        <w:t>）事故应急救援措施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项目主要危险化学品有乙炔、氧气、汽油、柴油、硫酸。当发生火灾、泄漏事故时，应采取如下应急救援措施。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①</w:t>
      </w:r>
      <w:r w:rsidRPr="00984C53">
        <w:rPr>
          <w:rFonts w:eastAsiaTheme="minorEastAsia"/>
          <w:kern w:val="0"/>
          <w:sz w:val="24"/>
        </w:rPr>
        <w:t>发现泄漏事故者应立即向单位、生产调度室、消防救护队报警，说明事故发生地点及部位，并迅速启动应急自动控制系统，切断泄漏源，积极采取一切有效措施，尽量减少泄漏。</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②</w:t>
      </w:r>
      <w:r w:rsidRPr="00984C53">
        <w:rPr>
          <w:rFonts w:eastAsiaTheme="minorEastAsia"/>
          <w:kern w:val="0"/>
          <w:sz w:val="24"/>
        </w:rPr>
        <w:t>单位应迅速查明泄漏情况后报告生产部调度室，并积极采取有效措施控制事故的蔓延。制止事故现场及周围与应急救援无关的一切作业，疏散无关人员，并积极组织力量进行自救。待当地消防救站到达现场后，应积极配合开展救援工作。</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③</w:t>
      </w:r>
      <w:r w:rsidRPr="00984C53">
        <w:rPr>
          <w:rFonts w:eastAsiaTheme="minorEastAsia"/>
          <w:kern w:val="0"/>
          <w:sz w:val="24"/>
        </w:rPr>
        <w:t>生产部值班调度在接到报警后，应迅速查明泄漏情况，作好事故处理及抢险抢修等协调工作和应急相关准备工作，并立即报告救援指挥部成员。</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④</w:t>
      </w:r>
      <w:r w:rsidRPr="00984C53">
        <w:rPr>
          <w:rFonts w:eastAsiaTheme="minorEastAsia"/>
          <w:kern w:val="0"/>
          <w:sz w:val="24"/>
        </w:rPr>
        <w:t>当地消防站接到报警后，应立即赶到事故现场，查明情况，采取施救、疏散人员，</w:t>
      </w:r>
      <w:r w:rsidRPr="00984C53">
        <w:rPr>
          <w:rFonts w:eastAsiaTheme="minorEastAsia"/>
          <w:kern w:val="0"/>
          <w:sz w:val="24"/>
        </w:rPr>
        <w:lastRenderedPageBreak/>
        <w:t>协助发生事故的单位迅速切断事故源，命令事故区域停止一切明火作业等相应措施。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⑤</w:t>
      </w:r>
      <w:r w:rsidRPr="00984C53">
        <w:rPr>
          <w:rFonts w:eastAsiaTheme="minorEastAsia"/>
          <w:kern w:val="0"/>
          <w:sz w:val="24"/>
        </w:rPr>
        <w:t>指挥部成员到达现场后，根据事故状况及危害程度、下达相应的应急救援命令。若泄漏扩散危及到厂外人员安全时，应通报并迅速组织有关人员协助地方政府，疏散处于危险区的人员，指导其采取简易有效的防护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⑥</w:t>
      </w:r>
      <w:r w:rsidRPr="00984C53">
        <w:rPr>
          <w:rFonts w:eastAsiaTheme="minorEastAsia"/>
          <w:kern w:val="0"/>
          <w:sz w:val="24"/>
        </w:rPr>
        <w:t>生产、安全、环保管理部门到达事故现场后，会同发生事故的单位查明危险源泄漏部位及范围后，根据实际情况，提出处理方案，报告指挥部后实施。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⑦</w:t>
      </w:r>
      <w:r w:rsidRPr="00984C53">
        <w:rPr>
          <w:rFonts w:eastAsiaTheme="minorEastAsia"/>
          <w:kern w:val="0"/>
          <w:sz w:val="24"/>
        </w:rPr>
        <w:t>保卫部门到达现场后，应迅速在事故现场周围设岗哨，划分警戒区，严禁无关人员进入事故现场。</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⑧</w:t>
      </w:r>
      <w:r w:rsidRPr="00984C53">
        <w:rPr>
          <w:rFonts w:eastAsiaTheme="minorEastAsia"/>
          <w:kern w:val="0"/>
          <w:sz w:val="24"/>
        </w:rPr>
        <w:t>救护人员到达现场后，与消防救护队员配合，积极进行现场救治。</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⑨</w:t>
      </w:r>
      <w:r w:rsidRPr="00984C53">
        <w:rPr>
          <w:rFonts w:eastAsiaTheme="minorEastAsia"/>
          <w:kern w:val="0"/>
          <w:sz w:val="24"/>
        </w:rPr>
        <w:t>抢险抢修队伍到达事故现场后，根据指挥部下达的抢修指令迅速进行堵漏或灭火，防止事故扩大，尽快恢复生产，减少损失。</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ascii="宋体" w:hAnsi="宋体" w:cs="宋体" w:hint="eastAsia"/>
          <w:kern w:val="0"/>
          <w:sz w:val="24"/>
        </w:rPr>
        <w:t>⑩</w:t>
      </w:r>
      <w:r w:rsidRPr="00984C53">
        <w:rPr>
          <w:rFonts w:eastAsiaTheme="minorEastAsia"/>
          <w:kern w:val="0"/>
          <w:sz w:val="24"/>
        </w:rPr>
        <w:t>环保人员到达事故现场后，查明泄漏浓度和扩散情况，并根据当时的风向判断扩散的方向，对泄漏点扩散区进行监测分析，并将监测结果及时报告指挥部。</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当事故得到控制后，公司总经理应下令成立生产恢复领导小组和事故调查组。</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w:t>
      </w:r>
      <w:r w:rsidRPr="00984C53">
        <w:rPr>
          <w:rFonts w:eastAsiaTheme="minorEastAsia"/>
          <w:kern w:val="0"/>
          <w:sz w:val="24"/>
        </w:rPr>
        <w:t>2</w:t>
      </w:r>
      <w:r w:rsidRPr="00984C53">
        <w:rPr>
          <w:rFonts w:eastAsiaTheme="minorEastAsia"/>
          <w:kern w:val="0"/>
          <w:sz w:val="24"/>
        </w:rPr>
        <w:t>）化学危险品泄漏的应急措施</w:t>
      </w:r>
    </w:p>
    <w:p w:rsidR="001C771D" w:rsidRPr="00984C53" w:rsidRDefault="006E0089">
      <w:pPr>
        <w:autoSpaceDE w:val="0"/>
        <w:autoSpaceDN w:val="0"/>
        <w:adjustRightInd w:val="0"/>
        <w:spacing w:line="360" w:lineRule="auto"/>
        <w:ind w:firstLineChars="200" w:firstLine="480"/>
        <w:jc w:val="left"/>
        <w:rPr>
          <w:rFonts w:eastAsiaTheme="minorEastAsia"/>
          <w:kern w:val="0"/>
          <w:sz w:val="24"/>
        </w:rPr>
      </w:pPr>
      <w:r w:rsidRPr="00984C53">
        <w:rPr>
          <w:rFonts w:eastAsiaTheme="minorEastAsia"/>
          <w:kern w:val="0"/>
          <w:sz w:val="24"/>
        </w:rPr>
        <w:t>拟建项目使用的原料危险物质有乙炔、氧气、柴油，生产过程中产生的废油液等，</w:t>
      </w:r>
      <w:r w:rsidRPr="00984C53">
        <w:rPr>
          <w:rFonts w:eastAsiaTheme="minorEastAsia"/>
          <w:i/>
          <w:kern w:val="0"/>
          <w:sz w:val="24"/>
        </w:rPr>
        <w:t>乙炔、氧气等贮存钢瓶分区储存位于辅料间（彩钢顶棚，砖混结构）内</w:t>
      </w:r>
      <w:r w:rsidRPr="00984C53">
        <w:rPr>
          <w:rFonts w:eastAsiaTheme="minorEastAsia"/>
          <w:kern w:val="0"/>
          <w:sz w:val="24"/>
        </w:rPr>
        <w:t>，柴油储存于储油区，废油液储存于液态危废暂存间（厂内砖混结构房间，地坪及裙角防渗），贮存时各类化学品应分开贮存，并有明显的标志；所有化学品需存放在批准的区域，存放处的地面采用防化学物腐蚀材料，存放处须备有防止泄漏和溢出的设施（例如沙包、防溢托盘），不能有任何通道通向雨水管道或污水管道，所有的泄漏和溢出物应全部收集处理；库房内应配备灭火器，设置防溢围堰；设置通风装置</w:t>
      </w:r>
      <w:r w:rsidRPr="00984C53">
        <w:rPr>
          <w:rFonts w:eastAsiaTheme="minorEastAsia"/>
          <w:kern w:val="0"/>
          <w:sz w:val="24"/>
        </w:rPr>
        <w:t>(</w:t>
      </w:r>
      <w:r w:rsidRPr="00984C53">
        <w:rPr>
          <w:rFonts w:eastAsiaTheme="minorEastAsia"/>
          <w:kern w:val="0"/>
          <w:sz w:val="24"/>
        </w:rPr>
        <w:t>电机为防爆</w:t>
      </w:r>
      <w:r w:rsidRPr="00984C53">
        <w:rPr>
          <w:rFonts w:eastAsiaTheme="minorEastAsia"/>
          <w:kern w:val="0"/>
          <w:sz w:val="24"/>
        </w:rPr>
        <w:t>)</w:t>
      </w:r>
      <w:r w:rsidRPr="00984C53">
        <w:rPr>
          <w:rFonts w:eastAsiaTheme="minorEastAsia"/>
          <w:kern w:val="0"/>
          <w:sz w:val="24"/>
        </w:rPr>
        <w:t>。</w:t>
      </w:r>
    </w:p>
    <w:p w:rsidR="001C771D" w:rsidRPr="00984C53" w:rsidRDefault="006E0089">
      <w:pPr>
        <w:pStyle w:val="2"/>
        <w:rPr>
          <w:rFonts w:eastAsia="宋体"/>
        </w:rPr>
      </w:pPr>
      <w:bookmarkStart w:id="341" w:name="_Toc29469688"/>
      <w:r w:rsidRPr="00984C53">
        <w:rPr>
          <w:rFonts w:eastAsia="宋体"/>
        </w:rPr>
        <w:t xml:space="preserve">5.6 </w:t>
      </w:r>
      <w:r w:rsidRPr="00984C53">
        <w:rPr>
          <w:rFonts w:eastAsia="宋体"/>
        </w:rPr>
        <w:t>环境风险结论</w:t>
      </w:r>
      <w:bookmarkEnd w:id="341"/>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综上分析，拟建项目</w:t>
      </w:r>
      <w:r w:rsidRPr="00984C53">
        <w:rPr>
          <w:sz w:val="24"/>
        </w:rPr>
        <w:t>环境风险潜势为</w:t>
      </w:r>
      <w:r w:rsidRPr="00984C53">
        <w:rPr>
          <w:sz w:val="24"/>
        </w:rPr>
        <w:t>I</w:t>
      </w:r>
      <w:r w:rsidRPr="00984C53">
        <w:rPr>
          <w:rFonts w:eastAsiaTheme="minorEastAsia"/>
          <w:kern w:val="0"/>
          <w:sz w:val="24"/>
        </w:rPr>
        <w:t>，对周围环境及人群带来安全风险较小。拟建项目</w:t>
      </w:r>
      <w:bookmarkStart w:id="342" w:name="_Toc4469"/>
      <w:r w:rsidRPr="00984C53">
        <w:rPr>
          <w:rFonts w:eastAsiaTheme="minorEastAsia"/>
          <w:kern w:val="0"/>
          <w:sz w:val="24"/>
        </w:rPr>
        <w:t>在采取上述风险防范措施及应急措施后，可将风险事故影响降低到可接受水平。</w:t>
      </w:r>
    </w:p>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拟建项目环境风险简单分析内容表详见表</w:t>
      </w:r>
      <w:r w:rsidRPr="00984C53">
        <w:rPr>
          <w:rFonts w:eastAsiaTheme="minorEastAsia"/>
          <w:kern w:val="0"/>
          <w:sz w:val="24"/>
        </w:rPr>
        <w:t>5.6-1</w:t>
      </w:r>
      <w:r w:rsidRPr="00984C53">
        <w:rPr>
          <w:rFonts w:eastAsiaTheme="minorEastAsia"/>
          <w:kern w:val="0"/>
          <w:sz w:val="24"/>
        </w:rPr>
        <w:t>。</w:t>
      </w:r>
    </w:p>
    <w:p w:rsidR="001C771D" w:rsidRPr="00984C53" w:rsidRDefault="001C771D">
      <w:pPr>
        <w:tabs>
          <w:tab w:val="left" w:pos="0"/>
          <w:tab w:val="left" w:pos="265"/>
          <w:tab w:val="left" w:pos="567"/>
          <w:tab w:val="left" w:pos="1134"/>
        </w:tabs>
        <w:spacing w:line="360" w:lineRule="auto"/>
        <w:jc w:val="center"/>
        <w:rPr>
          <w:rFonts w:eastAsia="黑体"/>
          <w:szCs w:val="21"/>
        </w:rPr>
      </w:pPr>
    </w:p>
    <w:p w:rsidR="001C771D" w:rsidRPr="00984C53" w:rsidRDefault="001C771D">
      <w:pPr>
        <w:tabs>
          <w:tab w:val="left" w:pos="0"/>
          <w:tab w:val="left" w:pos="265"/>
          <w:tab w:val="left" w:pos="567"/>
          <w:tab w:val="left" w:pos="1134"/>
        </w:tabs>
        <w:spacing w:line="360" w:lineRule="auto"/>
        <w:jc w:val="center"/>
        <w:rPr>
          <w:rFonts w:eastAsia="黑体"/>
          <w:szCs w:val="21"/>
        </w:rPr>
      </w:pPr>
    </w:p>
    <w:p w:rsidR="001C771D" w:rsidRPr="00984C53" w:rsidRDefault="006E0089">
      <w:pPr>
        <w:tabs>
          <w:tab w:val="left" w:pos="0"/>
          <w:tab w:val="left" w:pos="265"/>
          <w:tab w:val="left" w:pos="567"/>
          <w:tab w:val="left" w:pos="1134"/>
        </w:tabs>
        <w:spacing w:line="360" w:lineRule="auto"/>
        <w:jc w:val="center"/>
        <w:rPr>
          <w:sz w:val="24"/>
        </w:rPr>
      </w:pPr>
      <w:r w:rsidRPr="00984C53">
        <w:rPr>
          <w:rFonts w:eastAsia="黑体"/>
          <w:szCs w:val="21"/>
        </w:rPr>
        <w:lastRenderedPageBreak/>
        <w:t>表</w:t>
      </w:r>
      <w:r w:rsidRPr="00984C53">
        <w:rPr>
          <w:rFonts w:eastAsia="黑体"/>
          <w:szCs w:val="21"/>
        </w:rPr>
        <w:t xml:space="preserve">5.6-1  </w:t>
      </w:r>
      <w:r w:rsidRPr="00984C53">
        <w:rPr>
          <w:rFonts w:eastAsia="黑体"/>
          <w:szCs w:val="21"/>
        </w:rPr>
        <w:t>拟建项目环境风险简单分析内容表</w:t>
      </w:r>
    </w:p>
    <w:tbl>
      <w:tblPr>
        <w:tblW w:w="93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1315"/>
        <w:gridCol w:w="1105"/>
        <w:gridCol w:w="1985"/>
        <w:gridCol w:w="1559"/>
        <w:gridCol w:w="1134"/>
        <w:gridCol w:w="2277"/>
      </w:tblGrid>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建设项目名称</w:t>
            </w:r>
          </w:p>
        </w:tc>
        <w:tc>
          <w:tcPr>
            <w:tcW w:w="8060" w:type="dxa"/>
            <w:gridSpan w:val="5"/>
            <w:vAlign w:val="center"/>
          </w:tcPr>
          <w:p w:rsidR="001C771D" w:rsidRPr="00984C53" w:rsidRDefault="006E0089">
            <w:pPr>
              <w:snapToGrid w:val="0"/>
              <w:spacing w:line="320" w:lineRule="exact"/>
              <w:jc w:val="center"/>
            </w:pPr>
            <w:r w:rsidRPr="00984C53">
              <w:rPr>
                <w:szCs w:val="21"/>
              </w:rPr>
              <w:t>报废汽车拆解西彭项目</w:t>
            </w:r>
          </w:p>
        </w:tc>
      </w:tr>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建设地点</w:t>
            </w:r>
          </w:p>
        </w:tc>
        <w:tc>
          <w:tcPr>
            <w:tcW w:w="1105" w:type="dxa"/>
            <w:vAlign w:val="center"/>
          </w:tcPr>
          <w:p w:rsidR="001C771D" w:rsidRPr="00984C53" w:rsidRDefault="006E0089">
            <w:pPr>
              <w:snapToGrid w:val="0"/>
              <w:spacing w:line="320" w:lineRule="exact"/>
              <w:jc w:val="center"/>
              <w:rPr>
                <w:szCs w:val="21"/>
              </w:rPr>
            </w:pPr>
            <w:r w:rsidRPr="00984C53">
              <w:rPr>
                <w:szCs w:val="21"/>
              </w:rPr>
              <w:t>（</w:t>
            </w:r>
            <w:r w:rsidRPr="00984C53">
              <w:rPr>
                <w:szCs w:val="21"/>
              </w:rPr>
              <w:t>/</w:t>
            </w:r>
            <w:r w:rsidRPr="00984C53">
              <w:rPr>
                <w:szCs w:val="21"/>
              </w:rPr>
              <w:t>）省</w:t>
            </w:r>
          </w:p>
        </w:tc>
        <w:tc>
          <w:tcPr>
            <w:tcW w:w="1985" w:type="dxa"/>
            <w:vAlign w:val="center"/>
          </w:tcPr>
          <w:p w:rsidR="001C771D" w:rsidRPr="00984C53" w:rsidRDefault="006E0089">
            <w:pPr>
              <w:snapToGrid w:val="0"/>
              <w:spacing w:line="320" w:lineRule="exact"/>
              <w:jc w:val="center"/>
              <w:rPr>
                <w:szCs w:val="21"/>
              </w:rPr>
            </w:pPr>
            <w:r w:rsidRPr="00984C53">
              <w:rPr>
                <w:szCs w:val="21"/>
              </w:rPr>
              <w:t>（重庆）市</w:t>
            </w:r>
          </w:p>
        </w:tc>
        <w:tc>
          <w:tcPr>
            <w:tcW w:w="1559" w:type="dxa"/>
            <w:vAlign w:val="center"/>
          </w:tcPr>
          <w:p w:rsidR="001C771D" w:rsidRPr="00984C53" w:rsidRDefault="006E0089">
            <w:pPr>
              <w:snapToGrid w:val="0"/>
              <w:spacing w:line="320" w:lineRule="exact"/>
              <w:jc w:val="center"/>
              <w:rPr>
                <w:szCs w:val="21"/>
              </w:rPr>
            </w:pPr>
            <w:r w:rsidRPr="00984C53">
              <w:rPr>
                <w:szCs w:val="21"/>
              </w:rPr>
              <w:t>（九龙坡）区</w:t>
            </w:r>
          </w:p>
        </w:tc>
        <w:tc>
          <w:tcPr>
            <w:tcW w:w="1134" w:type="dxa"/>
            <w:vAlign w:val="center"/>
          </w:tcPr>
          <w:p w:rsidR="001C771D" w:rsidRPr="00984C53" w:rsidRDefault="006E0089">
            <w:pPr>
              <w:snapToGrid w:val="0"/>
              <w:spacing w:line="320" w:lineRule="exact"/>
              <w:jc w:val="center"/>
              <w:rPr>
                <w:szCs w:val="21"/>
              </w:rPr>
            </w:pPr>
            <w:r w:rsidRPr="00984C53">
              <w:rPr>
                <w:szCs w:val="21"/>
              </w:rPr>
              <w:t>（</w:t>
            </w:r>
            <w:r w:rsidRPr="00984C53">
              <w:rPr>
                <w:szCs w:val="21"/>
              </w:rPr>
              <w:t>/</w:t>
            </w:r>
            <w:r w:rsidRPr="00984C53">
              <w:rPr>
                <w:szCs w:val="21"/>
              </w:rPr>
              <w:t>）县</w:t>
            </w:r>
          </w:p>
        </w:tc>
        <w:tc>
          <w:tcPr>
            <w:tcW w:w="2277" w:type="dxa"/>
            <w:vAlign w:val="center"/>
          </w:tcPr>
          <w:p w:rsidR="001C771D" w:rsidRPr="00984C53" w:rsidRDefault="006E0089">
            <w:pPr>
              <w:snapToGrid w:val="0"/>
              <w:spacing w:line="320" w:lineRule="exact"/>
              <w:jc w:val="center"/>
              <w:rPr>
                <w:szCs w:val="21"/>
              </w:rPr>
            </w:pPr>
            <w:r w:rsidRPr="00984C53">
              <w:rPr>
                <w:szCs w:val="21"/>
              </w:rPr>
              <w:t>（西彭工业）园区</w:t>
            </w:r>
          </w:p>
        </w:tc>
      </w:tr>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地理坐标</w:t>
            </w:r>
          </w:p>
        </w:tc>
        <w:tc>
          <w:tcPr>
            <w:tcW w:w="1105" w:type="dxa"/>
            <w:vAlign w:val="center"/>
          </w:tcPr>
          <w:p w:rsidR="001C771D" w:rsidRPr="00984C53" w:rsidRDefault="006E0089">
            <w:pPr>
              <w:snapToGrid w:val="0"/>
              <w:spacing w:line="320" w:lineRule="exact"/>
              <w:jc w:val="center"/>
              <w:rPr>
                <w:szCs w:val="21"/>
              </w:rPr>
            </w:pPr>
            <w:r w:rsidRPr="00984C53">
              <w:rPr>
                <w:szCs w:val="21"/>
              </w:rPr>
              <w:t>经度</w:t>
            </w:r>
          </w:p>
        </w:tc>
        <w:tc>
          <w:tcPr>
            <w:tcW w:w="1985" w:type="dxa"/>
            <w:vAlign w:val="center"/>
          </w:tcPr>
          <w:p w:rsidR="001C771D" w:rsidRPr="00984C53" w:rsidRDefault="006E0089">
            <w:pPr>
              <w:snapToGrid w:val="0"/>
              <w:spacing w:line="320" w:lineRule="exact"/>
              <w:jc w:val="center"/>
              <w:rPr>
                <w:szCs w:val="21"/>
              </w:rPr>
            </w:pPr>
            <w:r w:rsidRPr="00984C53">
              <w:rPr>
                <w:szCs w:val="21"/>
              </w:rPr>
              <w:t>E106°18’56.65’’</w:t>
            </w:r>
          </w:p>
        </w:tc>
        <w:tc>
          <w:tcPr>
            <w:tcW w:w="1559" w:type="dxa"/>
            <w:vAlign w:val="center"/>
          </w:tcPr>
          <w:p w:rsidR="001C771D" w:rsidRPr="00984C53" w:rsidRDefault="006E0089">
            <w:pPr>
              <w:snapToGrid w:val="0"/>
              <w:spacing w:line="320" w:lineRule="exact"/>
              <w:jc w:val="center"/>
              <w:rPr>
                <w:szCs w:val="21"/>
              </w:rPr>
            </w:pPr>
            <w:r w:rsidRPr="00984C53">
              <w:rPr>
                <w:szCs w:val="21"/>
              </w:rPr>
              <w:t>纬度</w:t>
            </w:r>
          </w:p>
        </w:tc>
        <w:tc>
          <w:tcPr>
            <w:tcW w:w="3411" w:type="dxa"/>
            <w:gridSpan w:val="2"/>
            <w:vAlign w:val="center"/>
          </w:tcPr>
          <w:p w:rsidR="001C771D" w:rsidRPr="00984C53" w:rsidRDefault="006E0089">
            <w:pPr>
              <w:snapToGrid w:val="0"/>
              <w:spacing w:line="320" w:lineRule="exact"/>
              <w:jc w:val="center"/>
              <w:rPr>
                <w:szCs w:val="21"/>
              </w:rPr>
            </w:pPr>
            <w:r w:rsidRPr="00984C53">
              <w:rPr>
                <w:szCs w:val="21"/>
              </w:rPr>
              <w:t>N29°17’20.93’’</w:t>
            </w:r>
          </w:p>
        </w:tc>
      </w:tr>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主要危险物质及分布</w:t>
            </w:r>
          </w:p>
        </w:tc>
        <w:tc>
          <w:tcPr>
            <w:tcW w:w="8060" w:type="dxa"/>
            <w:gridSpan w:val="5"/>
            <w:vAlign w:val="center"/>
          </w:tcPr>
          <w:p w:rsidR="001C771D" w:rsidRPr="00984C53" w:rsidRDefault="006E0089">
            <w:pPr>
              <w:snapToGrid w:val="0"/>
              <w:spacing w:line="320" w:lineRule="exact"/>
              <w:jc w:val="left"/>
              <w:rPr>
                <w:szCs w:val="21"/>
              </w:rPr>
            </w:pPr>
            <w:r w:rsidRPr="00984C53">
              <w:rPr>
                <w:szCs w:val="21"/>
              </w:rPr>
              <w:t>乙炔、氧气：辅料库房</w:t>
            </w:r>
          </w:p>
          <w:p w:rsidR="001C771D" w:rsidRPr="00984C53" w:rsidRDefault="006E0089">
            <w:pPr>
              <w:snapToGrid w:val="0"/>
              <w:spacing w:line="320" w:lineRule="exact"/>
              <w:jc w:val="left"/>
              <w:rPr>
                <w:szCs w:val="21"/>
              </w:rPr>
            </w:pPr>
            <w:r w:rsidRPr="00984C53">
              <w:rPr>
                <w:szCs w:val="21"/>
              </w:rPr>
              <w:t>硫酸（废蓄电池内）：危废间</w:t>
            </w:r>
          </w:p>
          <w:p w:rsidR="001C771D" w:rsidRPr="00984C53" w:rsidRDefault="006E0089">
            <w:pPr>
              <w:snapToGrid w:val="0"/>
              <w:spacing w:line="320" w:lineRule="exact"/>
              <w:jc w:val="left"/>
              <w:rPr>
                <w:szCs w:val="21"/>
              </w:rPr>
            </w:pPr>
            <w:r w:rsidRPr="00984C53">
              <w:rPr>
                <w:szCs w:val="21"/>
              </w:rPr>
              <w:t>废油液（废机油、柴油、汽油等）：危废间</w:t>
            </w:r>
          </w:p>
          <w:p w:rsidR="001C771D" w:rsidRPr="00984C53" w:rsidRDefault="006E0089">
            <w:pPr>
              <w:snapToGrid w:val="0"/>
              <w:spacing w:line="320" w:lineRule="exact"/>
              <w:jc w:val="left"/>
              <w:rPr>
                <w:szCs w:val="21"/>
              </w:rPr>
            </w:pPr>
            <w:r w:rsidRPr="00984C53">
              <w:rPr>
                <w:szCs w:val="21"/>
              </w:rPr>
              <w:t>油品（柴油）：储油间</w:t>
            </w:r>
          </w:p>
          <w:p w:rsidR="001C771D" w:rsidRPr="00984C53" w:rsidRDefault="006E0089">
            <w:pPr>
              <w:snapToGrid w:val="0"/>
              <w:spacing w:line="320" w:lineRule="exact"/>
              <w:jc w:val="left"/>
              <w:rPr>
                <w:szCs w:val="21"/>
              </w:rPr>
            </w:pPr>
            <w:r w:rsidRPr="00984C53">
              <w:rPr>
                <w:szCs w:val="21"/>
              </w:rPr>
              <w:t>氟利昂：危废间</w:t>
            </w:r>
          </w:p>
          <w:p w:rsidR="001C771D" w:rsidRPr="00984C53" w:rsidRDefault="006E0089">
            <w:pPr>
              <w:snapToGrid w:val="0"/>
              <w:spacing w:line="320" w:lineRule="exact"/>
              <w:jc w:val="left"/>
              <w:rPr>
                <w:szCs w:val="21"/>
              </w:rPr>
            </w:pPr>
            <w:r w:rsidRPr="00984C53">
              <w:rPr>
                <w:szCs w:val="21"/>
              </w:rPr>
              <w:t>未引爆的安全气囊：危废间</w:t>
            </w:r>
          </w:p>
        </w:tc>
      </w:tr>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环境影响途径及危害后果（大气、地表水、地下水等）</w:t>
            </w:r>
          </w:p>
        </w:tc>
        <w:tc>
          <w:tcPr>
            <w:tcW w:w="8060" w:type="dxa"/>
            <w:gridSpan w:val="5"/>
            <w:vAlign w:val="center"/>
          </w:tcPr>
          <w:p w:rsidR="001C771D" w:rsidRPr="00984C53" w:rsidRDefault="006E0089">
            <w:pPr>
              <w:snapToGrid w:val="0"/>
              <w:spacing w:line="320" w:lineRule="exact"/>
              <w:jc w:val="left"/>
              <w:rPr>
                <w:szCs w:val="21"/>
              </w:rPr>
            </w:pPr>
            <w:r w:rsidRPr="00984C53">
              <w:rPr>
                <w:szCs w:val="21"/>
              </w:rPr>
              <w:t>大气：可燃物泄露遇明火造成爆炸、火灾等风险事故的燃烧分解产物（</w:t>
            </w:r>
            <w:r w:rsidRPr="00984C53">
              <w:rPr>
                <w:szCs w:val="21"/>
              </w:rPr>
              <w:t>CO</w:t>
            </w:r>
            <w:r w:rsidRPr="00984C53">
              <w:rPr>
                <w:szCs w:val="21"/>
              </w:rPr>
              <w:t>、烟尘等）进入大气环境，造成污染。</w:t>
            </w:r>
          </w:p>
          <w:p w:rsidR="001C771D" w:rsidRPr="00984C53" w:rsidRDefault="006E0089">
            <w:pPr>
              <w:snapToGrid w:val="0"/>
              <w:spacing w:line="320" w:lineRule="exact"/>
              <w:jc w:val="left"/>
              <w:rPr>
                <w:szCs w:val="21"/>
              </w:rPr>
            </w:pPr>
            <w:r w:rsidRPr="00984C53">
              <w:rPr>
                <w:szCs w:val="21"/>
              </w:rPr>
              <w:t>地表水：无。</w:t>
            </w:r>
          </w:p>
          <w:p w:rsidR="001C771D" w:rsidRPr="00984C53" w:rsidRDefault="006E0089">
            <w:pPr>
              <w:snapToGrid w:val="0"/>
              <w:spacing w:line="320" w:lineRule="exact"/>
              <w:jc w:val="left"/>
              <w:rPr>
                <w:szCs w:val="21"/>
              </w:rPr>
            </w:pPr>
            <w:r w:rsidRPr="00984C53">
              <w:rPr>
                <w:szCs w:val="21"/>
              </w:rPr>
              <w:t>地下水：废蓄电池破损造成硫酸泄漏，会对地下水环境造成污染；同时，拆解过程回收的废油类在储存过程发生泄露，也会对地下水造成污染；进而污染土壤环境。</w:t>
            </w:r>
          </w:p>
          <w:p w:rsidR="001C771D" w:rsidRPr="00984C53" w:rsidRDefault="006E0089">
            <w:pPr>
              <w:snapToGrid w:val="0"/>
              <w:spacing w:line="320" w:lineRule="exact"/>
              <w:jc w:val="left"/>
              <w:rPr>
                <w:szCs w:val="21"/>
              </w:rPr>
            </w:pPr>
            <w:r w:rsidRPr="00984C53">
              <w:rPr>
                <w:szCs w:val="21"/>
              </w:rPr>
              <w:t>固废：废蓄电池泄漏的少量硫酸，可用砂土、煤灰等物覆盖吸附，吸附后的介质为危险废物，如不妥善处置，对环境造成二次污染。</w:t>
            </w:r>
          </w:p>
        </w:tc>
      </w:tr>
      <w:tr w:rsidR="001C771D" w:rsidRPr="00984C53">
        <w:trPr>
          <w:trHeight w:val="332"/>
          <w:jc w:val="center"/>
        </w:trPr>
        <w:tc>
          <w:tcPr>
            <w:tcW w:w="1315" w:type="dxa"/>
            <w:vAlign w:val="center"/>
          </w:tcPr>
          <w:p w:rsidR="001C771D" w:rsidRPr="00984C53" w:rsidRDefault="006E0089">
            <w:pPr>
              <w:snapToGrid w:val="0"/>
              <w:spacing w:line="320" w:lineRule="exact"/>
              <w:jc w:val="center"/>
              <w:rPr>
                <w:szCs w:val="21"/>
              </w:rPr>
            </w:pPr>
            <w:r w:rsidRPr="00984C53">
              <w:rPr>
                <w:szCs w:val="21"/>
              </w:rPr>
              <w:t>风险防范措施要求</w:t>
            </w:r>
          </w:p>
        </w:tc>
        <w:tc>
          <w:tcPr>
            <w:tcW w:w="8060" w:type="dxa"/>
            <w:gridSpan w:val="5"/>
            <w:vAlign w:val="center"/>
          </w:tcPr>
          <w:p w:rsidR="001C771D" w:rsidRPr="00984C53" w:rsidRDefault="006E0089">
            <w:pPr>
              <w:snapToGrid w:val="0"/>
              <w:spacing w:line="320" w:lineRule="exact"/>
              <w:jc w:val="left"/>
              <w:rPr>
                <w:szCs w:val="21"/>
              </w:rPr>
            </w:pPr>
            <w:r w:rsidRPr="00984C53">
              <w:rPr>
                <w:szCs w:val="21"/>
              </w:rPr>
              <w:t>1</w:t>
            </w:r>
            <w:r w:rsidRPr="00984C53">
              <w:rPr>
                <w:szCs w:val="21"/>
              </w:rPr>
              <w:t>、危险物质贮存区远离火源、热源，并配置干粉灭火器。</w:t>
            </w:r>
            <w:r w:rsidRPr="00984C53">
              <w:rPr>
                <w:i/>
                <w:szCs w:val="21"/>
              </w:rPr>
              <w:t>其中，氧气瓶、乙炔气瓶应分开放置，间距不少于</w:t>
            </w:r>
            <w:r w:rsidRPr="00984C53">
              <w:rPr>
                <w:i/>
                <w:szCs w:val="21"/>
              </w:rPr>
              <w:t>5m</w:t>
            </w:r>
            <w:r w:rsidRPr="00984C53">
              <w:rPr>
                <w:i/>
                <w:szCs w:val="21"/>
              </w:rPr>
              <w:t>；作业点应备清水，以备及时冷却焊咀；同时，乙炔气瓶存放位置应与明火距离一般不小于</w:t>
            </w:r>
            <w:r w:rsidRPr="00984C53">
              <w:rPr>
                <w:i/>
                <w:szCs w:val="21"/>
              </w:rPr>
              <w:t>10m</w:t>
            </w:r>
            <w:r w:rsidRPr="00984C53">
              <w:rPr>
                <w:i/>
                <w:szCs w:val="21"/>
              </w:rPr>
              <w:t>。</w:t>
            </w:r>
          </w:p>
          <w:p w:rsidR="001C771D" w:rsidRPr="00984C53" w:rsidRDefault="006E0089">
            <w:pPr>
              <w:snapToGrid w:val="0"/>
              <w:spacing w:line="320" w:lineRule="exact"/>
              <w:jc w:val="left"/>
              <w:rPr>
                <w:i/>
                <w:szCs w:val="21"/>
              </w:rPr>
            </w:pPr>
            <w:r w:rsidRPr="00984C53">
              <w:rPr>
                <w:szCs w:val="21"/>
              </w:rPr>
              <w:t>2</w:t>
            </w:r>
            <w:r w:rsidRPr="00984C53">
              <w:rPr>
                <w:i/>
                <w:szCs w:val="21"/>
              </w:rPr>
              <w:t>、发动机暂存区、变速箱暂存区、危废间、柴油贮存区地面均采用</w:t>
            </w:r>
            <w:r w:rsidRPr="00984C53">
              <w:rPr>
                <w:i/>
                <w:szCs w:val="21"/>
              </w:rPr>
              <w:t>6cm</w:t>
            </w:r>
            <w:r w:rsidRPr="00984C53">
              <w:rPr>
                <w:i/>
                <w:szCs w:val="21"/>
              </w:rPr>
              <w:t>厚防水材料混合混凝土层</w:t>
            </w:r>
            <w:r w:rsidRPr="00984C53">
              <w:rPr>
                <w:i/>
                <w:szCs w:val="21"/>
              </w:rPr>
              <w:t>+2mm</w:t>
            </w:r>
            <w:r w:rsidRPr="00984C53">
              <w:rPr>
                <w:i/>
                <w:szCs w:val="21"/>
              </w:rPr>
              <w:t>的环氧树脂漆的防腐防渗措施，同时发动机暂存区、变速箱暂存区、危废间、柴油贮存区集中设置，并在地坪四周设置围堰（高度不低于</w:t>
            </w:r>
            <w:r w:rsidRPr="00984C53">
              <w:rPr>
                <w:i/>
                <w:szCs w:val="21"/>
              </w:rPr>
              <w:t>10cm</w:t>
            </w:r>
            <w:r w:rsidRPr="00984C53">
              <w:rPr>
                <w:i/>
                <w:szCs w:val="21"/>
              </w:rPr>
              <w:t>），防渗地坪北侧集中设置油液收集管道（</w:t>
            </w:r>
            <w:r w:rsidRPr="00984C53">
              <w:rPr>
                <w:i/>
                <w:szCs w:val="21"/>
              </w:rPr>
              <w:t>PVC</w:t>
            </w:r>
            <w:r w:rsidRPr="00984C53">
              <w:rPr>
                <w:i/>
                <w:szCs w:val="21"/>
              </w:rPr>
              <w:t>管道）至应急事故池（</w:t>
            </w:r>
            <w:r w:rsidRPr="00984C53">
              <w:rPr>
                <w:i/>
                <w:szCs w:val="21"/>
              </w:rPr>
              <w:t>1.5m</w:t>
            </w:r>
            <w:r w:rsidRPr="00984C53">
              <w:rPr>
                <w:i/>
                <w:szCs w:val="21"/>
                <w:vertAlign w:val="superscript"/>
              </w:rPr>
              <w:t>3</w:t>
            </w:r>
            <w:r w:rsidRPr="00984C53">
              <w:rPr>
                <w:i/>
                <w:szCs w:val="21"/>
              </w:rPr>
              <w:t>，设于拆解车间西侧，进行防渗防腐处理）。围堰围挡区域采用</w:t>
            </w:r>
            <w:r w:rsidRPr="00984C53">
              <w:rPr>
                <w:i/>
                <w:szCs w:val="21"/>
              </w:rPr>
              <w:t>PVC</w:t>
            </w:r>
            <w:r w:rsidRPr="00984C53">
              <w:rPr>
                <w:i/>
                <w:szCs w:val="21"/>
              </w:rPr>
              <w:t>材料（厚约</w:t>
            </w:r>
            <w:r w:rsidRPr="00984C53">
              <w:rPr>
                <w:i/>
                <w:szCs w:val="21"/>
              </w:rPr>
              <w:t>1.6mm</w:t>
            </w:r>
            <w:r w:rsidRPr="00984C53">
              <w:rPr>
                <w:i/>
                <w:szCs w:val="21"/>
              </w:rPr>
              <w:t>）进行全面覆盖。危险物质分类存放，其中液态危化品贮存容器下方设置设防溢托盘，有效防止液态原料危化品、液体类危险废物漫流或泄漏。</w:t>
            </w:r>
          </w:p>
          <w:p w:rsidR="001C771D" w:rsidRPr="00984C53" w:rsidRDefault="006E0089">
            <w:pPr>
              <w:snapToGrid w:val="0"/>
              <w:spacing w:line="320" w:lineRule="exact"/>
              <w:jc w:val="left"/>
              <w:rPr>
                <w:i/>
                <w:szCs w:val="21"/>
              </w:rPr>
            </w:pPr>
            <w:r w:rsidRPr="00984C53">
              <w:rPr>
                <w:i/>
                <w:szCs w:val="21"/>
              </w:rPr>
              <w:t>3</w:t>
            </w:r>
            <w:r w:rsidRPr="00984C53">
              <w:rPr>
                <w:i/>
                <w:szCs w:val="21"/>
              </w:rPr>
              <w:t>、未引爆安全气囊应利用防爆装置置于室内贮存，并远离明火等高温热源，搬运过程应防止剧烈震动。</w:t>
            </w:r>
          </w:p>
          <w:p w:rsidR="001C771D" w:rsidRPr="00984C53" w:rsidRDefault="006E0089">
            <w:pPr>
              <w:snapToGrid w:val="0"/>
              <w:spacing w:line="320" w:lineRule="exact"/>
              <w:jc w:val="left"/>
              <w:rPr>
                <w:szCs w:val="21"/>
              </w:rPr>
            </w:pPr>
            <w:r w:rsidRPr="00984C53">
              <w:rPr>
                <w:szCs w:val="21"/>
              </w:rPr>
              <w:t>4</w:t>
            </w:r>
            <w:r w:rsidRPr="00984C53">
              <w:rPr>
                <w:szCs w:val="21"/>
              </w:rPr>
              <w:t>、废蓄电池危废贮存间配置沙土、煤灰等吸附介质（塑料桶装）。</w:t>
            </w:r>
          </w:p>
        </w:tc>
      </w:tr>
      <w:tr w:rsidR="001C771D" w:rsidRPr="00984C53">
        <w:trPr>
          <w:trHeight w:val="132"/>
          <w:jc w:val="center"/>
        </w:trPr>
        <w:tc>
          <w:tcPr>
            <w:tcW w:w="9375" w:type="dxa"/>
            <w:gridSpan w:val="6"/>
            <w:vAlign w:val="center"/>
          </w:tcPr>
          <w:p w:rsidR="001C771D" w:rsidRPr="00984C53" w:rsidRDefault="006E0089">
            <w:pPr>
              <w:snapToGrid w:val="0"/>
              <w:spacing w:line="320" w:lineRule="exact"/>
              <w:rPr>
                <w:szCs w:val="21"/>
              </w:rPr>
            </w:pPr>
            <w:r w:rsidRPr="00984C53">
              <w:rPr>
                <w:szCs w:val="21"/>
              </w:rPr>
              <w:t>填表说明（列出项目相关信息及评价说明）</w:t>
            </w:r>
          </w:p>
          <w:p w:rsidR="001C771D" w:rsidRPr="00984C53" w:rsidRDefault="006E0089">
            <w:pPr>
              <w:snapToGrid w:val="0"/>
              <w:spacing w:line="320" w:lineRule="exact"/>
              <w:ind w:firstLineChars="100" w:firstLine="210"/>
              <w:rPr>
                <w:szCs w:val="21"/>
              </w:rPr>
            </w:pPr>
            <w:r w:rsidRPr="00984C53">
              <w:rPr>
                <w:szCs w:val="21"/>
              </w:rPr>
              <w:t>拟建项目环境风险潜势为</w:t>
            </w:r>
            <w:r w:rsidRPr="00984C53">
              <w:rPr>
                <w:szCs w:val="21"/>
              </w:rPr>
              <w:t>I</w:t>
            </w:r>
            <w:r w:rsidRPr="00984C53">
              <w:rPr>
                <w:szCs w:val="21"/>
              </w:rPr>
              <w:t>，本次环境风险评价仅进行简单分析。</w:t>
            </w:r>
          </w:p>
          <w:p w:rsidR="001C771D" w:rsidRPr="00984C53" w:rsidRDefault="001C771D">
            <w:pPr>
              <w:snapToGrid w:val="0"/>
              <w:spacing w:line="320" w:lineRule="exact"/>
              <w:ind w:firstLineChars="100" w:firstLine="210"/>
              <w:rPr>
                <w:szCs w:val="21"/>
              </w:rPr>
            </w:pPr>
          </w:p>
        </w:tc>
      </w:tr>
    </w:tbl>
    <w:p w:rsidR="001C771D" w:rsidRPr="00984C53" w:rsidRDefault="006E0089">
      <w:pPr>
        <w:spacing w:line="360" w:lineRule="auto"/>
        <w:ind w:firstLineChars="200" w:firstLine="480"/>
        <w:jc w:val="left"/>
        <w:rPr>
          <w:rFonts w:eastAsiaTheme="minorEastAsia"/>
          <w:kern w:val="0"/>
          <w:sz w:val="24"/>
        </w:rPr>
      </w:pPr>
      <w:r w:rsidRPr="00984C53">
        <w:rPr>
          <w:rFonts w:eastAsiaTheme="minorEastAsia"/>
          <w:kern w:val="0"/>
          <w:sz w:val="24"/>
        </w:rPr>
        <w:t>拟建项目环境风险评价自查表详见表</w:t>
      </w:r>
      <w:r w:rsidRPr="00984C53">
        <w:rPr>
          <w:rFonts w:eastAsiaTheme="minorEastAsia"/>
          <w:kern w:val="0"/>
          <w:sz w:val="24"/>
        </w:rPr>
        <w:t>5.6-2</w:t>
      </w:r>
      <w:r w:rsidRPr="00984C53">
        <w:rPr>
          <w:rFonts w:eastAsiaTheme="minorEastAsia"/>
          <w:kern w:val="0"/>
          <w:sz w:val="24"/>
        </w:rPr>
        <w:t>。</w:t>
      </w:r>
    </w:p>
    <w:p w:rsidR="001C771D" w:rsidRPr="00984C53" w:rsidRDefault="006E0089">
      <w:pPr>
        <w:spacing w:line="440" w:lineRule="exact"/>
        <w:jc w:val="center"/>
        <w:rPr>
          <w:b/>
          <w:bCs/>
          <w:sz w:val="24"/>
        </w:rPr>
      </w:pPr>
      <w:r w:rsidRPr="00984C53">
        <w:rPr>
          <w:rFonts w:eastAsia="黑体"/>
          <w:szCs w:val="21"/>
        </w:rPr>
        <w:t>表</w:t>
      </w:r>
      <w:r w:rsidRPr="00984C53">
        <w:rPr>
          <w:rFonts w:eastAsia="黑体"/>
          <w:szCs w:val="21"/>
        </w:rPr>
        <w:t>5.6-2</w:t>
      </w:r>
      <w:r w:rsidRPr="00984C53">
        <w:rPr>
          <w:b/>
          <w:bCs/>
          <w:sz w:val="24"/>
        </w:rPr>
        <w:t xml:space="preserve"> </w:t>
      </w:r>
      <w:r w:rsidRPr="00984C53">
        <w:rPr>
          <w:rFonts w:eastAsia="黑体"/>
          <w:szCs w:val="21"/>
        </w:rPr>
        <w:t xml:space="preserve">  </w:t>
      </w:r>
      <w:r w:rsidRPr="00984C53">
        <w:rPr>
          <w:rFonts w:eastAsia="黑体"/>
          <w:szCs w:val="21"/>
        </w:rPr>
        <w:t>环境风险评价自查表</w:t>
      </w:r>
    </w:p>
    <w:tbl>
      <w:tblPr>
        <w:tblW w:w="9265" w:type="dxa"/>
        <w:jc w:val="center"/>
        <w:tblLayout w:type="fixed"/>
        <w:tblLook w:val="04A0"/>
      </w:tblPr>
      <w:tblGrid>
        <w:gridCol w:w="930"/>
        <w:gridCol w:w="1210"/>
        <w:gridCol w:w="948"/>
        <w:gridCol w:w="383"/>
        <w:gridCol w:w="391"/>
        <w:gridCol w:w="457"/>
        <w:gridCol w:w="314"/>
        <w:gridCol w:w="209"/>
        <w:gridCol w:w="566"/>
        <w:gridCol w:w="776"/>
        <w:gridCol w:w="770"/>
        <w:gridCol w:w="190"/>
        <w:gridCol w:w="192"/>
        <w:gridCol w:w="391"/>
        <w:gridCol w:w="1538"/>
      </w:tblGrid>
      <w:tr w:rsidR="001C771D" w:rsidRPr="00984C53">
        <w:trPr>
          <w:trHeight w:val="339"/>
          <w:jc w:val="center"/>
        </w:trPr>
        <w:tc>
          <w:tcPr>
            <w:tcW w:w="21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工作内容</w:t>
            </w:r>
          </w:p>
        </w:tc>
        <w:tc>
          <w:tcPr>
            <w:tcW w:w="7125" w:type="dxa"/>
            <w:gridSpan w:val="1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完成情况</w:t>
            </w:r>
          </w:p>
        </w:tc>
      </w:tr>
      <w:tr w:rsidR="001C771D" w:rsidRPr="00984C53">
        <w:trPr>
          <w:trHeight w:val="339"/>
          <w:jc w:val="center"/>
        </w:trPr>
        <w:tc>
          <w:tcPr>
            <w:tcW w:w="9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风险调查</w:t>
            </w:r>
          </w:p>
        </w:tc>
        <w:tc>
          <w:tcPr>
            <w:tcW w:w="1210"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危险物质</w:t>
            </w:r>
          </w:p>
        </w:tc>
        <w:tc>
          <w:tcPr>
            <w:tcW w:w="94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名称</w:t>
            </w:r>
          </w:p>
        </w:tc>
        <w:tc>
          <w:tcPr>
            <w:tcW w:w="77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乙炔</w:t>
            </w:r>
          </w:p>
        </w:tc>
        <w:tc>
          <w:tcPr>
            <w:tcW w:w="77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氧气</w:t>
            </w:r>
          </w:p>
        </w:tc>
        <w:tc>
          <w:tcPr>
            <w:tcW w:w="7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硫酸</w:t>
            </w:r>
          </w:p>
        </w:tc>
        <w:tc>
          <w:tcPr>
            <w:tcW w:w="1928"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废油液（汽油、柴油、废机油等）</w:t>
            </w:r>
          </w:p>
        </w:tc>
        <w:tc>
          <w:tcPr>
            <w:tcW w:w="1929" w:type="dxa"/>
            <w:gridSpan w:val="2"/>
            <w:tcBorders>
              <w:top w:val="single" w:sz="6" w:space="0" w:color="000000"/>
              <w:left w:val="nil"/>
              <w:bottom w:val="single" w:sz="6" w:space="0" w:color="000000"/>
              <w:right w:val="single" w:sz="6" w:space="0" w:color="000000"/>
            </w:tcBorders>
            <w:vAlign w:val="center"/>
          </w:tcPr>
          <w:p w:rsidR="001C771D" w:rsidRPr="00984C53" w:rsidRDefault="006E0089">
            <w:pPr>
              <w:jc w:val="center"/>
              <w:rPr>
                <w:sz w:val="18"/>
                <w:szCs w:val="18"/>
              </w:rPr>
            </w:pPr>
            <w:r w:rsidRPr="00984C53">
              <w:rPr>
                <w:sz w:val="18"/>
                <w:szCs w:val="18"/>
              </w:rPr>
              <w:t>原料油品（柴油）</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存在总量</w:t>
            </w:r>
            <w:r w:rsidRPr="00984C53">
              <w:rPr>
                <w:sz w:val="18"/>
                <w:szCs w:val="18"/>
              </w:rPr>
              <w:t>/t</w:t>
            </w:r>
          </w:p>
        </w:tc>
        <w:tc>
          <w:tcPr>
            <w:tcW w:w="774"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1.2</w:t>
            </w:r>
          </w:p>
        </w:tc>
        <w:tc>
          <w:tcPr>
            <w:tcW w:w="77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2.4</w:t>
            </w:r>
          </w:p>
        </w:tc>
        <w:tc>
          <w:tcPr>
            <w:tcW w:w="775"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widowControl/>
              <w:jc w:val="center"/>
              <w:rPr>
                <w:sz w:val="18"/>
                <w:szCs w:val="18"/>
              </w:rPr>
            </w:pPr>
            <w:r w:rsidRPr="00984C53">
              <w:rPr>
                <w:sz w:val="18"/>
                <w:szCs w:val="18"/>
              </w:rPr>
              <w:t>1</w:t>
            </w:r>
          </w:p>
        </w:tc>
        <w:tc>
          <w:tcPr>
            <w:tcW w:w="1928"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2</w:t>
            </w:r>
          </w:p>
        </w:tc>
        <w:tc>
          <w:tcPr>
            <w:tcW w:w="1929" w:type="dxa"/>
            <w:gridSpan w:val="2"/>
            <w:tcBorders>
              <w:top w:val="single" w:sz="6" w:space="0" w:color="000000"/>
              <w:left w:val="nil"/>
              <w:bottom w:val="single" w:sz="6" w:space="0" w:color="000000"/>
              <w:right w:val="single" w:sz="6" w:space="0" w:color="000000"/>
            </w:tcBorders>
            <w:vAlign w:val="center"/>
          </w:tcPr>
          <w:p w:rsidR="001C771D" w:rsidRPr="00984C53" w:rsidRDefault="006E0089">
            <w:pPr>
              <w:jc w:val="center"/>
              <w:rPr>
                <w:sz w:val="18"/>
                <w:szCs w:val="18"/>
              </w:rPr>
            </w:pPr>
            <w:r w:rsidRPr="00984C53">
              <w:rPr>
                <w:sz w:val="18"/>
                <w:szCs w:val="18"/>
              </w:rPr>
              <w:t>0.36</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环境敏感性</w:t>
            </w:r>
          </w:p>
        </w:tc>
        <w:tc>
          <w:tcPr>
            <w:tcW w:w="948"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w:t>
            </w:r>
          </w:p>
        </w:tc>
        <w:tc>
          <w:tcPr>
            <w:tcW w:w="3096"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500m</w:t>
            </w:r>
            <w:r w:rsidRPr="00984C53">
              <w:rPr>
                <w:spacing w:val="3"/>
                <w:sz w:val="18"/>
                <w:szCs w:val="18"/>
              </w:rPr>
              <w:t> </w:t>
            </w:r>
            <w:r w:rsidRPr="00984C53">
              <w:rPr>
                <w:sz w:val="18"/>
                <w:szCs w:val="18"/>
              </w:rPr>
              <w:t>范围内人口数</w:t>
            </w:r>
            <w:r w:rsidRPr="00984C53">
              <w:rPr>
                <w:sz w:val="18"/>
                <w:szCs w:val="18"/>
                <w:u w:val="single"/>
              </w:rPr>
              <w:t xml:space="preserve">  10000  </w:t>
            </w:r>
            <w:r w:rsidRPr="00984C53">
              <w:rPr>
                <w:sz w:val="18"/>
                <w:szCs w:val="18"/>
              </w:rPr>
              <w:t>人</w:t>
            </w:r>
          </w:p>
        </w:tc>
        <w:tc>
          <w:tcPr>
            <w:tcW w:w="3081"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5km</w:t>
            </w:r>
            <w:r w:rsidRPr="00984C53">
              <w:rPr>
                <w:spacing w:val="1"/>
                <w:sz w:val="18"/>
                <w:szCs w:val="18"/>
              </w:rPr>
              <w:t> </w:t>
            </w:r>
            <w:r w:rsidRPr="00984C53">
              <w:rPr>
                <w:sz w:val="18"/>
                <w:szCs w:val="18"/>
              </w:rPr>
              <w:t>范围内人口数</w:t>
            </w:r>
            <w:r w:rsidRPr="00984C53">
              <w:rPr>
                <w:sz w:val="18"/>
                <w:szCs w:val="18"/>
                <w:u w:val="single"/>
              </w:rPr>
              <w:t xml:space="preserve">  8</w:t>
            </w:r>
            <w:r w:rsidRPr="00984C53">
              <w:rPr>
                <w:sz w:val="18"/>
                <w:szCs w:val="18"/>
                <w:u w:val="single"/>
              </w:rPr>
              <w:t>万</w:t>
            </w:r>
            <w:r w:rsidRPr="00984C53">
              <w:rPr>
                <w:sz w:val="18"/>
                <w:szCs w:val="18"/>
                <w:u w:val="single"/>
              </w:rPr>
              <w:t> </w:t>
            </w:r>
            <w:r w:rsidRPr="00984C53">
              <w:rPr>
                <w:sz w:val="18"/>
                <w:szCs w:val="18"/>
              </w:rPr>
              <w:t>人</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4639" w:type="dxa"/>
            <w:gridSpan w:val="11"/>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每公里管段周边</w:t>
            </w:r>
            <w:r w:rsidRPr="00984C53">
              <w:rPr>
                <w:spacing w:val="1"/>
                <w:sz w:val="18"/>
                <w:szCs w:val="18"/>
              </w:rPr>
              <w:t> </w:t>
            </w:r>
            <w:r w:rsidRPr="00984C53">
              <w:rPr>
                <w:sz w:val="18"/>
                <w:szCs w:val="18"/>
              </w:rPr>
              <w:t>200m</w:t>
            </w:r>
            <w:r w:rsidRPr="00984C53">
              <w:rPr>
                <w:spacing w:val="4"/>
                <w:sz w:val="18"/>
                <w:szCs w:val="18"/>
              </w:rPr>
              <w:t> </w:t>
            </w:r>
            <w:r w:rsidRPr="00984C53">
              <w:rPr>
                <w:spacing w:val="-1"/>
                <w:sz w:val="18"/>
                <w:szCs w:val="18"/>
              </w:rPr>
              <w:t>范围内人口数（最大）</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u w:val="single"/>
              </w:rPr>
              <w:t xml:space="preserve">      </w:t>
            </w:r>
            <w:r w:rsidRPr="00984C53">
              <w:rPr>
                <w:sz w:val="18"/>
                <w:szCs w:val="18"/>
              </w:rPr>
              <w:t>人</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地表水</w:t>
            </w: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地表水功能敏感性</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F1</w:t>
            </w:r>
            <w:r w:rsidRPr="00984C53">
              <w:rPr>
                <w:sz w:val="18"/>
                <w:szCs w:val="18"/>
              </w:rPr>
              <w:t>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F2</w:t>
            </w:r>
            <w:r w:rsidRPr="00984C53">
              <w:rPr>
                <w:sz w:val="18"/>
                <w:szCs w:val="18"/>
              </w:rPr>
              <w:t>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F3</w:t>
            </w:r>
            <w:r w:rsidRPr="00984C53">
              <w:rPr>
                <w:sz w:val="18"/>
                <w:szCs w:val="18"/>
              </w:rPr>
              <w:t> </w:t>
            </w:r>
            <w:r w:rsidRPr="00984C53">
              <w:rPr>
                <w:spacing w:val="-1"/>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环境敏感目标分级</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S1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S2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S3 </w:t>
            </w:r>
            <w:r w:rsidRPr="00984C53">
              <w:rPr>
                <w:spacing w:val="-1"/>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地下水</w:t>
            </w: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地下水功能敏感性</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G1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G2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G3 </w:t>
            </w:r>
            <w:r w:rsidRPr="00984C53">
              <w:rPr>
                <w:spacing w:val="-1"/>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包气带防污性能</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D1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D2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D3 </w:t>
            </w:r>
            <w:r w:rsidRPr="00984C53">
              <w:rPr>
                <w:spacing w:val="-1"/>
                <w:sz w:val="18"/>
                <w:szCs w:val="18"/>
              </w:rPr>
              <w:t>□</w:t>
            </w:r>
          </w:p>
        </w:tc>
      </w:tr>
      <w:tr w:rsidR="001C771D" w:rsidRPr="00984C53">
        <w:trPr>
          <w:trHeight w:val="339"/>
          <w:jc w:val="center"/>
        </w:trPr>
        <w:tc>
          <w:tcPr>
            <w:tcW w:w="2140" w:type="dxa"/>
            <w:gridSpan w:val="2"/>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物质及工艺系统危险性</w:t>
            </w:r>
          </w:p>
        </w:tc>
        <w:tc>
          <w:tcPr>
            <w:tcW w:w="94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Q</w:t>
            </w:r>
            <w:r w:rsidRPr="00984C53">
              <w:rPr>
                <w:spacing w:val="2"/>
                <w:sz w:val="18"/>
                <w:szCs w:val="18"/>
              </w:rPr>
              <w:t> </w:t>
            </w:r>
            <w:r w:rsidRPr="00984C53">
              <w:rPr>
                <w:sz w:val="18"/>
                <w:szCs w:val="18"/>
              </w:rPr>
              <w:t>值</w:t>
            </w: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Q</w:t>
            </w:r>
            <w:r w:rsidRPr="00984C53">
              <w:rPr>
                <w:sz w:val="18"/>
                <w:szCs w:val="18"/>
              </w:rPr>
              <w:t>＜</w:t>
            </w:r>
            <w:r w:rsidRPr="00984C53">
              <w:rPr>
                <w:sz w:val="18"/>
                <w:szCs w:val="18"/>
              </w:rPr>
              <w:t>1 </w:t>
            </w:r>
            <w:r w:rsidRPr="00984C53">
              <w:rPr>
                <w:rFonts w:ascii="MS Mincho" w:eastAsia="MS Mincho" w:hAnsi="MS Mincho" w:cs="MS Mincho" w:hint="eastAsia"/>
                <w:sz w:val="18"/>
                <w:szCs w:val="18"/>
              </w:rPr>
              <w:t>☑</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1≤Q</w:t>
            </w:r>
            <w:r w:rsidRPr="00984C53">
              <w:rPr>
                <w:sz w:val="18"/>
                <w:szCs w:val="18"/>
              </w:rPr>
              <w:t>＜</w:t>
            </w:r>
            <w:r w:rsidRPr="00984C53">
              <w:rPr>
                <w:spacing w:val="-1"/>
                <w:sz w:val="18"/>
                <w:szCs w:val="18"/>
              </w:rPr>
              <w:t>10</w:t>
            </w:r>
            <w:r w:rsidRPr="00984C53">
              <w:rPr>
                <w:sz w:val="18"/>
                <w:szCs w:val="18"/>
              </w:rPr>
              <w:t>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10≤Q</w:t>
            </w:r>
            <w:r w:rsidRPr="00984C53">
              <w:rPr>
                <w:sz w:val="18"/>
                <w:szCs w:val="18"/>
              </w:rPr>
              <w:t>＜</w:t>
            </w:r>
            <w:r w:rsidRPr="00984C53">
              <w:rPr>
                <w:sz w:val="18"/>
                <w:szCs w:val="18"/>
              </w:rPr>
              <w:t>100 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Q</w:t>
            </w:r>
            <w:r w:rsidRPr="00984C53">
              <w:rPr>
                <w:sz w:val="18"/>
                <w:szCs w:val="18"/>
              </w:rPr>
              <w:t>＞</w:t>
            </w:r>
            <w:r w:rsidRPr="00984C53">
              <w:rPr>
                <w:sz w:val="18"/>
                <w:szCs w:val="18"/>
              </w:rPr>
              <w:t>100 </w:t>
            </w:r>
            <w:r w:rsidRPr="00984C53">
              <w:rPr>
                <w:spacing w:val="-1"/>
                <w:sz w:val="18"/>
                <w:szCs w:val="18"/>
              </w:rPr>
              <w:t>□</w:t>
            </w:r>
          </w:p>
        </w:tc>
      </w:tr>
      <w:tr w:rsidR="001C771D" w:rsidRPr="00984C53">
        <w:trPr>
          <w:trHeight w:val="339"/>
          <w:jc w:val="center"/>
        </w:trPr>
        <w:tc>
          <w:tcPr>
            <w:tcW w:w="2140" w:type="dxa"/>
            <w:gridSpan w:val="2"/>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M</w:t>
            </w:r>
            <w:r w:rsidRPr="00984C53">
              <w:rPr>
                <w:spacing w:val="3"/>
                <w:sz w:val="18"/>
                <w:szCs w:val="18"/>
              </w:rPr>
              <w:t> </w:t>
            </w:r>
            <w:r w:rsidRPr="00984C53">
              <w:rPr>
                <w:sz w:val="18"/>
                <w:szCs w:val="18"/>
              </w:rPr>
              <w:t>值</w:t>
            </w: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M1 </w:t>
            </w:r>
            <w:r w:rsidRPr="00984C53">
              <w:rPr>
                <w:spacing w:val="-1"/>
                <w:sz w:val="18"/>
                <w:szCs w:val="18"/>
              </w:rPr>
              <w:t>□</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M2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M3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M4 </w:t>
            </w:r>
            <w:r w:rsidRPr="00984C53">
              <w:rPr>
                <w:spacing w:val="-1"/>
                <w:sz w:val="18"/>
                <w:szCs w:val="18"/>
              </w:rPr>
              <w:t>□</w:t>
            </w:r>
          </w:p>
        </w:tc>
      </w:tr>
      <w:tr w:rsidR="001C771D" w:rsidRPr="00984C53">
        <w:trPr>
          <w:trHeight w:val="339"/>
          <w:jc w:val="center"/>
        </w:trPr>
        <w:tc>
          <w:tcPr>
            <w:tcW w:w="2140" w:type="dxa"/>
            <w:gridSpan w:val="2"/>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94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P</w:t>
            </w:r>
            <w:r w:rsidRPr="00984C53">
              <w:rPr>
                <w:spacing w:val="3"/>
                <w:sz w:val="18"/>
                <w:szCs w:val="18"/>
              </w:rPr>
              <w:t> </w:t>
            </w:r>
            <w:r w:rsidRPr="00984C53">
              <w:rPr>
                <w:sz w:val="18"/>
                <w:szCs w:val="18"/>
              </w:rPr>
              <w:t>值</w:t>
            </w:r>
          </w:p>
        </w:tc>
        <w:tc>
          <w:tcPr>
            <w:tcW w:w="1754"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P1 </w:t>
            </w:r>
            <w:r w:rsidRPr="00984C53">
              <w:rPr>
                <w:spacing w:val="-1"/>
                <w:sz w:val="18"/>
                <w:szCs w:val="18"/>
              </w:rPr>
              <w:t>□</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P2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P3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P4 </w:t>
            </w:r>
            <w:r w:rsidRPr="00984C53">
              <w:rPr>
                <w:spacing w:val="-1"/>
                <w:sz w:val="18"/>
                <w:szCs w:val="18"/>
              </w:rPr>
              <w:t>□</w:t>
            </w:r>
          </w:p>
        </w:tc>
      </w:tr>
      <w:tr w:rsidR="001C771D" w:rsidRPr="00984C53">
        <w:trPr>
          <w:trHeight w:val="339"/>
          <w:jc w:val="center"/>
        </w:trPr>
        <w:tc>
          <w:tcPr>
            <w:tcW w:w="2140" w:type="dxa"/>
            <w:gridSpan w:val="2"/>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环境敏感程度</w:t>
            </w: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E1 </w:t>
            </w:r>
            <w:r w:rsidRPr="00984C53">
              <w:rPr>
                <w:spacing w:val="-1"/>
                <w:sz w:val="18"/>
                <w:szCs w:val="18"/>
              </w:rPr>
              <w:t>□</w:t>
            </w:r>
          </w:p>
        </w:tc>
        <w:tc>
          <w:tcPr>
            <w:tcW w:w="173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E2 </w:t>
            </w:r>
            <w:r w:rsidRPr="00984C53">
              <w:rPr>
                <w:spacing w:val="-1"/>
                <w:sz w:val="18"/>
                <w:szCs w:val="18"/>
              </w:rPr>
              <w:t>□</w:t>
            </w:r>
          </w:p>
        </w:tc>
        <w:tc>
          <w:tcPr>
            <w:tcW w:w="212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E3 </w:t>
            </w:r>
            <w:r w:rsidRPr="00984C53">
              <w:rPr>
                <w:spacing w:val="-1"/>
                <w:sz w:val="18"/>
                <w:szCs w:val="18"/>
              </w:rPr>
              <w:t>□</w:t>
            </w:r>
          </w:p>
        </w:tc>
      </w:tr>
      <w:tr w:rsidR="001C771D" w:rsidRPr="00984C53">
        <w:trPr>
          <w:trHeight w:val="339"/>
          <w:jc w:val="center"/>
        </w:trPr>
        <w:tc>
          <w:tcPr>
            <w:tcW w:w="2140" w:type="dxa"/>
            <w:gridSpan w:val="2"/>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地表水</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E1 </w:t>
            </w:r>
            <w:r w:rsidRPr="00984C53">
              <w:rPr>
                <w:spacing w:val="-1"/>
                <w:sz w:val="18"/>
                <w:szCs w:val="18"/>
              </w:rPr>
              <w:t>□</w:t>
            </w:r>
          </w:p>
        </w:tc>
        <w:tc>
          <w:tcPr>
            <w:tcW w:w="173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E2 </w:t>
            </w:r>
            <w:r w:rsidRPr="00984C53">
              <w:rPr>
                <w:spacing w:val="-1"/>
                <w:sz w:val="18"/>
                <w:szCs w:val="18"/>
              </w:rPr>
              <w:t>□</w:t>
            </w:r>
          </w:p>
        </w:tc>
        <w:tc>
          <w:tcPr>
            <w:tcW w:w="212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E3 </w:t>
            </w:r>
            <w:r w:rsidRPr="00984C53">
              <w:rPr>
                <w:spacing w:val="-1"/>
                <w:sz w:val="18"/>
                <w:szCs w:val="18"/>
              </w:rPr>
              <w:t>□</w:t>
            </w:r>
          </w:p>
        </w:tc>
      </w:tr>
      <w:tr w:rsidR="001C771D" w:rsidRPr="00984C53">
        <w:trPr>
          <w:trHeight w:val="339"/>
          <w:jc w:val="center"/>
        </w:trPr>
        <w:tc>
          <w:tcPr>
            <w:tcW w:w="2140" w:type="dxa"/>
            <w:gridSpan w:val="2"/>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地下水</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E1 </w:t>
            </w:r>
            <w:r w:rsidRPr="00984C53">
              <w:rPr>
                <w:spacing w:val="-1"/>
                <w:sz w:val="18"/>
                <w:szCs w:val="18"/>
              </w:rPr>
              <w:t>□</w:t>
            </w:r>
          </w:p>
        </w:tc>
        <w:tc>
          <w:tcPr>
            <w:tcW w:w="173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 xml:space="preserve">E2 </w:t>
            </w:r>
            <w:r w:rsidRPr="00984C53">
              <w:rPr>
                <w:spacing w:val="-1"/>
                <w:sz w:val="18"/>
                <w:szCs w:val="18"/>
              </w:rPr>
              <w:t>□</w:t>
            </w:r>
          </w:p>
        </w:tc>
        <w:tc>
          <w:tcPr>
            <w:tcW w:w="212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E3 </w:t>
            </w:r>
            <w:r w:rsidRPr="00984C53">
              <w:rPr>
                <w:spacing w:val="-1"/>
                <w:sz w:val="18"/>
                <w:szCs w:val="18"/>
              </w:rPr>
              <w:t>□</w:t>
            </w:r>
          </w:p>
        </w:tc>
      </w:tr>
      <w:tr w:rsidR="001C771D" w:rsidRPr="00984C53">
        <w:trPr>
          <w:trHeight w:val="339"/>
          <w:jc w:val="center"/>
        </w:trPr>
        <w:tc>
          <w:tcPr>
            <w:tcW w:w="21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环境风险潜势</w:t>
            </w:r>
          </w:p>
        </w:tc>
        <w:tc>
          <w:tcPr>
            <w:tcW w:w="1331"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IV</w:t>
            </w:r>
            <w:r w:rsidRPr="00984C53">
              <w:rPr>
                <w:spacing w:val="-1"/>
                <w:sz w:val="18"/>
                <w:szCs w:val="18"/>
                <w:vertAlign w:val="superscript"/>
              </w:rPr>
              <w:t>+</w:t>
            </w:r>
            <w:r w:rsidRPr="00984C53">
              <w:rPr>
                <w:sz w:val="18"/>
                <w:szCs w:val="18"/>
              </w:rPr>
              <w:t> </w:t>
            </w:r>
            <w:r w:rsidRPr="00984C53">
              <w:rPr>
                <w:spacing w:val="-1"/>
                <w:sz w:val="18"/>
                <w:szCs w:val="18"/>
              </w:rPr>
              <w:t>□</w:t>
            </w:r>
          </w:p>
        </w:tc>
        <w:tc>
          <w:tcPr>
            <w:tcW w:w="1371"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IV</w:t>
            </w:r>
            <w:r w:rsidRPr="00984C53">
              <w:rPr>
                <w:sz w:val="18"/>
                <w:szCs w:val="18"/>
              </w:rPr>
              <w:t> </w:t>
            </w:r>
            <w:r w:rsidRPr="00984C53">
              <w:rPr>
                <w:spacing w:val="-1"/>
                <w:sz w:val="18"/>
                <w:szCs w:val="18"/>
              </w:rPr>
              <w:t>□</w:t>
            </w:r>
          </w:p>
        </w:tc>
        <w:tc>
          <w:tcPr>
            <w:tcW w:w="1342"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III</w:t>
            </w:r>
            <w:r w:rsidRPr="00984C53">
              <w:rPr>
                <w:sz w:val="18"/>
                <w:szCs w:val="18"/>
              </w:rPr>
              <w:t> </w:t>
            </w:r>
            <w:r w:rsidRPr="00984C53">
              <w:rPr>
                <w:spacing w:val="-1"/>
                <w:sz w:val="18"/>
                <w:szCs w:val="18"/>
              </w:rPr>
              <w:t>□</w:t>
            </w:r>
          </w:p>
        </w:tc>
        <w:tc>
          <w:tcPr>
            <w:tcW w:w="1543"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II </w:t>
            </w:r>
            <w:r w:rsidRPr="00984C53">
              <w:rPr>
                <w:spacing w:val="-1"/>
                <w:sz w:val="18"/>
                <w:szCs w:val="18"/>
              </w:rPr>
              <w:t>□</w:t>
            </w:r>
          </w:p>
        </w:tc>
        <w:tc>
          <w:tcPr>
            <w:tcW w:w="1538"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I </w:t>
            </w:r>
            <w:r w:rsidRPr="00984C53">
              <w:rPr>
                <w:rFonts w:ascii="MS Mincho" w:eastAsia="MS Mincho" w:hAnsi="MS Mincho" w:cs="MS Mincho" w:hint="eastAsia"/>
                <w:sz w:val="18"/>
                <w:szCs w:val="18"/>
              </w:rPr>
              <w:t>☑</w:t>
            </w:r>
          </w:p>
        </w:tc>
      </w:tr>
      <w:tr w:rsidR="001C771D" w:rsidRPr="00984C53">
        <w:trPr>
          <w:trHeight w:val="339"/>
          <w:jc w:val="center"/>
        </w:trPr>
        <w:tc>
          <w:tcPr>
            <w:tcW w:w="21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评价等级</w:t>
            </w: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一级</w:t>
            </w:r>
            <w:r w:rsidRPr="00984C53">
              <w:rPr>
                <w:sz w:val="18"/>
                <w:szCs w:val="18"/>
              </w:rPr>
              <w:t> </w:t>
            </w:r>
            <w:r w:rsidRPr="00984C53">
              <w:rPr>
                <w:spacing w:val="-1"/>
                <w:sz w:val="18"/>
                <w:szCs w:val="18"/>
              </w:rPr>
              <w:t>□</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二级</w:t>
            </w:r>
            <w:r w:rsidRPr="00984C53">
              <w:rPr>
                <w:sz w:val="18"/>
                <w:szCs w:val="18"/>
              </w:rPr>
              <w:t> </w:t>
            </w:r>
            <w:r w:rsidRPr="00984C53">
              <w:rPr>
                <w:spacing w:val="-1"/>
                <w:sz w:val="18"/>
                <w:szCs w:val="18"/>
              </w:rPr>
              <w:t>□</w:t>
            </w:r>
          </w:p>
        </w:tc>
        <w:tc>
          <w:tcPr>
            <w:tcW w:w="173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三级</w:t>
            </w:r>
            <w:r w:rsidRPr="00984C53">
              <w:rPr>
                <w:sz w:val="18"/>
                <w:szCs w:val="18"/>
              </w:rPr>
              <w:t> </w:t>
            </w:r>
            <w:r w:rsidRPr="00984C53">
              <w:rPr>
                <w:spacing w:val="-1"/>
                <w:sz w:val="18"/>
                <w:szCs w:val="18"/>
              </w:rPr>
              <w:t>□</w:t>
            </w:r>
          </w:p>
        </w:tc>
        <w:tc>
          <w:tcPr>
            <w:tcW w:w="212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简单分析</w:t>
            </w:r>
            <w:r w:rsidRPr="00984C53">
              <w:rPr>
                <w:sz w:val="18"/>
                <w:szCs w:val="18"/>
              </w:rPr>
              <w:t> </w:t>
            </w:r>
            <w:r w:rsidRPr="00984C53">
              <w:rPr>
                <w:rFonts w:ascii="MS Mincho" w:eastAsia="MS Mincho" w:hAnsi="MS Mincho" w:cs="MS Mincho" w:hint="eastAsia"/>
                <w:sz w:val="18"/>
                <w:szCs w:val="18"/>
              </w:rPr>
              <w:t>☑</w:t>
            </w:r>
          </w:p>
        </w:tc>
      </w:tr>
      <w:tr w:rsidR="001C771D" w:rsidRPr="00984C53">
        <w:trPr>
          <w:trHeight w:val="339"/>
          <w:jc w:val="center"/>
        </w:trPr>
        <w:tc>
          <w:tcPr>
            <w:tcW w:w="9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风险识别</w:t>
            </w:r>
          </w:p>
        </w:tc>
        <w:tc>
          <w:tcPr>
            <w:tcW w:w="121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物质危险性</w:t>
            </w:r>
          </w:p>
        </w:tc>
        <w:tc>
          <w:tcPr>
            <w:tcW w:w="3268"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有毒有害</w:t>
            </w:r>
            <w:r w:rsidRPr="00984C53">
              <w:rPr>
                <w:sz w:val="18"/>
                <w:szCs w:val="18"/>
              </w:rPr>
              <w:t> </w:t>
            </w:r>
            <w:r w:rsidRPr="00984C53">
              <w:rPr>
                <w:spacing w:val="-1"/>
                <w:sz w:val="18"/>
                <w:szCs w:val="18"/>
              </w:rPr>
              <w:t>□</w:t>
            </w:r>
          </w:p>
        </w:tc>
        <w:tc>
          <w:tcPr>
            <w:tcW w:w="3857"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易燃易爆</w:t>
            </w:r>
            <w:r w:rsidRPr="00984C53">
              <w:rPr>
                <w:sz w:val="18"/>
                <w:szCs w:val="18"/>
              </w:rPr>
              <w:t> </w:t>
            </w:r>
            <w:r w:rsidRPr="00984C53">
              <w:rPr>
                <w:rFonts w:ascii="MS Mincho" w:eastAsia="MS Mincho" w:hAnsi="MS Mincho" w:cs="MS Mincho" w:hint="eastAsia"/>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环境风险类型</w:t>
            </w:r>
          </w:p>
        </w:tc>
        <w:tc>
          <w:tcPr>
            <w:tcW w:w="3268" w:type="dxa"/>
            <w:gridSpan w:val="7"/>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泄漏</w:t>
            </w:r>
            <w:r w:rsidRPr="00984C53">
              <w:rPr>
                <w:sz w:val="18"/>
                <w:szCs w:val="18"/>
              </w:rPr>
              <w:t> </w:t>
            </w:r>
            <w:r w:rsidRPr="00984C53">
              <w:rPr>
                <w:rFonts w:ascii="MS Mincho" w:eastAsia="MS Mincho" w:hAnsi="MS Mincho" w:cs="MS Mincho" w:hint="eastAsia"/>
                <w:sz w:val="18"/>
                <w:szCs w:val="18"/>
              </w:rPr>
              <w:t>☑</w:t>
            </w:r>
          </w:p>
        </w:tc>
        <w:tc>
          <w:tcPr>
            <w:tcW w:w="3857" w:type="dxa"/>
            <w:gridSpan w:val="6"/>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火灾、爆炸引发伴生</w:t>
            </w:r>
            <w:r w:rsidRPr="00984C53">
              <w:rPr>
                <w:sz w:val="18"/>
                <w:szCs w:val="18"/>
              </w:rPr>
              <w:t>/</w:t>
            </w:r>
            <w:r w:rsidRPr="00984C53">
              <w:rPr>
                <w:sz w:val="18"/>
                <w:szCs w:val="18"/>
              </w:rPr>
              <w:t>次生污染物排放</w:t>
            </w:r>
            <w:r w:rsidRPr="00984C53">
              <w:rPr>
                <w:sz w:val="18"/>
                <w:szCs w:val="18"/>
              </w:rPr>
              <w:t> </w:t>
            </w:r>
            <w:r w:rsidRPr="00984C53">
              <w:rPr>
                <w:rFonts w:ascii="MS Mincho" w:eastAsia="MS Mincho" w:hAnsi="MS Mincho" w:cs="MS Mincho" w:hint="eastAsia"/>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影响途径</w:t>
            </w:r>
          </w:p>
        </w:tc>
        <w:tc>
          <w:tcPr>
            <w:tcW w:w="2179"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w:t>
            </w:r>
            <w:r w:rsidRPr="00984C53">
              <w:rPr>
                <w:sz w:val="18"/>
                <w:szCs w:val="18"/>
              </w:rPr>
              <w:t> </w:t>
            </w:r>
            <w:r w:rsidRPr="00984C53">
              <w:rPr>
                <w:rFonts w:ascii="MS Mincho" w:eastAsia="MS Mincho" w:hAnsi="MS Mincho" w:cs="MS Mincho" w:hint="eastAsia"/>
                <w:sz w:val="18"/>
                <w:szCs w:val="18"/>
              </w:rPr>
              <w:t>☑</w:t>
            </w:r>
          </w:p>
        </w:tc>
        <w:tc>
          <w:tcPr>
            <w:tcW w:w="2635" w:type="dxa"/>
            <w:gridSpan w:val="5"/>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地表水</w:t>
            </w:r>
            <w:r w:rsidRPr="00984C53">
              <w:rPr>
                <w:sz w:val="18"/>
                <w:szCs w:val="18"/>
              </w:rPr>
              <w:t> </w:t>
            </w:r>
            <w:r w:rsidRPr="00984C53">
              <w:rPr>
                <w:spacing w:val="-1"/>
                <w:sz w:val="18"/>
                <w:szCs w:val="18"/>
              </w:rPr>
              <w:t>□</w:t>
            </w:r>
          </w:p>
        </w:tc>
        <w:tc>
          <w:tcPr>
            <w:tcW w:w="2311"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地下水</w:t>
            </w:r>
            <w:r w:rsidRPr="00984C53">
              <w:rPr>
                <w:sz w:val="18"/>
                <w:szCs w:val="18"/>
              </w:rPr>
              <w:t> </w:t>
            </w:r>
            <w:r w:rsidRPr="00984C53">
              <w:rPr>
                <w:rFonts w:ascii="MS Mincho" w:eastAsia="MS Mincho" w:hAnsi="MS Mincho" w:cs="MS Mincho" w:hint="eastAsia"/>
                <w:sz w:val="18"/>
                <w:szCs w:val="18"/>
              </w:rPr>
              <w:t>☑</w:t>
            </w:r>
          </w:p>
        </w:tc>
      </w:tr>
      <w:tr w:rsidR="001C771D" w:rsidRPr="00984C53">
        <w:trPr>
          <w:trHeight w:val="339"/>
          <w:jc w:val="center"/>
        </w:trPr>
        <w:tc>
          <w:tcPr>
            <w:tcW w:w="2140"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事故情形分析</w:t>
            </w: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源强设定方法</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计算法</w:t>
            </w:r>
            <w:r w:rsidRPr="00984C53">
              <w:rPr>
                <w:sz w:val="18"/>
                <w:szCs w:val="18"/>
              </w:rPr>
              <w:t> </w:t>
            </w:r>
            <w:r w:rsidRPr="00984C53">
              <w:rPr>
                <w:spacing w:val="-1"/>
                <w:sz w:val="18"/>
                <w:szCs w:val="18"/>
              </w:rPr>
              <w:t>□</w:t>
            </w:r>
          </w:p>
        </w:tc>
        <w:tc>
          <w:tcPr>
            <w:tcW w:w="1546" w:type="dxa"/>
            <w:gridSpan w:val="2"/>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经验估算法</w:t>
            </w:r>
            <w:r w:rsidRPr="00984C53">
              <w:rPr>
                <w:sz w:val="18"/>
                <w:szCs w:val="18"/>
              </w:rPr>
              <w:t xml:space="preserve"> </w:t>
            </w:r>
            <w:r w:rsidRPr="00984C53">
              <w:rPr>
                <w:spacing w:val="-1"/>
                <w:sz w:val="18"/>
                <w:szCs w:val="18"/>
              </w:rPr>
              <w:t>□</w:t>
            </w:r>
          </w:p>
        </w:tc>
        <w:tc>
          <w:tcPr>
            <w:tcW w:w="2311"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其他估算法</w:t>
            </w:r>
            <w:r w:rsidRPr="00984C53">
              <w:rPr>
                <w:sz w:val="18"/>
                <w:szCs w:val="18"/>
              </w:rPr>
              <w:t> </w:t>
            </w:r>
            <w:r w:rsidRPr="00984C53">
              <w:rPr>
                <w:spacing w:val="-1"/>
                <w:sz w:val="18"/>
                <w:szCs w:val="18"/>
              </w:rPr>
              <w:t>□</w:t>
            </w:r>
          </w:p>
        </w:tc>
      </w:tr>
      <w:tr w:rsidR="001C771D" w:rsidRPr="00984C53">
        <w:trPr>
          <w:trHeight w:val="339"/>
          <w:jc w:val="center"/>
        </w:trPr>
        <w:tc>
          <w:tcPr>
            <w:tcW w:w="930" w:type="dxa"/>
            <w:vMerge w:val="restart"/>
            <w:tcBorders>
              <w:top w:val="nil"/>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风险预测与</w:t>
            </w:r>
          </w:p>
          <w:p w:rsidR="001C771D" w:rsidRPr="00984C53" w:rsidRDefault="006E0089">
            <w:pPr>
              <w:jc w:val="center"/>
              <w:rPr>
                <w:sz w:val="18"/>
                <w:szCs w:val="18"/>
              </w:rPr>
            </w:pPr>
            <w:r w:rsidRPr="00984C53">
              <w:rPr>
                <w:sz w:val="18"/>
                <w:szCs w:val="18"/>
              </w:rPr>
              <w:t>评价</w:t>
            </w:r>
          </w:p>
        </w:tc>
        <w:tc>
          <w:tcPr>
            <w:tcW w:w="1210"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w:t>
            </w:r>
          </w:p>
        </w:tc>
        <w:tc>
          <w:tcPr>
            <w:tcW w:w="1722"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预测模型</w:t>
            </w:r>
          </w:p>
        </w:tc>
        <w:tc>
          <w:tcPr>
            <w:tcW w:w="1546" w:type="dxa"/>
            <w:gridSpan w:val="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pacing w:val="-1"/>
                <w:sz w:val="18"/>
                <w:szCs w:val="18"/>
              </w:rPr>
              <w:t>SLAB</w:t>
            </w:r>
            <w:r w:rsidRPr="00984C53">
              <w:rPr>
                <w:sz w:val="18"/>
                <w:szCs w:val="18"/>
              </w:rPr>
              <w:t> </w:t>
            </w:r>
            <w:r w:rsidRPr="00984C53">
              <w:rPr>
                <w:spacing w:val="-1"/>
                <w:sz w:val="18"/>
                <w:szCs w:val="18"/>
              </w:rPr>
              <w:t>□</w:t>
            </w:r>
          </w:p>
        </w:tc>
        <w:tc>
          <w:tcPr>
            <w:tcW w:w="1736"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AFTOX </w:t>
            </w:r>
            <w:r w:rsidRPr="00984C53">
              <w:rPr>
                <w:spacing w:val="-1"/>
                <w:sz w:val="18"/>
                <w:szCs w:val="18"/>
              </w:rPr>
              <w:t>□</w:t>
            </w:r>
          </w:p>
        </w:tc>
        <w:tc>
          <w:tcPr>
            <w:tcW w:w="2121" w:type="dxa"/>
            <w:gridSpan w:val="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其他</w:t>
            </w:r>
            <w:r w:rsidRPr="00984C53">
              <w:rPr>
                <w:sz w:val="18"/>
                <w:szCs w:val="18"/>
              </w:rPr>
              <w:t> </w:t>
            </w:r>
            <w:r w:rsidRPr="00984C53">
              <w:rPr>
                <w:spacing w:val="-1"/>
                <w:sz w:val="18"/>
                <w:szCs w:val="18"/>
              </w:rPr>
              <w:t>□</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22" w:type="dxa"/>
            <w:gridSpan w:val="3"/>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预测结果</w:t>
            </w:r>
          </w:p>
        </w:tc>
        <w:tc>
          <w:tcPr>
            <w:tcW w:w="5403" w:type="dxa"/>
            <w:gridSpan w:val="10"/>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大气毒性终点浓度</w:t>
            </w:r>
            <w:r w:rsidRPr="00984C53">
              <w:rPr>
                <w:sz w:val="18"/>
                <w:szCs w:val="18"/>
              </w:rPr>
              <w:t>-1</w:t>
            </w:r>
            <w:r w:rsidRPr="00984C53">
              <w:rPr>
                <w:spacing w:val="2"/>
                <w:sz w:val="18"/>
                <w:szCs w:val="18"/>
              </w:rPr>
              <w:t xml:space="preserve">  </w:t>
            </w:r>
            <w:r w:rsidRPr="00984C53">
              <w:rPr>
                <w:sz w:val="18"/>
                <w:szCs w:val="18"/>
              </w:rPr>
              <w:t>最大影响范围</w:t>
            </w:r>
            <w:r w:rsidRPr="00984C53">
              <w:rPr>
                <w:sz w:val="18"/>
                <w:szCs w:val="18"/>
                <w:u w:val="single"/>
              </w:rPr>
              <w:t xml:space="preserve">     </w:t>
            </w:r>
            <w:r w:rsidRPr="00984C53">
              <w:rPr>
                <w:spacing w:val="2"/>
                <w:sz w:val="18"/>
                <w:szCs w:val="18"/>
              </w:rPr>
              <w:t> </w:t>
            </w:r>
            <w:r w:rsidRPr="00984C53">
              <w:rPr>
                <w:sz w:val="18"/>
                <w:szCs w:val="18"/>
              </w:rPr>
              <w:t>m</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1722" w:type="dxa"/>
            <w:gridSpan w:val="3"/>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5403" w:type="dxa"/>
            <w:gridSpan w:val="10"/>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大气毒性终点浓度</w:t>
            </w:r>
            <w:r w:rsidRPr="00984C53">
              <w:rPr>
                <w:sz w:val="18"/>
                <w:szCs w:val="18"/>
              </w:rPr>
              <w:t>-2</w:t>
            </w:r>
            <w:r w:rsidRPr="00984C53">
              <w:rPr>
                <w:spacing w:val="2"/>
                <w:sz w:val="18"/>
                <w:szCs w:val="18"/>
              </w:rPr>
              <w:t xml:space="preserve">  </w:t>
            </w:r>
            <w:r w:rsidRPr="00984C53">
              <w:rPr>
                <w:sz w:val="18"/>
                <w:szCs w:val="18"/>
              </w:rPr>
              <w:t>最大影响范围</w:t>
            </w:r>
            <w:r w:rsidRPr="00984C53">
              <w:rPr>
                <w:sz w:val="18"/>
                <w:szCs w:val="18"/>
                <w:u w:val="single"/>
              </w:rPr>
              <w:t xml:space="preserve">      </w:t>
            </w:r>
            <w:r w:rsidRPr="00984C53">
              <w:rPr>
                <w:sz w:val="18"/>
                <w:szCs w:val="18"/>
              </w:rPr>
              <w:t>m</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地表水</w:t>
            </w:r>
          </w:p>
        </w:tc>
        <w:tc>
          <w:tcPr>
            <w:tcW w:w="7125" w:type="dxa"/>
            <w:gridSpan w:val="1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最近环境敏感目标</w:t>
            </w:r>
            <w:r w:rsidRPr="00984C53">
              <w:rPr>
                <w:sz w:val="18"/>
                <w:szCs w:val="18"/>
                <w:u w:val="single"/>
              </w:rPr>
              <w:t xml:space="preserve">      </w:t>
            </w:r>
            <w:r w:rsidRPr="00984C53">
              <w:rPr>
                <w:sz w:val="18"/>
                <w:szCs w:val="18"/>
              </w:rPr>
              <w:t>，到达时间</w:t>
            </w:r>
            <w:r w:rsidRPr="00984C53">
              <w:rPr>
                <w:sz w:val="18"/>
                <w:szCs w:val="18"/>
                <w:u w:val="single"/>
              </w:rPr>
              <w:t xml:space="preserve">      </w:t>
            </w:r>
            <w:r w:rsidRPr="00984C53">
              <w:rPr>
                <w:sz w:val="18"/>
                <w:szCs w:val="18"/>
              </w:rPr>
              <w:t>h</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val="restart"/>
            <w:tcBorders>
              <w:top w:val="nil"/>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地下水</w:t>
            </w:r>
          </w:p>
        </w:tc>
        <w:tc>
          <w:tcPr>
            <w:tcW w:w="7125" w:type="dxa"/>
            <w:gridSpan w:val="1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下游厂区边界到达时间</w:t>
            </w:r>
            <w:r w:rsidRPr="00984C53">
              <w:rPr>
                <w:sz w:val="18"/>
                <w:szCs w:val="18"/>
                <w:u w:val="single"/>
              </w:rPr>
              <w:t xml:space="preserve">      </w:t>
            </w:r>
            <w:r w:rsidRPr="00984C53">
              <w:rPr>
                <w:sz w:val="18"/>
                <w:szCs w:val="18"/>
              </w:rPr>
              <w:t>d</w:t>
            </w:r>
          </w:p>
        </w:tc>
      </w:tr>
      <w:tr w:rsidR="001C771D" w:rsidRPr="00984C53">
        <w:trPr>
          <w:trHeight w:val="339"/>
          <w:jc w:val="center"/>
        </w:trPr>
        <w:tc>
          <w:tcPr>
            <w:tcW w:w="930" w:type="dxa"/>
            <w:vMerge/>
            <w:tcBorders>
              <w:top w:val="nil"/>
              <w:left w:val="single" w:sz="6" w:space="0" w:color="000000"/>
              <w:bottom w:val="single" w:sz="6" w:space="0" w:color="000000"/>
              <w:right w:val="single" w:sz="6" w:space="0" w:color="000000"/>
            </w:tcBorders>
            <w:vAlign w:val="center"/>
          </w:tcPr>
          <w:p w:rsidR="001C771D" w:rsidRPr="00984C53" w:rsidRDefault="001C771D">
            <w:pPr>
              <w:widowControl/>
              <w:jc w:val="left"/>
              <w:rPr>
                <w:sz w:val="18"/>
                <w:szCs w:val="18"/>
              </w:rPr>
            </w:pPr>
          </w:p>
        </w:tc>
        <w:tc>
          <w:tcPr>
            <w:tcW w:w="1210" w:type="dxa"/>
            <w:vMerge/>
            <w:tcBorders>
              <w:top w:val="nil"/>
              <w:left w:val="nil"/>
              <w:bottom w:val="single" w:sz="6" w:space="0" w:color="000000"/>
              <w:right w:val="single" w:sz="6" w:space="0" w:color="000000"/>
            </w:tcBorders>
            <w:vAlign w:val="center"/>
          </w:tcPr>
          <w:p w:rsidR="001C771D" w:rsidRPr="00984C53" w:rsidRDefault="001C771D">
            <w:pPr>
              <w:widowControl/>
              <w:jc w:val="left"/>
              <w:rPr>
                <w:sz w:val="18"/>
                <w:szCs w:val="18"/>
              </w:rPr>
            </w:pPr>
          </w:p>
        </w:tc>
        <w:tc>
          <w:tcPr>
            <w:tcW w:w="7125" w:type="dxa"/>
            <w:gridSpan w:val="13"/>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最近环境敏感目标</w:t>
            </w:r>
            <w:r w:rsidRPr="00984C53">
              <w:rPr>
                <w:sz w:val="18"/>
                <w:szCs w:val="18"/>
                <w:u w:val="single"/>
              </w:rPr>
              <w:t xml:space="preserve">      </w:t>
            </w:r>
            <w:r w:rsidRPr="00984C53">
              <w:rPr>
                <w:sz w:val="18"/>
                <w:szCs w:val="18"/>
              </w:rPr>
              <w:t>，到达时间</w:t>
            </w:r>
            <w:r w:rsidRPr="00984C53">
              <w:rPr>
                <w:sz w:val="18"/>
                <w:szCs w:val="18"/>
                <w:u w:val="single"/>
              </w:rPr>
              <w:t xml:space="preserve">      </w:t>
            </w:r>
            <w:r w:rsidRPr="00984C53">
              <w:rPr>
                <w:sz w:val="18"/>
                <w:szCs w:val="18"/>
              </w:rPr>
              <w:t>d</w:t>
            </w:r>
          </w:p>
        </w:tc>
      </w:tr>
      <w:tr w:rsidR="001C771D" w:rsidRPr="00984C53">
        <w:trPr>
          <w:trHeight w:val="339"/>
          <w:jc w:val="center"/>
        </w:trPr>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重点风险</w:t>
            </w:r>
          </w:p>
          <w:p w:rsidR="001C771D" w:rsidRPr="00984C53" w:rsidRDefault="006E0089">
            <w:pPr>
              <w:jc w:val="center"/>
              <w:rPr>
                <w:sz w:val="18"/>
                <w:szCs w:val="18"/>
              </w:rPr>
            </w:pPr>
            <w:r w:rsidRPr="00984C53">
              <w:rPr>
                <w:sz w:val="18"/>
                <w:szCs w:val="18"/>
              </w:rPr>
              <w:t>防范措施</w:t>
            </w:r>
          </w:p>
        </w:tc>
        <w:tc>
          <w:tcPr>
            <w:tcW w:w="8335" w:type="dxa"/>
            <w:gridSpan w:val="1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left"/>
              <w:rPr>
                <w:i/>
                <w:sz w:val="18"/>
                <w:szCs w:val="18"/>
              </w:rPr>
            </w:pPr>
            <w:r w:rsidRPr="00984C53">
              <w:rPr>
                <w:sz w:val="18"/>
                <w:szCs w:val="18"/>
              </w:rPr>
              <w:t>1</w:t>
            </w:r>
            <w:r w:rsidRPr="00984C53">
              <w:rPr>
                <w:sz w:val="18"/>
                <w:szCs w:val="18"/>
              </w:rPr>
              <w:t>、危险物质贮存区远离火源、热源，并配置干粉灭火器；</w:t>
            </w:r>
            <w:r w:rsidRPr="00984C53">
              <w:rPr>
                <w:i/>
                <w:sz w:val="18"/>
                <w:szCs w:val="18"/>
              </w:rPr>
              <w:t>氧气瓶、乙炔气瓶作业点应备清水，以备及时冷却焊咀。</w:t>
            </w:r>
          </w:p>
          <w:p w:rsidR="001C771D" w:rsidRPr="00984C53" w:rsidRDefault="006E0089">
            <w:pPr>
              <w:jc w:val="left"/>
              <w:rPr>
                <w:i/>
                <w:sz w:val="18"/>
                <w:szCs w:val="18"/>
              </w:rPr>
            </w:pPr>
            <w:r w:rsidRPr="00984C53">
              <w:rPr>
                <w:i/>
                <w:sz w:val="18"/>
                <w:szCs w:val="18"/>
              </w:rPr>
              <w:t>2</w:t>
            </w:r>
            <w:r w:rsidRPr="00984C53">
              <w:rPr>
                <w:i/>
                <w:sz w:val="18"/>
                <w:szCs w:val="18"/>
              </w:rPr>
              <w:t>、未引爆安全气囊应利用防爆装置置于室内贮存，并远离明火等高温热源，搬运过程应防止剧烈震动。</w:t>
            </w:r>
          </w:p>
          <w:p w:rsidR="001C771D" w:rsidRPr="00984C53" w:rsidRDefault="006E0089">
            <w:pPr>
              <w:jc w:val="left"/>
              <w:rPr>
                <w:sz w:val="18"/>
                <w:szCs w:val="18"/>
              </w:rPr>
            </w:pPr>
            <w:r w:rsidRPr="00984C53">
              <w:rPr>
                <w:sz w:val="18"/>
                <w:szCs w:val="18"/>
              </w:rPr>
              <w:t>3</w:t>
            </w:r>
            <w:r w:rsidRPr="00984C53">
              <w:rPr>
                <w:sz w:val="18"/>
                <w:szCs w:val="18"/>
              </w:rPr>
              <w:t>、拆解区备置砂土、水泥粉、煤灰等吸附介质；拆解区地面作防腐防渗处理，并设置集油管道和集油池。</w:t>
            </w:r>
          </w:p>
          <w:p w:rsidR="001C771D" w:rsidRPr="00984C53" w:rsidRDefault="006E0089">
            <w:pPr>
              <w:jc w:val="left"/>
              <w:rPr>
                <w:sz w:val="18"/>
                <w:szCs w:val="18"/>
              </w:rPr>
            </w:pPr>
            <w:r w:rsidRPr="00984C53">
              <w:rPr>
                <w:sz w:val="18"/>
                <w:szCs w:val="18"/>
              </w:rPr>
              <w:t>4</w:t>
            </w:r>
            <w:r w:rsidRPr="00984C53">
              <w:rPr>
                <w:sz w:val="18"/>
                <w:szCs w:val="18"/>
              </w:rPr>
              <w:t>、危险物质分类存放，贮存容器下方设置设防溢托盘；危险废物暂存间周边设置围堰、废油液收集管道及应急事故池，并进行防渗防腐处理，防止各种液体类危险废物漫流或泄漏。</w:t>
            </w:r>
          </w:p>
          <w:p w:rsidR="001C771D" w:rsidRPr="00984C53" w:rsidRDefault="006E0089">
            <w:pPr>
              <w:jc w:val="left"/>
              <w:rPr>
                <w:sz w:val="18"/>
                <w:szCs w:val="18"/>
              </w:rPr>
            </w:pPr>
            <w:r w:rsidRPr="00984C53">
              <w:rPr>
                <w:sz w:val="18"/>
                <w:szCs w:val="18"/>
              </w:rPr>
              <w:t>5</w:t>
            </w:r>
            <w:r w:rsidRPr="00984C53">
              <w:rPr>
                <w:sz w:val="18"/>
                <w:szCs w:val="18"/>
              </w:rPr>
              <w:t>、废蓄电池危废贮存间配置沙土、煤灰等吸附介质（塑料桶装）。</w:t>
            </w:r>
          </w:p>
        </w:tc>
      </w:tr>
      <w:tr w:rsidR="001C771D" w:rsidRPr="00984C53">
        <w:trPr>
          <w:trHeight w:val="339"/>
          <w:jc w:val="center"/>
        </w:trPr>
        <w:tc>
          <w:tcPr>
            <w:tcW w:w="93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评价结论与</w:t>
            </w:r>
          </w:p>
          <w:p w:rsidR="001C771D" w:rsidRPr="00984C53" w:rsidRDefault="006E0089">
            <w:pPr>
              <w:jc w:val="center"/>
              <w:rPr>
                <w:sz w:val="18"/>
                <w:szCs w:val="18"/>
              </w:rPr>
            </w:pPr>
            <w:r w:rsidRPr="00984C53">
              <w:rPr>
                <w:sz w:val="18"/>
                <w:szCs w:val="18"/>
              </w:rPr>
              <w:t>建议</w:t>
            </w:r>
          </w:p>
        </w:tc>
        <w:tc>
          <w:tcPr>
            <w:tcW w:w="8335" w:type="dxa"/>
            <w:gridSpan w:val="14"/>
            <w:tcBorders>
              <w:top w:val="single" w:sz="6" w:space="0" w:color="000000"/>
              <w:left w:val="nil"/>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jc w:val="center"/>
              <w:rPr>
                <w:sz w:val="18"/>
                <w:szCs w:val="18"/>
              </w:rPr>
            </w:pPr>
            <w:r w:rsidRPr="00984C53">
              <w:rPr>
                <w:sz w:val="18"/>
                <w:szCs w:val="18"/>
              </w:rPr>
              <w:t>综上所述，采取上述措施后，本项目环境风险可控。</w:t>
            </w:r>
          </w:p>
        </w:tc>
      </w:tr>
      <w:tr w:rsidR="001C771D" w:rsidRPr="00984C53">
        <w:trPr>
          <w:trHeight w:val="339"/>
          <w:jc w:val="center"/>
        </w:trPr>
        <w:tc>
          <w:tcPr>
            <w:tcW w:w="9265" w:type="dxa"/>
            <w:gridSpan w:val="15"/>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vAlign w:val="center"/>
          </w:tcPr>
          <w:p w:rsidR="001C771D" w:rsidRPr="00984C53" w:rsidRDefault="006E0089">
            <w:pPr>
              <w:rPr>
                <w:sz w:val="18"/>
                <w:szCs w:val="18"/>
              </w:rPr>
            </w:pPr>
            <w:r w:rsidRPr="00984C53">
              <w:rPr>
                <w:sz w:val="18"/>
                <w:szCs w:val="18"/>
              </w:rPr>
              <w:t>注：</w:t>
            </w:r>
            <w:r w:rsidRPr="00984C53">
              <w:rPr>
                <w:spacing w:val="-1"/>
                <w:sz w:val="18"/>
                <w:szCs w:val="18"/>
              </w:rPr>
              <w:t>“□”</w:t>
            </w:r>
            <w:r w:rsidRPr="00984C53">
              <w:rPr>
                <w:sz w:val="18"/>
                <w:szCs w:val="18"/>
              </w:rPr>
              <w:t>为勾选项；</w:t>
            </w:r>
            <w:r w:rsidRPr="00984C53">
              <w:rPr>
                <w:spacing w:val="-1"/>
                <w:sz w:val="18"/>
                <w:szCs w:val="18"/>
              </w:rPr>
              <w:t>“_____”</w:t>
            </w:r>
            <w:r w:rsidRPr="00984C53">
              <w:rPr>
                <w:spacing w:val="-1"/>
                <w:sz w:val="18"/>
                <w:szCs w:val="18"/>
              </w:rPr>
              <w:t>为填写项</w:t>
            </w:r>
          </w:p>
        </w:tc>
      </w:tr>
    </w:tbl>
    <w:p w:rsidR="001C771D" w:rsidRPr="00984C53" w:rsidRDefault="001C771D">
      <w:pPr>
        <w:tabs>
          <w:tab w:val="left" w:pos="0"/>
          <w:tab w:val="left" w:pos="265"/>
          <w:tab w:val="left" w:pos="567"/>
          <w:tab w:val="left" w:pos="1134"/>
        </w:tabs>
        <w:spacing w:line="360" w:lineRule="auto"/>
        <w:jc w:val="center"/>
        <w:rPr>
          <w:sz w:val="24"/>
        </w:rPr>
      </w:pPr>
    </w:p>
    <w:p w:rsidR="001C771D" w:rsidRPr="00984C53" w:rsidRDefault="001C771D">
      <w:pPr>
        <w:spacing w:line="360" w:lineRule="auto"/>
        <w:ind w:firstLineChars="200" w:firstLine="480"/>
        <w:jc w:val="left"/>
        <w:rPr>
          <w:rFonts w:eastAsiaTheme="minorEastAsia"/>
          <w:kern w:val="0"/>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343" w:name="_Toc29469689"/>
      <w:r w:rsidRPr="00984C53">
        <w:rPr>
          <w:rFonts w:ascii="Times New Roman" w:eastAsia="黑体" w:hAnsi="Times New Roman"/>
        </w:rPr>
        <w:lastRenderedPageBreak/>
        <w:t xml:space="preserve">6 </w:t>
      </w:r>
      <w:r w:rsidRPr="00984C53">
        <w:rPr>
          <w:rFonts w:ascii="Times New Roman" w:eastAsia="宋体" w:hAnsi="Times New Roman"/>
        </w:rPr>
        <w:t>环境保护措施及可行性</w:t>
      </w:r>
      <w:bookmarkEnd w:id="342"/>
      <w:r w:rsidRPr="00984C53">
        <w:rPr>
          <w:rFonts w:ascii="Times New Roman" w:eastAsia="宋体" w:hAnsi="Times New Roman"/>
        </w:rPr>
        <w:t>论证</w:t>
      </w:r>
      <w:bookmarkEnd w:id="343"/>
    </w:p>
    <w:p w:rsidR="001C771D" w:rsidRPr="00984C53" w:rsidRDefault="006E0089">
      <w:pPr>
        <w:pStyle w:val="2"/>
        <w:rPr>
          <w:rFonts w:eastAsia="宋体"/>
        </w:rPr>
      </w:pPr>
      <w:bookmarkStart w:id="344" w:name="_Toc29469690"/>
      <w:bookmarkStart w:id="345" w:name="_Toc15120"/>
      <w:r w:rsidRPr="00984C53">
        <w:rPr>
          <w:rFonts w:eastAsia="宋体"/>
        </w:rPr>
        <w:t>6.1</w:t>
      </w:r>
      <w:r w:rsidRPr="00984C53">
        <w:rPr>
          <w:rFonts w:eastAsia="宋体"/>
        </w:rPr>
        <w:t>施工期</w:t>
      </w:r>
      <w:bookmarkEnd w:id="344"/>
      <w:bookmarkEnd w:id="345"/>
    </w:p>
    <w:p w:rsidR="001C771D" w:rsidRPr="00984C53" w:rsidRDefault="006E0089">
      <w:pPr>
        <w:spacing w:line="360" w:lineRule="auto"/>
        <w:ind w:firstLineChars="200" w:firstLine="480"/>
        <w:jc w:val="left"/>
        <w:rPr>
          <w:bCs/>
          <w:sz w:val="24"/>
        </w:rPr>
      </w:pPr>
      <w:bookmarkStart w:id="346" w:name="_Toc26320"/>
      <w:r w:rsidRPr="00984C53">
        <w:rPr>
          <w:bCs/>
          <w:sz w:val="24"/>
        </w:rPr>
        <w:t>建设单位租用鼎发铝业公司闲置厂房进行地坪防渗处理以及设备安装，施工期较短，污染较小；施工期污染物主要为施工粉尘、施工人员生活污水、设备安装噪声、工人生活垃圾、建筑垃圾等。</w:t>
      </w:r>
    </w:p>
    <w:p w:rsidR="001C771D" w:rsidRPr="00984C53" w:rsidRDefault="006E0089">
      <w:pPr>
        <w:spacing w:line="360" w:lineRule="auto"/>
        <w:ind w:firstLineChars="200" w:firstLine="480"/>
        <w:jc w:val="left"/>
        <w:rPr>
          <w:sz w:val="24"/>
          <w:highlight w:val="yellow"/>
        </w:rPr>
      </w:pPr>
      <w:r w:rsidRPr="00984C53">
        <w:rPr>
          <w:sz w:val="24"/>
        </w:rPr>
        <w:t>施工粉尘主要为地坪防渗处理产生的粉尘。粉尘为无组织排放，产生量不大，施工过程可采用洒水抑尘进行降尘。施工期短，施工粉尘对环境影响较小。</w:t>
      </w:r>
    </w:p>
    <w:p w:rsidR="001C771D" w:rsidRPr="00984C53" w:rsidRDefault="006E0089">
      <w:pPr>
        <w:spacing w:line="360" w:lineRule="auto"/>
        <w:ind w:firstLineChars="200" w:firstLine="480"/>
        <w:jc w:val="left"/>
        <w:rPr>
          <w:bCs/>
          <w:sz w:val="24"/>
        </w:rPr>
      </w:pPr>
      <w:r w:rsidRPr="00984C53">
        <w:rPr>
          <w:bCs/>
          <w:sz w:val="24"/>
        </w:rPr>
        <w:t>施工人员生活污水依托鼎发铝业公司已建生化池达标处理后排入园区市政污水管网。</w:t>
      </w:r>
    </w:p>
    <w:p w:rsidR="001C771D" w:rsidRPr="00984C53" w:rsidRDefault="006E0089">
      <w:pPr>
        <w:spacing w:line="360" w:lineRule="auto"/>
        <w:ind w:firstLineChars="200" w:firstLine="480"/>
        <w:jc w:val="left"/>
        <w:rPr>
          <w:bCs/>
          <w:sz w:val="24"/>
        </w:rPr>
      </w:pPr>
      <w:r w:rsidRPr="00984C53">
        <w:rPr>
          <w:bCs/>
          <w:sz w:val="24"/>
        </w:rPr>
        <w:t>设备安装噪声主要为电钻、电锤、手工钻、无齿锯、切割机等设备噪声，施工过程中应严格执行渝府令第</w:t>
      </w:r>
      <w:r w:rsidRPr="00984C53">
        <w:rPr>
          <w:bCs/>
          <w:sz w:val="24"/>
        </w:rPr>
        <w:t>270</w:t>
      </w:r>
      <w:r w:rsidRPr="00984C53">
        <w:rPr>
          <w:bCs/>
          <w:sz w:val="24"/>
        </w:rPr>
        <w:t>号《重庆市环境噪声污染防治办法》的各项要求，创造良好的施工环境，做到文明施工。</w:t>
      </w:r>
    </w:p>
    <w:p w:rsidR="001C771D" w:rsidRPr="00984C53" w:rsidRDefault="006E0089">
      <w:pPr>
        <w:spacing w:line="360" w:lineRule="auto"/>
        <w:ind w:firstLineChars="200" w:firstLine="480"/>
        <w:jc w:val="left"/>
        <w:rPr>
          <w:bCs/>
          <w:sz w:val="24"/>
        </w:rPr>
      </w:pPr>
      <w:r w:rsidRPr="00984C53">
        <w:rPr>
          <w:bCs/>
          <w:sz w:val="24"/>
        </w:rPr>
        <w:t>生活垃圾和建筑垃圾分别收集后由市政环卫部门外运处置。</w:t>
      </w:r>
    </w:p>
    <w:p w:rsidR="001C771D" w:rsidRPr="00984C53" w:rsidRDefault="006E0089">
      <w:pPr>
        <w:spacing w:line="360" w:lineRule="auto"/>
        <w:ind w:firstLineChars="200" w:firstLine="480"/>
        <w:jc w:val="left"/>
        <w:rPr>
          <w:bCs/>
          <w:sz w:val="24"/>
        </w:rPr>
      </w:pPr>
      <w:r w:rsidRPr="00984C53">
        <w:rPr>
          <w:bCs/>
          <w:sz w:val="24"/>
        </w:rPr>
        <w:t>施工期产生的各类污染物均相应采取了有效的污染防治措施，有效控制施工期环境污染，不存在遗留环境问题。</w:t>
      </w:r>
    </w:p>
    <w:p w:rsidR="001C771D" w:rsidRPr="00984C53" w:rsidRDefault="006E0089">
      <w:pPr>
        <w:spacing w:line="360" w:lineRule="auto"/>
        <w:ind w:firstLineChars="200" w:firstLine="480"/>
        <w:jc w:val="left"/>
        <w:rPr>
          <w:bCs/>
          <w:sz w:val="24"/>
        </w:rPr>
      </w:pPr>
      <w:r w:rsidRPr="00984C53">
        <w:rPr>
          <w:bCs/>
          <w:sz w:val="24"/>
        </w:rPr>
        <w:t>拟建项目污染影响时段主要为营运期。评价将对营运期的污染防治问题进行重点分析。</w:t>
      </w:r>
    </w:p>
    <w:p w:rsidR="001C771D" w:rsidRPr="00984C53" w:rsidRDefault="006E0089">
      <w:pPr>
        <w:pStyle w:val="2"/>
        <w:spacing w:after="158"/>
        <w:rPr>
          <w:rFonts w:eastAsia="宋体"/>
        </w:rPr>
      </w:pPr>
      <w:bookmarkStart w:id="347" w:name="_Toc29469691"/>
      <w:r w:rsidRPr="00984C53">
        <w:rPr>
          <w:rFonts w:eastAsia="宋体"/>
        </w:rPr>
        <w:t>6.2</w:t>
      </w:r>
      <w:r w:rsidRPr="00984C53">
        <w:rPr>
          <w:rFonts w:eastAsia="宋体"/>
        </w:rPr>
        <w:t>营运期</w:t>
      </w:r>
      <w:bookmarkEnd w:id="346"/>
      <w:bookmarkEnd w:id="347"/>
    </w:p>
    <w:p w:rsidR="001C771D" w:rsidRPr="00984C53" w:rsidRDefault="006E0089">
      <w:pPr>
        <w:pStyle w:val="3"/>
      </w:pPr>
      <w:bookmarkStart w:id="348" w:name="_Toc29469692"/>
      <w:r w:rsidRPr="00984C53">
        <w:t xml:space="preserve">6.2.1 </w:t>
      </w:r>
      <w:r w:rsidRPr="00984C53">
        <w:t>废气</w:t>
      </w:r>
      <w:bookmarkEnd w:id="348"/>
    </w:p>
    <w:p w:rsidR="001C771D" w:rsidRPr="00984C53" w:rsidRDefault="006E0089">
      <w:pPr>
        <w:spacing w:line="360" w:lineRule="auto"/>
        <w:ind w:firstLineChars="200" w:firstLine="480"/>
        <w:jc w:val="left"/>
        <w:rPr>
          <w:bCs/>
          <w:sz w:val="24"/>
        </w:rPr>
      </w:pPr>
      <w:r w:rsidRPr="00984C53">
        <w:rPr>
          <w:bCs/>
          <w:sz w:val="24"/>
        </w:rPr>
        <w:t>拟建项目废气营运期产生的废气包含非甲烷总烃、氟利昂、切割粉尘等。各类废气均采取了有效地措施降低对区域大气环境的不利影响。</w:t>
      </w:r>
      <w:r w:rsidRPr="00984C53">
        <w:rPr>
          <w:bCs/>
          <w:sz w:val="24"/>
        </w:rPr>
        <w:t xml:space="preserve"> </w:t>
      </w:r>
    </w:p>
    <w:p w:rsidR="001C771D" w:rsidRPr="00984C53" w:rsidRDefault="006E0089">
      <w:pPr>
        <w:spacing w:line="360" w:lineRule="auto"/>
        <w:ind w:firstLineChars="200" w:firstLine="480"/>
        <w:jc w:val="left"/>
        <w:rPr>
          <w:rFonts w:eastAsia="黑体"/>
          <w:bCs/>
          <w:sz w:val="24"/>
        </w:rPr>
      </w:pPr>
      <w:r w:rsidRPr="00984C53">
        <w:rPr>
          <w:bCs/>
          <w:sz w:val="24"/>
        </w:rPr>
        <w:t>（</w:t>
      </w:r>
      <w:r w:rsidRPr="00984C53">
        <w:rPr>
          <w:bCs/>
          <w:sz w:val="24"/>
        </w:rPr>
        <w:t>1</w:t>
      </w:r>
      <w:r w:rsidRPr="00984C53">
        <w:rPr>
          <w:bCs/>
          <w:sz w:val="24"/>
        </w:rPr>
        <w:t>）非甲烷总烃</w:t>
      </w:r>
    </w:p>
    <w:p w:rsidR="001C771D" w:rsidRPr="00984C53" w:rsidRDefault="006E0089">
      <w:pPr>
        <w:spacing w:line="360" w:lineRule="auto"/>
        <w:ind w:firstLineChars="200" w:firstLine="480"/>
        <w:jc w:val="left"/>
        <w:rPr>
          <w:bCs/>
          <w:sz w:val="24"/>
        </w:rPr>
      </w:pPr>
      <w:r w:rsidRPr="00984C53">
        <w:rPr>
          <w:bCs/>
          <w:sz w:val="24"/>
        </w:rPr>
        <w:t>拟建项目产生的非甲烷总烃废气主要来自报废汽车拆解过程废油液的挥发，产生量约</w:t>
      </w:r>
      <w:r w:rsidRPr="00984C53">
        <w:rPr>
          <w:bCs/>
          <w:sz w:val="24"/>
        </w:rPr>
        <w:t>0.02kg/h</w:t>
      </w:r>
      <w:r w:rsidRPr="00984C53">
        <w:rPr>
          <w:bCs/>
          <w:sz w:val="24"/>
        </w:rPr>
        <w:t>（</w:t>
      </w:r>
      <w:r w:rsidRPr="00984C53">
        <w:rPr>
          <w:bCs/>
          <w:sz w:val="24"/>
        </w:rPr>
        <w:t>0.105t/a</w:t>
      </w:r>
      <w:r w:rsidRPr="00984C53">
        <w:rPr>
          <w:bCs/>
          <w:sz w:val="24"/>
        </w:rPr>
        <w:t>），产生量较少，车间设置排气扇进行抽排，呈无组织排放。根据对厂界影响浓度预测，项目无组织排放的非甲烷总烃厂界浓度能满足重庆市地方标准《大气污染物综合排放标准》（</w:t>
      </w:r>
      <w:r w:rsidRPr="00984C53">
        <w:rPr>
          <w:bCs/>
          <w:sz w:val="24"/>
        </w:rPr>
        <w:t>DB50/418-2016</w:t>
      </w:r>
      <w:r w:rsidRPr="00984C53">
        <w:rPr>
          <w:bCs/>
          <w:sz w:val="24"/>
        </w:rPr>
        <w:t>）中无组织排放监控点浓度限值，实现达</w:t>
      </w:r>
      <w:r w:rsidRPr="00984C53">
        <w:rPr>
          <w:bCs/>
          <w:sz w:val="24"/>
        </w:rPr>
        <w:lastRenderedPageBreak/>
        <w:t>标排放。</w:t>
      </w:r>
    </w:p>
    <w:p w:rsidR="001C771D" w:rsidRPr="00984C53" w:rsidRDefault="006E0089">
      <w:pPr>
        <w:spacing w:line="360" w:lineRule="auto"/>
        <w:ind w:firstLineChars="200" w:firstLine="480"/>
        <w:jc w:val="left"/>
        <w:rPr>
          <w:bCs/>
          <w:sz w:val="24"/>
        </w:rPr>
      </w:pPr>
      <w:r w:rsidRPr="00984C53">
        <w:rPr>
          <w:bCs/>
          <w:sz w:val="24"/>
        </w:rPr>
        <w:t>（</w:t>
      </w:r>
      <w:r w:rsidRPr="00984C53">
        <w:rPr>
          <w:bCs/>
          <w:sz w:val="24"/>
        </w:rPr>
        <w:t>2</w:t>
      </w:r>
      <w:r w:rsidRPr="00984C53">
        <w:rPr>
          <w:bCs/>
          <w:sz w:val="24"/>
        </w:rPr>
        <w:t>）氟利昂</w:t>
      </w:r>
    </w:p>
    <w:p w:rsidR="001C771D" w:rsidRPr="00984C53" w:rsidRDefault="006E0089">
      <w:pPr>
        <w:spacing w:line="360" w:lineRule="auto"/>
        <w:ind w:firstLineChars="200" w:firstLine="480"/>
        <w:jc w:val="left"/>
        <w:rPr>
          <w:bCs/>
          <w:sz w:val="24"/>
        </w:rPr>
      </w:pPr>
      <w:r w:rsidRPr="00984C53">
        <w:rPr>
          <w:bCs/>
          <w:sz w:val="24"/>
        </w:rPr>
        <w:t>项目氟利昂废气主要产生于抽取过程中极少量逸散到大气中，产生量极少，</w:t>
      </w:r>
      <w:r w:rsidRPr="00984C53">
        <w:rPr>
          <w:kern w:val="0"/>
          <w:sz w:val="24"/>
        </w:rPr>
        <w:t>拟建项目汽车空调制冷剂氟利昂收集应采用国内先进的收集和储存设备，在收集过程中应规范操作，尽量减少氟利昂的泄漏量。另外，</w:t>
      </w:r>
      <w:r w:rsidRPr="00984C53">
        <w:rPr>
          <w:bCs/>
          <w:sz w:val="24"/>
        </w:rPr>
        <w:t>根据《蒙特利尔议定书》规定，我国于</w:t>
      </w:r>
      <w:r w:rsidRPr="00984C53">
        <w:rPr>
          <w:bCs/>
          <w:sz w:val="24"/>
        </w:rPr>
        <w:t>2010</w:t>
      </w:r>
      <w:r w:rsidRPr="00984C53">
        <w:rPr>
          <w:bCs/>
          <w:sz w:val="24"/>
        </w:rPr>
        <w:t>年</w:t>
      </w:r>
      <w:r w:rsidRPr="00984C53">
        <w:rPr>
          <w:bCs/>
          <w:sz w:val="24"/>
        </w:rPr>
        <w:t>1</w:t>
      </w:r>
      <w:r w:rsidRPr="00984C53">
        <w:rPr>
          <w:bCs/>
          <w:sz w:val="24"/>
        </w:rPr>
        <w:t>月</w:t>
      </w:r>
      <w:r w:rsidRPr="00984C53">
        <w:rPr>
          <w:bCs/>
          <w:sz w:val="24"/>
        </w:rPr>
        <w:t>1</w:t>
      </w:r>
      <w:r w:rsidRPr="00984C53">
        <w:rPr>
          <w:bCs/>
          <w:sz w:val="24"/>
        </w:rPr>
        <w:t>日起全面禁用氟利昂物质，在汽车生产、制造、维护行业中，氟利昂将随着其更新换代而被淘汰，届时这种污染物将进一步减少。</w:t>
      </w:r>
    </w:p>
    <w:p w:rsidR="001C771D" w:rsidRPr="00984C53" w:rsidRDefault="006E0089">
      <w:pPr>
        <w:spacing w:line="360" w:lineRule="auto"/>
        <w:ind w:firstLineChars="200" w:firstLine="480"/>
        <w:jc w:val="left"/>
        <w:rPr>
          <w:bCs/>
          <w:sz w:val="24"/>
        </w:rPr>
      </w:pPr>
      <w:r w:rsidRPr="00984C53">
        <w:rPr>
          <w:bCs/>
          <w:sz w:val="24"/>
        </w:rPr>
        <w:t>（</w:t>
      </w:r>
      <w:r w:rsidRPr="00984C53">
        <w:rPr>
          <w:bCs/>
          <w:sz w:val="24"/>
        </w:rPr>
        <w:t>3</w:t>
      </w:r>
      <w:r w:rsidRPr="00984C53">
        <w:rPr>
          <w:bCs/>
          <w:sz w:val="24"/>
        </w:rPr>
        <w:t>）切割粉尘</w:t>
      </w:r>
    </w:p>
    <w:p w:rsidR="001C771D" w:rsidRPr="00984C53" w:rsidRDefault="006E0089">
      <w:pPr>
        <w:pStyle w:val="Default"/>
        <w:spacing w:line="360" w:lineRule="auto"/>
        <w:ind w:firstLineChars="200" w:firstLine="480"/>
        <w:rPr>
          <w:rFonts w:ascii="Times New Roman" w:eastAsiaTheme="minorEastAsia"/>
          <w:bCs/>
          <w:color w:val="auto"/>
        </w:rPr>
      </w:pPr>
      <w:r w:rsidRPr="00984C53">
        <w:rPr>
          <w:rFonts w:ascii="Times New Roman" w:eastAsiaTheme="minorEastAsia"/>
          <w:bCs/>
          <w:color w:val="auto"/>
        </w:rPr>
        <w:t>切割粉尘主要来自于对较大部件气割过程中切割位置受热使金属熔化，在局部高温作用下部分金属离子直接以气态形式进入空气中，产生的少量金属颗粒物。由于金属颗粒物质量较大，沉降较快，少部分较细小的颗粒物随着机械的运动而可能在空气中停留短暂时间后沉降于地面，且有车间厂房阻隔，金属颗粒物散落范围较小，散落范围多在</w:t>
      </w:r>
      <w:r w:rsidRPr="00984C53">
        <w:rPr>
          <w:rFonts w:ascii="Times New Roman" w:eastAsiaTheme="minorEastAsia"/>
          <w:bCs/>
          <w:color w:val="auto"/>
        </w:rPr>
        <w:t xml:space="preserve">5m </w:t>
      </w:r>
      <w:r w:rsidRPr="00984C53">
        <w:rPr>
          <w:rFonts w:ascii="Times New Roman" w:eastAsiaTheme="minorEastAsia"/>
          <w:bCs/>
          <w:color w:val="auto"/>
        </w:rPr>
        <w:t>范围之内，飘逸至车间外环境的金属颗粒物极少。根据对《大气污染物综合排放标准》（</w:t>
      </w:r>
      <w:r w:rsidRPr="00984C53">
        <w:rPr>
          <w:rFonts w:ascii="Times New Roman" w:eastAsiaTheme="minorEastAsia"/>
          <w:bCs/>
          <w:color w:val="auto"/>
        </w:rPr>
        <w:t>GB16297-1996</w:t>
      </w:r>
      <w:r w:rsidRPr="00984C53">
        <w:rPr>
          <w:rFonts w:ascii="Times New Roman" w:eastAsiaTheme="minorEastAsia"/>
          <w:bCs/>
          <w:color w:val="auto"/>
        </w:rPr>
        <w:t>）复核调研和国家环保总局《大气污染物排放达标技术指南》课题调查资料表明，调研的国内</w:t>
      </w:r>
      <w:r w:rsidRPr="00984C53">
        <w:rPr>
          <w:rFonts w:ascii="Times New Roman" w:eastAsiaTheme="minorEastAsia"/>
          <w:bCs/>
          <w:color w:val="auto"/>
        </w:rPr>
        <w:t>6</w:t>
      </w:r>
      <w:r w:rsidRPr="00984C53">
        <w:rPr>
          <w:rFonts w:ascii="Times New Roman" w:eastAsiaTheme="minorEastAsia"/>
          <w:bCs/>
          <w:color w:val="auto"/>
        </w:rPr>
        <w:t>个机加工企业，各种机加工车床周围</w:t>
      </w:r>
      <w:r w:rsidRPr="00984C53">
        <w:rPr>
          <w:rFonts w:ascii="Times New Roman" w:eastAsiaTheme="minorEastAsia"/>
          <w:bCs/>
          <w:color w:val="auto"/>
        </w:rPr>
        <w:t>5m</w:t>
      </w:r>
      <w:r w:rsidRPr="00984C53">
        <w:rPr>
          <w:rFonts w:ascii="Times New Roman" w:eastAsiaTheme="minorEastAsia"/>
          <w:bCs/>
          <w:color w:val="auto"/>
        </w:rPr>
        <w:t>处，金属颗粒物浓度在</w:t>
      </w:r>
      <w:r w:rsidRPr="00984C53">
        <w:rPr>
          <w:rFonts w:ascii="Times New Roman" w:eastAsiaTheme="minorEastAsia"/>
          <w:bCs/>
          <w:color w:val="auto"/>
        </w:rPr>
        <w:t>0.3~0.95mg/m</w:t>
      </w:r>
      <w:r w:rsidRPr="00984C53">
        <w:rPr>
          <w:rFonts w:ascii="Times New Roman" w:eastAsiaTheme="minorEastAsia"/>
          <w:bCs/>
          <w:color w:val="auto"/>
          <w:vertAlign w:val="superscript"/>
        </w:rPr>
        <w:t>3</w:t>
      </w:r>
      <w:r w:rsidRPr="00984C53">
        <w:rPr>
          <w:rFonts w:ascii="Times New Roman" w:eastAsiaTheme="minorEastAsia"/>
          <w:bCs/>
          <w:color w:val="auto"/>
        </w:rPr>
        <w:t>，平均浓度为</w:t>
      </w:r>
      <w:r w:rsidRPr="00984C53">
        <w:rPr>
          <w:rFonts w:ascii="Times New Roman" w:eastAsiaTheme="minorEastAsia"/>
          <w:bCs/>
          <w:color w:val="auto"/>
        </w:rPr>
        <w:t>0.61mg/m</w:t>
      </w:r>
      <w:r w:rsidRPr="00984C53">
        <w:rPr>
          <w:rFonts w:ascii="Times New Roman" w:eastAsiaTheme="minorEastAsia"/>
          <w:bCs/>
          <w:color w:val="auto"/>
          <w:vertAlign w:val="superscript"/>
        </w:rPr>
        <w:t>3</w:t>
      </w:r>
      <w:r w:rsidRPr="00984C53">
        <w:rPr>
          <w:rFonts w:ascii="Times New Roman" w:eastAsiaTheme="minorEastAsia"/>
          <w:bCs/>
          <w:color w:val="auto"/>
        </w:rPr>
        <w:t>，故厂界颗粒物无组织排放监控点浓度能满足重庆市地方标准《大气污染物综合排放标准》（</w:t>
      </w:r>
      <w:r w:rsidRPr="00984C53">
        <w:rPr>
          <w:rFonts w:ascii="Times New Roman" w:eastAsiaTheme="minorEastAsia"/>
          <w:bCs/>
          <w:color w:val="auto"/>
        </w:rPr>
        <w:t>DB50/418-2016</w:t>
      </w:r>
      <w:r w:rsidRPr="00984C53">
        <w:rPr>
          <w:rFonts w:ascii="Times New Roman" w:eastAsiaTheme="minorEastAsia"/>
          <w:bCs/>
          <w:color w:val="auto"/>
        </w:rPr>
        <w:t>）中无组织排放监控点浓度限值，实现达标排放。</w:t>
      </w:r>
    </w:p>
    <w:p w:rsidR="001C771D" w:rsidRPr="00984C53" w:rsidRDefault="006E0089">
      <w:pPr>
        <w:spacing w:line="360" w:lineRule="auto"/>
        <w:ind w:firstLineChars="200" w:firstLine="480"/>
        <w:jc w:val="left"/>
        <w:rPr>
          <w:bCs/>
          <w:sz w:val="24"/>
        </w:rPr>
      </w:pPr>
      <w:r w:rsidRPr="00984C53">
        <w:rPr>
          <w:bCs/>
          <w:sz w:val="24"/>
        </w:rPr>
        <w:t>综上所述，拟建项目采取的废气处理措施可实现废气达标排放，其经济技术合理措施有效可行。</w:t>
      </w:r>
    </w:p>
    <w:p w:rsidR="001C771D" w:rsidRPr="00984C53" w:rsidRDefault="006E0089">
      <w:pPr>
        <w:pStyle w:val="3"/>
      </w:pPr>
      <w:bookmarkStart w:id="349" w:name="_Toc29469693"/>
      <w:r w:rsidRPr="00984C53">
        <w:t xml:space="preserve">6.2.2 </w:t>
      </w:r>
      <w:r w:rsidRPr="00984C53">
        <w:t>废水</w:t>
      </w:r>
      <w:bookmarkEnd w:id="349"/>
    </w:p>
    <w:p w:rsidR="001C771D" w:rsidRPr="00984C53" w:rsidRDefault="006E0089">
      <w:pPr>
        <w:spacing w:line="360" w:lineRule="auto"/>
        <w:ind w:firstLineChars="200" w:firstLine="480"/>
        <w:jc w:val="left"/>
        <w:rPr>
          <w:bCs/>
          <w:sz w:val="24"/>
        </w:rPr>
      </w:pPr>
      <w:r w:rsidRPr="00984C53">
        <w:rPr>
          <w:bCs/>
          <w:sz w:val="24"/>
        </w:rPr>
        <w:t>拟建项目生产过程不涉及用水，地坪无需清洗，整个厂区设置彩钢顶棚。因此，拟建项目营运期废水主要为生活污水和初期雨水。</w:t>
      </w:r>
    </w:p>
    <w:p w:rsidR="001C771D" w:rsidRPr="00984C53" w:rsidRDefault="006E0089">
      <w:pPr>
        <w:spacing w:line="360" w:lineRule="auto"/>
        <w:ind w:firstLineChars="200" w:firstLine="480"/>
        <w:jc w:val="left"/>
        <w:rPr>
          <w:sz w:val="24"/>
        </w:rPr>
      </w:pPr>
      <w:r w:rsidRPr="00984C53">
        <w:rPr>
          <w:sz w:val="24"/>
        </w:rPr>
        <w:t>（</w:t>
      </w:r>
      <w:r w:rsidRPr="00984C53">
        <w:rPr>
          <w:sz w:val="24"/>
        </w:rPr>
        <w:t>1</w:t>
      </w:r>
      <w:r w:rsidRPr="00984C53">
        <w:rPr>
          <w:sz w:val="24"/>
        </w:rPr>
        <w:t>）生活污水</w:t>
      </w:r>
    </w:p>
    <w:p w:rsidR="001C771D" w:rsidRPr="00984C53" w:rsidRDefault="006E0089">
      <w:pPr>
        <w:spacing w:line="360" w:lineRule="auto"/>
        <w:ind w:firstLineChars="200" w:firstLine="480"/>
        <w:jc w:val="left"/>
        <w:rPr>
          <w:sz w:val="24"/>
        </w:rPr>
      </w:pPr>
      <w:r w:rsidRPr="00984C53">
        <w:rPr>
          <w:sz w:val="24"/>
        </w:rPr>
        <w:t>拟建项目不设食堂和宿舍</w:t>
      </w:r>
      <w:r w:rsidRPr="00984C53">
        <w:rPr>
          <w:bCs/>
          <w:sz w:val="24"/>
        </w:rPr>
        <w:t>，</w:t>
      </w:r>
      <w:r w:rsidRPr="00984C53">
        <w:rPr>
          <w:sz w:val="24"/>
        </w:rPr>
        <w:t>员工如厕依托厂房北侧的公厕</w:t>
      </w:r>
      <w:r w:rsidRPr="00984C53">
        <w:rPr>
          <w:bCs/>
          <w:sz w:val="24"/>
        </w:rPr>
        <w:t>。项目生活污水产生量为</w:t>
      </w:r>
      <w:r w:rsidRPr="00984C53">
        <w:rPr>
          <w:bCs/>
          <w:sz w:val="24"/>
        </w:rPr>
        <w:t xml:space="preserve"> 1.49m</w:t>
      </w:r>
      <w:r w:rsidRPr="00984C53">
        <w:rPr>
          <w:bCs/>
          <w:sz w:val="24"/>
          <w:vertAlign w:val="superscript"/>
        </w:rPr>
        <w:t>3</w:t>
      </w:r>
      <w:r w:rsidRPr="00984C53">
        <w:rPr>
          <w:bCs/>
          <w:sz w:val="24"/>
        </w:rPr>
        <w:t>/d</w:t>
      </w:r>
      <w:r w:rsidRPr="00984C53">
        <w:rPr>
          <w:bCs/>
          <w:sz w:val="24"/>
        </w:rPr>
        <w:t>（</w:t>
      </w:r>
      <w:r w:rsidRPr="00984C53">
        <w:rPr>
          <w:bCs/>
          <w:sz w:val="24"/>
        </w:rPr>
        <w:t>491.7m</w:t>
      </w:r>
      <w:r w:rsidRPr="00984C53">
        <w:rPr>
          <w:bCs/>
          <w:sz w:val="24"/>
          <w:vertAlign w:val="superscript"/>
        </w:rPr>
        <w:t>3</w:t>
      </w:r>
      <w:r w:rsidRPr="00984C53">
        <w:rPr>
          <w:bCs/>
          <w:sz w:val="24"/>
        </w:rPr>
        <w:t>/a</w:t>
      </w:r>
      <w:r w:rsidRPr="00984C53">
        <w:rPr>
          <w:bCs/>
          <w:sz w:val="24"/>
        </w:rPr>
        <w:t>），主要污染物为</w:t>
      </w:r>
      <w:r w:rsidRPr="00984C53">
        <w:rPr>
          <w:bCs/>
          <w:sz w:val="24"/>
        </w:rPr>
        <w:t>COD</w:t>
      </w:r>
      <w:r w:rsidRPr="00984C53">
        <w:rPr>
          <w:bCs/>
          <w:sz w:val="24"/>
        </w:rPr>
        <w:t>、</w:t>
      </w:r>
      <w:r w:rsidRPr="00984C53">
        <w:rPr>
          <w:bCs/>
          <w:sz w:val="24"/>
        </w:rPr>
        <w:t>BOD</w:t>
      </w:r>
      <w:r w:rsidRPr="00984C53">
        <w:rPr>
          <w:bCs/>
          <w:sz w:val="24"/>
          <w:vertAlign w:val="subscript"/>
        </w:rPr>
        <w:t>5</w:t>
      </w:r>
      <w:r w:rsidRPr="00984C53">
        <w:rPr>
          <w:bCs/>
          <w:sz w:val="24"/>
        </w:rPr>
        <w:t>、</w:t>
      </w:r>
      <w:r w:rsidRPr="00984C53">
        <w:rPr>
          <w:bCs/>
          <w:sz w:val="24"/>
        </w:rPr>
        <w:t>NH</w:t>
      </w:r>
      <w:r w:rsidRPr="00984C53">
        <w:rPr>
          <w:bCs/>
          <w:sz w:val="24"/>
          <w:vertAlign w:val="subscript"/>
        </w:rPr>
        <w:t>3</w:t>
      </w:r>
      <w:r w:rsidRPr="00984C53">
        <w:rPr>
          <w:bCs/>
          <w:sz w:val="24"/>
        </w:rPr>
        <w:t>-N</w:t>
      </w:r>
      <w:r w:rsidRPr="00984C53">
        <w:rPr>
          <w:bCs/>
          <w:sz w:val="24"/>
        </w:rPr>
        <w:t>、</w:t>
      </w:r>
      <w:r w:rsidRPr="00984C53">
        <w:rPr>
          <w:bCs/>
          <w:sz w:val="24"/>
        </w:rPr>
        <w:t>SS</w:t>
      </w:r>
      <w:r w:rsidRPr="00984C53">
        <w:rPr>
          <w:bCs/>
          <w:sz w:val="24"/>
        </w:rPr>
        <w:t>、石油类；员工洗手废水预先隔油处理后与其他生活污水一并依托</w:t>
      </w:r>
      <w:r w:rsidRPr="00984C53">
        <w:rPr>
          <w:sz w:val="24"/>
        </w:rPr>
        <w:t>鼎发铝业公司现有生化池预</w:t>
      </w:r>
      <w:r w:rsidRPr="00984C53">
        <w:rPr>
          <w:bCs/>
          <w:sz w:val="24"/>
        </w:rPr>
        <w:t>处理</w:t>
      </w:r>
      <w:r w:rsidRPr="00984C53">
        <w:rPr>
          <w:sz w:val="24"/>
        </w:rPr>
        <w:t>达《污水综合排放标准》（</w:t>
      </w:r>
      <w:r w:rsidRPr="00984C53">
        <w:rPr>
          <w:sz w:val="24"/>
        </w:rPr>
        <w:t>GB8979-1996</w:t>
      </w:r>
      <w:r w:rsidRPr="00984C53">
        <w:rPr>
          <w:sz w:val="24"/>
        </w:rPr>
        <w:t>）三级标准限值要求</w:t>
      </w:r>
      <w:r w:rsidRPr="00984C53">
        <w:rPr>
          <w:bCs/>
          <w:sz w:val="24"/>
        </w:rPr>
        <w:t>后经园区污水管网进西彭工业园区污水</w:t>
      </w:r>
      <w:r w:rsidRPr="00984C53">
        <w:rPr>
          <w:bCs/>
          <w:sz w:val="24"/>
        </w:rPr>
        <w:lastRenderedPageBreak/>
        <w:t>处理厂</w:t>
      </w:r>
      <w:r w:rsidRPr="00984C53">
        <w:rPr>
          <w:sz w:val="24"/>
        </w:rPr>
        <w:t>处理达《污水综合排放标准》（</w:t>
      </w:r>
      <w:r w:rsidRPr="00984C53">
        <w:rPr>
          <w:sz w:val="24"/>
        </w:rPr>
        <w:t>GB8978-1996</w:t>
      </w:r>
      <w:r w:rsidRPr="00984C53">
        <w:rPr>
          <w:sz w:val="24"/>
        </w:rPr>
        <w:t>）一级标准准后排放。</w:t>
      </w:r>
    </w:p>
    <w:p w:rsidR="001C771D" w:rsidRPr="00984C53" w:rsidRDefault="006E0089">
      <w:pPr>
        <w:spacing w:line="360" w:lineRule="auto"/>
        <w:ind w:firstLineChars="200" w:firstLine="480"/>
        <w:jc w:val="left"/>
        <w:rPr>
          <w:sz w:val="24"/>
        </w:rPr>
      </w:pPr>
      <w:r w:rsidRPr="00984C53">
        <w:rPr>
          <w:sz w:val="24"/>
        </w:rPr>
        <w:t>（</w:t>
      </w:r>
      <w:r w:rsidRPr="00984C53">
        <w:rPr>
          <w:sz w:val="24"/>
        </w:rPr>
        <w:t>2</w:t>
      </w:r>
      <w:r w:rsidRPr="00984C53">
        <w:rPr>
          <w:sz w:val="24"/>
        </w:rPr>
        <w:t>）初期雨水</w:t>
      </w:r>
    </w:p>
    <w:p w:rsidR="001C771D" w:rsidRPr="00984C53" w:rsidRDefault="006E0089">
      <w:pPr>
        <w:spacing w:line="360" w:lineRule="auto"/>
        <w:ind w:firstLineChars="200" w:firstLine="480"/>
        <w:rPr>
          <w:sz w:val="24"/>
        </w:rPr>
      </w:pPr>
      <w:r w:rsidRPr="00984C53">
        <w:rPr>
          <w:sz w:val="24"/>
        </w:rPr>
        <w:t>拟建项目初期雨水的主要污染物为石油类和</w:t>
      </w:r>
      <w:r w:rsidRPr="00984C53">
        <w:rPr>
          <w:sz w:val="24"/>
        </w:rPr>
        <w:t>SS</w:t>
      </w:r>
      <w:r w:rsidRPr="00984C53">
        <w:rPr>
          <w:sz w:val="24"/>
        </w:rPr>
        <w:t>，经隔油沉淀池预处理后依托鼎发铝业公司现有生化池处理。</w:t>
      </w:r>
    </w:p>
    <w:p w:rsidR="001C771D" w:rsidRPr="00984C53" w:rsidRDefault="00BB521A">
      <w:pPr>
        <w:spacing w:line="360" w:lineRule="auto"/>
        <w:ind w:firstLineChars="200" w:firstLine="480"/>
        <w:jc w:val="left"/>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初期雨水隔油沉淀池容积有效性分析</w:t>
      </w:r>
    </w:p>
    <w:p w:rsidR="001C771D" w:rsidRPr="00984C53" w:rsidRDefault="006E0089">
      <w:pPr>
        <w:spacing w:line="360" w:lineRule="auto"/>
        <w:ind w:firstLineChars="200" w:firstLine="480"/>
        <w:jc w:val="left"/>
        <w:rPr>
          <w:sz w:val="24"/>
        </w:rPr>
      </w:pPr>
      <w:r w:rsidRPr="00984C53">
        <w:rPr>
          <w:sz w:val="24"/>
        </w:rPr>
        <w:t>根据工程分析章节，拟建项目</w:t>
      </w:r>
      <w:r w:rsidRPr="00984C53">
        <w:rPr>
          <w:sz w:val="24"/>
        </w:rPr>
        <w:t>15</w:t>
      </w:r>
      <w:r w:rsidRPr="00984C53">
        <w:rPr>
          <w:sz w:val="24"/>
        </w:rPr>
        <w:t>分钟初期雨水收集量为</w:t>
      </w:r>
      <w:r w:rsidRPr="00984C53">
        <w:rPr>
          <w:sz w:val="24"/>
        </w:rPr>
        <w:t>9.54m</w:t>
      </w:r>
      <w:r w:rsidRPr="00984C53">
        <w:rPr>
          <w:sz w:val="24"/>
          <w:vertAlign w:val="superscript"/>
        </w:rPr>
        <w:t>3</w:t>
      </w:r>
      <w:r w:rsidRPr="00984C53">
        <w:rPr>
          <w:sz w:val="24"/>
        </w:rPr>
        <w:t>/</w:t>
      </w:r>
      <w:r w:rsidRPr="00984C53">
        <w:rPr>
          <w:sz w:val="24"/>
        </w:rPr>
        <w:t>次。拟建项目隔油沉淀池按当地最大暴雨量设计，其有效容积为</w:t>
      </w:r>
      <w:r w:rsidRPr="00984C53">
        <w:rPr>
          <w:sz w:val="24"/>
        </w:rPr>
        <w:t>10.5m</w:t>
      </w:r>
      <w:r w:rsidRPr="00984C53">
        <w:rPr>
          <w:sz w:val="24"/>
          <w:vertAlign w:val="superscript"/>
        </w:rPr>
        <w:t>3</w:t>
      </w:r>
      <w:r w:rsidRPr="00984C53">
        <w:rPr>
          <w:sz w:val="24"/>
        </w:rPr>
        <w:t>，位于报废汽车暂存区东侧。隔油沉淀池连接雨水收集沟，并距离生化池较近，能保证雨水的有效收集及排放。综上所述，本项目废水收集池设计合理、可行。</w:t>
      </w:r>
    </w:p>
    <w:p w:rsidR="001C771D" w:rsidRPr="00984C53" w:rsidRDefault="006E0089">
      <w:pPr>
        <w:spacing w:line="360" w:lineRule="auto"/>
        <w:ind w:firstLineChars="200" w:firstLine="480"/>
        <w:jc w:val="left"/>
        <w:rPr>
          <w:sz w:val="24"/>
        </w:rPr>
      </w:pPr>
      <w:r w:rsidRPr="00984C53">
        <w:rPr>
          <w:rFonts w:ascii="宋体" w:hAnsi="宋体" w:cs="宋体" w:hint="eastAsia"/>
          <w:sz w:val="24"/>
        </w:rPr>
        <w:t>②</w:t>
      </w:r>
      <w:r w:rsidRPr="00984C53">
        <w:rPr>
          <w:sz w:val="24"/>
        </w:rPr>
        <w:t>达标排放可行性分析</w:t>
      </w:r>
    </w:p>
    <w:p w:rsidR="001C771D" w:rsidRPr="00984C53" w:rsidRDefault="006E0089">
      <w:pPr>
        <w:spacing w:line="360" w:lineRule="auto"/>
        <w:ind w:firstLineChars="200" w:firstLine="480"/>
        <w:jc w:val="left"/>
        <w:rPr>
          <w:sz w:val="24"/>
        </w:rPr>
      </w:pPr>
      <w:r w:rsidRPr="00984C53">
        <w:rPr>
          <w:sz w:val="24"/>
        </w:rPr>
        <w:t>拟建项目初期雨水隔油沉淀池的沉淀效率为</w:t>
      </w:r>
      <w:r w:rsidRPr="00984C53">
        <w:rPr>
          <w:sz w:val="24"/>
        </w:rPr>
        <w:t>50%</w:t>
      </w:r>
      <w:r w:rsidRPr="00984C53">
        <w:rPr>
          <w:sz w:val="24"/>
        </w:rPr>
        <w:t>，除油效率</w:t>
      </w:r>
      <w:r w:rsidRPr="00984C53">
        <w:rPr>
          <w:sz w:val="24"/>
        </w:rPr>
        <w:t>80%</w:t>
      </w:r>
      <w:r w:rsidRPr="00984C53">
        <w:rPr>
          <w:sz w:val="24"/>
        </w:rPr>
        <w:t>，处理后的石油类和</w:t>
      </w:r>
      <w:r w:rsidRPr="00984C53">
        <w:rPr>
          <w:sz w:val="24"/>
        </w:rPr>
        <w:t>SS</w:t>
      </w:r>
      <w:r w:rsidRPr="00984C53">
        <w:rPr>
          <w:sz w:val="24"/>
        </w:rPr>
        <w:t>排放浓度能满足《污水综合排放标准》</w:t>
      </w:r>
      <w:r w:rsidRPr="00984C53">
        <w:rPr>
          <w:sz w:val="24"/>
        </w:rPr>
        <w:t xml:space="preserve">(GB8978- 1996) </w:t>
      </w:r>
      <w:r w:rsidRPr="00984C53">
        <w:rPr>
          <w:sz w:val="24"/>
        </w:rPr>
        <w:t>三级标准。因此，采用隔油沉淀池对初期雨水进行处理的措施可行。</w:t>
      </w:r>
    </w:p>
    <w:p w:rsidR="001C771D" w:rsidRPr="00984C53" w:rsidRDefault="006E0089">
      <w:pPr>
        <w:spacing w:line="360" w:lineRule="auto"/>
        <w:ind w:firstLineChars="200" w:firstLine="480"/>
        <w:jc w:val="left"/>
        <w:rPr>
          <w:sz w:val="24"/>
        </w:rPr>
      </w:pPr>
      <w:r w:rsidRPr="00984C53">
        <w:rPr>
          <w:sz w:val="24"/>
        </w:rPr>
        <w:t>拟建项目初期雨水采取了</w:t>
      </w:r>
      <w:r w:rsidRPr="00984C53">
        <w:rPr>
          <w:sz w:val="24"/>
        </w:rPr>
        <w:t>“</w:t>
      </w:r>
      <w:r w:rsidRPr="00984C53">
        <w:rPr>
          <w:sz w:val="24"/>
        </w:rPr>
        <w:t>隔油</w:t>
      </w:r>
      <w:r w:rsidRPr="00984C53">
        <w:rPr>
          <w:sz w:val="24"/>
        </w:rPr>
        <w:t>+</w:t>
      </w:r>
      <w:r w:rsidRPr="00984C53">
        <w:rPr>
          <w:sz w:val="24"/>
        </w:rPr>
        <w:t>沉淀处理</w:t>
      </w:r>
      <w:r w:rsidRPr="00984C53">
        <w:rPr>
          <w:sz w:val="24"/>
        </w:rPr>
        <w:t>”</w:t>
      </w:r>
      <w:r w:rsidRPr="00984C53">
        <w:rPr>
          <w:sz w:val="24"/>
        </w:rPr>
        <w:t>，该工艺已经在国内得到广泛应用。各个构筑物的去除效率（类比）见下表：</w:t>
      </w:r>
    </w:p>
    <w:p w:rsidR="001C771D" w:rsidRPr="00984C53" w:rsidRDefault="006E0089">
      <w:pPr>
        <w:jc w:val="center"/>
        <w:rPr>
          <w:rFonts w:eastAsia="黑体"/>
          <w:bCs/>
          <w:szCs w:val="21"/>
        </w:rPr>
      </w:pPr>
      <w:r w:rsidRPr="00984C53">
        <w:rPr>
          <w:rFonts w:eastAsia="黑体"/>
          <w:bCs/>
          <w:szCs w:val="21"/>
        </w:rPr>
        <w:t>表</w:t>
      </w:r>
      <w:r w:rsidRPr="00984C53">
        <w:rPr>
          <w:rFonts w:eastAsia="黑体"/>
          <w:bCs/>
          <w:szCs w:val="21"/>
        </w:rPr>
        <w:t xml:space="preserve">6.2-1   </w:t>
      </w:r>
      <w:r w:rsidRPr="00984C53">
        <w:rPr>
          <w:rFonts w:eastAsia="黑体"/>
          <w:bCs/>
          <w:szCs w:val="21"/>
        </w:rPr>
        <w:t>污水处理工艺去除效率（</w:t>
      </w:r>
      <w:r w:rsidRPr="00984C53">
        <w:rPr>
          <w:rFonts w:eastAsia="黑体"/>
          <w:bCs/>
          <w:szCs w:val="21"/>
        </w:rPr>
        <w:t>%</w:t>
      </w:r>
      <w:r w:rsidRPr="00984C53">
        <w:rPr>
          <w:rFonts w:eastAsia="黑体"/>
          <w:bCs/>
          <w:szCs w:val="21"/>
        </w:rPr>
        <w:t>）</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49"/>
        <w:gridCol w:w="3035"/>
        <w:gridCol w:w="2737"/>
      </w:tblGrid>
      <w:tr w:rsidR="001C771D" w:rsidRPr="00984C53">
        <w:trPr>
          <w:jc w:val="center"/>
        </w:trPr>
        <w:tc>
          <w:tcPr>
            <w:tcW w:w="2949" w:type="dxa"/>
            <w:vAlign w:val="center"/>
          </w:tcPr>
          <w:p w:rsidR="001C771D" w:rsidRPr="00984C53" w:rsidRDefault="006E0089">
            <w:pPr>
              <w:adjustRightInd w:val="0"/>
              <w:snapToGrid w:val="0"/>
              <w:jc w:val="center"/>
              <w:rPr>
                <w:szCs w:val="21"/>
              </w:rPr>
            </w:pPr>
            <w:r w:rsidRPr="00984C53">
              <w:t>污染物</w:t>
            </w:r>
          </w:p>
        </w:tc>
        <w:tc>
          <w:tcPr>
            <w:tcW w:w="3035" w:type="dxa"/>
            <w:vAlign w:val="center"/>
          </w:tcPr>
          <w:p w:rsidR="001C771D" w:rsidRPr="00984C53" w:rsidRDefault="006E0089">
            <w:pPr>
              <w:adjustRightInd w:val="0"/>
              <w:snapToGrid w:val="0"/>
              <w:jc w:val="center"/>
              <w:rPr>
                <w:szCs w:val="21"/>
              </w:rPr>
            </w:pPr>
            <w:r w:rsidRPr="00984C53">
              <w:t>沉淀</w:t>
            </w:r>
          </w:p>
        </w:tc>
        <w:tc>
          <w:tcPr>
            <w:tcW w:w="2737" w:type="dxa"/>
            <w:vAlign w:val="center"/>
          </w:tcPr>
          <w:p w:rsidR="001C771D" w:rsidRPr="00984C53" w:rsidRDefault="006E0089">
            <w:pPr>
              <w:adjustRightInd w:val="0"/>
              <w:snapToGrid w:val="0"/>
              <w:jc w:val="center"/>
              <w:rPr>
                <w:szCs w:val="21"/>
              </w:rPr>
            </w:pPr>
            <w:r w:rsidRPr="00984C53">
              <w:t>隔油</w:t>
            </w:r>
          </w:p>
        </w:tc>
      </w:tr>
      <w:tr w:rsidR="001C771D" w:rsidRPr="00984C53">
        <w:trPr>
          <w:jc w:val="center"/>
        </w:trPr>
        <w:tc>
          <w:tcPr>
            <w:tcW w:w="2949" w:type="dxa"/>
            <w:vAlign w:val="center"/>
          </w:tcPr>
          <w:p w:rsidR="001C771D" w:rsidRPr="00984C53" w:rsidRDefault="006E0089">
            <w:pPr>
              <w:adjustRightInd w:val="0"/>
              <w:snapToGrid w:val="0"/>
              <w:jc w:val="center"/>
              <w:rPr>
                <w:szCs w:val="21"/>
              </w:rPr>
            </w:pPr>
            <w:r w:rsidRPr="00984C53">
              <w:t>SS</w:t>
            </w:r>
          </w:p>
        </w:tc>
        <w:tc>
          <w:tcPr>
            <w:tcW w:w="3035" w:type="dxa"/>
            <w:vAlign w:val="center"/>
          </w:tcPr>
          <w:p w:rsidR="001C771D" w:rsidRPr="00984C53" w:rsidRDefault="006E0089">
            <w:pPr>
              <w:adjustRightInd w:val="0"/>
              <w:snapToGrid w:val="0"/>
              <w:jc w:val="center"/>
              <w:rPr>
                <w:szCs w:val="21"/>
              </w:rPr>
            </w:pPr>
            <w:r w:rsidRPr="00984C53">
              <w:t>50</w:t>
            </w:r>
          </w:p>
        </w:tc>
        <w:tc>
          <w:tcPr>
            <w:tcW w:w="2737" w:type="dxa"/>
            <w:vAlign w:val="center"/>
          </w:tcPr>
          <w:p w:rsidR="001C771D" w:rsidRPr="00984C53" w:rsidRDefault="006E0089">
            <w:pPr>
              <w:adjustRightInd w:val="0"/>
              <w:snapToGrid w:val="0"/>
              <w:jc w:val="center"/>
              <w:rPr>
                <w:szCs w:val="21"/>
              </w:rPr>
            </w:pPr>
            <w:r w:rsidRPr="00984C53">
              <w:t>/</w:t>
            </w:r>
          </w:p>
        </w:tc>
      </w:tr>
      <w:tr w:rsidR="001C771D" w:rsidRPr="00984C53">
        <w:trPr>
          <w:jc w:val="center"/>
        </w:trPr>
        <w:tc>
          <w:tcPr>
            <w:tcW w:w="2949" w:type="dxa"/>
            <w:vAlign w:val="center"/>
          </w:tcPr>
          <w:p w:rsidR="001C771D" w:rsidRPr="00984C53" w:rsidRDefault="006E0089">
            <w:pPr>
              <w:adjustRightInd w:val="0"/>
              <w:snapToGrid w:val="0"/>
              <w:jc w:val="center"/>
              <w:rPr>
                <w:szCs w:val="21"/>
              </w:rPr>
            </w:pPr>
            <w:r w:rsidRPr="00984C53">
              <w:t>石油类</w:t>
            </w:r>
          </w:p>
        </w:tc>
        <w:tc>
          <w:tcPr>
            <w:tcW w:w="3035" w:type="dxa"/>
            <w:vAlign w:val="center"/>
          </w:tcPr>
          <w:p w:rsidR="001C771D" w:rsidRPr="00984C53" w:rsidRDefault="006E0089">
            <w:pPr>
              <w:adjustRightInd w:val="0"/>
              <w:snapToGrid w:val="0"/>
              <w:jc w:val="center"/>
              <w:rPr>
                <w:szCs w:val="21"/>
              </w:rPr>
            </w:pPr>
            <w:r w:rsidRPr="00984C53">
              <w:t>/</w:t>
            </w:r>
          </w:p>
        </w:tc>
        <w:tc>
          <w:tcPr>
            <w:tcW w:w="2737" w:type="dxa"/>
            <w:vAlign w:val="center"/>
          </w:tcPr>
          <w:p w:rsidR="001C771D" w:rsidRPr="00984C53" w:rsidRDefault="006E0089">
            <w:pPr>
              <w:adjustRightInd w:val="0"/>
              <w:snapToGrid w:val="0"/>
              <w:jc w:val="center"/>
              <w:rPr>
                <w:szCs w:val="21"/>
              </w:rPr>
            </w:pPr>
            <w:r w:rsidRPr="00984C53">
              <w:t>80</w:t>
            </w:r>
          </w:p>
        </w:tc>
      </w:tr>
    </w:tbl>
    <w:p w:rsidR="001C771D" w:rsidRPr="00984C53" w:rsidRDefault="006E0089">
      <w:pPr>
        <w:spacing w:line="360" w:lineRule="auto"/>
        <w:ind w:firstLineChars="200" w:firstLine="480"/>
        <w:jc w:val="left"/>
        <w:rPr>
          <w:sz w:val="24"/>
        </w:rPr>
      </w:pPr>
      <w:r w:rsidRPr="00984C53">
        <w:rPr>
          <w:sz w:val="24"/>
        </w:rPr>
        <w:t>初期雨水为</w:t>
      </w:r>
      <w:r w:rsidRPr="00984C53">
        <w:rPr>
          <w:sz w:val="24"/>
        </w:rPr>
        <w:t>9.54m</w:t>
      </w:r>
      <w:r w:rsidRPr="00984C53">
        <w:rPr>
          <w:sz w:val="24"/>
          <w:vertAlign w:val="superscript"/>
        </w:rPr>
        <w:t>3</w:t>
      </w:r>
      <w:r w:rsidRPr="00984C53">
        <w:rPr>
          <w:sz w:val="24"/>
        </w:rPr>
        <w:t>/a</w:t>
      </w:r>
      <w:r w:rsidRPr="00984C53">
        <w:rPr>
          <w:sz w:val="24"/>
        </w:rPr>
        <w:t>，</w:t>
      </w:r>
      <w:r w:rsidRPr="00984C53">
        <w:rPr>
          <w:sz w:val="24"/>
        </w:rPr>
        <w:t>SS:200mg/L</w:t>
      </w:r>
      <w:r w:rsidRPr="00984C53">
        <w:rPr>
          <w:sz w:val="24"/>
        </w:rPr>
        <w:t>，石油类：</w:t>
      </w:r>
      <w:r w:rsidRPr="00984C53">
        <w:rPr>
          <w:sz w:val="24"/>
        </w:rPr>
        <w:t>60 mg/L</w:t>
      </w:r>
      <w:r w:rsidRPr="00984C53">
        <w:rPr>
          <w:sz w:val="24"/>
        </w:rPr>
        <w:t>；经处理后，</w:t>
      </w:r>
      <w:r w:rsidRPr="00984C53">
        <w:rPr>
          <w:sz w:val="24"/>
        </w:rPr>
        <w:t>SS:100 mg/L</w:t>
      </w:r>
      <w:r w:rsidRPr="00984C53">
        <w:rPr>
          <w:sz w:val="24"/>
        </w:rPr>
        <w:t>，石油类：</w:t>
      </w:r>
      <w:r w:rsidRPr="00984C53">
        <w:rPr>
          <w:sz w:val="24"/>
        </w:rPr>
        <w:t>12 mg/L</w:t>
      </w:r>
      <w:r w:rsidRPr="00984C53">
        <w:rPr>
          <w:sz w:val="24"/>
        </w:rPr>
        <w:t>。</w:t>
      </w:r>
    </w:p>
    <w:p w:rsidR="001C771D" w:rsidRPr="00984C53" w:rsidRDefault="006E0089">
      <w:pPr>
        <w:spacing w:line="360" w:lineRule="auto"/>
        <w:ind w:firstLineChars="200" w:firstLine="480"/>
        <w:jc w:val="left"/>
        <w:rPr>
          <w:sz w:val="24"/>
        </w:rPr>
      </w:pPr>
      <w:r w:rsidRPr="00984C53">
        <w:rPr>
          <w:sz w:val="24"/>
        </w:rPr>
        <w:t>该工艺处理稳定、可靠，项目初期雨水经该工艺处理后其出水水质可达《污水综合排放标准》（</w:t>
      </w:r>
      <w:r w:rsidRPr="00984C53">
        <w:rPr>
          <w:sz w:val="24"/>
        </w:rPr>
        <w:t>GB8978-1996</w:t>
      </w:r>
      <w:r w:rsidRPr="00984C53">
        <w:rPr>
          <w:sz w:val="24"/>
        </w:rPr>
        <w:t>）三级标准要求（</w:t>
      </w:r>
      <w:r w:rsidRPr="00984C53">
        <w:rPr>
          <w:sz w:val="24"/>
        </w:rPr>
        <w:t>SS:300 mg/L</w:t>
      </w:r>
      <w:r w:rsidRPr="00984C53">
        <w:rPr>
          <w:sz w:val="24"/>
        </w:rPr>
        <w:t>，石油类：</w:t>
      </w:r>
      <w:r w:rsidRPr="00984C53">
        <w:rPr>
          <w:sz w:val="24"/>
        </w:rPr>
        <w:t>20 mg/L</w:t>
      </w:r>
      <w:r w:rsidRPr="00984C53">
        <w:rPr>
          <w:sz w:val="24"/>
        </w:rPr>
        <w:t>）。</w:t>
      </w:r>
    </w:p>
    <w:p w:rsidR="001C771D" w:rsidRPr="00984C53" w:rsidRDefault="006E0089">
      <w:pPr>
        <w:spacing w:line="360" w:lineRule="auto"/>
        <w:ind w:firstLineChars="200" w:firstLine="480"/>
        <w:rPr>
          <w:bCs/>
          <w:sz w:val="24"/>
        </w:rPr>
      </w:pPr>
      <w:r w:rsidRPr="00984C53">
        <w:rPr>
          <w:bCs/>
          <w:sz w:val="24"/>
        </w:rPr>
        <w:t>综上所述，拟建项目采取的废水处理措施可实现废水达标排放，措施有效可行。</w:t>
      </w:r>
    </w:p>
    <w:p w:rsidR="001C771D" w:rsidRPr="00984C53" w:rsidRDefault="006E0089">
      <w:pPr>
        <w:pStyle w:val="3"/>
      </w:pPr>
      <w:bookmarkStart w:id="350" w:name="_Toc29469694"/>
      <w:bookmarkStart w:id="351" w:name="_Toc10063"/>
      <w:bookmarkStart w:id="352" w:name="_Toc32747"/>
      <w:bookmarkStart w:id="353" w:name="_Toc11572"/>
      <w:r w:rsidRPr="00984C53">
        <w:t xml:space="preserve">6.2.3 </w:t>
      </w:r>
      <w:r w:rsidRPr="00984C53">
        <w:t>地下水</w:t>
      </w:r>
      <w:bookmarkEnd w:id="350"/>
      <w:bookmarkEnd w:id="351"/>
      <w:bookmarkEnd w:id="352"/>
      <w:bookmarkEnd w:id="353"/>
    </w:p>
    <w:p w:rsidR="001C771D" w:rsidRPr="00984C53" w:rsidRDefault="006E0089">
      <w:pPr>
        <w:spacing w:line="360" w:lineRule="auto"/>
        <w:ind w:firstLineChars="200" w:firstLine="480"/>
        <w:rPr>
          <w:bCs/>
          <w:sz w:val="24"/>
        </w:rPr>
      </w:pPr>
      <w:r w:rsidRPr="00984C53">
        <w:rPr>
          <w:bCs/>
          <w:sz w:val="24"/>
        </w:rPr>
        <w:t>拟建项目不向地下水排放污水，对地下水潜在污染：隔油沉淀池的渗漏对地下水对水质环境产生的影响，物料的</w:t>
      </w:r>
      <w:r w:rsidRPr="00984C53">
        <w:rPr>
          <w:bCs/>
          <w:sz w:val="24"/>
        </w:rPr>
        <w:t>“</w:t>
      </w:r>
      <w:r w:rsidRPr="00984C53">
        <w:rPr>
          <w:bCs/>
          <w:sz w:val="24"/>
        </w:rPr>
        <w:t>跑、冒、滴、漏</w:t>
      </w:r>
      <w:r w:rsidRPr="00984C53">
        <w:rPr>
          <w:bCs/>
          <w:sz w:val="24"/>
        </w:rPr>
        <w:t>”</w:t>
      </w:r>
      <w:r w:rsidRPr="00984C53">
        <w:rPr>
          <w:bCs/>
          <w:sz w:val="24"/>
        </w:rPr>
        <w:t>对地下水水质环境产生的影响。项目拟通过加强防渗的方式来降低可能对地下水产生的影响。</w:t>
      </w:r>
    </w:p>
    <w:p w:rsidR="001C771D" w:rsidRPr="00984C53" w:rsidRDefault="006E0089">
      <w:pPr>
        <w:spacing w:line="360" w:lineRule="auto"/>
        <w:ind w:firstLineChars="200" w:firstLine="480"/>
        <w:rPr>
          <w:bCs/>
          <w:sz w:val="24"/>
        </w:rPr>
      </w:pPr>
      <w:r w:rsidRPr="00984C53">
        <w:rPr>
          <w:bCs/>
          <w:sz w:val="24"/>
        </w:rPr>
        <w:t>拟建项目营运期通过采取源头控制及地下水分区防渗措施，按照</w:t>
      </w:r>
      <w:r w:rsidRPr="00984C53">
        <w:rPr>
          <w:bCs/>
          <w:sz w:val="24"/>
        </w:rPr>
        <w:t>“</w:t>
      </w:r>
      <w:r w:rsidRPr="00984C53">
        <w:rPr>
          <w:bCs/>
          <w:sz w:val="24"/>
        </w:rPr>
        <w:t>源头控制、分区</w:t>
      </w:r>
      <w:r w:rsidRPr="00984C53">
        <w:rPr>
          <w:bCs/>
          <w:sz w:val="24"/>
        </w:rPr>
        <w:lastRenderedPageBreak/>
        <w:t>防控、污染监控、应急响应</w:t>
      </w:r>
      <w:r w:rsidRPr="00984C53">
        <w:rPr>
          <w:bCs/>
          <w:sz w:val="24"/>
        </w:rPr>
        <w:t>”</w:t>
      </w:r>
      <w:r w:rsidRPr="00984C53">
        <w:rPr>
          <w:bCs/>
          <w:sz w:val="24"/>
        </w:rPr>
        <w:t>原则，针对项目特征，提出地下水防治措施：</w:t>
      </w:r>
    </w:p>
    <w:p w:rsidR="001C771D" w:rsidRPr="00984C53" w:rsidRDefault="006E0089">
      <w:pPr>
        <w:spacing w:line="360" w:lineRule="auto"/>
        <w:ind w:firstLineChars="200" w:firstLine="480"/>
        <w:rPr>
          <w:bCs/>
          <w:sz w:val="24"/>
        </w:rPr>
      </w:pPr>
      <w:r w:rsidRPr="00984C53">
        <w:rPr>
          <w:bCs/>
          <w:sz w:val="24"/>
        </w:rPr>
        <w:t>（</w:t>
      </w:r>
      <w:r w:rsidRPr="00984C53">
        <w:rPr>
          <w:bCs/>
          <w:sz w:val="24"/>
        </w:rPr>
        <w:t>1</w:t>
      </w:r>
      <w:r w:rsidRPr="00984C53">
        <w:rPr>
          <w:bCs/>
          <w:sz w:val="24"/>
        </w:rPr>
        <w:t>）在物料运输的过程中，做到严格管理，防止</w:t>
      </w:r>
      <w:r w:rsidRPr="00984C53">
        <w:rPr>
          <w:bCs/>
          <w:sz w:val="24"/>
        </w:rPr>
        <w:t>“</w:t>
      </w:r>
      <w:r w:rsidRPr="00984C53">
        <w:rPr>
          <w:bCs/>
          <w:sz w:val="24"/>
        </w:rPr>
        <w:t>跑、冒、滴、漏</w:t>
      </w:r>
      <w:r w:rsidRPr="00984C53">
        <w:rPr>
          <w:bCs/>
          <w:sz w:val="24"/>
        </w:rPr>
        <w:t>”</w:t>
      </w:r>
      <w:r w:rsidRPr="00984C53">
        <w:rPr>
          <w:bCs/>
          <w:sz w:val="24"/>
        </w:rPr>
        <w:t>现象的发生，避免滴落的物料经雨水冲刷带走，下渗污染地下水。</w:t>
      </w:r>
    </w:p>
    <w:p w:rsidR="001C771D" w:rsidRPr="00984C53" w:rsidRDefault="006E0089">
      <w:pPr>
        <w:spacing w:line="360" w:lineRule="auto"/>
        <w:ind w:firstLineChars="200" w:firstLine="480"/>
        <w:rPr>
          <w:bCs/>
          <w:sz w:val="24"/>
        </w:rPr>
      </w:pPr>
      <w:r w:rsidRPr="00984C53">
        <w:rPr>
          <w:bCs/>
          <w:sz w:val="24"/>
        </w:rPr>
        <w:t>（</w:t>
      </w:r>
      <w:r w:rsidRPr="00984C53">
        <w:rPr>
          <w:bCs/>
          <w:sz w:val="24"/>
        </w:rPr>
        <w:t>2</w:t>
      </w:r>
      <w:r w:rsidRPr="00984C53">
        <w:rPr>
          <w:bCs/>
          <w:sz w:val="24"/>
        </w:rPr>
        <w:t>）项目生活污水依托鼎发铝业公司已建生化池处理后经园区污水管网进西彭工业园区污水处理厂处理达</w:t>
      </w:r>
      <w:r w:rsidRPr="00984C53">
        <w:rPr>
          <w:sz w:val="24"/>
        </w:rPr>
        <w:t>《污水综合排放标准》（</w:t>
      </w:r>
      <w:r w:rsidRPr="00984C53">
        <w:rPr>
          <w:sz w:val="24"/>
        </w:rPr>
        <w:t>GB8978-1996</w:t>
      </w:r>
      <w:r w:rsidRPr="00984C53">
        <w:rPr>
          <w:sz w:val="24"/>
        </w:rPr>
        <w:t>）一级标准后</w:t>
      </w:r>
      <w:r w:rsidRPr="00984C53">
        <w:rPr>
          <w:bCs/>
          <w:sz w:val="24"/>
        </w:rPr>
        <w:t>排入桥头河，最终汇入长江。依托的生化池按相关建筑设计规范进行防渗处理，污水渗漏对地下水环境的影响很小。</w:t>
      </w:r>
    </w:p>
    <w:p w:rsidR="001C771D" w:rsidRPr="00984C53" w:rsidRDefault="006E0089">
      <w:pPr>
        <w:spacing w:line="360" w:lineRule="auto"/>
        <w:ind w:firstLineChars="200" w:firstLine="480"/>
        <w:rPr>
          <w:bCs/>
          <w:sz w:val="24"/>
        </w:rPr>
      </w:pPr>
      <w:r w:rsidRPr="00984C53">
        <w:rPr>
          <w:bCs/>
          <w:sz w:val="24"/>
        </w:rPr>
        <w:t>（</w:t>
      </w:r>
      <w:r w:rsidRPr="00984C53">
        <w:rPr>
          <w:bCs/>
          <w:sz w:val="24"/>
        </w:rPr>
        <w:t>3</w:t>
      </w:r>
      <w:r w:rsidRPr="00984C53">
        <w:rPr>
          <w:bCs/>
          <w:sz w:val="24"/>
        </w:rPr>
        <w:t>）项目营运期产生的危险废物，设置危废间进行妥善存放，危废暂存间内地面及裙角采用防渗防腐处理，暂存间周边设置围堰及应急事故池，并进行防渗防腐处理，防止各种液体类危险废物漫流或泄漏。同时，拟建项目拆解区设置集油池，地坪坡向集油池侧，防止各种液体类危险废物漫流或泄漏。</w:t>
      </w:r>
    </w:p>
    <w:p w:rsidR="001C771D" w:rsidRPr="00984C53" w:rsidRDefault="006E0089">
      <w:pPr>
        <w:spacing w:line="360" w:lineRule="auto"/>
        <w:ind w:firstLineChars="200" w:firstLine="480"/>
        <w:rPr>
          <w:bCs/>
          <w:sz w:val="24"/>
        </w:rPr>
      </w:pPr>
      <w:r w:rsidRPr="00984C53">
        <w:rPr>
          <w:bCs/>
          <w:sz w:val="24"/>
        </w:rPr>
        <w:t>（</w:t>
      </w:r>
      <w:r w:rsidRPr="00984C53">
        <w:rPr>
          <w:bCs/>
          <w:sz w:val="24"/>
        </w:rPr>
        <w:t>4</w:t>
      </w:r>
      <w:r w:rsidRPr="00984C53">
        <w:rPr>
          <w:bCs/>
          <w:sz w:val="24"/>
        </w:rPr>
        <w:t>）拟建项目所在的西彭工业园区已布设多处跟踪监测井（主要位于泥壁村、长石村），监测区域地下水水质情况。项目与泥壁村已设的园区地下水跟踪监测井处于同一水文地质单元，拟建项目无需另设地下水跟踪监测井。</w:t>
      </w:r>
    </w:p>
    <w:p w:rsidR="001C771D" w:rsidRPr="00984C53" w:rsidRDefault="006E0089">
      <w:pPr>
        <w:spacing w:line="360" w:lineRule="auto"/>
        <w:ind w:firstLineChars="200" w:firstLine="480"/>
        <w:rPr>
          <w:bCs/>
          <w:sz w:val="24"/>
        </w:rPr>
      </w:pPr>
      <w:r w:rsidRPr="00984C53">
        <w:rPr>
          <w:bCs/>
          <w:sz w:val="24"/>
        </w:rPr>
        <w:t>（</w:t>
      </w:r>
      <w:r w:rsidRPr="00984C53">
        <w:rPr>
          <w:bCs/>
          <w:sz w:val="24"/>
        </w:rPr>
        <w:t>5</w:t>
      </w:r>
      <w:r w:rsidRPr="00984C53">
        <w:rPr>
          <w:bCs/>
          <w:sz w:val="24"/>
        </w:rPr>
        <w:t>）制定事故应急措施以便在发生非正常状况时，能以最快的速度发挥最大的效能，有序地实施救援，尽快控制事态的发展，降低事故对地下水的污染。</w:t>
      </w:r>
    </w:p>
    <w:p w:rsidR="001C771D" w:rsidRPr="00984C53" w:rsidRDefault="006E0089">
      <w:pPr>
        <w:spacing w:line="360" w:lineRule="auto"/>
        <w:ind w:firstLineChars="200" w:firstLine="480"/>
        <w:rPr>
          <w:bCs/>
          <w:sz w:val="24"/>
        </w:rPr>
      </w:pPr>
      <w:r w:rsidRPr="00984C53">
        <w:rPr>
          <w:bCs/>
          <w:sz w:val="24"/>
        </w:rPr>
        <w:t>根据项目可能泄漏至地面区域污染物的性质和生产单元的构筑方式，将厂区划分为重点污染防渗区和一般污染防渗区。</w:t>
      </w:r>
    </w:p>
    <w:p w:rsidR="001C771D" w:rsidRPr="00984C53" w:rsidRDefault="00BB521A">
      <w:pPr>
        <w:spacing w:line="360" w:lineRule="auto"/>
        <w:ind w:firstLineChars="200" w:firstLine="480"/>
        <w:rPr>
          <w:bCs/>
          <w:sz w:val="24"/>
        </w:rPr>
      </w:pPr>
      <w:r w:rsidRPr="00984C53">
        <w:rPr>
          <w:bCs/>
          <w:sz w:val="24"/>
        </w:rPr>
        <w:fldChar w:fldCharType="begin"/>
      </w:r>
      <w:r w:rsidR="006E0089" w:rsidRPr="00984C53">
        <w:rPr>
          <w:bCs/>
          <w:sz w:val="24"/>
        </w:rPr>
        <w:instrText xml:space="preserve"> = 1 \* GB3 </w:instrText>
      </w:r>
      <w:r w:rsidRPr="00984C53">
        <w:rPr>
          <w:bCs/>
          <w:sz w:val="24"/>
        </w:rPr>
        <w:fldChar w:fldCharType="separate"/>
      </w:r>
      <w:r w:rsidR="006E0089" w:rsidRPr="00984C53">
        <w:rPr>
          <w:rFonts w:ascii="宋体" w:hAnsi="宋体" w:cs="宋体" w:hint="eastAsia"/>
          <w:bCs/>
          <w:sz w:val="24"/>
        </w:rPr>
        <w:t>①</w:t>
      </w:r>
      <w:r w:rsidRPr="00984C53">
        <w:rPr>
          <w:bCs/>
          <w:sz w:val="24"/>
        </w:rPr>
        <w:fldChar w:fldCharType="end"/>
      </w:r>
      <w:r w:rsidR="006E0089" w:rsidRPr="00984C53">
        <w:rPr>
          <w:bCs/>
          <w:sz w:val="24"/>
        </w:rPr>
        <w:t>重点污染防渗区</w:t>
      </w:r>
    </w:p>
    <w:p w:rsidR="001C771D" w:rsidRPr="00984C53" w:rsidRDefault="006E0089">
      <w:pPr>
        <w:spacing w:line="360" w:lineRule="auto"/>
        <w:ind w:firstLineChars="200" w:firstLine="480"/>
        <w:rPr>
          <w:bCs/>
          <w:sz w:val="24"/>
        </w:rPr>
      </w:pPr>
      <w:r w:rsidRPr="00984C53">
        <w:rPr>
          <w:bCs/>
          <w:sz w:val="24"/>
        </w:rPr>
        <w:t>拟建项目将拆解区、危废暂存间、储油间、发动机及变速箱暂存区、隔油沉淀池、集油池、应急事故池等作为重点污染防渗区，地面均进行防渗防腐处理，重点污染防渗区的防渗性能应与</w:t>
      </w:r>
      <w:r w:rsidRPr="00984C53">
        <w:rPr>
          <w:bCs/>
          <w:sz w:val="24"/>
        </w:rPr>
        <w:t>6.0m</w:t>
      </w:r>
      <w:r w:rsidRPr="00984C53">
        <w:rPr>
          <w:bCs/>
          <w:sz w:val="24"/>
        </w:rPr>
        <w:t>厚粘土层</w:t>
      </w:r>
      <w:r w:rsidRPr="00984C53">
        <w:rPr>
          <w:bCs/>
          <w:sz w:val="24"/>
        </w:rPr>
        <w:t>(</w:t>
      </w:r>
      <w:r w:rsidRPr="00984C53">
        <w:rPr>
          <w:bCs/>
          <w:sz w:val="24"/>
        </w:rPr>
        <w:t>渗透系数</w:t>
      </w:r>
      <w:r w:rsidRPr="00984C53">
        <w:rPr>
          <w:bCs/>
          <w:sz w:val="24"/>
        </w:rPr>
        <w:t>1.0×10</w:t>
      </w:r>
      <w:r w:rsidRPr="00984C53">
        <w:rPr>
          <w:bCs/>
          <w:sz w:val="24"/>
          <w:vertAlign w:val="superscript"/>
        </w:rPr>
        <w:t>-7</w:t>
      </w:r>
      <w:r w:rsidRPr="00984C53">
        <w:rPr>
          <w:bCs/>
          <w:sz w:val="24"/>
        </w:rPr>
        <w:t>cm/s)</w:t>
      </w:r>
      <w:r w:rsidRPr="00984C53">
        <w:rPr>
          <w:bCs/>
          <w:sz w:val="24"/>
        </w:rPr>
        <w:t>等效。</w:t>
      </w:r>
    </w:p>
    <w:p w:rsidR="001C771D" w:rsidRPr="00984C53" w:rsidRDefault="006E0089">
      <w:pPr>
        <w:spacing w:line="360" w:lineRule="auto"/>
        <w:ind w:firstLineChars="200" w:firstLine="480"/>
        <w:rPr>
          <w:bCs/>
          <w:sz w:val="24"/>
        </w:rPr>
      </w:pPr>
      <w:r w:rsidRPr="00984C53">
        <w:rPr>
          <w:rFonts w:ascii="宋体" w:hAnsi="宋体" w:cs="宋体" w:hint="eastAsia"/>
          <w:bCs/>
          <w:sz w:val="24"/>
        </w:rPr>
        <w:t>②</w:t>
      </w:r>
      <w:r w:rsidRPr="00984C53">
        <w:rPr>
          <w:bCs/>
          <w:sz w:val="24"/>
        </w:rPr>
        <w:t>一般污染防渗区</w:t>
      </w:r>
      <w:r w:rsidRPr="00984C53">
        <w:rPr>
          <w:bCs/>
          <w:sz w:val="24"/>
        </w:rPr>
        <w:t xml:space="preserve"> </w:t>
      </w:r>
    </w:p>
    <w:p w:rsidR="001C771D" w:rsidRPr="00984C53" w:rsidRDefault="006E0089">
      <w:pPr>
        <w:spacing w:line="360" w:lineRule="auto"/>
        <w:ind w:firstLineChars="200" w:firstLine="480"/>
        <w:rPr>
          <w:bCs/>
          <w:sz w:val="24"/>
        </w:rPr>
      </w:pPr>
      <w:r w:rsidRPr="00984C53">
        <w:rPr>
          <w:bCs/>
          <w:sz w:val="24"/>
        </w:rPr>
        <w:t>拟建项目废旧汽车存放区、拆解零部件堆存区等作为一般污染防渗区。一般污染防渗区的防渗性能应与</w:t>
      </w:r>
      <w:r w:rsidRPr="00984C53">
        <w:rPr>
          <w:bCs/>
          <w:sz w:val="24"/>
        </w:rPr>
        <w:t>1.5m</w:t>
      </w:r>
      <w:r w:rsidRPr="00984C53">
        <w:rPr>
          <w:bCs/>
          <w:sz w:val="24"/>
        </w:rPr>
        <w:t>厚粘土层</w:t>
      </w:r>
      <w:r w:rsidRPr="00984C53">
        <w:rPr>
          <w:bCs/>
          <w:sz w:val="24"/>
        </w:rPr>
        <w:t>(</w:t>
      </w:r>
      <w:r w:rsidRPr="00984C53">
        <w:rPr>
          <w:bCs/>
          <w:sz w:val="24"/>
        </w:rPr>
        <w:t>渗透系数</w:t>
      </w:r>
      <w:r w:rsidRPr="00984C53">
        <w:rPr>
          <w:bCs/>
          <w:sz w:val="24"/>
        </w:rPr>
        <w:t>1.0×10</w:t>
      </w:r>
      <w:r w:rsidRPr="00984C53">
        <w:rPr>
          <w:bCs/>
          <w:sz w:val="24"/>
          <w:vertAlign w:val="superscript"/>
        </w:rPr>
        <w:t>-7</w:t>
      </w:r>
      <w:r w:rsidRPr="00984C53">
        <w:rPr>
          <w:bCs/>
          <w:sz w:val="24"/>
        </w:rPr>
        <w:t>cm/s)</w:t>
      </w:r>
      <w:r w:rsidRPr="00984C53">
        <w:rPr>
          <w:bCs/>
          <w:sz w:val="24"/>
        </w:rPr>
        <w:t>等效。</w:t>
      </w:r>
    </w:p>
    <w:p w:rsidR="001C771D" w:rsidRPr="00984C53" w:rsidRDefault="006E0089">
      <w:pPr>
        <w:spacing w:line="360" w:lineRule="auto"/>
        <w:ind w:firstLineChars="200" w:firstLine="480"/>
        <w:rPr>
          <w:bCs/>
          <w:sz w:val="24"/>
        </w:rPr>
      </w:pPr>
      <w:r w:rsidRPr="00984C53">
        <w:rPr>
          <w:bCs/>
          <w:sz w:val="24"/>
        </w:rPr>
        <w:t>通过采取上述地下水保护措施，项目营运期可有效控制非正常状况下污染物渗漏至地下对地下水环境的影响。</w:t>
      </w:r>
      <w:r w:rsidRPr="00984C53">
        <w:rPr>
          <w:sz w:val="24"/>
        </w:rPr>
        <w:t>制定严格的检查制度，定期对厂区内的危化品贮存区、危废暂存区、集油池等区域进行检查，如发现破损现象及时修复，避免出现渗漏污染地下水。</w:t>
      </w:r>
      <w:r w:rsidRPr="00984C53">
        <w:rPr>
          <w:sz w:val="24"/>
        </w:rPr>
        <w:lastRenderedPageBreak/>
        <w:t>在物料运输的过程中，做到严格管理，防止</w:t>
      </w:r>
      <w:r w:rsidRPr="00984C53">
        <w:rPr>
          <w:sz w:val="24"/>
        </w:rPr>
        <w:t>“</w:t>
      </w:r>
      <w:r w:rsidRPr="00984C53">
        <w:rPr>
          <w:sz w:val="24"/>
        </w:rPr>
        <w:t>跑、冒、滴、漏</w:t>
      </w:r>
      <w:r w:rsidRPr="00984C53">
        <w:rPr>
          <w:sz w:val="24"/>
        </w:rPr>
        <w:t>”</w:t>
      </w:r>
      <w:r w:rsidRPr="00984C53">
        <w:rPr>
          <w:sz w:val="24"/>
        </w:rPr>
        <w:t>渗入地表的现象发生，避免滴落的物料经雨水冲刷带走，下渗污染地下水。</w:t>
      </w:r>
    </w:p>
    <w:p w:rsidR="001C771D" w:rsidRPr="00984C53" w:rsidRDefault="006E0089">
      <w:pPr>
        <w:pStyle w:val="3"/>
      </w:pPr>
      <w:bookmarkStart w:id="354" w:name="_Toc29469695"/>
      <w:r w:rsidRPr="00984C53">
        <w:t xml:space="preserve">6.2.4 </w:t>
      </w:r>
      <w:r w:rsidRPr="00984C53">
        <w:t>噪声</w:t>
      </w:r>
      <w:bookmarkEnd w:id="354"/>
    </w:p>
    <w:p w:rsidR="001C771D" w:rsidRPr="00984C53" w:rsidRDefault="006E0089">
      <w:pPr>
        <w:spacing w:line="360" w:lineRule="auto"/>
        <w:ind w:firstLineChars="200" w:firstLine="480"/>
        <w:rPr>
          <w:sz w:val="24"/>
        </w:rPr>
      </w:pPr>
      <w:r w:rsidRPr="00984C53">
        <w:rPr>
          <w:sz w:val="24"/>
        </w:rPr>
        <w:t>项目噪声源主要来自于抓钢机、氧割工具、空压机、空压机等设备，拟采取以下防治措施：</w:t>
      </w:r>
    </w:p>
    <w:p w:rsidR="001C771D" w:rsidRPr="00984C53" w:rsidRDefault="006E0089">
      <w:pPr>
        <w:numPr>
          <w:ilvl w:val="0"/>
          <w:numId w:val="2"/>
        </w:numPr>
        <w:spacing w:line="360" w:lineRule="auto"/>
        <w:ind w:firstLineChars="200" w:firstLine="480"/>
        <w:rPr>
          <w:sz w:val="24"/>
        </w:rPr>
      </w:pPr>
      <w:r w:rsidRPr="00984C53">
        <w:rPr>
          <w:sz w:val="24"/>
        </w:rPr>
        <w:t>合理布局，尽量将高噪声设备布置在厂区中部。</w:t>
      </w:r>
    </w:p>
    <w:p w:rsidR="001C771D" w:rsidRPr="00984C53" w:rsidRDefault="006E0089">
      <w:pPr>
        <w:numPr>
          <w:ilvl w:val="0"/>
          <w:numId w:val="2"/>
        </w:numPr>
        <w:spacing w:line="360" w:lineRule="auto"/>
        <w:ind w:firstLineChars="200" w:firstLine="480"/>
        <w:rPr>
          <w:sz w:val="24"/>
        </w:rPr>
      </w:pPr>
      <w:r w:rsidRPr="00984C53">
        <w:rPr>
          <w:sz w:val="24"/>
        </w:rPr>
        <w:t>设备安装时应在其基座与基础间设橡胶减振垫，设备与管道之间的连接采用柔性连接，以减小噪声和振动的传递；</w:t>
      </w:r>
    </w:p>
    <w:p w:rsidR="001C771D" w:rsidRPr="00984C53" w:rsidRDefault="006E0089">
      <w:pPr>
        <w:spacing w:line="460" w:lineRule="exact"/>
        <w:ind w:firstLine="480"/>
        <w:rPr>
          <w:sz w:val="24"/>
        </w:rPr>
      </w:pPr>
      <w:r w:rsidRPr="00984C53">
        <w:rPr>
          <w:kern w:val="0"/>
          <w:sz w:val="24"/>
          <w:szCs w:val="22"/>
        </w:rPr>
        <w:t>（</w:t>
      </w:r>
      <w:r w:rsidRPr="00984C53">
        <w:rPr>
          <w:kern w:val="0"/>
          <w:sz w:val="24"/>
          <w:szCs w:val="22"/>
        </w:rPr>
        <w:t>3</w:t>
      </w:r>
      <w:r w:rsidRPr="00984C53">
        <w:rPr>
          <w:kern w:val="0"/>
          <w:sz w:val="24"/>
          <w:szCs w:val="22"/>
        </w:rPr>
        <w:t>）选用低噪声设备，诸如选用噪声水平较低的汽车拆解设备，从源头上降低噪声水平。</w:t>
      </w:r>
    </w:p>
    <w:p w:rsidR="001C771D" w:rsidRPr="00984C53" w:rsidRDefault="006E0089">
      <w:pPr>
        <w:spacing w:line="360" w:lineRule="auto"/>
        <w:ind w:firstLineChars="200" w:firstLine="480"/>
        <w:rPr>
          <w:sz w:val="24"/>
        </w:rPr>
      </w:pPr>
      <w:r w:rsidRPr="00984C53">
        <w:rPr>
          <w:sz w:val="24"/>
        </w:rPr>
        <w:t>（</w:t>
      </w:r>
      <w:r w:rsidRPr="00984C53">
        <w:rPr>
          <w:sz w:val="24"/>
        </w:rPr>
        <w:t>4</w:t>
      </w:r>
      <w:r w:rsidRPr="00984C53">
        <w:rPr>
          <w:sz w:val="24"/>
        </w:rPr>
        <w:t>）加强设备的维护和管理，确保设备处于良好的运转状态，杜绝因设备不正常运转时产生的高噪声现象。</w:t>
      </w:r>
    </w:p>
    <w:p w:rsidR="001C771D" w:rsidRPr="00984C53" w:rsidRDefault="006E0089">
      <w:pPr>
        <w:spacing w:line="360" w:lineRule="auto"/>
        <w:ind w:firstLineChars="200" w:firstLine="480"/>
        <w:rPr>
          <w:sz w:val="24"/>
        </w:rPr>
      </w:pPr>
      <w:r w:rsidRPr="00984C53">
        <w:rPr>
          <w:sz w:val="24"/>
        </w:rPr>
        <w:t>采取上述各项减振、隔声等措施和厂区的绿化措施以及距离衰减后，厂界噪声可以达到《工业企业厂界环境噪声排放标准》（</w:t>
      </w:r>
      <w:r w:rsidRPr="00984C53">
        <w:rPr>
          <w:sz w:val="24"/>
        </w:rPr>
        <w:t>GB12348-2008</w:t>
      </w:r>
      <w:r w:rsidRPr="00984C53">
        <w:rPr>
          <w:sz w:val="24"/>
        </w:rPr>
        <w:t>）</w:t>
      </w:r>
      <w:r w:rsidRPr="00984C53">
        <w:rPr>
          <w:sz w:val="24"/>
        </w:rPr>
        <w:t>2</w:t>
      </w:r>
      <w:r w:rsidRPr="00984C53">
        <w:rPr>
          <w:sz w:val="24"/>
        </w:rPr>
        <w:t>类、</w:t>
      </w:r>
      <w:r w:rsidRPr="00984C53">
        <w:rPr>
          <w:sz w:val="24"/>
        </w:rPr>
        <w:t xml:space="preserve">3 </w:t>
      </w:r>
      <w:r w:rsidRPr="00984C53">
        <w:rPr>
          <w:sz w:val="24"/>
        </w:rPr>
        <w:t>类标准要求。</w:t>
      </w:r>
    </w:p>
    <w:p w:rsidR="001C771D" w:rsidRPr="00984C53" w:rsidRDefault="006E0089">
      <w:pPr>
        <w:pStyle w:val="3"/>
      </w:pPr>
      <w:bookmarkStart w:id="355" w:name="_Toc29469696"/>
      <w:r w:rsidRPr="00984C53">
        <w:t xml:space="preserve">6.2.5 </w:t>
      </w:r>
      <w:r w:rsidRPr="00984C53">
        <w:t>固体废物</w:t>
      </w:r>
      <w:bookmarkEnd w:id="355"/>
    </w:p>
    <w:p w:rsidR="001C771D" w:rsidRPr="00984C53" w:rsidRDefault="006E0089">
      <w:pPr>
        <w:spacing w:line="360" w:lineRule="auto"/>
        <w:ind w:leftChars="200" w:left="420"/>
        <w:rPr>
          <w:sz w:val="24"/>
        </w:rPr>
      </w:pPr>
      <w:r w:rsidRPr="00984C53">
        <w:rPr>
          <w:sz w:val="24"/>
        </w:rPr>
        <w:t>严格区分一般固废和危险固废，实行分类收集和处置。</w:t>
      </w:r>
    </w:p>
    <w:p w:rsidR="001C771D" w:rsidRPr="00984C53" w:rsidRDefault="006E0089">
      <w:pPr>
        <w:numPr>
          <w:ilvl w:val="0"/>
          <w:numId w:val="3"/>
        </w:numPr>
        <w:spacing w:line="360" w:lineRule="auto"/>
        <w:ind w:leftChars="200" w:left="420"/>
        <w:rPr>
          <w:sz w:val="24"/>
        </w:rPr>
      </w:pPr>
      <w:r w:rsidRPr="00984C53">
        <w:rPr>
          <w:sz w:val="24"/>
        </w:rPr>
        <w:t>危险废物</w:t>
      </w:r>
      <w:r w:rsidRPr="00984C53">
        <w:rPr>
          <w:sz w:val="24"/>
        </w:rPr>
        <w:t xml:space="preserve"> </w:t>
      </w:r>
    </w:p>
    <w:p w:rsidR="001C771D" w:rsidRPr="00984C53" w:rsidRDefault="006E0089">
      <w:pPr>
        <w:spacing w:line="360" w:lineRule="auto"/>
        <w:ind w:firstLineChars="200" w:firstLine="480"/>
        <w:rPr>
          <w:sz w:val="24"/>
        </w:rPr>
      </w:pPr>
      <w:r w:rsidRPr="00984C53">
        <w:rPr>
          <w:sz w:val="24"/>
        </w:rPr>
        <w:t>拟建项目危险废物主要为汽车拆解产生的废蓄电池、废电容器、废油液、废空调制冷剂、废电子元件及线路板、废尾气催化剂、机油滤清器、未引爆的安全气囊、隔油池油泥、含油棉纱手套等，采用联单制做好收集工作，对储存地点加强管理，由专人看守防遗失，基础设施防渗防漏，严格按危险固废的管理条例进行登记、交接和转移，定期交由有危废处理资质的单位处置。</w:t>
      </w:r>
    </w:p>
    <w:p w:rsidR="001C771D" w:rsidRPr="00984C53" w:rsidRDefault="006E0089">
      <w:pPr>
        <w:spacing w:line="360" w:lineRule="auto"/>
        <w:ind w:firstLineChars="200" w:firstLine="480"/>
        <w:rPr>
          <w:sz w:val="24"/>
        </w:rPr>
      </w:pPr>
      <w:r w:rsidRPr="00984C53">
        <w:rPr>
          <w:sz w:val="24"/>
        </w:rPr>
        <w:t>危废暂存间设置：要求企业按照《危险废物贮存污染控制标准》</w:t>
      </w:r>
      <w:r w:rsidRPr="00984C53">
        <w:rPr>
          <w:sz w:val="24"/>
        </w:rPr>
        <w:t>(GB18597-2001)</w:t>
      </w:r>
      <w:r w:rsidRPr="00984C53">
        <w:rPr>
          <w:sz w:val="24"/>
        </w:rPr>
        <w:t>中的要求，在厂区设置专门的危险废物暂存区（</w:t>
      </w:r>
      <w:r w:rsidRPr="00984C53">
        <w:rPr>
          <w:sz w:val="24"/>
        </w:rPr>
        <w:t>3</w:t>
      </w:r>
      <w:r w:rsidRPr="00984C53">
        <w:rPr>
          <w:sz w:val="24"/>
        </w:rPr>
        <w:t>处，每处设置</w:t>
      </w:r>
      <w:r w:rsidRPr="00984C53">
        <w:rPr>
          <w:sz w:val="24"/>
        </w:rPr>
        <w:t>2</w:t>
      </w:r>
      <w:r w:rsidRPr="00984C53">
        <w:rPr>
          <w:sz w:val="24"/>
        </w:rPr>
        <w:t>个危废暂存单元，分别贮存液态危废和固态危废；液态危废间内设耐酸性的玻璃钢箱体或</w:t>
      </w:r>
      <w:r w:rsidRPr="00984C53">
        <w:rPr>
          <w:sz w:val="24"/>
        </w:rPr>
        <w:t>PVC</w:t>
      </w:r>
      <w:r w:rsidRPr="00984C53">
        <w:rPr>
          <w:sz w:val="24"/>
        </w:rPr>
        <w:t>箱体，对废蓄电池、废电容器等分类密封暂存；固态危废间内设铁皮桶、塑料桶对废油、废液进行分类收集），</w:t>
      </w:r>
      <w:r w:rsidRPr="00984C53">
        <w:rPr>
          <w:rFonts w:eastAsiaTheme="minorEastAsia"/>
          <w:kern w:val="0"/>
          <w:sz w:val="24"/>
        </w:rPr>
        <w:t>邻近每条生产线的拆解区</w:t>
      </w:r>
      <w:r w:rsidRPr="00984C53">
        <w:rPr>
          <w:sz w:val="24"/>
        </w:rPr>
        <w:t>，危废暂存区建筑面积</w:t>
      </w:r>
      <w:r w:rsidRPr="00984C53">
        <w:rPr>
          <w:sz w:val="24"/>
        </w:rPr>
        <w:t>10m</w:t>
      </w:r>
      <w:r w:rsidRPr="00984C53">
        <w:rPr>
          <w:sz w:val="24"/>
          <w:vertAlign w:val="superscript"/>
        </w:rPr>
        <w:t>2</w:t>
      </w:r>
      <w:r w:rsidRPr="00984C53">
        <w:rPr>
          <w:sz w:val="24"/>
        </w:rPr>
        <w:t>/</w:t>
      </w:r>
      <w:r w:rsidRPr="00984C53">
        <w:rPr>
          <w:sz w:val="24"/>
        </w:rPr>
        <w:t>个，合计</w:t>
      </w:r>
      <w:r w:rsidRPr="00984C53">
        <w:rPr>
          <w:sz w:val="24"/>
        </w:rPr>
        <w:t>30m</w:t>
      </w:r>
      <w:r w:rsidRPr="00984C53">
        <w:rPr>
          <w:sz w:val="24"/>
          <w:vertAlign w:val="superscript"/>
        </w:rPr>
        <w:t>2</w:t>
      </w:r>
      <w:r w:rsidRPr="00984C53">
        <w:rPr>
          <w:sz w:val="24"/>
        </w:rPr>
        <w:t>；</w:t>
      </w:r>
      <w:r w:rsidRPr="00984C53">
        <w:rPr>
          <w:i/>
          <w:sz w:val="24"/>
        </w:rPr>
        <w:t>此外要求设置防爆装置对拆解下来的未引爆安全气囊进行室内储存，避免露天存放，搬运过</w:t>
      </w:r>
      <w:r w:rsidRPr="00984C53">
        <w:rPr>
          <w:i/>
          <w:sz w:val="24"/>
        </w:rPr>
        <w:lastRenderedPageBreak/>
        <w:t>程应防止剧烈震动</w:t>
      </w:r>
      <w:r w:rsidRPr="00984C53">
        <w:rPr>
          <w:sz w:val="24"/>
        </w:rPr>
        <w:t>。具体设置要求如下：</w:t>
      </w:r>
    </w:p>
    <w:p w:rsidR="001C771D" w:rsidRPr="00984C53" w:rsidRDefault="00BB521A">
      <w:pPr>
        <w:spacing w:line="360"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照危险废物的性质进行分类收集、分区存放。</w:t>
      </w:r>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按《危险废物贮存污染控制标准》（</w:t>
      </w:r>
      <w:r w:rsidRPr="00984C53">
        <w:rPr>
          <w:sz w:val="24"/>
        </w:rPr>
        <w:t>GB18597-2001</w:t>
      </w:r>
      <w:r w:rsidRPr="00984C53">
        <w:rPr>
          <w:sz w:val="24"/>
        </w:rPr>
        <w:t>）要求，危废暂存间内地面及裙角采用防渗防腐处理，暂存间周边设置围堰（高</w:t>
      </w:r>
      <w:r w:rsidRPr="00984C53">
        <w:rPr>
          <w:sz w:val="24"/>
        </w:rPr>
        <w:t>10cm</w:t>
      </w:r>
      <w:r w:rsidRPr="00984C53">
        <w:rPr>
          <w:sz w:val="24"/>
        </w:rPr>
        <w:t>）及应急事故池（</w:t>
      </w:r>
      <w:r w:rsidRPr="00984C53">
        <w:rPr>
          <w:sz w:val="24"/>
        </w:rPr>
        <w:t>1.5m</w:t>
      </w:r>
      <w:r w:rsidRPr="00984C53">
        <w:rPr>
          <w:sz w:val="24"/>
          <w:vertAlign w:val="superscript"/>
        </w:rPr>
        <w:t>3</w:t>
      </w:r>
      <w:r w:rsidRPr="00984C53">
        <w:rPr>
          <w:sz w:val="24"/>
        </w:rPr>
        <w:t>），并进行防渗防腐处理，防止各种液体类危险废物漫流或泄漏；废油液采用专用容器分类收集，并在容器下方设置托盘防滴漏。同时，拟建项目发动机变速箱暂存区配套设置集油管道和集油池（</w:t>
      </w:r>
      <w:r w:rsidRPr="00984C53">
        <w:rPr>
          <w:sz w:val="24"/>
        </w:rPr>
        <w:t>1.5m</w:t>
      </w:r>
      <w:r w:rsidRPr="00984C53">
        <w:rPr>
          <w:sz w:val="24"/>
          <w:vertAlign w:val="superscript"/>
        </w:rPr>
        <w:t>3</w:t>
      </w:r>
      <w:r w:rsidRPr="00984C53">
        <w:rPr>
          <w:sz w:val="24"/>
        </w:rPr>
        <w:t>），围堰区域内铺设</w:t>
      </w:r>
      <w:r w:rsidRPr="00984C53">
        <w:rPr>
          <w:sz w:val="24"/>
        </w:rPr>
        <w:t>PVC</w:t>
      </w:r>
      <w:r w:rsidRPr="00984C53">
        <w:rPr>
          <w:sz w:val="24"/>
        </w:rPr>
        <w:t>防渗材料（厚约</w:t>
      </w:r>
      <w:r w:rsidRPr="00984C53">
        <w:rPr>
          <w:sz w:val="24"/>
        </w:rPr>
        <w:t>1.6mm</w:t>
      </w:r>
      <w:r w:rsidRPr="00984C53">
        <w:rPr>
          <w:sz w:val="24"/>
        </w:rPr>
        <w:t>），进一步防止各种液体类危险废物漫流或泄漏。</w:t>
      </w:r>
    </w:p>
    <w:p w:rsidR="001C771D" w:rsidRPr="00984C53" w:rsidRDefault="006E0089">
      <w:pPr>
        <w:spacing w:line="360" w:lineRule="auto"/>
        <w:ind w:firstLineChars="200" w:firstLine="480"/>
        <w:rPr>
          <w:sz w:val="24"/>
        </w:rPr>
      </w:pPr>
      <w:r w:rsidRPr="00984C53">
        <w:rPr>
          <w:rFonts w:ascii="宋体" w:hAnsi="宋体" w:cs="宋体" w:hint="eastAsia"/>
          <w:sz w:val="24"/>
        </w:rPr>
        <w:t>③</w:t>
      </w:r>
      <w:r w:rsidRPr="00984C53">
        <w:rPr>
          <w:sz w:val="24"/>
        </w:rPr>
        <w:t xml:space="preserve"> </w:t>
      </w:r>
      <w:r w:rsidRPr="00984C53">
        <w:rPr>
          <w:sz w:val="24"/>
        </w:rPr>
        <w:t>危废暂存间设置明显标志。</w:t>
      </w:r>
    </w:p>
    <w:p w:rsidR="001C771D" w:rsidRPr="00984C53" w:rsidRDefault="006E0089">
      <w:pPr>
        <w:spacing w:line="360" w:lineRule="auto"/>
        <w:ind w:firstLineChars="200" w:firstLine="480"/>
        <w:rPr>
          <w:sz w:val="24"/>
        </w:rPr>
      </w:pPr>
      <w:r w:rsidRPr="00984C53">
        <w:rPr>
          <w:rFonts w:ascii="宋体" w:hAnsi="宋体" w:cs="宋体" w:hint="eastAsia"/>
          <w:sz w:val="24"/>
        </w:rPr>
        <w:t>④</w:t>
      </w:r>
      <w:r w:rsidRPr="00984C53">
        <w:rPr>
          <w:sz w:val="24"/>
        </w:rPr>
        <w:t>危险废物的转移按照《危险废物转移联单管理办法》进行，定期由有资质的废物处理单位处置，危险废物的流向受到有效控制，防止在转移过程中将危险废物排放至环境中。</w:t>
      </w:r>
    </w:p>
    <w:p w:rsidR="001C771D" w:rsidRPr="00984C53" w:rsidRDefault="006E0089">
      <w:pPr>
        <w:spacing w:line="360" w:lineRule="auto"/>
        <w:ind w:firstLineChars="200" w:firstLine="480"/>
        <w:rPr>
          <w:sz w:val="24"/>
        </w:rPr>
      </w:pPr>
      <w:r w:rsidRPr="00984C53">
        <w:rPr>
          <w:rFonts w:ascii="宋体" w:hAnsi="宋体" w:cs="宋体" w:hint="eastAsia"/>
          <w:i/>
          <w:snapToGrid w:val="0"/>
          <w:sz w:val="24"/>
        </w:rPr>
        <w:t>⑤</w:t>
      </w:r>
      <w:r w:rsidRPr="00984C53">
        <w:rPr>
          <w:i/>
          <w:snapToGrid w:val="0"/>
          <w:sz w:val="24"/>
        </w:rPr>
        <w:t>建设单位应加强对各类危险废物的贮存、转运过程进行管理。每日安排人员对厂内各类危废的贮存量进行日常性检查，并根据贮存情况及时联系签订委托处置协议的危废处理单位入厂进行清运转移，以保障厂内正常生产期间产生的危废具有足够的贮存空间。转运期间，厂内应对各类危废的转运时间、转运量、运输单位、处置去向等基本信息如实记录。</w:t>
      </w:r>
    </w:p>
    <w:p w:rsidR="001C771D" w:rsidRPr="00984C53" w:rsidRDefault="006E0089">
      <w:pPr>
        <w:spacing w:line="360" w:lineRule="auto"/>
        <w:ind w:firstLineChars="200" w:firstLine="480"/>
        <w:rPr>
          <w:sz w:val="24"/>
        </w:rPr>
      </w:pPr>
      <w:r w:rsidRPr="00984C53">
        <w:rPr>
          <w:rFonts w:ascii="宋体" w:hAnsi="宋体" w:cs="宋体" w:hint="eastAsia"/>
          <w:sz w:val="24"/>
        </w:rPr>
        <w:t>⑥</w:t>
      </w:r>
      <w:r w:rsidRPr="00984C53">
        <w:rPr>
          <w:sz w:val="24"/>
        </w:rPr>
        <w:t>隔油沉淀池定期清掏的污泥，并交具有相应处理资质的单位外运处置。</w:t>
      </w:r>
    </w:p>
    <w:p w:rsidR="001C771D" w:rsidRPr="00984C53" w:rsidRDefault="006E0089">
      <w:pPr>
        <w:numPr>
          <w:ilvl w:val="0"/>
          <w:numId w:val="3"/>
        </w:numPr>
        <w:spacing w:line="360" w:lineRule="auto"/>
        <w:ind w:leftChars="200" w:left="420"/>
        <w:rPr>
          <w:sz w:val="24"/>
        </w:rPr>
      </w:pPr>
      <w:r w:rsidRPr="00984C53">
        <w:rPr>
          <w:sz w:val="24"/>
        </w:rPr>
        <w:t>一般工业固废</w:t>
      </w:r>
      <w:r w:rsidRPr="00984C53">
        <w:rPr>
          <w:sz w:val="24"/>
        </w:rPr>
        <w:t xml:space="preserve"> </w:t>
      </w:r>
    </w:p>
    <w:p w:rsidR="001C771D" w:rsidRPr="00984C53" w:rsidRDefault="006E0089">
      <w:pPr>
        <w:autoSpaceDE w:val="0"/>
        <w:autoSpaceDN w:val="0"/>
        <w:adjustRightInd w:val="0"/>
        <w:spacing w:line="360" w:lineRule="auto"/>
        <w:ind w:firstLineChars="200" w:firstLine="480"/>
        <w:rPr>
          <w:sz w:val="24"/>
        </w:rPr>
      </w:pPr>
      <w:r w:rsidRPr="00984C53">
        <w:rPr>
          <w:sz w:val="24"/>
        </w:rPr>
        <w:t>拟建项目一般工业废物主要为废钢材、轮胎、废电子部件、玻璃、塑料件、总成及可利用部件、其他不可利用废物（陶瓷、泡沫、装饰材料、碎玻璃等）；可以利用的</w:t>
      </w:r>
      <w:r w:rsidRPr="00984C53">
        <w:rPr>
          <w:rFonts w:eastAsia="宋体峲.磱.."/>
          <w:kern w:val="0"/>
          <w:sz w:val="24"/>
        </w:rPr>
        <w:t>一般工业固</w:t>
      </w:r>
      <w:r w:rsidRPr="00984C53">
        <w:rPr>
          <w:sz w:val="24"/>
        </w:rPr>
        <w:t>分类</w:t>
      </w:r>
      <w:r w:rsidRPr="00984C53">
        <w:rPr>
          <w:rFonts w:eastAsia="宋体峲.磱.."/>
          <w:kern w:val="0"/>
          <w:sz w:val="24"/>
        </w:rPr>
        <w:t>暂存于各类拆解零部件暂存区，</w:t>
      </w:r>
      <w:r w:rsidRPr="00984C53">
        <w:rPr>
          <w:sz w:val="24"/>
        </w:rPr>
        <w:t>作为产品外售；</w:t>
      </w:r>
      <w:r w:rsidRPr="00984C53">
        <w:rPr>
          <w:rFonts w:eastAsia="宋体峲.磱.."/>
          <w:kern w:val="0"/>
          <w:sz w:val="24"/>
        </w:rPr>
        <w:t>不可利用废物直接运至厂房南侧现有的固废暂存区，每周由专业运输车辆运至市政指定渣场填埋处置。</w:t>
      </w:r>
    </w:p>
    <w:p w:rsidR="001C771D" w:rsidRPr="00984C53" w:rsidRDefault="006E0089">
      <w:pPr>
        <w:numPr>
          <w:ilvl w:val="0"/>
          <w:numId w:val="3"/>
        </w:numPr>
        <w:spacing w:line="360" w:lineRule="auto"/>
        <w:ind w:leftChars="200" w:left="420"/>
        <w:rPr>
          <w:sz w:val="24"/>
        </w:rPr>
      </w:pPr>
      <w:r w:rsidRPr="00984C53">
        <w:rPr>
          <w:sz w:val="24"/>
        </w:rPr>
        <w:t>生活垃圾</w:t>
      </w:r>
    </w:p>
    <w:p w:rsidR="001C771D" w:rsidRPr="00984C53" w:rsidRDefault="006E0089">
      <w:pPr>
        <w:spacing w:line="360" w:lineRule="auto"/>
        <w:ind w:firstLineChars="200" w:firstLine="480"/>
        <w:rPr>
          <w:sz w:val="24"/>
        </w:rPr>
      </w:pPr>
      <w:r w:rsidRPr="00984C53">
        <w:rPr>
          <w:sz w:val="24"/>
        </w:rPr>
        <w:t>厂区设置垃圾桶，将生活垃圾袋装收集后交由环卫部门统一清运。</w:t>
      </w:r>
    </w:p>
    <w:p w:rsidR="001C771D" w:rsidRPr="00984C53" w:rsidRDefault="006E0089">
      <w:pPr>
        <w:spacing w:line="360" w:lineRule="auto"/>
        <w:ind w:firstLineChars="200" w:firstLine="480"/>
        <w:rPr>
          <w:sz w:val="24"/>
        </w:rPr>
      </w:pPr>
      <w:r w:rsidRPr="00984C53">
        <w:rPr>
          <w:sz w:val="24"/>
        </w:rPr>
        <w:t>综上，项目产生的固体废物采取上述措施分类妥善处置，符合环保要求，不会对环境产生明显的影响。</w:t>
      </w:r>
    </w:p>
    <w:p w:rsidR="001C771D" w:rsidRPr="00984C53" w:rsidRDefault="006E0089">
      <w:pPr>
        <w:pStyle w:val="3"/>
      </w:pPr>
      <w:bookmarkStart w:id="356" w:name="_Toc29469697"/>
      <w:r w:rsidRPr="00984C53">
        <w:lastRenderedPageBreak/>
        <w:t xml:space="preserve">6.2.6 </w:t>
      </w:r>
      <w:r w:rsidRPr="00984C53">
        <w:t>非正常情况下产生污染物防治措施</w:t>
      </w:r>
      <w:bookmarkEnd w:id="356"/>
    </w:p>
    <w:p w:rsidR="001C771D" w:rsidRPr="00984C53" w:rsidRDefault="006E0089">
      <w:pPr>
        <w:spacing w:line="360" w:lineRule="auto"/>
        <w:ind w:firstLineChars="200" w:firstLine="496"/>
        <w:rPr>
          <w:spacing w:val="4"/>
          <w:sz w:val="24"/>
        </w:rPr>
      </w:pPr>
      <w:r w:rsidRPr="00984C53">
        <w:rPr>
          <w:spacing w:val="4"/>
          <w:sz w:val="24"/>
        </w:rPr>
        <w:t>针对拟建项目事故状态下泄漏情况，本环评建议采取以下泄漏防治措施：</w:t>
      </w:r>
    </w:p>
    <w:p w:rsidR="001C771D" w:rsidRPr="00984C53" w:rsidRDefault="006E0089">
      <w:pPr>
        <w:spacing w:line="360" w:lineRule="auto"/>
        <w:ind w:firstLineChars="200" w:firstLine="496"/>
        <w:rPr>
          <w:sz w:val="24"/>
        </w:rPr>
      </w:pPr>
      <w:r w:rsidRPr="00984C53">
        <w:rPr>
          <w:spacing w:val="4"/>
          <w:sz w:val="24"/>
        </w:rPr>
        <w:t>（</w:t>
      </w:r>
      <w:r w:rsidRPr="00984C53">
        <w:rPr>
          <w:spacing w:val="4"/>
          <w:sz w:val="24"/>
        </w:rPr>
        <w:t>1</w:t>
      </w:r>
      <w:r w:rsidRPr="00984C53">
        <w:rPr>
          <w:spacing w:val="4"/>
          <w:sz w:val="24"/>
        </w:rPr>
        <w:t>）硫酸泄漏：</w:t>
      </w:r>
      <w:r w:rsidRPr="00984C53">
        <w:rPr>
          <w:rFonts w:eastAsiaTheme="minorEastAsia"/>
          <w:kern w:val="0"/>
          <w:sz w:val="24"/>
        </w:rPr>
        <w:t>若蓄电池破损有硫酸流出的，一般不要动蓄电池，要将不漏酸的容器和可燃物立即移开，将硫酸从漏酸容器中转移到其它容器中，修补或更换容器。对于泄漏的少量硫酸，可用砂土、水泥粉、煤灰等物（</w:t>
      </w:r>
      <w:r w:rsidRPr="00984C53">
        <w:rPr>
          <w:sz w:val="24"/>
        </w:rPr>
        <w:t>所用材料不能与硫酸发生反应</w:t>
      </w:r>
      <w:r w:rsidRPr="00984C53">
        <w:rPr>
          <w:rFonts w:eastAsiaTheme="minorEastAsia"/>
          <w:kern w:val="0"/>
          <w:sz w:val="24"/>
        </w:rPr>
        <w:t>）覆盖吸附，搅拌后集中交具有相关危废处理资质的单位进行处理。</w:t>
      </w:r>
      <w:r w:rsidRPr="00984C53">
        <w:rPr>
          <w:rFonts w:eastAsiaTheme="minorEastAsia"/>
          <w:kern w:val="0"/>
          <w:sz w:val="24"/>
        </w:rPr>
        <w:t xml:space="preserve"> </w:t>
      </w:r>
    </w:p>
    <w:p w:rsidR="001C771D" w:rsidRPr="00984C53" w:rsidRDefault="006E0089">
      <w:pPr>
        <w:spacing w:line="360" w:lineRule="auto"/>
        <w:ind w:firstLineChars="200" w:firstLine="496"/>
        <w:rPr>
          <w:sz w:val="24"/>
        </w:rPr>
      </w:pPr>
      <w:r w:rsidRPr="00984C53">
        <w:rPr>
          <w:spacing w:val="4"/>
          <w:sz w:val="24"/>
        </w:rPr>
        <w:t>（</w:t>
      </w:r>
      <w:r w:rsidRPr="00984C53">
        <w:rPr>
          <w:spacing w:val="4"/>
          <w:sz w:val="24"/>
        </w:rPr>
        <w:t>2</w:t>
      </w:r>
      <w:r w:rsidRPr="00984C53">
        <w:rPr>
          <w:spacing w:val="4"/>
          <w:sz w:val="24"/>
        </w:rPr>
        <w:t>）废油液泄漏：危废间设置</w:t>
      </w:r>
      <w:r w:rsidRPr="00984C53">
        <w:rPr>
          <w:sz w:val="24"/>
        </w:rPr>
        <w:t>事故应急事故池，拆解区设置集油池。废油液在暂存点或拆解点泄漏时，采用拖把、抹布等对地面漏油进行推赶至就近的应急事故池或集油池内，并采用专用废油液收集桶进行收集装桶。沾有废油液的拖把、抹布等混同生活垃圾处置。应急事故池、集油池必须进行防渗、耐腐蚀处理，不能产生裂痕。</w:t>
      </w:r>
    </w:p>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）氟利昂泄漏：报废汽车制冷剂回收过程如遇泄漏，采用密闭容器收集，作为危险废物委托有资质的单位进行处置。</w:t>
      </w:r>
    </w:p>
    <w:p w:rsidR="001C771D" w:rsidRPr="00984C53" w:rsidRDefault="006E0089">
      <w:pPr>
        <w:pStyle w:val="3"/>
      </w:pPr>
      <w:bookmarkStart w:id="357" w:name="_Toc7854"/>
      <w:bookmarkStart w:id="358" w:name="_Toc23454"/>
      <w:bookmarkStart w:id="359" w:name="_Toc26515"/>
      <w:bookmarkStart w:id="360" w:name="_Toc29469698"/>
      <w:r w:rsidRPr="00984C53">
        <w:t xml:space="preserve">6.2.7 </w:t>
      </w:r>
      <w:r w:rsidRPr="00984C53">
        <w:t>环境风险</w:t>
      </w:r>
      <w:bookmarkStart w:id="361" w:name="_Toc31809"/>
      <w:bookmarkStart w:id="362" w:name="_Toc3500"/>
      <w:bookmarkStart w:id="363" w:name="_Toc6676"/>
      <w:bookmarkEnd w:id="357"/>
      <w:bookmarkEnd w:id="358"/>
      <w:bookmarkEnd w:id="359"/>
      <w:bookmarkEnd w:id="360"/>
    </w:p>
    <w:p w:rsidR="001C771D" w:rsidRPr="00984C53" w:rsidRDefault="006E0089">
      <w:pPr>
        <w:spacing w:line="360" w:lineRule="auto"/>
        <w:ind w:firstLineChars="200" w:firstLine="480"/>
        <w:rPr>
          <w:sz w:val="24"/>
        </w:rPr>
      </w:pPr>
      <w:r w:rsidRPr="00984C53">
        <w:rPr>
          <w:sz w:val="24"/>
        </w:rPr>
        <w:t>拟建项目厂区的风险防范措施如下：</w:t>
      </w:r>
      <w:bookmarkStart w:id="364" w:name="_Toc7239"/>
      <w:bookmarkStart w:id="365" w:name="_Toc16769"/>
      <w:bookmarkStart w:id="366" w:name="_Toc22277"/>
      <w:bookmarkEnd w:id="361"/>
      <w:bookmarkEnd w:id="362"/>
      <w:bookmarkEnd w:id="363"/>
    </w:p>
    <w:p w:rsidR="001C771D" w:rsidRPr="00984C53" w:rsidRDefault="00BB521A">
      <w:pPr>
        <w:spacing w:line="360" w:lineRule="auto"/>
        <w:ind w:firstLineChars="200" w:firstLine="480"/>
        <w:rPr>
          <w:sz w:val="24"/>
        </w:rPr>
      </w:pPr>
      <w:r w:rsidRPr="00984C53">
        <w:rPr>
          <w:sz w:val="24"/>
        </w:rPr>
        <w:fldChar w:fldCharType="begin"/>
      </w:r>
      <w:r w:rsidR="006E0089" w:rsidRPr="00984C53">
        <w:rPr>
          <w:sz w:val="24"/>
        </w:rPr>
        <w:instrText xml:space="preserve"> = 1 \* GB3 </w:instrText>
      </w:r>
      <w:r w:rsidRPr="00984C53">
        <w:rPr>
          <w:sz w:val="24"/>
        </w:rPr>
        <w:fldChar w:fldCharType="separate"/>
      </w:r>
      <w:r w:rsidR="006E0089" w:rsidRPr="00984C53">
        <w:rPr>
          <w:rFonts w:ascii="宋体" w:hAnsi="宋体" w:cs="宋体" w:hint="eastAsia"/>
          <w:sz w:val="24"/>
        </w:rPr>
        <w:t>①</w:t>
      </w:r>
      <w:r w:rsidRPr="00984C53">
        <w:rPr>
          <w:sz w:val="24"/>
        </w:rPr>
        <w:fldChar w:fldCharType="end"/>
      </w:r>
      <w:r w:rsidR="006E0089" w:rsidRPr="00984C53">
        <w:rPr>
          <w:sz w:val="24"/>
        </w:rPr>
        <w:t>拟建项目厂区均进行地面硬化，拆解区、危废暂存间、发动机变速箱暂存区、集油池、应急事故池等均进行防渗处理，防止油污泄露对地下水环境造成污染。</w:t>
      </w:r>
      <w:bookmarkStart w:id="367" w:name="_Toc23630"/>
      <w:bookmarkStart w:id="368" w:name="_Toc3347"/>
      <w:bookmarkStart w:id="369" w:name="_Toc4032"/>
      <w:bookmarkEnd w:id="364"/>
      <w:bookmarkEnd w:id="365"/>
      <w:bookmarkEnd w:id="366"/>
    </w:p>
    <w:p w:rsidR="001C771D" w:rsidRPr="00984C53" w:rsidRDefault="006E0089">
      <w:pPr>
        <w:spacing w:line="360" w:lineRule="auto"/>
        <w:ind w:firstLineChars="200" w:firstLine="480"/>
        <w:rPr>
          <w:sz w:val="24"/>
        </w:rPr>
      </w:pPr>
      <w:r w:rsidRPr="00984C53">
        <w:rPr>
          <w:rFonts w:ascii="宋体" w:hAnsi="宋体" w:cs="宋体" w:hint="eastAsia"/>
          <w:sz w:val="24"/>
        </w:rPr>
        <w:t>②</w:t>
      </w:r>
      <w:r w:rsidRPr="00984C53">
        <w:rPr>
          <w:sz w:val="24"/>
        </w:rPr>
        <w:t>乙炔钢瓶和氧气钢瓶应由专门人员负责管理，贮存时将氧气瓶和乙炔瓶分开放置，乙炔气瓶存放点要远离火源或热源；废制冷剂和废燃料（汽油和柴油）应使用专业的抽取设备将其收集到密闭的容器内；废蓄电池拆解的过程中要专业人员操作，避免拆解过程中造成废蓄电池的破损。</w:t>
      </w:r>
      <w:bookmarkEnd w:id="367"/>
      <w:bookmarkEnd w:id="368"/>
      <w:bookmarkEnd w:id="369"/>
    </w:p>
    <w:bookmarkStart w:id="370" w:name="_Toc1031"/>
    <w:bookmarkStart w:id="371" w:name="_Toc32474"/>
    <w:bookmarkStart w:id="372" w:name="_Toc4140"/>
    <w:p w:rsidR="001C771D" w:rsidRPr="00984C53" w:rsidRDefault="00BB521A">
      <w:pPr>
        <w:spacing w:line="360" w:lineRule="auto"/>
        <w:ind w:firstLineChars="200" w:firstLine="480"/>
        <w:rPr>
          <w:sz w:val="24"/>
        </w:rPr>
      </w:pPr>
      <w:r w:rsidRPr="00984C53">
        <w:rPr>
          <w:sz w:val="24"/>
        </w:rPr>
        <w:fldChar w:fldCharType="begin"/>
      </w:r>
      <w:r w:rsidR="006E0089" w:rsidRPr="00984C53">
        <w:rPr>
          <w:sz w:val="24"/>
        </w:rPr>
        <w:instrText xml:space="preserve"> = 3 \* GB3 </w:instrText>
      </w:r>
      <w:r w:rsidRPr="00984C53">
        <w:rPr>
          <w:sz w:val="24"/>
        </w:rPr>
        <w:fldChar w:fldCharType="separate"/>
      </w:r>
      <w:r w:rsidR="006E0089" w:rsidRPr="00984C53">
        <w:rPr>
          <w:rFonts w:ascii="宋体" w:hAnsi="宋体" w:cs="宋体" w:hint="eastAsia"/>
          <w:sz w:val="24"/>
        </w:rPr>
        <w:t>③</w:t>
      </w:r>
      <w:r w:rsidRPr="00984C53">
        <w:rPr>
          <w:sz w:val="24"/>
        </w:rPr>
        <w:fldChar w:fldCharType="end"/>
      </w:r>
      <w:r w:rsidR="006E0089" w:rsidRPr="00984C53">
        <w:rPr>
          <w:sz w:val="24"/>
        </w:rPr>
        <w:t>危险废物应存放于专门的收集容器，按危险废物的性质进行分类收集、分区存放。危废暂存间要求企业按照《危险废贮存污染控制标准》</w:t>
      </w:r>
      <w:r w:rsidR="006E0089" w:rsidRPr="00984C53">
        <w:rPr>
          <w:sz w:val="24"/>
        </w:rPr>
        <w:t xml:space="preserve">(GB18597-2001) </w:t>
      </w:r>
      <w:r w:rsidR="006E0089" w:rsidRPr="00984C53">
        <w:rPr>
          <w:sz w:val="24"/>
        </w:rPr>
        <w:t>中的要求，在三个拆解区分别设置一处危险废物暂存区（建筑面积</w:t>
      </w:r>
      <w:r w:rsidR="006E0089" w:rsidRPr="00984C53">
        <w:rPr>
          <w:sz w:val="24"/>
        </w:rPr>
        <w:t>10m</w:t>
      </w:r>
      <w:r w:rsidR="006E0089" w:rsidRPr="00984C53">
        <w:rPr>
          <w:sz w:val="24"/>
          <w:vertAlign w:val="superscript"/>
        </w:rPr>
        <w:t>2</w:t>
      </w:r>
      <w:r w:rsidR="006E0089" w:rsidRPr="00984C53">
        <w:rPr>
          <w:sz w:val="24"/>
        </w:rPr>
        <w:t>/</w:t>
      </w:r>
      <w:r w:rsidR="006E0089" w:rsidRPr="00984C53">
        <w:rPr>
          <w:sz w:val="24"/>
        </w:rPr>
        <w:t>个，每处设置固态和液态</w:t>
      </w:r>
      <w:r w:rsidR="006E0089" w:rsidRPr="00984C53">
        <w:rPr>
          <w:sz w:val="24"/>
        </w:rPr>
        <w:t>2</w:t>
      </w:r>
      <w:r w:rsidR="006E0089" w:rsidRPr="00984C53">
        <w:rPr>
          <w:sz w:val="24"/>
        </w:rPr>
        <w:t>个危废暂存单元）。一般工业固废按性质分别收集在拆解件堆放区、一般固废堆放区，并设立明显的区分标识，库区严禁烟火，其贮存应符合《一般工业固体废物贮存、处置场污染控制标准》（</w:t>
      </w:r>
      <w:r w:rsidR="006E0089" w:rsidRPr="00984C53">
        <w:rPr>
          <w:sz w:val="24"/>
        </w:rPr>
        <w:t>GB18599-2001</w:t>
      </w:r>
      <w:r w:rsidR="006E0089" w:rsidRPr="00984C53">
        <w:rPr>
          <w:sz w:val="24"/>
        </w:rPr>
        <w:t>）的要求。</w:t>
      </w:r>
      <w:bookmarkEnd w:id="370"/>
      <w:bookmarkEnd w:id="371"/>
      <w:bookmarkEnd w:id="372"/>
      <w:r w:rsidR="006E0089" w:rsidRPr="00984C53">
        <w:rPr>
          <w:sz w:val="24"/>
        </w:rPr>
        <w:t>拟建项目危险物质分开存放，液态危化品储存容器下方设防溢托盘；危险废物暂存间周边设置围堰、截流沟及应急事故池，并进行防渗防腐处理，防止各种液体类危险废物漫流或泄漏。</w:t>
      </w:r>
      <w:bookmarkStart w:id="373" w:name="_Toc15868"/>
      <w:bookmarkStart w:id="374" w:name="_Toc3017"/>
      <w:r w:rsidR="006E0089" w:rsidRPr="00984C53">
        <w:rPr>
          <w:sz w:val="24"/>
        </w:rPr>
        <w:t>同时，拟建项目拆解区设置集</w:t>
      </w:r>
      <w:r w:rsidR="006E0089" w:rsidRPr="00984C53">
        <w:rPr>
          <w:sz w:val="24"/>
        </w:rPr>
        <w:lastRenderedPageBreak/>
        <w:t>油池，地坪坡向集油池侧，防止各种液体类危险废物漫流或泄漏。</w:t>
      </w:r>
      <w:r w:rsidR="006E0089" w:rsidRPr="00984C53">
        <w:rPr>
          <w:i/>
          <w:sz w:val="24"/>
        </w:rPr>
        <w:t>设置防爆装置对拆解下来的未引爆安全气囊进行室内储存，避免露天存放，搬运过程应防止剧烈震动。</w:t>
      </w:r>
    </w:p>
    <w:p w:rsidR="001C771D" w:rsidRPr="00984C53" w:rsidRDefault="006E0089">
      <w:pPr>
        <w:spacing w:line="360" w:lineRule="auto"/>
        <w:ind w:firstLineChars="200" w:firstLine="480"/>
        <w:rPr>
          <w:sz w:val="24"/>
        </w:rPr>
      </w:pPr>
      <w:r w:rsidRPr="00984C53">
        <w:rPr>
          <w:rFonts w:ascii="宋体" w:hAnsi="宋体" w:cs="宋体" w:hint="eastAsia"/>
          <w:sz w:val="24"/>
        </w:rPr>
        <w:t>④</w:t>
      </w:r>
      <w:bookmarkStart w:id="375" w:name="_Toc23171"/>
      <w:bookmarkStart w:id="376" w:name="_Toc24310"/>
      <w:bookmarkEnd w:id="373"/>
      <w:bookmarkEnd w:id="374"/>
      <w:r w:rsidRPr="00984C53">
        <w:rPr>
          <w:sz w:val="24"/>
        </w:rPr>
        <w:t>配备消防设施，厂区配备有手提式和推车式干粉灭火器和二氧化碳灭火器。在项目各辅助生产设施区内容设置安全标志。</w:t>
      </w:r>
      <w:bookmarkEnd w:id="375"/>
      <w:bookmarkEnd w:id="376"/>
    </w:p>
    <w:p w:rsidR="001C771D" w:rsidRPr="00984C53" w:rsidRDefault="006E0089">
      <w:pPr>
        <w:pStyle w:val="2"/>
        <w:rPr>
          <w:rFonts w:eastAsia="宋体"/>
        </w:rPr>
      </w:pPr>
      <w:bookmarkStart w:id="377" w:name="_Toc14090"/>
      <w:bookmarkStart w:id="378" w:name="_Toc323114419"/>
      <w:bookmarkStart w:id="379" w:name="_Toc29469699"/>
      <w:r w:rsidRPr="00984C53">
        <w:rPr>
          <w:rFonts w:eastAsia="宋体"/>
        </w:rPr>
        <w:t xml:space="preserve">6.3 </w:t>
      </w:r>
      <w:r w:rsidRPr="00984C53">
        <w:rPr>
          <w:rFonts w:eastAsia="宋体"/>
        </w:rPr>
        <w:t>污染防治措施及环保投资</w:t>
      </w:r>
      <w:bookmarkEnd w:id="377"/>
      <w:bookmarkEnd w:id="378"/>
      <w:bookmarkEnd w:id="379"/>
    </w:p>
    <w:p w:rsidR="001C771D" w:rsidRPr="00984C53" w:rsidRDefault="006E0089">
      <w:pPr>
        <w:spacing w:line="360" w:lineRule="auto"/>
        <w:ind w:firstLineChars="200" w:firstLine="480"/>
        <w:rPr>
          <w:sz w:val="24"/>
        </w:rPr>
      </w:pPr>
      <w:r w:rsidRPr="00984C53">
        <w:rPr>
          <w:sz w:val="24"/>
        </w:rPr>
        <w:t>拟建项目采取的污染防治措施及其投资汇总表列于表</w:t>
      </w:r>
      <w:r w:rsidRPr="00984C53">
        <w:rPr>
          <w:sz w:val="24"/>
        </w:rPr>
        <w:t>6.3-1</w:t>
      </w:r>
      <w:r w:rsidRPr="00984C53">
        <w:rPr>
          <w:sz w:val="24"/>
        </w:rPr>
        <w:t>。</w:t>
      </w:r>
    </w:p>
    <w:p w:rsidR="001C771D" w:rsidRPr="00984C53" w:rsidRDefault="006E0089">
      <w:pPr>
        <w:pStyle w:val="af3"/>
        <w:spacing w:before="0" w:beforeAutospacing="0" w:after="0" w:afterAutospacing="0" w:line="460" w:lineRule="exact"/>
        <w:jc w:val="center"/>
        <w:rPr>
          <w:rFonts w:ascii="Times New Roman" w:eastAsia="黑体" w:hAnsi="Times New Roman"/>
          <w:snapToGrid w:val="0"/>
          <w:sz w:val="21"/>
          <w:szCs w:val="21"/>
        </w:rPr>
      </w:pPr>
      <w:r w:rsidRPr="00984C53">
        <w:rPr>
          <w:rFonts w:ascii="Times New Roman" w:eastAsia="黑体" w:hAnsi="Times New Roman"/>
          <w:snapToGrid w:val="0"/>
          <w:sz w:val="21"/>
          <w:szCs w:val="21"/>
        </w:rPr>
        <w:t>表</w:t>
      </w:r>
      <w:r w:rsidRPr="00984C53">
        <w:rPr>
          <w:rFonts w:ascii="Times New Roman" w:eastAsia="黑体" w:hAnsi="Times New Roman"/>
          <w:snapToGrid w:val="0"/>
          <w:sz w:val="21"/>
          <w:szCs w:val="21"/>
        </w:rPr>
        <w:t xml:space="preserve">6.3-1  </w:t>
      </w:r>
      <w:r w:rsidRPr="00984C53">
        <w:rPr>
          <w:rFonts w:ascii="Times New Roman" w:eastAsia="黑体" w:hAnsi="Times New Roman"/>
          <w:snapToGrid w:val="0"/>
          <w:sz w:val="21"/>
          <w:szCs w:val="21"/>
        </w:rPr>
        <w:t>拟建项目主要环保措施及投资一览表</w:t>
      </w:r>
    </w:p>
    <w:tbl>
      <w:tblPr>
        <w:tblW w:w="9174"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34" w:type="dxa"/>
          <w:left w:w="51" w:type="dxa"/>
          <w:bottom w:w="34" w:type="dxa"/>
          <w:right w:w="51" w:type="dxa"/>
        </w:tblCellMar>
        <w:tblLook w:val="04A0"/>
      </w:tblPr>
      <w:tblGrid>
        <w:gridCol w:w="905"/>
        <w:gridCol w:w="725"/>
        <w:gridCol w:w="1228"/>
        <w:gridCol w:w="1729"/>
        <w:gridCol w:w="3783"/>
        <w:gridCol w:w="804"/>
      </w:tblGrid>
      <w:tr w:rsidR="001C771D" w:rsidRPr="00984C53">
        <w:trPr>
          <w:trHeight w:val="20"/>
          <w:tblHeader/>
          <w:jc w:val="center"/>
        </w:trPr>
        <w:tc>
          <w:tcPr>
            <w:tcW w:w="905" w:type="dxa"/>
            <w:tcBorders>
              <w:tl2br w:val="single" w:sz="2" w:space="0" w:color="auto"/>
            </w:tcBorders>
            <w:vAlign w:val="center"/>
          </w:tcPr>
          <w:p w:rsidR="001C771D" w:rsidRPr="00984C53" w:rsidRDefault="006E0089">
            <w:pPr>
              <w:adjustRightInd w:val="0"/>
              <w:snapToGrid w:val="0"/>
              <w:jc w:val="right"/>
              <w:rPr>
                <w:szCs w:val="21"/>
              </w:rPr>
            </w:pPr>
            <w:r w:rsidRPr="00984C53">
              <w:rPr>
                <w:szCs w:val="21"/>
              </w:rPr>
              <w:t>内容</w:t>
            </w:r>
          </w:p>
          <w:p w:rsidR="001C771D" w:rsidRPr="00984C53" w:rsidRDefault="006E0089">
            <w:pPr>
              <w:adjustRightInd w:val="0"/>
              <w:snapToGrid w:val="0"/>
              <w:jc w:val="left"/>
              <w:rPr>
                <w:szCs w:val="21"/>
              </w:rPr>
            </w:pPr>
            <w:r w:rsidRPr="00984C53">
              <w:rPr>
                <w:szCs w:val="21"/>
              </w:rPr>
              <w:t>时期</w:t>
            </w:r>
          </w:p>
        </w:tc>
        <w:tc>
          <w:tcPr>
            <w:tcW w:w="725" w:type="dxa"/>
            <w:vAlign w:val="center"/>
          </w:tcPr>
          <w:p w:rsidR="001C771D" w:rsidRPr="00984C53" w:rsidRDefault="006E0089">
            <w:pPr>
              <w:adjustRightInd w:val="0"/>
              <w:snapToGrid w:val="0"/>
              <w:jc w:val="center"/>
              <w:rPr>
                <w:szCs w:val="21"/>
              </w:rPr>
            </w:pPr>
            <w:r w:rsidRPr="00984C53">
              <w:rPr>
                <w:szCs w:val="21"/>
              </w:rPr>
              <w:t>类型</w:t>
            </w:r>
          </w:p>
        </w:tc>
        <w:tc>
          <w:tcPr>
            <w:tcW w:w="1228" w:type="dxa"/>
            <w:vAlign w:val="center"/>
          </w:tcPr>
          <w:p w:rsidR="001C771D" w:rsidRPr="00984C53" w:rsidRDefault="006E0089">
            <w:pPr>
              <w:adjustRightInd w:val="0"/>
              <w:snapToGrid w:val="0"/>
              <w:jc w:val="center"/>
              <w:rPr>
                <w:szCs w:val="21"/>
              </w:rPr>
            </w:pPr>
            <w:r w:rsidRPr="00984C53">
              <w:rPr>
                <w:szCs w:val="21"/>
              </w:rPr>
              <w:t>排放源</w:t>
            </w:r>
          </w:p>
          <w:p w:rsidR="001C771D" w:rsidRPr="00984C53" w:rsidRDefault="006E0089">
            <w:pPr>
              <w:adjustRightInd w:val="0"/>
              <w:snapToGrid w:val="0"/>
              <w:jc w:val="center"/>
              <w:rPr>
                <w:szCs w:val="21"/>
              </w:rPr>
            </w:pPr>
            <w:r w:rsidRPr="00984C53">
              <w:rPr>
                <w:szCs w:val="21"/>
              </w:rPr>
              <w:t>（编号）</w:t>
            </w:r>
          </w:p>
        </w:tc>
        <w:tc>
          <w:tcPr>
            <w:tcW w:w="1729" w:type="dxa"/>
            <w:vAlign w:val="center"/>
          </w:tcPr>
          <w:p w:rsidR="001C771D" w:rsidRPr="00984C53" w:rsidRDefault="006E0089">
            <w:pPr>
              <w:adjustRightInd w:val="0"/>
              <w:snapToGrid w:val="0"/>
              <w:jc w:val="center"/>
              <w:rPr>
                <w:szCs w:val="21"/>
              </w:rPr>
            </w:pPr>
            <w:r w:rsidRPr="00984C53">
              <w:rPr>
                <w:szCs w:val="21"/>
              </w:rPr>
              <w:t>污染物</w:t>
            </w:r>
          </w:p>
          <w:p w:rsidR="001C771D" w:rsidRPr="00984C53" w:rsidRDefault="006E0089">
            <w:pPr>
              <w:adjustRightInd w:val="0"/>
              <w:snapToGrid w:val="0"/>
              <w:jc w:val="center"/>
              <w:rPr>
                <w:szCs w:val="21"/>
              </w:rPr>
            </w:pPr>
            <w:r w:rsidRPr="00984C53">
              <w:rPr>
                <w:szCs w:val="21"/>
              </w:rPr>
              <w:t>名称</w:t>
            </w:r>
          </w:p>
        </w:tc>
        <w:tc>
          <w:tcPr>
            <w:tcW w:w="3783" w:type="dxa"/>
            <w:vAlign w:val="center"/>
          </w:tcPr>
          <w:p w:rsidR="001C771D" w:rsidRPr="00984C53" w:rsidRDefault="006E0089">
            <w:pPr>
              <w:adjustRightInd w:val="0"/>
              <w:snapToGrid w:val="0"/>
              <w:jc w:val="center"/>
              <w:rPr>
                <w:szCs w:val="21"/>
              </w:rPr>
            </w:pPr>
            <w:r w:rsidRPr="00984C53">
              <w:rPr>
                <w:szCs w:val="21"/>
              </w:rPr>
              <w:t>防治措施</w:t>
            </w:r>
          </w:p>
        </w:tc>
        <w:tc>
          <w:tcPr>
            <w:tcW w:w="804" w:type="dxa"/>
            <w:vAlign w:val="center"/>
          </w:tcPr>
          <w:p w:rsidR="001C771D" w:rsidRPr="00984C53" w:rsidRDefault="006E0089">
            <w:pPr>
              <w:adjustRightInd w:val="0"/>
              <w:snapToGrid w:val="0"/>
              <w:jc w:val="center"/>
              <w:rPr>
                <w:szCs w:val="21"/>
              </w:rPr>
            </w:pPr>
            <w:r w:rsidRPr="00984C53">
              <w:rPr>
                <w:szCs w:val="21"/>
              </w:rPr>
              <w:t>治理投资万元</w:t>
            </w:r>
          </w:p>
        </w:tc>
      </w:tr>
      <w:tr w:rsidR="001C771D" w:rsidRPr="00984C53">
        <w:trPr>
          <w:trHeight w:val="20"/>
          <w:jc w:val="center"/>
        </w:trPr>
        <w:tc>
          <w:tcPr>
            <w:tcW w:w="905" w:type="dxa"/>
            <w:vMerge w:val="restart"/>
            <w:vAlign w:val="center"/>
          </w:tcPr>
          <w:p w:rsidR="001C771D" w:rsidRPr="00984C53" w:rsidRDefault="006E0089">
            <w:pPr>
              <w:adjustRightInd w:val="0"/>
              <w:snapToGrid w:val="0"/>
              <w:jc w:val="center"/>
              <w:rPr>
                <w:szCs w:val="21"/>
              </w:rPr>
            </w:pPr>
            <w:r w:rsidRPr="00984C53">
              <w:rPr>
                <w:szCs w:val="21"/>
              </w:rPr>
              <w:t>运营期</w:t>
            </w:r>
          </w:p>
        </w:tc>
        <w:tc>
          <w:tcPr>
            <w:tcW w:w="725" w:type="dxa"/>
            <w:vMerge w:val="restart"/>
            <w:vAlign w:val="center"/>
          </w:tcPr>
          <w:p w:rsidR="001C771D" w:rsidRPr="00984C53" w:rsidRDefault="006E0089">
            <w:pPr>
              <w:adjustRightInd w:val="0"/>
              <w:snapToGrid w:val="0"/>
              <w:jc w:val="center"/>
              <w:rPr>
                <w:szCs w:val="21"/>
              </w:rPr>
            </w:pPr>
            <w:r w:rsidRPr="00984C53">
              <w:rPr>
                <w:szCs w:val="21"/>
              </w:rPr>
              <w:t>大气</w:t>
            </w:r>
          </w:p>
          <w:p w:rsidR="001C771D" w:rsidRPr="00984C53" w:rsidRDefault="006E0089">
            <w:pPr>
              <w:adjustRightInd w:val="0"/>
              <w:snapToGrid w:val="0"/>
              <w:jc w:val="center"/>
              <w:rPr>
                <w:szCs w:val="21"/>
              </w:rPr>
            </w:pPr>
            <w:r w:rsidRPr="00984C53">
              <w:rPr>
                <w:szCs w:val="21"/>
              </w:rPr>
              <w:t>污染物</w:t>
            </w:r>
          </w:p>
        </w:tc>
        <w:tc>
          <w:tcPr>
            <w:tcW w:w="1228" w:type="dxa"/>
            <w:vAlign w:val="center"/>
          </w:tcPr>
          <w:p w:rsidR="001C771D" w:rsidRPr="00984C53" w:rsidRDefault="006E0089">
            <w:pPr>
              <w:adjustRightInd w:val="0"/>
              <w:snapToGrid w:val="0"/>
              <w:jc w:val="center"/>
            </w:pPr>
            <w:r w:rsidRPr="00984C53">
              <w:t>废油液回收</w:t>
            </w:r>
          </w:p>
        </w:tc>
        <w:tc>
          <w:tcPr>
            <w:tcW w:w="1729" w:type="dxa"/>
            <w:vAlign w:val="center"/>
          </w:tcPr>
          <w:p w:rsidR="001C771D" w:rsidRPr="00984C53" w:rsidRDefault="006E0089">
            <w:pPr>
              <w:adjustRightInd w:val="0"/>
              <w:snapToGrid w:val="0"/>
              <w:jc w:val="center"/>
            </w:pPr>
            <w:r w:rsidRPr="00984C53">
              <w:t>非甲烷总烃</w:t>
            </w:r>
          </w:p>
        </w:tc>
        <w:tc>
          <w:tcPr>
            <w:tcW w:w="3783" w:type="dxa"/>
            <w:vAlign w:val="center"/>
          </w:tcPr>
          <w:p w:rsidR="001C771D" w:rsidRPr="00984C53" w:rsidRDefault="006E0089">
            <w:pPr>
              <w:adjustRightInd w:val="0"/>
              <w:snapToGrid w:val="0"/>
              <w:jc w:val="center"/>
            </w:pPr>
            <w:r w:rsidRPr="00984C53">
              <w:t>加强车间通风换气，设置排气扇，无组织排放。</w:t>
            </w:r>
          </w:p>
        </w:tc>
        <w:tc>
          <w:tcPr>
            <w:tcW w:w="804" w:type="dxa"/>
            <w:vAlign w:val="center"/>
          </w:tcPr>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1</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Align w:val="center"/>
          </w:tcPr>
          <w:p w:rsidR="001C771D" w:rsidRPr="00984C53" w:rsidRDefault="006E0089">
            <w:pPr>
              <w:adjustRightInd w:val="0"/>
              <w:snapToGrid w:val="0"/>
              <w:jc w:val="center"/>
            </w:pPr>
            <w:r w:rsidRPr="00984C53">
              <w:t>制冷剂回收</w:t>
            </w:r>
          </w:p>
        </w:tc>
        <w:tc>
          <w:tcPr>
            <w:tcW w:w="1729" w:type="dxa"/>
            <w:vAlign w:val="center"/>
          </w:tcPr>
          <w:p w:rsidR="001C771D" w:rsidRPr="00984C53" w:rsidRDefault="006E0089">
            <w:pPr>
              <w:adjustRightInd w:val="0"/>
              <w:snapToGrid w:val="0"/>
              <w:jc w:val="center"/>
            </w:pPr>
            <w:r w:rsidRPr="00984C53">
              <w:t>氟利昂</w:t>
            </w:r>
          </w:p>
        </w:tc>
        <w:tc>
          <w:tcPr>
            <w:tcW w:w="3783" w:type="dxa"/>
            <w:vAlign w:val="center"/>
          </w:tcPr>
          <w:p w:rsidR="001C771D" w:rsidRPr="00984C53" w:rsidRDefault="006E0089">
            <w:pPr>
              <w:adjustRightInd w:val="0"/>
              <w:snapToGrid w:val="0"/>
              <w:jc w:val="center"/>
            </w:pPr>
            <w:r w:rsidRPr="00984C53">
              <w:t>专用的制冷剂收集装置，收集系统管路密闭；车间加强通风。</w:t>
            </w:r>
          </w:p>
        </w:tc>
        <w:tc>
          <w:tcPr>
            <w:tcW w:w="804" w:type="dxa"/>
            <w:vAlign w:val="center"/>
          </w:tcPr>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Align w:val="center"/>
          </w:tcPr>
          <w:p w:rsidR="001C771D" w:rsidRPr="00984C53" w:rsidRDefault="006E0089">
            <w:pPr>
              <w:adjustRightInd w:val="0"/>
              <w:snapToGrid w:val="0"/>
              <w:jc w:val="center"/>
            </w:pPr>
            <w:r w:rsidRPr="00984C53">
              <w:t>金属切割</w:t>
            </w:r>
          </w:p>
        </w:tc>
        <w:tc>
          <w:tcPr>
            <w:tcW w:w="1729" w:type="dxa"/>
            <w:vAlign w:val="center"/>
          </w:tcPr>
          <w:p w:rsidR="001C771D" w:rsidRPr="00984C53" w:rsidRDefault="006E0089">
            <w:pPr>
              <w:adjustRightInd w:val="0"/>
              <w:snapToGrid w:val="0"/>
              <w:jc w:val="center"/>
            </w:pPr>
            <w:r w:rsidRPr="00984C53">
              <w:t>切割粉尘</w:t>
            </w:r>
          </w:p>
        </w:tc>
        <w:tc>
          <w:tcPr>
            <w:tcW w:w="3783" w:type="dxa"/>
            <w:vAlign w:val="center"/>
          </w:tcPr>
          <w:p w:rsidR="001C771D" w:rsidRPr="00984C53" w:rsidRDefault="006E0089">
            <w:pPr>
              <w:adjustRightInd w:val="0"/>
              <w:snapToGrid w:val="0"/>
              <w:jc w:val="center"/>
              <w:rPr>
                <w:w w:val="102"/>
                <w:szCs w:val="21"/>
              </w:rPr>
            </w:pPr>
            <w:r w:rsidRPr="00984C53">
              <w:t>加强车间通风换气，设置排气扇，无组织排放。</w:t>
            </w:r>
          </w:p>
        </w:tc>
        <w:tc>
          <w:tcPr>
            <w:tcW w:w="804" w:type="dxa"/>
            <w:vAlign w:val="center"/>
          </w:tcPr>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restart"/>
            <w:vAlign w:val="center"/>
          </w:tcPr>
          <w:p w:rsidR="001C771D" w:rsidRPr="00984C53" w:rsidRDefault="006E0089">
            <w:pPr>
              <w:adjustRightInd w:val="0"/>
              <w:snapToGrid w:val="0"/>
              <w:jc w:val="center"/>
              <w:rPr>
                <w:szCs w:val="21"/>
              </w:rPr>
            </w:pPr>
            <w:r w:rsidRPr="00984C53">
              <w:rPr>
                <w:szCs w:val="21"/>
              </w:rPr>
              <w:t>水污</w:t>
            </w:r>
          </w:p>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染物</w:t>
            </w:r>
          </w:p>
        </w:tc>
        <w:tc>
          <w:tcPr>
            <w:tcW w:w="1228" w:type="dxa"/>
            <w:vAlign w:val="center"/>
          </w:tcPr>
          <w:p w:rsidR="001C771D" w:rsidRPr="00984C53" w:rsidRDefault="006E0089">
            <w:pPr>
              <w:adjustRightInd w:val="0"/>
              <w:snapToGrid w:val="0"/>
              <w:jc w:val="center"/>
              <w:rPr>
                <w:szCs w:val="21"/>
              </w:rPr>
            </w:pPr>
            <w:r w:rsidRPr="00984C53">
              <w:rPr>
                <w:szCs w:val="21"/>
              </w:rPr>
              <w:t>生活污水</w:t>
            </w:r>
          </w:p>
        </w:tc>
        <w:tc>
          <w:tcPr>
            <w:tcW w:w="1729" w:type="dxa"/>
            <w:vAlign w:val="center"/>
          </w:tcPr>
          <w:p w:rsidR="001C771D" w:rsidRPr="00984C53" w:rsidRDefault="006E0089">
            <w:pPr>
              <w:adjustRightInd w:val="0"/>
              <w:snapToGrid w:val="0"/>
              <w:jc w:val="center"/>
              <w:rPr>
                <w:szCs w:val="21"/>
              </w:rPr>
            </w:pPr>
            <w:r w:rsidRPr="00984C53">
              <w:rPr>
                <w:szCs w:val="21"/>
              </w:rPr>
              <w:t>COD</w:t>
            </w:r>
          </w:p>
          <w:p w:rsidR="001C771D" w:rsidRPr="00984C53" w:rsidRDefault="006E0089">
            <w:pPr>
              <w:adjustRightInd w:val="0"/>
              <w:snapToGrid w:val="0"/>
              <w:jc w:val="center"/>
              <w:rPr>
                <w:szCs w:val="21"/>
              </w:rPr>
            </w:pPr>
            <w:r w:rsidRPr="00984C53">
              <w:rPr>
                <w:szCs w:val="21"/>
              </w:rPr>
              <w:t>SS</w:t>
            </w:r>
          </w:p>
          <w:p w:rsidR="001C771D" w:rsidRPr="00984C53" w:rsidRDefault="006E0089">
            <w:pPr>
              <w:adjustRightInd w:val="0"/>
              <w:snapToGrid w:val="0"/>
              <w:jc w:val="center"/>
              <w:rPr>
                <w:szCs w:val="21"/>
              </w:rPr>
            </w:pPr>
            <w:r w:rsidRPr="00984C53">
              <w:rPr>
                <w:szCs w:val="21"/>
              </w:rPr>
              <w:t>NH</w:t>
            </w:r>
            <w:r w:rsidRPr="00984C53">
              <w:rPr>
                <w:szCs w:val="21"/>
                <w:vertAlign w:val="subscript"/>
              </w:rPr>
              <w:t>3</w:t>
            </w:r>
            <w:r w:rsidRPr="00984C53">
              <w:rPr>
                <w:szCs w:val="21"/>
              </w:rPr>
              <w:t>-N</w:t>
            </w:r>
          </w:p>
          <w:p w:rsidR="001C771D" w:rsidRPr="00984C53" w:rsidRDefault="006E0089">
            <w:pPr>
              <w:adjustRightInd w:val="0"/>
              <w:snapToGrid w:val="0"/>
              <w:jc w:val="center"/>
              <w:rPr>
                <w:szCs w:val="21"/>
              </w:rPr>
            </w:pPr>
            <w:r w:rsidRPr="00984C53">
              <w:rPr>
                <w:szCs w:val="21"/>
              </w:rPr>
              <w:t>石油类</w:t>
            </w:r>
          </w:p>
        </w:tc>
        <w:tc>
          <w:tcPr>
            <w:tcW w:w="3783" w:type="dxa"/>
            <w:vAlign w:val="center"/>
          </w:tcPr>
          <w:p w:rsidR="001C771D" w:rsidRPr="00984C53" w:rsidRDefault="006E0089">
            <w:pPr>
              <w:adjustRightInd w:val="0"/>
              <w:snapToGrid w:val="0"/>
              <w:jc w:val="center"/>
              <w:rPr>
                <w:szCs w:val="21"/>
              </w:rPr>
            </w:pPr>
            <w:r w:rsidRPr="00984C53">
              <w:rPr>
                <w:szCs w:val="21"/>
              </w:rPr>
              <w:t>生活污水依托鼎发铝业公司已建生化池处理后经市政污水管网进西彭工业园区污水处理厂处理达标后排放。</w:t>
            </w:r>
          </w:p>
        </w:tc>
        <w:tc>
          <w:tcPr>
            <w:tcW w:w="804" w:type="dxa"/>
            <w:vAlign w:val="center"/>
          </w:tcPr>
          <w:p w:rsidR="001C771D" w:rsidRPr="00984C53" w:rsidRDefault="006E0089">
            <w:pPr>
              <w:adjustRightInd w:val="0"/>
              <w:snapToGrid w:val="0"/>
              <w:jc w:val="center"/>
              <w:rPr>
                <w:szCs w:val="21"/>
              </w:rPr>
            </w:pPr>
            <w:r w:rsidRPr="00984C53">
              <w:rPr>
                <w:szCs w:val="21"/>
              </w:rPr>
              <w:t>/</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Align w:val="center"/>
          </w:tcPr>
          <w:p w:rsidR="001C771D" w:rsidRPr="00984C53" w:rsidRDefault="006E0089">
            <w:pPr>
              <w:adjustRightInd w:val="0"/>
              <w:snapToGrid w:val="0"/>
              <w:jc w:val="center"/>
              <w:rPr>
                <w:szCs w:val="21"/>
              </w:rPr>
            </w:pPr>
            <w:r w:rsidRPr="00984C53">
              <w:t>初期雨水</w:t>
            </w:r>
          </w:p>
        </w:tc>
        <w:tc>
          <w:tcPr>
            <w:tcW w:w="1729" w:type="dxa"/>
            <w:vAlign w:val="center"/>
          </w:tcPr>
          <w:p w:rsidR="001C771D" w:rsidRPr="00984C53" w:rsidRDefault="006E0089">
            <w:pPr>
              <w:adjustRightInd w:val="0"/>
              <w:snapToGrid w:val="0"/>
              <w:jc w:val="center"/>
              <w:rPr>
                <w:szCs w:val="21"/>
              </w:rPr>
            </w:pPr>
            <w:r w:rsidRPr="00984C53">
              <w:t>SS</w:t>
            </w:r>
            <w:r w:rsidRPr="00984C53">
              <w:t>、石油类</w:t>
            </w:r>
          </w:p>
        </w:tc>
        <w:tc>
          <w:tcPr>
            <w:tcW w:w="3783" w:type="dxa"/>
            <w:vAlign w:val="center"/>
          </w:tcPr>
          <w:p w:rsidR="001C771D" w:rsidRPr="00984C53" w:rsidRDefault="006E0089">
            <w:pPr>
              <w:jc w:val="center"/>
            </w:pPr>
            <w:r w:rsidRPr="00984C53">
              <w:t>经隔油沉淀池预处理后</w:t>
            </w:r>
            <w:r w:rsidRPr="00984C53">
              <w:rPr>
                <w:szCs w:val="21"/>
              </w:rPr>
              <w:t>依托鼎发铝业公司生化池处理后经市政污水管网进西彭工业园区污水处理厂处理达标后排放。</w:t>
            </w:r>
          </w:p>
        </w:tc>
        <w:tc>
          <w:tcPr>
            <w:tcW w:w="804" w:type="dxa"/>
            <w:vAlign w:val="center"/>
          </w:tcPr>
          <w:p w:rsidR="001C771D" w:rsidRPr="00984C53" w:rsidRDefault="006E0089">
            <w:pPr>
              <w:adjustRightInd w:val="0"/>
              <w:snapToGrid w:val="0"/>
              <w:jc w:val="center"/>
              <w:rPr>
                <w:szCs w:val="21"/>
              </w:rPr>
            </w:pPr>
            <w:r w:rsidRPr="00984C53">
              <w:rPr>
                <w:szCs w:val="21"/>
              </w:rPr>
              <w:t>2.5</w:t>
            </w:r>
          </w:p>
        </w:tc>
      </w:tr>
      <w:tr w:rsidR="001C771D" w:rsidRPr="00984C53">
        <w:trPr>
          <w:trHeight w:val="312"/>
          <w:jc w:val="center"/>
        </w:trPr>
        <w:tc>
          <w:tcPr>
            <w:tcW w:w="905" w:type="dxa"/>
            <w:vMerge/>
            <w:vAlign w:val="center"/>
          </w:tcPr>
          <w:p w:rsidR="001C771D" w:rsidRPr="00984C53" w:rsidRDefault="001C771D">
            <w:pPr>
              <w:adjustRightInd w:val="0"/>
              <w:snapToGrid w:val="0"/>
              <w:jc w:val="center"/>
              <w:rPr>
                <w:szCs w:val="21"/>
              </w:rPr>
            </w:pPr>
          </w:p>
        </w:tc>
        <w:tc>
          <w:tcPr>
            <w:tcW w:w="725" w:type="dxa"/>
            <w:vMerge w:val="restart"/>
            <w:vAlign w:val="center"/>
          </w:tcPr>
          <w:p w:rsidR="001C771D" w:rsidRPr="00984C53" w:rsidRDefault="006E0089">
            <w:pPr>
              <w:adjustRightInd w:val="0"/>
              <w:snapToGrid w:val="0"/>
              <w:jc w:val="center"/>
              <w:rPr>
                <w:szCs w:val="21"/>
              </w:rPr>
            </w:pPr>
            <w:r w:rsidRPr="00984C53">
              <w:rPr>
                <w:szCs w:val="21"/>
              </w:rPr>
              <w:t>固体废物</w:t>
            </w:r>
          </w:p>
        </w:tc>
        <w:tc>
          <w:tcPr>
            <w:tcW w:w="1228" w:type="dxa"/>
            <w:vMerge w:val="restart"/>
            <w:vAlign w:val="center"/>
          </w:tcPr>
          <w:p w:rsidR="001C771D" w:rsidRPr="00984C53" w:rsidRDefault="006E0089">
            <w:pPr>
              <w:adjustRightInd w:val="0"/>
              <w:snapToGrid w:val="0"/>
              <w:jc w:val="center"/>
              <w:rPr>
                <w:szCs w:val="21"/>
              </w:rPr>
            </w:pPr>
            <w:r w:rsidRPr="00984C53">
              <w:rPr>
                <w:szCs w:val="21"/>
              </w:rPr>
              <w:t>一般固废</w:t>
            </w:r>
          </w:p>
        </w:tc>
        <w:tc>
          <w:tcPr>
            <w:tcW w:w="1729" w:type="dxa"/>
            <w:vAlign w:val="center"/>
          </w:tcPr>
          <w:p w:rsidR="001C771D" w:rsidRPr="00984C53" w:rsidRDefault="006E0089">
            <w:pPr>
              <w:adjustRightInd w:val="0"/>
              <w:snapToGrid w:val="0"/>
              <w:jc w:val="center"/>
              <w:rPr>
                <w:szCs w:val="21"/>
              </w:rPr>
            </w:pPr>
            <w:r w:rsidRPr="00984C53">
              <w:rPr>
                <w:kern w:val="0"/>
                <w:szCs w:val="21"/>
              </w:rPr>
              <w:t>可回收利用固废（废钢铁、总成及可用零部件、轮胎、塑料、玻璃等）</w:t>
            </w:r>
          </w:p>
        </w:tc>
        <w:tc>
          <w:tcPr>
            <w:tcW w:w="3783" w:type="dxa"/>
            <w:vMerge w:val="restart"/>
            <w:vAlign w:val="center"/>
          </w:tcPr>
          <w:p w:rsidR="001C771D" w:rsidRPr="00984C53" w:rsidRDefault="006E0089">
            <w:pPr>
              <w:adjustRightInd w:val="0"/>
              <w:snapToGrid w:val="0"/>
              <w:jc w:val="center"/>
              <w:rPr>
                <w:szCs w:val="21"/>
              </w:rPr>
            </w:pPr>
            <w:r w:rsidRPr="00984C53">
              <w:rPr>
                <w:kern w:val="0"/>
                <w:szCs w:val="21"/>
              </w:rPr>
              <w:t>废钢铁、总成及可利用部件等可回收利用固废分类暂存于零部件暂存区，定期外售相关回收单位；不可回收利用固废直接运至厂房南侧的固废暂存区暂存，每周由专业运输车辆运至市政指定渣场填埋。</w:t>
            </w:r>
          </w:p>
        </w:tc>
        <w:tc>
          <w:tcPr>
            <w:tcW w:w="804" w:type="dxa"/>
            <w:vMerge w:val="restart"/>
            <w:vAlign w:val="center"/>
          </w:tcPr>
          <w:p w:rsidR="001C771D" w:rsidRPr="00984C53" w:rsidRDefault="006E0089">
            <w:pPr>
              <w:adjustRightInd w:val="0"/>
              <w:snapToGrid w:val="0"/>
              <w:jc w:val="center"/>
              <w:rPr>
                <w:szCs w:val="21"/>
              </w:rPr>
            </w:pPr>
            <w:r w:rsidRPr="00984C53">
              <w:rPr>
                <w:szCs w:val="21"/>
              </w:rPr>
              <w:t>3</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djustRightInd w:val="0"/>
              <w:snapToGrid w:val="0"/>
              <w:jc w:val="center"/>
              <w:rPr>
                <w:kern w:val="0"/>
                <w:szCs w:val="21"/>
              </w:rPr>
            </w:pPr>
            <w:r w:rsidRPr="00984C53">
              <w:rPr>
                <w:kern w:val="0"/>
                <w:szCs w:val="21"/>
              </w:rPr>
              <w:t>其他不可利用废物（陶瓷、泡沫、装饰材料、碎玻璃等）</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restart"/>
            <w:vAlign w:val="center"/>
          </w:tcPr>
          <w:p w:rsidR="001C771D" w:rsidRPr="00984C53" w:rsidRDefault="006E0089">
            <w:pPr>
              <w:adjustRightInd w:val="0"/>
              <w:snapToGrid w:val="0"/>
              <w:jc w:val="center"/>
              <w:rPr>
                <w:szCs w:val="21"/>
              </w:rPr>
            </w:pPr>
            <w:r w:rsidRPr="00984C53">
              <w:rPr>
                <w:szCs w:val="21"/>
              </w:rPr>
              <w:t>危险废物</w:t>
            </w:r>
          </w:p>
        </w:tc>
        <w:tc>
          <w:tcPr>
            <w:tcW w:w="1729" w:type="dxa"/>
            <w:vAlign w:val="center"/>
          </w:tcPr>
          <w:p w:rsidR="001C771D" w:rsidRPr="00984C53" w:rsidRDefault="006E0089">
            <w:pPr>
              <w:autoSpaceDE w:val="0"/>
              <w:autoSpaceDN w:val="0"/>
              <w:adjustRightInd w:val="0"/>
              <w:jc w:val="center"/>
              <w:rPr>
                <w:szCs w:val="21"/>
              </w:rPr>
            </w:pPr>
            <w:r w:rsidRPr="00984C53">
              <w:rPr>
                <w:kern w:val="0"/>
                <w:szCs w:val="21"/>
              </w:rPr>
              <w:t>废蓄电池</w:t>
            </w:r>
          </w:p>
        </w:tc>
        <w:tc>
          <w:tcPr>
            <w:tcW w:w="3783" w:type="dxa"/>
            <w:vMerge w:val="restart"/>
            <w:vAlign w:val="center"/>
          </w:tcPr>
          <w:p w:rsidR="001C771D" w:rsidRPr="00984C53" w:rsidRDefault="006E0089">
            <w:pPr>
              <w:autoSpaceDE w:val="0"/>
              <w:autoSpaceDN w:val="0"/>
              <w:adjustRightInd w:val="0"/>
              <w:jc w:val="center"/>
              <w:rPr>
                <w:kern w:val="0"/>
                <w:szCs w:val="21"/>
              </w:rPr>
            </w:pPr>
            <w:r w:rsidRPr="00984C53">
              <w:rPr>
                <w:kern w:val="0"/>
                <w:szCs w:val="21"/>
              </w:rPr>
              <w:t>分类收集，暂存于危险废物暂存区（设</w:t>
            </w:r>
            <w:r w:rsidRPr="00984C53">
              <w:rPr>
                <w:kern w:val="0"/>
                <w:szCs w:val="21"/>
              </w:rPr>
              <w:t>3</w:t>
            </w:r>
            <w:r w:rsidRPr="00984C53">
              <w:rPr>
                <w:kern w:val="0"/>
                <w:szCs w:val="21"/>
              </w:rPr>
              <w:t>处，三个拆解区各设一处，建筑面积约</w:t>
            </w:r>
            <w:r w:rsidRPr="00984C53">
              <w:rPr>
                <w:kern w:val="0"/>
                <w:szCs w:val="21"/>
              </w:rPr>
              <w:t>10m</w:t>
            </w:r>
            <w:r w:rsidRPr="00984C53">
              <w:rPr>
                <w:kern w:val="0"/>
                <w:szCs w:val="21"/>
                <w:vertAlign w:val="superscript"/>
              </w:rPr>
              <w:t>2</w:t>
            </w:r>
            <w:r w:rsidRPr="00984C53">
              <w:rPr>
                <w:kern w:val="0"/>
                <w:szCs w:val="21"/>
              </w:rPr>
              <w:t>/</w:t>
            </w:r>
            <w:r w:rsidRPr="00984C53">
              <w:rPr>
                <w:kern w:val="0"/>
                <w:szCs w:val="21"/>
              </w:rPr>
              <w:t>个，内设多个专用容器），并采取</w:t>
            </w:r>
            <w:r w:rsidRPr="00984C53">
              <w:rPr>
                <w:kern w:val="0"/>
                <w:szCs w:val="21"/>
              </w:rPr>
              <w:t>“</w:t>
            </w:r>
            <w:r w:rsidRPr="00984C53">
              <w:rPr>
                <w:kern w:val="0"/>
                <w:szCs w:val="21"/>
              </w:rPr>
              <w:t>三防</w:t>
            </w:r>
            <w:r w:rsidRPr="00984C53">
              <w:rPr>
                <w:kern w:val="0"/>
                <w:szCs w:val="21"/>
              </w:rPr>
              <w:t>”</w:t>
            </w:r>
            <w:r w:rsidRPr="00984C53">
              <w:rPr>
                <w:kern w:val="0"/>
                <w:szCs w:val="21"/>
              </w:rPr>
              <w:t>措施，即防扬散、防渗漏、防流失，各类危废分类暂存，交由具有危废处理资质的单位处置。</w:t>
            </w:r>
          </w:p>
        </w:tc>
        <w:tc>
          <w:tcPr>
            <w:tcW w:w="804" w:type="dxa"/>
            <w:vMerge w:val="restart"/>
            <w:vAlign w:val="center"/>
          </w:tcPr>
          <w:p w:rsidR="001C771D" w:rsidRPr="00984C53" w:rsidRDefault="006E0089">
            <w:pPr>
              <w:adjustRightInd w:val="0"/>
              <w:snapToGrid w:val="0"/>
              <w:jc w:val="center"/>
              <w:rPr>
                <w:szCs w:val="21"/>
              </w:rPr>
            </w:pPr>
            <w:r w:rsidRPr="00984C53">
              <w:rPr>
                <w:szCs w:val="21"/>
              </w:rPr>
              <w:t>4</w:t>
            </w:r>
          </w:p>
        </w:tc>
      </w:tr>
      <w:tr w:rsidR="001C771D" w:rsidRPr="00984C53">
        <w:trPr>
          <w:trHeight w:val="274"/>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szCs w:val="21"/>
              </w:rPr>
            </w:pPr>
            <w:r w:rsidRPr="00984C53">
              <w:rPr>
                <w:kern w:val="0"/>
                <w:szCs w:val="21"/>
              </w:rPr>
              <w:t>废电容器</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74"/>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kern w:val="0"/>
                <w:szCs w:val="21"/>
              </w:rPr>
            </w:pPr>
            <w:r w:rsidRPr="00984C53">
              <w:rPr>
                <w:kern w:val="0"/>
                <w:szCs w:val="21"/>
              </w:rPr>
              <w:t>未引爆安全气囊</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szCs w:val="21"/>
              </w:rPr>
            </w:pPr>
            <w:r w:rsidRPr="00984C53">
              <w:rPr>
                <w:kern w:val="0"/>
                <w:szCs w:val="21"/>
              </w:rPr>
              <w:t>废空调制冷剂</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szCs w:val="21"/>
              </w:rPr>
            </w:pPr>
            <w:r w:rsidRPr="00984C53">
              <w:rPr>
                <w:szCs w:val="21"/>
              </w:rPr>
              <w:t>废电子元件及线路板</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szCs w:val="21"/>
              </w:rPr>
            </w:pPr>
            <w:r w:rsidRPr="00984C53">
              <w:rPr>
                <w:kern w:val="0"/>
                <w:szCs w:val="21"/>
              </w:rPr>
              <w:t>机油滤清器</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kern w:val="0"/>
                <w:szCs w:val="21"/>
              </w:rPr>
            </w:pPr>
            <w:r w:rsidRPr="00984C53">
              <w:rPr>
                <w:kern w:val="0"/>
                <w:szCs w:val="21"/>
              </w:rPr>
              <w:t>废油箱</w:t>
            </w:r>
          </w:p>
        </w:tc>
        <w:tc>
          <w:tcPr>
            <w:tcW w:w="3783" w:type="dxa"/>
            <w:vMerge/>
            <w:vAlign w:val="center"/>
          </w:tcPr>
          <w:p w:rsidR="001C771D" w:rsidRPr="00984C53" w:rsidRDefault="001C771D">
            <w:pPr>
              <w:adjustRightInd w:val="0"/>
              <w:snapToGrid w:val="0"/>
              <w:jc w:val="center"/>
              <w:rPr>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kern w:val="0"/>
                <w:szCs w:val="21"/>
              </w:rPr>
            </w:pPr>
            <w:r w:rsidRPr="00984C53">
              <w:rPr>
                <w:kern w:val="0"/>
                <w:szCs w:val="21"/>
              </w:rPr>
              <w:t>废油液</w:t>
            </w:r>
          </w:p>
        </w:tc>
        <w:tc>
          <w:tcPr>
            <w:tcW w:w="3783" w:type="dxa"/>
            <w:vMerge/>
            <w:vAlign w:val="center"/>
          </w:tcPr>
          <w:p w:rsidR="001C771D" w:rsidRPr="00984C53" w:rsidRDefault="001C771D">
            <w:pPr>
              <w:autoSpaceDE w:val="0"/>
              <w:autoSpaceDN w:val="0"/>
              <w:adjustRightInd w:val="0"/>
              <w:jc w:val="center"/>
              <w:rPr>
                <w:kern w:val="0"/>
                <w:szCs w:val="21"/>
              </w:rPr>
            </w:pP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kern w:val="0"/>
                <w:szCs w:val="21"/>
              </w:rPr>
            </w:pPr>
            <w:r w:rsidRPr="00984C53">
              <w:rPr>
                <w:kern w:val="0"/>
                <w:szCs w:val="21"/>
              </w:rPr>
              <w:t>隔油设施油泥</w:t>
            </w:r>
          </w:p>
        </w:tc>
        <w:tc>
          <w:tcPr>
            <w:tcW w:w="3783" w:type="dxa"/>
            <w:vAlign w:val="center"/>
          </w:tcPr>
          <w:p w:rsidR="001C771D" w:rsidRPr="00984C53" w:rsidRDefault="006E0089">
            <w:pPr>
              <w:autoSpaceDE w:val="0"/>
              <w:autoSpaceDN w:val="0"/>
              <w:adjustRightInd w:val="0"/>
              <w:jc w:val="center"/>
              <w:rPr>
                <w:kern w:val="0"/>
                <w:szCs w:val="21"/>
              </w:rPr>
            </w:pPr>
            <w:r w:rsidRPr="00984C53">
              <w:rPr>
                <w:kern w:val="0"/>
                <w:szCs w:val="21"/>
              </w:rPr>
              <w:t>定期清掏，油泥利用塑料编织袋袋装，交由具有危废处理资质的单位处置。</w:t>
            </w: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Merge/>
            <w:vAlign w:val="center"/>
          </w:tcPr>
          <w:p w:rsidR="001C771D" w:rsidRPr="00984C53" w:rsidRDefault="001C771D">
            <w:pPr>
              <w:adjustRightInd w:val="0"/>
              <w:snapToGrid w:val="0"/>
              <w:jc w:val="center"/>
              <w:rPr>
                <w:szCs w:val="21"/>
              </w:rPr>
            </w:pPr>
          </w:p>
        </w:tc>
        <w:tc>
          <w:tcPr>
            <w:tcW w:w="1729" w:type="dxa"/>
            <w:vAlign w:val="center"/>
          </w:tcPr>
          <w:p w:rsidR="001C771D" w:rsidRPr="00984C53" w:rsidRDefault="006E0089">
            <w:pPr>
              <w:autoSpaceDE w:val="0"/>
              <w:autoSpaceDN w:val="0"/>
              <w:adjustRightInd w:val="0"/>
              <w:jc w:val="center"/>
              <w:rPr>
                <w:szCs w:val="21"/>
              </w:rPr>
            </w:pPr>
            <w:r w:rsidRPr="00984C53">
              <w:rPr>
                <w:kern w:val="0"/>
                <w:szCs w:val="21"/>
              </w:rPr>
              <w:t>废含油棉纱手套</w:t>
            </w:r>
          </w:p>
        </w:tc>
        <w:tc>
          <w:tcPr>
            <w:tcW w:w="3783" w:type="dxa"/>
            <w:vAlign w:val="center"/>
          </w:tcPr>
          <w:p w:rsidR="001C771D" w:rsidRPr="00984C53" w:rsidRDefault="006E0089">
            <w:pPr>
              <w:autoSpaceDE w:val="0"/>
              <w:autoSpaceDN w:val="0"/>
              <w:adjustRightInd w:val="0"/>
              <w:jc w:val="center"/>
              <w:rPr>
                <w:szCs w:val="21"/>
              </w:rPr>
            </w:pPr>
            <w:r w:rsidRPr="00984C53">
              <w:rPr>
                <w:kern w:val="0"/>
                <w:szCs w:val="21"/>
              </w:rPr>
              <w:t>根据《国家危险废物名录》（</w:t>
            </w:r>
            <w:r w:rsidRPr="00984C53">
              <w:rPr>
                <w:kern w:val="0"/>
                <w:szCs w:val="21"/>
              </w:rPr>
              <w:t>2016</w:t>
            </w:r>
            <w:r w:rsidRPr="00984C53">
              <w:rPr>
                <w:kern w:val="0"/>
                <w:szCs w:val="21"/>
              </w:rPr>
              <w:t>版），废含油棉纱手套全过程不按照危险废物管理，混入生活垃圾，与生活垃圾一起交由环卫部门处置。</w:t>
            </w:r>
          </w:p>
        </w:tc>
        <w:tc>
          <w:tcPr>
            <w:tcW w:w="804" w:type="dxa"/>
            <w:vMerge w:val="restart"/>
            <w:vAlign w:val="center"/>
          </w:tcPr>
          <w:p w:rsidR="001C771D" w:rsidRPr="00984C53" w:rsidRDefault="006E0089">
            <w:pPr>
              <w:adjustRightInd w:val="0"/>
              <w:snapToGrid w:val="0"/>
              <w:jc w:val="center"/>
              <w:rPr>
                <w:szCs w:val="21"/>
              </w:rPr>
            </w:pPr>
            <w:r w:rsidRPr="00984C53">
              <w:rPr>
                <w:szCs w:val="21"/>
              </w:rPr>
              <w:t>0.2</w:t>
            </w:r>
          </w:p>
        </w:tc>
      </w:tr>
      <w:tr w:rsidR="001C771D" w:rsidRPr="00984C53">
        <w:trPr>
          <w:trHeight w:val="20"/>
          <w:jc w:val="center"/>
        </w:trPr>
        <w:tc>
          <w:tcPr>
            <w:tcW w:w="905" w:type="dxa"/>
            <w:vMerge/>
            <w:vAlign w:val="center"/>
          </w:tcPr>
          <w:p w:rsidR="001C771D" w:rsidRPr="00984C53" w:rsidRDefault="001C771D">
            <w:pPr>
              <w:adjustRightInd w:val="0"/>
              <w:snapToGrid w:val="0"/>
              <w:jc w:val="center"/>
              <w:rPr>
                <w:szCs w:val="21"/>
              </w:rPr>
            </w:pPr>
          </w:p>
        </w:tc>
        <w:tc>
          <w:tcPr>
            <w:tcW w:w="725" w:type="dxa"/>
            <w:vMerge/>
            <w:vAlign w:val="center"/>
          </w:tcPr>
          <w:p w:rsidR="001C771D" w:rsidRPr="00984C53" w:rsidRDefault="001C771D">
            <w:pPr>
              <w:adjustRightInd w:val="0"/>
              <w:snapToGrid w:val="0"/>
              <w:jc w:val="center"/>
              <w:rPr>
                <w:szCs w:val="21"/>
              </w:rPr>
            </w:pPr>
          </w:p>
        </w:tc>
        <w:tc>
          <w:tcPr>
            <w:tcW w:w="1228" w:type="dxa"/>
            <w:vAlign w:val="center"/>
          </w:tcPr>
          <w:p w:rsidR="001C771D" w:rsidRPr="00984C53" w:rsidRDefault="006E0089">
            <w:pPr>
              <w:adjustRightInd w:val="0"/>
              <w:snapToGrid w:val="0"/>
              <w:jc w:val="center"/>
              <w:rPr>
                <w:szCs w:val="21"/>
              </w:rPr>
            </w:pPr>
            <w:r w:rsidRPr="00984C53">
              <w:rPr>
                <w:szCs w:val="21"/>
              </w:rPr>
              <w:t>生活垃圾</w:t>
            </w:r>
          </w:p>
        </w:tc>
        <w:tc>
          <w:tcPr>
            <w:tcW w:w="1729" w:type="dxa"/>
            <w:vAlign w:val="center"/>
          </w:tcPr>
          <w:p w:rsidR="001C771D" w:rsidRPr="00984C53" w:rsidRDefault="006E0089">
            <w:pPr>
              <w:adjustRightInd w:val="0"/>
              <w:snapToGrid w:val="0"/>
              <w:jc w:val="center"/>
              <w:rPr>
                <w:kern w:val="0"/>
                <w:szCs w:val="21"/>
              </w:rPr>
            </w:pPr>
            <w:r w:rsidRPr="00984C53">
              <w:rPr>
                <w:szCs w:val="21"/>
              </w:rPr>
              <w:t>生活垃圾</w:t>
            </w:r>
          </w:p>
        </w:tc>
        <w:tc>
          <w:tcPr>
            <w:tcW w:w="3783" w:type="dxa"/>
            <w:vAlign w:val="center"/>
          </w:tcPr>
          <w:p w:rsidR="001C771D" w:rsidRPr="00984C53" w:rsidRDefault="006E0089">
            <w:pPr>
              <w:adjustRightInd w:val="0"/>
              <w:snapToGrid w:val="0"/>
              <w:jc w:val="center"/>
              <w:rPr>
                <w:kern w:val="0"/>
                <w:szCs w:val="21"/>
              </w:rPr>
            </w:pPr>
            <w:r w:rsidRPr="00984C53">
              <w:rPr>
                <w:szCs w:val="21"/>
              </w:rPr>
              <w:t>交环卫部门统一收集处理，日清日运。</w:t>
            </w:r>
          </w:p>
        </w:tc>
        <w:tc>
          <w:tcPr>
            <w:tcW w:w="804" w:type="dxa"/>
            <w:vMerge/>
            <w:vAlign w:val="center"/>
          </w:tcPr>
          <w:p w:rsidR="001C771D" w:rsidRPr="00984C53" w:rsidRDefault="001C771D">
            <w:pPr>
              <w:adjustRightInd w:val="0"/>
              <w:snapToGrid w:val="0"/>
              <w:jc w:val="center"/>
              <w:rPr>
                <w:szCs w:val="21"/>
              </w:rPr>
            </w:pPr>
          </w:p>
        </w:tc>
      </w:tr>
      <w:tr w:rsidR="001C771D" w:rsidRPr="00984C53">
        <w:trPr>
          <w:trHeight w:val="465"/>
          <w:jc w:val="center"/>
        </w:trPr>
        <w:tc>
          <w:tcPr>
            <w:tcW w:w="905" w:type="dxa"/>
            <w:vMerge/>
            <w:vAlign w:val="center"/>
          </w:tcPr>
          <w:p w:rsidR="001C771D" w:rsidRPr="00984C53" w:rsidRDefault="001C771D">
            <w:pPr>
              <w:adjustRightInd w:val="0"/>
              <w:snapToGrid w:val="0"/>
              <w:jc w:val="center"/>
              <w:rPr>
                <w:szCs w:val="21"/>
              </w:rPr>
            </w:pPr>
          </w:p>
        </w:tc>
        <w:tc>
          <w:tcPr>
            <w:tcW w:w="725" w:type="dxa"/>
            <w:vAlign w:val="center"/>
          </w:tcPr>
          <w:p w:rsidR="001C771D" w:rsidRPr="00984C53" w:rsidRDefault="006E0089">
            <w:pPr>
              <w:adjustRightInd w:val="0"/>
              <w:snapToGrid w:val="0"/>
              <w:jc w:val="center"/>
              <w:rPr>
                <w:szCs w:val="21"/>
              </w:rPr>
            </w:pPr>
            <w:r w:rsidRPr="00984C53">
              <w:rPr>
                <w:szCs w:val="21"/>
              </w:rPr>
              <w:t>噪声</w:t>
            </w:r>
          </w:p>
        </w:tc>
        <w:tc>
          <w:tcPr>
            <w:tcW w:w="1228"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设备噪声</w:t>
            </w:r>
          </w:p>
        </w:tc>
        <w:tc>
          <w:tcPr>
            <w:tcW w:w="1729"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噪声</w:t>
            </w:r>
          </w:p>
        </w:tc>
        <w:tc>
          <w:tcPr>
            <w:tcW w:w="3783"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合理布置厂区；对主要噪声设备采取隔声、减振等措施。</w:t>
            </w:r>
          </w:p>
        </w:tc>
        <w:tc>
          <w:tcPr>
            <w:tcW w:w="804" w:type="dxa"/>
            <w:tcBorders>
              <w:bottom w:val="single" w:sz="4" w:space="0" w:color="auto"/>
            </w:tcBorders>
            <w:vAlign w:val="center"/>
          </w:tcPr>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0.3</w:t>
            </w:r>
          </w:p>
        </w:tc>
      </w:tr>
      <w:tr w:rsidR="001C771D" w:rsidRPr="00984C53">
        <w:trPr>
          <w:trHeight w:val="465"/>
          <w:jc w:val="center"/>
        </w:trPr>
        <w:tc>
          <w:tcPr>
            <w:tcW w:w="905" w:type="dxa"/>
            <w:vAlign w:val="center"/>
          </w:tcPr>
          <w:p w:rsidR="001C771D" w:rsidRPr="00984C53" w:rsidRDefault="001C771D">
            <w:pPr>
              <w:adjustRightInd w:val="0"/>
              <w:snapToGrid w:val="0"/>
              <w:jc w:val="center"/>
              <w:rPr>
                <w:szCs w:val="21"/>
              </w:rPr>
            </w:pPr>
          </w:p>
        </w:tc>
        <w:tc>
          <w:tcPr>
            <w:tcW w:w="725" w:type="dxa"/>
            <w:vAlign w:val="center"/>
          </w:tcPr>
          <w:p w:rsidR="001C771D" w:rsidRPr="00984C53" w:rsidRDefault="006E0089">
            <w:pPr>
              <w:adjustRightInd w:val="0"/>
              <w:snapToGrid w:val="0"/>
              <w:jc w:val="center"/>
              <w:rPr>
                <w:szCs w:val="21"/>
              </w:rPr>
            </w:pPr>
            <w:r w:rsidRPr="00984C53">
              <w:rPr>
                <w:szCs w:val="21"/>
              </w:rPr>
              <w:t>环境风险</w:t>
            </w:r>
          </w:p>
        </w:tc>
        <w:tc>
          <w:tcPr>
            <w:tcW w:w="1228"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1729"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w:t>
            </w:r>
          </w:p>
        </w:tc>
        <w:tc>
          <w:tcPr>
            <w:tcW w:w="3783" w:type="dxa"/>
            <w:tcBorders>
              <w:bottom w:val="single" w:sz="4" w:space="0" w:color="auto"/>
            </w:tcBorders>
            <w:vAlign w:val="center"/>
          </w:tcPr>
          <w:p w:rsidR="001C771D" w:rsidRPr="00984C53" w:rsidRDefault="006E0089">
            <w:pPr>
              <w:adjustRightInd w:val="0"/>
              <w:snapToGrid w:val="0"/>
              <w:jc w:val="center"/>
              <w:rPr>
                <w:szCs w:val="21"/>
              </w:rPr>
            </w:pPr>
            <w:r w:rsidRPr="00984C53">
              <w:rPr>
                <w:szCs w:val="21"/>
              </w:rPr>
              <w:t>厂区配备消防设备、设施，制定风险事故应急措施。危废暂存间、拆解区等均采取防渗防腐措施；液态危废暂存间四周及储油间四周设置围堰及事故应急事故池，三个拆解区集中设置</w:t>
            </w:r>
            <w:r w:rsidRPr="00984C53">
              <w:rPr>
                <w:szCs w:val="21"/>
              </w:rPr>
              <w:t>1</w:t>
            </w:r>
            <w:r w:rsidRPr="00984C53">
              <w:rPr>
                <w:szCs w:val="21"/>
              </w:rPr>
              <w:t>个集油池；围堰区铺设</w:t>
            </w:r>
            <w:r w:rsidRPr="00984C53">
              <w:rPr>
                <w:szCs w:val="21"/>
              </w:rPr>
              <w:t>PVC</w:t>
            </w:r>
            <w:r w:rsidRPr="00984C53">
              <w:rPr>
                <w:szCs w:val="21"/>
              </w:rPr>
              <w:t>防渗材料进一步防渗。</w:t>
            </w:r>
          </w:p>
        </w:tc>
        <w:tc>
          <w:tcPr>
            <w:tcW w:w="804" w:type="dxa"/>
            <w:tcBorders>
              <w:bottom w:val="single" w:sz="4" w:space="0" w:color="auto"/>
            </w:tcBorders>
            <w:vAlign w:val="center"/>
          </w:tcPr>
          <w:p w:rsidR="001C771D" w:rsidRPr="00984C53" w:rsidRDefault="006E0089">
            <w:pPr>
              <w:pStyle w:val="affa"/>
              <w:ind w:firstLine="0"/>
              <w:rPr>
                <w:rFonts w:ascii="Times New Roman" w:eastAsia="宋体" w:hAnsi="Times New Roman" w:cs="Times New Roman"/>
                <w:sz w:val="21"/>
                <w:szCs w:val="21"/>
              </w:rPr>
            </w:pPr>
            <w:r w:rsidRPr="00984C53">
              <w:rPr>
                <w:rFonts w:ascii="Times New Roman" w:eastAsia="宋体" w:hAnsi="Times New Roman" w:cs="Times New Roman"/>
                <w:sz w:val="21"/>
                <w:szCs w:val="21"/>
              </w:rPr>
              <w:t>5</w:t>
            </w:r>
          </w:p>
        </w:tc>
      </w:tr>
      <w:tr w:rsidR="001C771D" w:rsidRPr="00984C53">
        <w:trPr>
          <w:trHeight w:val="387"/>
          <w:jc w:val="center"/>
        </w:trPr>
        <w:tc>
          <w:tcPr>
            <w:tcW w:w="8370" w:type="dxa"/>
            <w:gridSpan w:val="5"/>
            <w:vAlign w:val="center"/>
          </w:tcPr>
          <w:p w:rsidR="001C771D" w:rsidRPr="00984C53" w:rsidRDefault="006E0089">
            <w:pPr>
              <w:adjustRightInd w:val="0"/>
              <w:snapToGrid w:val="0"/>
              <w:jc w:val="center"/>
              <w:rPr>
                <w:szCs w:val="21"/>
              </w:rPr>
            </w:pPr>
            <w:r w:rsidRPr="00984C53">
              <w:rPr>
                <w:szCs w:val="21"/>
              </w:rPr>
              <w:t>环保投资合计</w:t>
            </w:r>
          </w:p>
        </w:tc>
        <w:tc>
          <w:tcPr>
            <w:tcW w:w="804" w:type="dxa"/>
            <w:vAlign w:val="center"/>
          </w:tcPr>
          <w:p w:rsidR="001C771D" w:rsidRPr="00984C53" w:rsidRDefault="006E0089">
            <w:pPr>
              <w:adjustRightInd w:val="0"/>
              <w:snapToGrid w:val="0"/>
              <w:jc w:val="center"/>
              <w:rPr>
                <w:szCs w:val="21"/>
              </w:rPr>
            </w:pPr>
            <w:r w:rsidRPr="00984C53">
              <w:rPr>
                <w:szCs w:val="21"/>
              </w:rPr>
              <w:t>16</w:t>
            </w:r>
          </w:p>
        </w:tc>
      </w:tr>
      <w:tr w:rsidR="001C771D" w:rsidRPr="00984C53">
        <w:trPr>
          <w:trHeight w:val="387"/>
          <w:jc w:val="center"/>
        </w:trPr>
        <w:tc>
          <w:tcPr>
            <w:tcW w:w="9174" w:type="dxa"/>
            <w:gridSpan w:val="6"/>
            <w:vAlign w:val="center"/>
          </w:tcPr>
          <w:p w:rsidR="001C771D" w:rsidRPr="00984C53" w:rsidRDefault="006E0089">
            <w:pPr>
              <w:adjustRightInd w:val="0"/>
              <w:snapToGrid w:val="0"/>
              <w:jc w:val="center"/>
              <w:rPr>
                <w:szCs w:val="21"/>
              </w:rPr>
            </w:pPr>
            <w:r w:rsidRPr="00984C53">
              <w:rPr>
                <w:szCs w:val="21"/>
              </w:rPr>
              <w:t>总投资</w:t>
            </w:r>
            <w:r w:rsidRPr="00984C53">
              <w:rPr>
                <w:szCs w:val="21"/>
              </w:rPr>
              <w:t>600</w:t>
            </w:r>
            <w:r w:rsidRPr="00984C53">
              <w:rPr>
                <w:szCs w:val="21"/>
              </w:rPr>
              <w:t>万元，环保投资占总投资的</w:t>
            </w:r>
            <w:r w:rsidRPr="00984C53">
              <w:rPr>
                <w:szCs w:val="21"/>
              </w:rPr>
              <w:t>2.67%</w:t>
            </w:r>
            <w:r w:rsidRPr="00984C53">
              <w:rPr>
                <w:szCs w:val="21"/>
              </w:rPr>
              <w:t>。</w:t>
            </w:r>
          </w:p>
        </w:tc>
      </w:tr>
    </w:tbl>
    <w:p w:rsidR="001C771D" w:rsidRPr="00984C53" w:rsidRDefault="001C771D">
      <w:pPr>
        <w:spacing w:line="360" w:lineRule="auto"/>
        <w:jc w:val="left"/>
        <w:rPr>
          <w:snapToGrid w:val="0"/>
          <w:kern w:val="0"/>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380" w:name="_Toc25399"/>
      <w:bookmarkStart w:id="381" w:name="_Toc29469700"/>
      <w:r w:rsidRPr="00984C53">
        <w:rPr>
          <w:rFonts w:ascii="Times New Roman" w:eastAsia="黑体" w:hAnsi="Times New Roman"/>
        </w:rPr>
        <w:lastRenderedPageBreak/>
        <w:t xml:space="preserve">7 </w:t>
      </w:r>
      <w:r w:rsidRPr="00984C53">
        <w:rPr>
          <w:rFonts w:ascii="Times New Roman" w:eastAsia="宋体" w:hAnsi="Times New Roman"/>
        </w:rPr>
        <w:t>总量控制</w:t>
      </w:r>
      <w:bookmarkEnd w:id="380"/>
      <w:bookmarkEnd w:id="381"/>
    </w:p>
    <w:p w:rsidR="001C771D" w:rsidRPr="00984C53" w:rsidRDefault="006E0089">
      <w:pPr>
        <w:pStyle w:val="2"/>
        <w:rPr>
          <w:rFonts w:eastAsia="宋体"/>
        </w:rPr>
      </w:pPr>
      <w:bookmarkStart w:id="382" w:name="_Toc29469701"/>
      <w:r w:rsidRPr="00984C53">
        <w:rPr>
          <w:rFonts w:eastAsia="宋体"/>
        </w:rPr>
        <w:t xml:space="preserve">7.1 </w:t>
      </w:r>
      <w:r w:rsidRPr="00984C53">
        <w:rPr>
          <w:rFonts w:eastAsia="宋体"/>
        </w:rPr>
        <w:t>总量控制</w:t>
      </w:r>
      <w:bookmarkEnd w:id="382"/>
    </w:p>
    <w:p w:rsidR="001C771D" w:rsidRPr="00984C53" w:rsidRDefault="006E0089">
      <w:pPr>
        <w:spacing w:line="360" w:lineRule="auto"/>
        <w:ind w:firstLineChars="200" w:firstLine="480"/>
        <w:rPr>
          <w:sz w:val="24"/>
        </w:rPr>
      </w:pPr>
      <w:r w:rsidRPr="00984C53">
        <w:rPr>
          <w:sz w:val="24"/>
        </w:rPr>
        <w:t>根据《重庆市人民政府办公厅关于印发重庆市进一步推进排污权（污水、废气、垃圾）有偿使用和交易工作实施方案的通知》（渝</w:t>
      </w:r>
      <w:r w:rsidRPr="00984C53">
        <w:rPr>
          <w:sz w:val="24"/>
        </w:rPr>
        <w:t xml:space="preserve"> </w:t>
      </w:r>
      <w:r w:rsidRPr="00984C53">
        <w:rPr>
          <w:sz w:val="24"/>
        </w:rPr>
        <w:t>府办发〔</w:t>
      </w:r>
      <w:r w:rsidRPr="00984C53">
        <w:rPr>
          <w:sz w:val="24"/>
        </w:rPr>
        <w:t>2014</w:t>
      </w:r>
      <w:r w:rsidRPr="00984C53">
        <w:rPr>
          <w:sz w:val="24"/>
        </w:rPr>
        <w:t>〕</w:t>
      </w:r>
      <w:r w:rsidRPr="00984C53">
        <w:rPr>
          <w:sz w:val="24"/>
        </w:rPr>
        <w:t>178</w:t>
      </w:r>
      <w:r w:rsidRPr="00984C53">
        <w:rPr>
          <w:sz w:val="24"/>
        </w:rPr>
        <w:t>号）、《重庆市环境保护局关于印发重庆市工业企业排污权有偿使用和交易工作实施细则（试行）的通知》（渝环发〔</w:t>
      </w:r>
      <w:r w:rsidRPr="00984C53">
        <w:rPr>
          <w:sz w:val="24"/>
        </w:rPr>
        <w:t>2015</w:t>
      </w:r>
      <w:r w:rsidRPr="00984C53">
        <w:rPr>
          <w:sz w:val="24"/>
        </w:rPr>
        <w:t>〕</w:t>
      </w:r>
      <w:r w:rsidRPr="00984C53">
        <w:rPr>
          <w:sz w:val="24"/>
        </w:rPr>
        <w:t>45</w:t>
      </w:r>
      <w:r w:rsidRPr="00984C53">
        <w:rPr>
          <w:sz w:val="24"/>
        </w:rPr>
        <w:t>号）等相关规定，并结合项目实际情况，确定拟建项目控制的污染指标为化学需氧量、氨氮、一般工业固体废物。</w:t>
      </w:r>
    </w:p>
    <w:p w:rsidR="001C771D" w:rsidRPr="00984C53" w:rsidRDefault="006E0089">
      <w:pPr>
        <w:pStyle w:val="2"/>
        <w:rPr>
          <w:rFonts w:eastAsia="宋体"/>
        </w:rPr>
      </w:pPr>
      <w:bookmarkStart w:id="383" w:name="_Toc29469702"/>
      <w:r w:rsidRPr="00984C53">
        <w:rPr>
          <w:rFonts w:eastAsia="宋体"/>
        </w:rPr>
        <w:t xml:space="preserve">7.2 </w:t>
      </w:r>
      <w:r w:rsidRPr="00984C53">
        <w:rPr>
          <w:rFonts w:eastAsia="宋体"/>
        </w:rPr>
        <w:t>总量控制指标</w:t>
      </w:r>
      <w:bookmarkEnd w:id="383"/>
    </w:p>
    <w:p w:rsidR="001C771D" w:rsidRPr="00984C53" w:rsidRDefault="006E0089">
      <w:pPr>
        <w:adjustRightInd w:val="0"/>
        <w:spacing w:line="360" w:lineRule="auto"/>
        <w:ind w:firstLineChars="200" w:firstLine="480"/>
        <w:rPr>
          <w:sz w:val="24"/>
        </w:rPr>
      </w:pPr>
      <w:r w:rsidRPr="00984C53">
        <w:rPr>
          <w:sz w:val="24"/>
        </w:rPr>
        <w:t>拟建项目污染物总量控制建议见表</w:t>
      </w:r>
      <w:r w:rsidRPr="00984C53">
        <w:rPr>
          <w:sz w:val="24"/>
        </w:rPr>
        <w:t>7.2-1</w:t>
      </w:r>
      <w:r w:rsidRPr="00984C53">
        <w:rPr>
          <w:sz w:val="24"/>
        </w:rPr>
        <w:t>所示。</w:t>
      </w:r>
    </w:p>
    <w:p w:rsidR="001C771D" w:rsidRPr="00984C53" w:rsidRDefault="006E0089">
      <w:pPr>
        <w:adjustRightInd w:val="0"/>
        <w:ind w:firstLineChars="200" w:firstLine="420"/>
        <w:jc w:val="center"/>
        <w:rPr>
          <w:rFonts w:eastAsia="黑体"/>
          <w:bCs/>
          <w:szCs w:val="21"/>
        </w:rPr>
      </w:pPr>
      <w:r w:rsidRPr="00984C53">
        <w:rPr>
          <w:rFonts w:eastAsia="黑体"/>
          <w:bCs/>
          <w:szCs w:val="21"/>
        </w:rPr>
        <w:t>表</w:t>
      </w:r>
      <w:r w:rsidRPr="00984C53">
        <w:rPr>
          <w:rFonts w:eastAsia="黑体"/>
          <w:bCs/>
          <w:szCs w:val="21"/>
        </w:rPr>
        <w:t xml:space="preserve">7.2-1  </w:t>
      </w:r>
      <w:r w:rsidRPr="00984C53">
        <w:rPr>
          <w:rFonts w:eastAsia="黑体"/>
          <w:bCs/>
          <w:szCs w:val="21"/>
        </w:rPr>
        <w:t>拟建项目污染物总量控制建议指标一览表</w:t>
      </w:r>
      <w:r w:rsidRPr="00984C53">
        <w:rPr>
          <w:rFonts w:eastAsia="黑体"/>
          <w:bCs/>
          <w:szCs w:val="21"/>
        </w:rPr>
        <w:t xml:space="preserve">   </w:t>
      </w:r>
      <w:r w:rsidRPr="00984C53">
        <w:rPr>
          <w:rFonts w:eastAsia="黑体"/>
          <w:bCs/>
          <w:szCs w:val="21"/>
        </w:rPr>
        <w:t>单位：</w:t>
      </w:r>
      <w:r w:rsidRPr="00984C53">
        <w:rPr>
          <w:rFonts w:eastAsia="黑体"/>
          <w:bCs/>
          <w:szCs w:val="21"/>
        </w:rPr>
        <w:t>t/a</w:t>
      </w:r>
    </w:p>
    <w:tbl>
      <w:tblPr>
        <w:tblStyle w:val="af7"/>
        <w:tblW w:w="9288" w:type="dxa"/>
        <w:tblLayout w:type="fixed"/>
        <w:tblLook w:val="04A0"/>
      </w:tblPr>
      <w:tblGrid>
        <w:gridCol w:w="2322"/>
        <w:gridCol w:w="2322"/>
        <w:gridCol w:w="2322"/>
        <w:gridCol w:w="2322"/>
      </w:tblGrid>
      <w:tr w:rsidR="001C771D" w:rsidRPr="00984C53">
        <w:tc>
          <w:tcPr>
            <w:tcW w:w="2322" w:type="dxa"/>
            <w:vAlign w:val="center"/>
          </w:tcPr>
          <w:p w:rsidR="001C771D" w:rsidRPr="00984C53" w:rsidRDefault="006E0089">
            <w:pPr>
              <w:adjustRightInd w:val="0"/>
              <w:jc w:val="center"/>
              <w:rPr>
                <w:szCs w:val="21"/>
              </w:rPr>
            </w:pPr>
            <w:r w:rsidRPr="00984C53">
              <w:rPr>
                <w:szCs w:val="21"/>
              </w:rPr>
              <w:t>种类</w:t>
            </w:r>
          </w:p>
        </w:tc>
        <w:tc>
          <w:tcPr>
            <w:tcW w:w="2322" w:type="dxa"/>
            <w:vAlign w:val="center"/>
          </w:tcPr>
          <w:p w:rsidR="001C771D" w:rsidRPr="00984C53" w:rsidRDefault="006E0089">
            <w:pPr>
              <w:adjustRightInd w:val="0"/>
              <w:jc w:val="center"/>
              <w:rPr>
                <w:szCs w:val="21"/>
              </w:rPr>
            </w:pPr>
            <w:r w:rsidRPr="00984C53">
              <w:rPr>
                <w:szCs w:val="21"/>
              </w:rPr>
              <w:t>污染物</w:t>
            </w:r>
          </w:p>
        </w:tc>
        <w:tc>
          <w:tcPr>
            <w:tcW w:w="2322" w:type="dxa"/>
            <w:vAlign w:val="center"/>
          </w:tcPr>
          <w:p w:rsidR="001C771D" w:rsidRPr="00984C53" w:rsidRDefault="006E0089">
            <w:pPr>
              <w:adjustRightInd w:val="0"/>
              <w:jc w:val="center"/>
              <w:rPr>
                <w:szCs w:val="21"/>
              </w:rPr>
            </w:pPr>
            <w:r w:rsidRPr="00984C53">
              <w:rPr>
                <w:szCs w:val="21"/>
              </w:rPr>
              <w:t>拟建项目排放量</w:t>
            </w:r>
          </w:p>
        </w:tc>
        <w:tc>
          <w:tcPr>
            <w:tcW w:w="2322" w:type="dxa"/>
            <w:vAlign w:val="center"/>
          </w:tcPr>
          <w:p w:rsidR="001C771D" w:rsidRPr="00984C53" w:rsidRDefault="006E0089">
            <w:pPr>
              <w:adjustRightInd w:val="0"/>
              <w:jc w:val="center"/>
              <w:rPr>
                <w:szCs w:val="21"/>
              </w:rPr>
            </w:pPr>
            <w:r w:rsidRPr="00984C53">
              <w:rPr>
                <w:szCs w:val="21"/>
              </w:rPr>
              <w:t>总量控制建议指标</w:t>
            </w:r>
          </w:p>
        </w:tc>
      </w:tr>
      <w:tr w:rsidR="001C771D" w:rsidRPr="00984C53">
        <w:tc>
          <w:tcPr>
            <w:tcW w:w="2322" w:type="dxa"/>
            <w:vAlign w:val="center"/>
          </w:tcPr>
          <w:p w:rsidR="001C771D" w:rsidRPr="00984C53" w:rsidRDefault="006E0089">
            <w:pPr>
              <w:adjustRightInd w:val="0"/>
              <w:jc w:val="center"/>
              <w:rPr>
                <w:szCs w:val="21"/>
              </w:rPr>
            </w:pPr>
            <w:r w:rsidRPr="00984C53">
              <w:rPr>
                <w:szCs w:val="21"/>
              </w:rPr>
              <w:t>一般工业固废</w:t>
            </w:r>
          </w:p>
        </w:tc>
        <w:tc>
          <w:tcPr>
            <w:tcW w:w="2322" w:type="dxa"/>
            <w:vAlign w:val="center"/>
          </w:tcPr>
          <w:p w:rsidR="001C771D" w:rsidRPr="00984C53" w:rsidRDefault="006E0089">
            <w:pPr>
              <w:autoSpaceDE w:val="0"/>
              <w:autoSpaceDN w:val="0"/>
              <w:adjustRightInd w:val="0"/>
              <w:jc w:val="center"/>
              <w:rPr>
                <w:szCs w:val="21"/>
              </w:rPr>
            </w:pPr>
            <w:r w:rsidRPr="00984C53">
              <w:rPr>
                <w:kern w:val="0"/>
                <w:szCs w:val="21"/>
              </w:rPr>
              <w:t>其他不可利用废物等</w:t>
            </w:r>
          </w:p>
        </w:tc>
        <w:tc>
          <w:tcPr>
            <w:tcW w:w="2322" w:type="dxa"/>
            <w:vAlign w:val="center"/>
          </w:tcPr>
          <w:p w:rsidR="001C771D" w:rsidRPr="00984C53" w:rsidRDefault="006E0089">
            <w:pPr>
              <w:autoSpaceDE w:val="0"/>
              <w:autoSpaceDN w:val="0"/>
              <w:adjustRightInd w:val="0"/>
              <w:jc w:val="center"/>
              <w:rPr>
                <w:szCs w:val="21"/>
              </w:rPr>
            </w:pPr>
            <w:r w:rsidRPr="00984C53">
              <w:rPr>
                <w:szCs w:val="21"/>
              </w:rPr>
              <w:t>758.2</w:t>
            </w:r>
          </w:p>
        </w:tc>
        <w:tc>
          <w:tcPr>
            <w:tcW w:w="2322" w:type="dxa"/>
            <w:vAlign w:val="center"/>
          </w:tcPr>
          <w:p w:rsidR="001C771D" w:rsidRPr="00984C53" w:rsidRDefault="006E0089">
            <w:pPr>
              <w:autoSpaceDE w:val="0"/>
              <w:autoSpaceDN w:val="0"/>
              <w:adjustRightInd w:val="0"/>
              <w:jc w:val="center"/>
              <w:rPr>
                <w:szCs w:val="21"/>
              </w:rPr>
            </w:pPr>
            <w:r w:rsidRPr="00984C53">
              <w:rPr>
                <w:szCs w:val="21"/>
              </w:rPr>
              <w:t>758.2</w:t>
            </w:r>
          </w:p>
        </w:tc>
      </w:tr>
      <w:tr w:rsidR="001C771D" w:rsidRPr="00984C53">
        <w:tc>
          <w:tcPr>
            <w:tcW w:w="2322" w:type="dxa"/>
            <w:vMerge w:val="restart"/>
            <w:vAlign w:val="center"/>
          </w:tcPr>
          <w:p w:rsidR="001C771D" w:rsidRPr="00984C53" w:rsidRDefault="006E0089">
            <w:pPr>
              <w:adjustRightInd w:val="0"/>
              <w:jc w:val="center"/>
              <w:rPr>
                <w:szCs w:val="21"/>
              </w:rPr>
            </w:pPr>
            <w:r w:rsidRPr="00984C53">
              <w:rPr>
                <w:szCs w:val="21"/>
              </w:rPr>
              <w:t>废水</w:t>
            </w:r>
          </w:p>
        </w:tc>
        <w:tc>
          <w:tcPr>
            <w:tcW w:w="2322" w:type="dxa"/>
            <w:vAlign w:val="center"/>
          </w:tcPr>
          <w:p w:rsidR="001C771D" w:rsidRPr="00984C53" w:rsidRDefault="006E0089">
            <w:pPr>
              <w:autoSpaceDE w:val="0"/>
              <w:autoSpaceDN w:val="0"/>
              <w:adjustRightInd w:val="0"/>
              <w:jc w:val="center"/>
              <w:rPr>
                <w:szCs w:val="21"/>
              </w:rPr>
            </w:pPr>
            <w:r w:rsidRPr="00984C53">
              <w:rPr>
                <w:szCs w:val="21"/>
              </w:rPr>
              <w:t>COD</w:t>
            </w:r>
          </w:p>
        </w:tc>
        <w:tc>
          <w:tcPr>
            <w:tcW w:w="2322"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0.049</w:t>
            </w:r>
          </w:p>
        </w:tc>
        <w:tc>
          <w:tcPr>
            <w:tcW w:w="2322"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0.049</w:t>
            </w:r>
          </w:p>
        </w:tc>
      </w:tr>
      <w:tr w:rsidR="001C771D" w:rsidRPr="00984C53">
        <w:tc>
          <w:tcPr>
            <w:tcW w:w="2322" w:type="dxa"/>
            <w:vMerge/>
            <w:vAlign w:val="center"/>
          </w:tcPr>
          <w:p w:rsidR="001C771D" w:rsidRPr="00984C53" w:rsidRDefault="001C771D">
            <w:pPr>
              <w:adjustRightInd w:val="0"/>
              <w:jc w:val="center"/>
              <w:rPr>
                <w:szCs w:val="21"/>
              </w:rPr>
            </w:pPr>
          </w:p>
        </w:tc>
        <w:tc>
          <w:tcPr>
            <w:tcW w:w="2322" w:type="dxa"/>
            <w:vAlign w:val="center"/>
          </w:tcPr>
          <w:p w:rsidR="001C771D" w:rsidRPr="00984C53" w:rsidRDefault="006E0089">
            <w:pPr>
              <w:autoSpaceDE w:val="0"/>
              <w:autoSpaceDN w:val="0"/>
              <w:adjustRightInd w:val="0"/>
              <w:jc w:val="center"/>
              <w:rPr>
                <w:szCs w:val="21"/>
              </w:rPr>
            </w:pPr>
            <w:r w:rsidRPr="00984C53">
              <w:rPr>
                <w:szCs w:val="21"/>
              </w:rPr>
              <w:t>氨氮</w:t>
            </w:r>
          </w:p>
        </w:tc>
        <w:tc>
          <w:tcPr>
            <w:tcW w:w="2322"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0.007</w:t>
            </w:r>
          </w:p>
        </w:tc>
        <w:tc>
          <w:tcPr>
            <w:tcW w:w="2322"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0.007</w:t>
            </w:r>
          </w:p>
        </w:tc>
      </w:tr>
    </w:tbl>
    <w:p w:rsidR="001C771D" w:rsidRPr="00984C53" w:rsidRDefault="006E0089">
      <w:pPr>
        <w:pStyle w:val="2"/>
      </w:pPr>
      <w:bookmarkStart w:id="384" w:name="_Toc29469703"/>
      <w:r w:rsidRPr="00984C53">
        <w:t xml:space="preserve">7.3 </w:t>
      </w:r>
      <w:r w:rsidRPr="00984C53">
        <w:rPr>
          <w:rFonts w:eastAsia="宋体"/>
        </w:rPr>
        <w:t>总量指标来源及解决途径</w:t>
      </w:r>
      <w:bookmarkEnd w:id="384"/>
    </w:p>
    <w:p w:rsidR="001C771D" w:rsidRPr="00984C53" w:rsidRDefault="006E0089">
      <w:pPr>
        <w:spacing w:line="360" w:lineRule="auto"/>
        <w:ind w:firstLineChars="200" w:firstLine="480"/>
        <w:rPr>
          <w:sz w:val="24"/>
        </w:rPr>
      </w:pPr>
      <w:r w:rsidRPr="00984C53">
        <w:rPr>
          <w:sz w:val="24"/>
        </w:rPr>
        <w:t>以上总量指标均按照《重庆市人民政府办公厅关于印发重庆市进一步推进排污权（污水、废气、垃圾）有偿使用和交易工作实施方案的通知》（渝府办发</w:t>
      </w:r>
      <w:r w:rsidRPr="00984C53">
        <w:rPr>
          <w:sz w:val="24"/>
        </w:rPr>
        <w:t xml:space="preserve">[2014]178 </w:t>
      </w:r>
      <w:r w:rsidRPr="00984C53">
        <w:rPr>
          <w:sz w:val="24"/>
        </w:rPr>
        <w:t>号）和《关于印发重庆市工业企业排污权有偿使用和交易工作实施细则</w:t>
      </w:r>
      <w:r w:rsidRPr="00984C53">
        <w:rPr>
          <w:sz w:val="24"/>
        </w:rPr>
        <w:t>(</w:t>
      </w:r>
      <w:r w:rsidRPr="00984C53">
        <w:rPr>
          <w:sz w:val="24"/>
        </w:rPr>
        <w:t>试行</w:t>
      </w:r>
      <w:r w:rsidRPr="00984C53">
        <w:rPr>
          <w:sz w:val="24"/>
        </w:rPr>
        <w:t>)</w:t>
      </w:r>
      <w:r w:rsidRPr="00984C53">
        <w:rPr>
          <w:sz w:val="24"/>
        </w:rPr>
        <w:t>的通知》（渝环</w:t>
      </w:r>
      <w:r w:rsidRPr="00984C53">
        <w:rPr>
          <w:sz w:val="24"/>
        </w:rPr>
        <w:t>[2017]249</w:t>
      </w:r>
      <w:r w:rsidRPr="00984C53">
        <w:rPr>
          <w:sz w:val="24"/>
        </w:rPr>
        <w:t>号）的要求获取。</w:t>
      </w:r>
    </w:p>
    <w:p w:rsidR="001C771D" w:rsidRPr="00984C53" w:rsidRDefault="006E0089">
      <w:pPr>
        <w:pStyle w:val="2"/>
      </w:pPr>
      <w:bookmarkStart w:id="385" w:name="_Toc29469704"/>
      <w:r w:rsidRPr="00984C53">
        <w:t xml:space="preserve">7.4 </w:t>
      </w:r>
      <w:r w:rsidRPr="00984C53">
        <w:rPr>
          <w:rFonts w:eastAsia="宋体"/>
        </w:rPr>
        <w:t>污染物排放标准及总量控制指标</w:t>
      </w:r>
      <w:bookmarkEnd w:id="385"/>
    </w:p>
    <w:p w:rsidR="001C771D" w:rsidRPr="00984C53" w:rsidRDefault="006E0089">
      <w:pPr>
        <w:spacing w:line="360" w:lineRule="auto"/>
        <w:ind w:firstLineChars="200" w:firstLine="480"/>
        <w:rPr>
          <w:sz w:val="24"/>
        </w:rPr>
      </w:pPr>
      <w:r w:rsidRPr="00984C53">
        <w:rPr>
          <w:sz w:val="24"/>
        </w:rPr>
        <w:t>（</w:t>
      </w:r>
      <w:r w:rsidRPr="00984C53">
        <w:rPr>
          <w:sz w:val="24"/>
        </w:rPr>
        <w:t>1</w:t>
      </w:r>
      <w:r w:rsidRPr="00984C53">
        <w:rPr>
          <w:sz w:val="24"/>
        </w:rPr>
        <w:t>）废水</w:t>
      </w:r>
    </w:p>
    <w:tbl>
      <w:tblPr>
        <w:tblW w:w="9373"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28" w:type="dxa"/>
          <w:right w:w="28" w:type="dxa"/>
        </w:tblCellMar>
        <w:tblLook w:val="04A0"/>
      </w:tblPr>
      <w:tblGrid>
        <w:gridCol w:w="2017"/>
        <w:gridCol w:w="2394"/>
        <w:gridCol w:w="2029"/>
        <w:gridCol w:w="1471"/>
        <w:gridCol w:w="1462"/>
      </w:tblGrid>
      <w:tr w:rsidR="001C771D" w:rsidRPr="00984C53">
        <w:trPr>
          <w:trHeight w:val="144"/>
          <w:jc w:val="center"/>
        </w:trPr>
        <w:tc>
          <w:tcPr>
            <w:tcW w:w="2017" w:type="dxa"/>
            <w:vAlign w:val="center"/>
          </w:tcPr>
          <w:p w:rsidR="001C771D" w:rsidRPr="00984C53" w:rsidRDefault="006E0089">
            <w:pPr>
              <w:widowControl/>
              <w:snapToGrid w:val="0"/>
              <w:jc w:val="center"/>
              <w:rPr>
                <w:kern w:val="0"/>
                <w:szCs w:val="21"/>
              </w:rPr>
            </w:pPr>
            <w:r w:rsidRPr="00984C53">
              <w:rPr>
                <w:kern w:val="0"/>
              </w:rPr>
              <w:t>污染源</w:t>
            </w:r>
          </w:p>
        </w:tc>
        <w:tc>
          <w:tcPr>
            <w:tcW w:w="2394" w:type="dxa"/>
            <w:vAlign w:val="center"/>
          </w:tcPr>
          <w:p w:rsidR="001C771D" w:rsidRPr="00984C53" w:rsidRDefault="006E0089">
            <w:pPr>
              <w:widowControl/>
              <w:snapToGrid w:val="0"/>
              <w:jc w:val="center"/>
              <w:rPr>
                <w:kern w:val="0"/>
              </w:rPr>
            </w:pPr>
            <w:r w:rsidRPr="00984C53">
              <w:rPr>
                <w:kern w:val="0"/>
              </w:rPr>
              <w:t>排放标准及</w:t>
            </w:r>
          </w:p>
          <w:p w:rsidR="001C771D" w:rsidRPr="00984C53" w:rsidRDefault="006E0089">
            <w:pPr>
              <w:widowControl/>
              <w:snapToGrid w:val="0"/>
              <w:jc w:val="center"/>
              <w:rPr>
                <w:kern w:val="0"/>
                <w:szCs w:val="21"/>
              </w:rPr>
            </w:pPr>
            <w:r w:rsidRPr="00984C53">
              <w:rPr>
                <w:kern w:val="0"/>
              </w:rPr>
              <w:t>标准号</w:t>
            </w:r>
          </w:p>
        </w:tc>
        <w:tc>
          <w:tcPr>
            <w:tcW w:w="2029" w:type="dxa"/>
            <w:vAlign w:val="center"/>
          </w:tcPr>
          <w:p w:rsidR="001C771D" w:rsidRPr="00984C53" w:rsidRDefault="006E0089">
            <w:pPr>
              <w:widowControl/>
              <w:snapToGrid w:val="0"/>
              <w:jc w:val="center"/>
              <w:rPr>
                <w:kern w:val="0"/>
                <w:szCs w:val="21"/>
              </w:rPr>
            </w:pPr>
            <w:r w:rsidRPr="00984C53">
              <w:rPr>
                <w:kern w:val="0"/>
              </w:rPr>
              <w:t>污染因子</w:t>
            </w:r>
          </w:p>
        </w:tc>
        <w:tc>
          <w:tcPr>
            <w:tcW w:w="1471" w:type="dxa"/>
            <w:vAlign w:val="center"/>
          </w:tcPr>
          <w:p w:rsidR="001C771D" w:rsidRPr="00984C53" w:rsidRDefault="006E0089">
            <w:pPr>
              <w:jc w:val="center"/>
              <w:rPr>
                <w:szCs w:val="21"/>
              </w:rPr>
            </w:pPr>
            <w:r w:rsidRPr="00984C53">
              <w:rPr>
                <w:kern w:val="0"/>
              </w:rPr>
              <w:t>浓度限值（</w:t>
            </w:r>
            <w:r w:rsidRPr="00984C53">
              <w:rPr>
                <w:kern w:val="0"/>
              </w:rPr>
              <w:t>mg/L</w:t>
            </w:r>
            <w:r w:rsidRPr="00984C53">
              <w:rPr>
                <w:kern w:val="0"/>
              </w:rPr>
              <w:t>）</w:t>
            </w:r>
          </w:p>
        </w:tc>
        <w:tc>
          <w:tcPr>
            <w:tcW w:w="1462" w:type="dxa"/>
            <w:vAlign w:val="center"/>
          </w:tcPr>
          <w:p w:rsidR="001C771D" w:rsidRPr="00984C53" w:rsidRDefault="006E0089">
            <w:pPr>
              <w:widowControl/>
              <w:snapToGrid w:val="0"/>
              <w:jc w:val="center"/>
              <w:rPr>
                <w:kern w:val="0"/>
                <w:szCs w:val="21"/>
              </w:rPr>
            </w:pPr>
            <w:r w:rsidRPr="00984C53">
              <w:rPr>
                <w:kern w:val="0"/>
              </w:rPr>
              <w:t>总量控制指标</w:t>
            </w:r>
            <w:r w:rsidRPr="00984C53">
              <w:rPr>
                <w:kern w:val="0"/>
              </w:rPr>
              <w:t>(t/a)</w:t>
            </w:r>
          </w:p>
        </w:tc>
      </w:tr>
      <w:tr w:rsidR="001C771D" w:rsidRPr="00984C53">
        <w:trPr>
          <w:trHeight w:val="67"/>
          <w:jc w:val="center"/>
        </w:trPr>
        <w:tc>
          <w:tcPr>
            <w:tcW w:w="2017" w:type="dxa"/>
            <w:vMerge w:val="restart"/>
            <w:vAlign w:val="center"/>
          </w:tcPr>
          <w:p w:rsidR="001C771D" w:rsidRPr="00984C53" w:rsidRDefault="006E0089">
            <w:pPr>
              <w:jc w:val="center"/>
            </w:pPr>
            <w:r w:rsidRPr="00984C53">
              <w:t>生活污水</w:t>
            </w:r>
          </w:p>
        </w:tc>
        <w:tc>
          <w:tcPr>
            <w:tcW w:w="2394" w:type="dxa"/>
            <w:vMerge w:val="restart"/>
            <w:vAlign w:val="center"/>
          </w:tcPr>
          <w:p w:rsidR="001C771D" w:rsidRPr="00984C53" w:rsidRDefault="006E0089">
            <w:pPr>
              <w:widowControl/>
              <w:spacing w:before="100" w:beforeAutospacing="1" w:after="100" w:afterAutospacing="1"/>
              <w:jc w:val="center"/>
              <w:rPr>
                <w:szCs w:val="21"/>
              </w:rPr>
            </w:pPr>
            <w:r w:rsidRPr="00984C53">
              <w:t>《污水综合排放标准》（</w:t>
            </w:r>
            <w:r w:rsidRPr="00984C53">
              <w:t>GB8978-1996</w:t>
            </w:r>
            <w:r w:rsidRPr="00984C53">
              <w:t>）三级标准</w:t>
            </w:r>
          </w:p>
        </w:tc>
        <w:tc>
          <w:tcPr>
            <w:tcW w:w="2029" w:type="dxa"/>
            <w:vAlign w:val="center"/>
          </w:tcPr>
          <w:p w:rsidR="001C771D" w:rsidRPr="00984C53" w:rsidRDefault="006E0089">
            <w:pPr>
              <w:jc w:val="center"/>
              <w:rPr>
                <w:szCs w:val="21"/>
              </w:rPr>
            </w:pPr>
            <w:r w:rsidRPr="00984C53">
              <w:t>COD</w:t>
            </w:r>
          </w:p>
        </w:tc>
        <w:tc>
          <w:tcPr>
            <w:tcW w:w="1471" w:type="dxa"/>
            <w:vAlign w:val="center"/>
          </w:tcPr>
          <w:p w:rsidR="001C771D" w:rsidRPr="00984C53" w:rsidRDefault="006E0089">
            <w:pPr>
              <w:jc w:val="center"/>
              <w:rPr>
                <w:szCs w:val="21"/>
              </w:rPr>
            </w:pPr>
            <w:r w:rsidRPr="00984C53">
              <w:t>500</w:t>
            </w:r>
          </w:p>
        </w:tc>
        <w:tc>
          <w:tcPr>
            <w:tcW w:w="1462" w:type="dxa"/>
            <w:vAlign w:val="center"/>
          </w:tcPr>
          <w:p w:rsidR="001C771D" w:rsidRPr="00984C53" w:rsidRDefault="006E0089">
            <w:pPr>
              <w:jc w:val="center"/>
              <w:rPr>
                <w:szCs w:val="21"/>
              </w:rPr>
            </w:pPr>
            <w:r w:rsidRPr="00984C53">
              <w:rPr>
                <w:szCs w:val="21"/>
              </w:rPr>
              <w:t xml:space="preserve">0.197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BOD</w:t>
            </w:r>
            <w:r w:rsidRPr="00984C53">
              <w:rPr>
                <w:vertAlign w:val="subscript"/>
              </w:rPr>
              <w:t>5</w:t>
            </w:r>
          </w:p>
        </w:tc>
        <w:tc>
          <w:tcPr>
            <w:tcW w:w="1471" w:type="dxa"/>
            <w:vAlign w:val="center"/>
          </w:tcPr>
          <w:p w:rsidR="001C771D" w:rsidRPr="00984C53" w:rsidRDefault="006E0089">
            <w:pPr>
              <w:jc w:val="center"/>
              <w:rPr>
                <w:szCs w:val="21"/>
              </w:rPr>
            </w:pPr>
            <w:r w:rsidRPr="00984C53">
              <w:t>300</w:t>
            </w:r>
          </w:p>
        </w:tc>
        <w:tc>
          <w:tcPr>
            <w:tcW w:w="1462" w:type="dxa"/>
            <w:vAlign w:val="center"/>
          </w:tcPr>
          <w:p w:rsidR="001C771D" w:rsidRPr="00984C53" w:rsidRDefault="006E0089">
            <w:pPr>
              <w:jc w:val="center"/>
              <w:rPr>
                <w:szCs w:val="21"/>
              </w:rPr>
            </w:pPr>
            <w:r w:rsidRPr="00984C53">
              <w:rPr>
                <w:szCs w:val="21"/>
              </w:rPr>
              <w:t xml:space="preserve">0.123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SS</w:t>
            </w:r>
          </w:p>
        </w:tc>
        <w:tc>
          <w:tcPr>
            <w:tcW w:w="1471" w:type="dxa"/>
            <w:vAlign w:val="center"/>
          </w:tcPr>
          <w:p w:rsidR="001C771D" w:rsidRPr="00984C53" w:rsidRDefault="006E0089">
            <w:pPr>
              <w:jc w:val="center"/>
              <w:rPr>
                <w:szCs w:val="21"/>
              </w:rPr>
            </w:pPr>
            <w:r w:rsidRPr="00984C53">
              <w:t>400</w:t>
            </w:r>
          </w:p>
        </w:tc>
        <w:tc>
          <w:tcPr>
            <w:tcW w:w="1462" w:type="dxa"/>
            <w:vAlign w:val="center"/>
          </w:tcPr>
          <w:p w:rsidR="001C771D" w:rsidRPr="00984C53" w:rsidRDefault="006E0089">
            <w:pPr>
              <w:jc w:val="center"/>
              <w:rPr>
                <w:szCs w:val="21"/>
              </w:rPr>
            </w:pPr>
            <w:r w:rsidRPr="00984C53">
              <w:rPr>
                <w:szCs w:val="21"/>
              </w:rPr>
              <w:t xml:space="preserve">0.098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NH</w:t>
            </w:r>
            <w:r w:rsidRPr="00984C53">
              <w:rPr>
                <w:vertAlign w:val="subscript"/>
              </w:rPr>
              <w:t>3</w:t>
            </w:r>
            <w:r w:rsidRPr="00984C53">
              <w:t>-N</w:t>
            </w:r>
          </w:p>
        </w:tc>
        <w:tc>
          <w:tcPr>
            <w:tcW w:w="1471" w:type="dxa"/>
            <w:vAlign w:val="center"/>
          </w:tcPr>
          <w:p w:rsidR="001C771D" w:rsidRPr="00984C53" w:rsidRDefault="006E0089">
            <w:pPr>
              <w:jc w:val="center"/>
              <w:rPr>
                <w:szCs w:val="21"/>
              </w:rPr>
            </w:pPr>
            <w:r w:rsidRPr="00984C53">
              <w:t>45</w:t>
            </w:r>
          </w:p>
        </w:tc>
        <w:tc>
          <w:tcPr>
            <w:tcW w:w="1462" w:type="dxa"/>
            <w:vAlign w:val="center"/>
          </w:tcPr>
          <w:p w:rsidR="001C771D" w:rsidRPr="00984C53" w:rsidRDefault="006E0089">
            <w:pPr>
              <w:jc w:val="center"/>
              <w:rPr>
                <w:szCs w:val="21"/>
              </w:rPr>
            </w:pPr>
            <w:r w:rsidRPr="00984C53">
              <w:rPr>
                <w:szCs w:val="21"/>
              </w:rPr>
              <w:t xml:space="preserve">0.012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iCs/>
                <w:szCs w:val="21"/>
              </w:rPr>
            </w:pPr>
            <w:r w:rsidRPr="00984C53">
              <w:rPr>
                <w:iCs/>
              </w:rPr>
              <w:t>石油类</w:t>
            </w:r>
          </w:p>
        </w:tc>
        <w:tc>
          <w:tcPr>
            <w:tcW w:w="1471" w:type="dxa"/>
            <w:vAlign w:val="center"/>
          </w:tcPr>
          <w:p w:rsidR="001C771D" w:rsidRPr="00984C53" w:rsidRDefault="006E0089">
            <w:pPr>
              <w:jc w:val="center"/>
              <w:rPr>
                <w:iCs/>
                <w:szCs w:val="21"/>
              </w:rPr>
            </w:pPr>
            <w:r w:rsidRPr="00984C53">
              <w:rPr>
                <w:iCs/>
              </w:rPr>
              <w:t>20</w:t>
            </w:r>
          </w:p>
        </w:tc>
        <w:tc>
          <w:tcPr>
            <w:tcW w:w="1462" w:type="dxa"/>
            <w:vAlign w:val="center"/>
          </w:tcPr>
          <w:p w:rsidR="001C771D" w:rsidRPr="00984C53" w:rsidRDefault="006E0089">
            <w:pPr>
              <w:jc w:val="center"/>
              <w:rPr>
                <w:szCs w:val="21"/>
              </w:rPr>
            </w:pPr>
            <w:r w:rsidRPr="00984C53">
              <w:rPr>
                <w:szCs w:val="21"/>
              </w:rPr>
              <w:t xml:space="preserve">0.002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restart"/>
            <w:vAlign w:val="center"/>
          </w:tcPr>
          <w:p w:rsidR="001C771D" w:rsidRPr="00984C53" w:rsidRDefault="006E0089">
            <w:pPr>
              <w:widowControl/>
              <w:spacing w:before="100" w:beforeAutospacing="1" w:after="100" w:afterAutospacing="1"/>
              <w:jc w:val="center"/>
              <w:rPr>
                <w:szCs w:val="21"/>
              </w:rPr>
            </w:pPr>
            <w:r w:rsidRPr="00984C53">
              <w:t>《污水综合排放标准》（</w:t>
            </w:r>
            <w:r w:rsidRPr="00984C53">
              <w:t>GB8978-1996</w:t>
            </w:r>
            <w:r w:rsidRPr="00984C53">
              <w:t>）一级标</w:t>
            </w:r>
            <w:r w:rsidRPr="00984C53">
              <w:lastRenderedPageBreak/>
              <w:t>准</w:t>
            </w:r>
          </w:p>
        </w:tc>
        <w:tc>
          <w:tcPr>
            <w:tcW w:w="2029" w:type="dxa"/>
            <w:vAlign w:val="center"/>
          </w:tcPr>
          <w:p w:rsidR="001C771D" w:rsidRPr="00984C53" w:rsidRDefault="006E0089">
            <w:pPr>
              <w:jc w:val="center"/>
              <w:rPr>
                <w:szCs w:val="21"/>
              </w:rPr>
            </w:pPr>
            <w:r w:rsidRPr="00984C53">
              <w:lastRenderedPageBreak/>
              <w:t>COD</w:t>
            </w:r>
          </w:p>
        </w:tc>
        <w:tc>
          <w:tcPr>
            <w:tcW w:w="1471" w:type="dxa"/>
            <w:vAlign w:val="center"/>
          </w:tcPr>
          <w:p w:rsidR="001C771D" w:rsidRPr="00984C53" w:rsidRDefault="006E0089">
            <w:pPr>
              <w:jc w:val="center"/>
              <w:rPr>
                <w:szCs w:val="21"/>
              </w:rPr>
            </w:pPr>
            <w:r w:rsidRPr="00984C53">
              <w:t>100</w:t>
            </w:r>
          </w:p>
        </w:tc>
        <w:tc>
          <w:tcPr>
            <w:tcW w:w="1462" w:type="dxa"/>
            <w:vAlign w:val="center"/>
          </w:tcPr>
          <w:p w:rsidR="001C771D" w:rsidRPr="00984C53" w:rsidRDefault="006E0089">
            <w:pPr>
              <w:jc w:val="center"/>
              <w:rPr>
                <w:szCs w:val="21"/>
              </w:rPr>
            </w:pPr>
            <w:r w:rsidRPr="00984C53">
              <w:rPr>
                <w:szCs w:val="21"/>
              </w:rPr>
              <w:t xml:space="preserve">0.049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BOD</w:t>
            </w:r>
            <w:r w:rsidRPr="00984C53">
              <w:rPr>
                <w:vertAlign w:val="subscript"/>
              </w:rPr>
              <w:t>5</w:t>
            </w:r>
          </w:p>
        </w:tc>
        <w:tc>
          <w:tcPr>
            <w:tcW w:w="1471" w:type="dxa"/>
            <w:vAlign w:val="center"/>
          </w:tcPr>
          <w:p w:rsidR="001C771D" w:rsidRPr="00984C53" w:rsidRDefault="006E0089">
            <w:pPr>
              <w:jc w:val="center"/>
              <w:rPr>
                <w:szCs w:val="21"/>
              </w:rPr>
            </w:pPr>
            <w:r w:rsidRPr="00984C53">
              <w:t>20</w:t>
            </w:r>
          </w:p>
        </w:tc>
        <w:tc>
          <w:tcPr>
            <w:tcW w:w="1462" w:type="dxa"/>
            <w:vAlign w:val="center"/>
          </w:tcPr>
          <w:p w:rsidR="001C771D" w:rsidRPr="00984C53" w:rsidRDefault="006E0089">
            <w:pPr>
              <w:jc w:val="center"/>
              <w:rPr>
                <w:szCs w:val="21"/>
              </w:rPr>
            </w:pPr>
            <w:r w:rsidRPr="00984C53">
              <w:rPr>
                <w:szCs w:val="21"/>
              </w:rPr>
              <w:t xml:space="preserve">0.010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SS</w:t>
            </w:r>
          </w:p>
        </w:tc>
        <w:tc>
          <w:tcPr>
            <w:tcW w:w="1471" w:type="dxa"/>
            <w:vAlign w:val="center"/>
          </w:tcPr>
          <w:p w:rsidR="001C771D" w:rsidRPr="00984C53" w:rsidRDefault="006E0089">
            <w:pPr>
              <w:jc w:val="center"/>
              <w:rPr>
                <w:szCs w:val="21"/>
              </w:rPr>
            </w:pPr>
            <w:r w:rsidRPr="00984C53">
              <w:t>70</w:t>
            </w:r>
          </w:p>
        </w:tc>
        <w:tc>
          <w:tcPr>
            <w:tcW w:w="1462" w:type="dxa"/>
            <w:vAlign w:val="center"/>
          </w:tcPr>
          <w:p w:rsidR="001C771D" w:rsidRPr="00984C53" w:rsidRDefault="006E0089">
            <w:pPr>
              <w:jc w:val="center"/>
              <w:rPr>
                <w:szCs w:val="21"/>
              </w:rPr>
            </w:pPr>
            <w:r w:rsidRPr="00984C53">
              <w:rPr>
                <w:szCs w:val="21"/>
              </w:rPr>
              <w:t xml:space="preserve">0.034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szCs w:val="21"/>
              </w:rPr>
            </w:pPr>
            <w:r w:rsidRPr="00984C53">
              <w:t>NH</w:t>
            </w:r>
            <w:r w:rsidRPr="00984C53">
              <w:rPr>
                <w:vertAlign w:val="subscript"/>
              </w:rPr>
              <w:t>3</w:t>
            </w:r>
            <w:r w:rsidRPr="00984C53">
              <w:t>-N</w:t>
            </w:r>
          </w:p>
        </w:tc>
        <w:tc>
          <w:tcPr>
            <w:tcW w:w="1471" w:type="dxa"/>
            <w:vAlign w:val="center"/>
          </w:tcPr>
          <w:p w:rsidR="001C771D" w:rsidRPr="00984C53" w:rsidRDefault="006E0089">
            <w:pPr>
              <w:jc w:val="center"/>
              <w:rPr>
                <w:szCs w:val="21"/>
              </w:rPr>
            </w:pPr>
            <w:r w:rsidRPr="00984C53">
              <w:t>15</w:t>
            </w:r>
          </w:p>
        </w:tc>
        <w:tc>
          <w:tcPr>
            <w:tcW w:w="1462" w:type="dxa"/>
            <w:vAlign w:val="center"/>
          </w:tcPr>
          <w:p w:rsidR="001C771D" w:rsidRPr="00984C53" w:rsidRDefault="006E0089">
            <w:pPr>
              <w:jc w:val="center"/>
              <w:rPr>
                <w:szCs w:val="21"/>
              </w:rPr>
            </w:pPr>
            <w:r w:rsidRPr="00984C53">
              <w:rPr>
                <w:szCs w:val="21"/>
              </w:rPr>
              <w:t xml:space="preserve">0.007 </w:t>
            </w:r>
          </w:p>
        </w:tc>
      </w:tr>
      <w:tr w:rsidR="001C771D" w:rsidRPr="00984C53">
        <w:trPr>
          <w:trHeight w:val="33"/>
          <w:jc w:val="center"/>
        </w:trPr>
        <w:tc>
          <w:tcPr>
            <w:tcW w:w="2017" w:type="dxa"/>
            <w:vMerge/>
            <w:vAlign w:val="center"/>
          </w:tcPr>
          <w:p w:rsidR="001C771D" w:rsidRPr="00984C53" w:rsidRDefault="001C771D">
            <w:pPr>
              <w:widowControl/>
              <w:jc w:val="left"/>
              <w:rPr>
                <w:szCs w:val="21"/>
              </w:rPr>
            </w:pPr>
          </w:p>
        </w:tc>
        <w:tc>
          <w:tcPr>
            <w:tcW w:w="2394" w:type="dxa"/>
            <w:vMerge/>
            <w:vAlign w:val="center"/>
          </w:tcPr>
          <w:p w:rsidR="001C771D" w:rsidRPr="00984C53" w:rsidRDefault="001C771D">
            <w:pPr>
              <w:widowControl/>
              <w:jc w:val="left"/>
              <w:rPr>
                <w:szCs w:val="21"/>
              </w:rPr>
            </w:pPr>
          </w:p>
        </w:tc>
        <w:tc>
          <w:tcPr>
            <w:tcW w:w="2029" w:type="dxa"/>
            <w:vAlign w:val="center"/>
          </w:tcPr>
          <w:p w:rsidR="001C771D" w:rsidRPr="00984C53" w:rsidRDefault="006E0089">
            <w:pPr>
              <w:jc w:val="center"/>
              <w:rPr>
                <w:iCs/>
                <w:szCs w:val="21"/>
              </w:rPr>
            </w:pPr>
            <w:r w:rsidRPr="00984C53">
              <w:rPr>
                <w:iCs/>
              </w:rPr>
              <w:t>石油类</w:t>
            </w:r>
          </w:p>
        </w:tc>
        <w:tc>
          <w:tcPr>
            <w:tcW w:w="1471" w:type="dxa"/>
            <w:vAlign w:val="center"/>
          </w:tcPr>
          <w:p w:rsidR="001C771D" w:rsidRPr="00984C53" w:rsidRDefault="006E0089">
            <w:pPr>
              <w:jc w:val="center"/>
              <w:rPr>
                <w:iCs/>
                <w:szCs w:val="21"/>
              </w:rPr>
            </w:pPr>
            <w:r w:rsidRPr="00984C53">
              <w:rPr>
                <w:iCs/>
              </w:rPr>
              <w:t>5</w:t>
            </w:r>
          </w:p>
        </w:tc>
        <w:tc>
          <w:tcPr>
            <w:tcW w:w="1462" w:type="dxa"/>
            <w:vAlign w:val="center"/>
          </w:tcPr>
          <w:p w:rsidR="001C771D" w:rsidRPr="00984C53" w:rsidRDefault="006E0089">
            <w:pPr>
              <w:jc w:val="center"/>
              <w:rPr>
                <w:szCs w:val="21"/>
              </w:rPr>
            </w:pPr>
            <w:r w:rsidRPr="00984C53">
              <w:rPr>
                <w:szCs w:val="21"/>
              </w:rPr>
              <w:t xml:space="preserve">0.001 </w:t>
            </w:r>
          </w:p>
        </w:tc>
      </w:tr>
    </w:tbl>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）废气</w:t>
      </w:r>
    </w:p>
    <w:tbl>
      <w:tblPr>
        <w:tblW w:w="99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1131"/>
        <w:gridCol w:w="1761"/>
        <w:gridCol w:w="885"/>
        <w:gridCol w:w="1034"/>
        <w:gridCol w:w="1180"/>
        <w:gridCol w:w="885"/>
        <w:gridCol w:w="1163"/>
        <w:gridCol w:w="938"/>
        <w:gridCol w:w="938"/>
      </w:tblGrid>
      <w:tr w:rsidR="001C771D" w:rsidRPr="00984C53">
        <w:trPr>
          <w:trHeight w:val="407"/>
          <w:jc w:val="center"/>
        </w:trPr>
        <w:tc>
          <w:tcPr>
            <w:tcW w:w="1131" w:type="dxa"/>
            <w:vMerge w:val="restart"/>
            <w:vAlign w:val="center"/>
          </w:tcPr>
          <w:p w:rsidR="001C771D" w:rsidRPr="00984C53" w:rsidRDefault="006E0089">
            <w:pPr>
              <w:widowControl/>
              <w:snapToGrid w:val="0"/>
              <w:jc w:val="center"/>
              <w:rPr>
                <w:kern w:val="0"/>
                <w:szCs w:val="21"/>
              </w:rPr>
            </w:pPr>
            <w:r w:rsidRPr="00984C53">
              <w:rPr>
                <w:kern w:val="0"/>
              </w:rPr>
              <w:t>污染源</w:t>
            </w:r>
          </w:p>
        </w:tc>
        <w:tc>
          <w:tcPr>
            <w:tcW w:w="1761" w:type="dxa"/>
            <w:vMerge w:val="restart"/>
            <w:vAlign w:val="center"/>
          </w:tcPr>
          <w:p w:rsidR="001C771D" w:rsidRPr="00984C53" w:rsidRDefault="006E0089">
            <w:pPr>
              <w:widowControl/>
              <w:snapToGrid w:val="0"/>
              <w:jc w:val="center"/>
              <w:rPr>
                <w:kern w:val="0"/>
              </w:rPr>
            </w:pPr>
            <w:r w:rsidRPr="00984C53">
              <w:rPr>
                <w:kern w:val="0"/>
              </w:rPr>
              <w:t>排放标准及</w:t>
            </w:r>
          </w:p>
          <w:p w:rsidR="001C771D" w:rsidRPr="00984C53" w:rsidRDefault="006E0089">
            <w:pPr>
              <w:widowControl/>
              <w:snapToGrid w:val="0"/>
              <w:jc w:val="center"/>
              <w:rPr>
                <w:kern w:val="0"/>
                <w:szCs w:val="21"/>
              </w:rPr>
            </w:pPr>
            <w:r w:rsidRPr="00984C53">
              <w:rPr>
                <w:kern w:val="0"/>
              </w:rPr>
              <w:t>标准号</w:t>
            </w:r>
          </w:p>
        </w:tc>
        <w:tc>
          <w:tcPr>
            <w:tcW w:w="885" w:type="dxa"/>
            <w:vMerge w:val="restart"/>
            <w:vAlign w:val="center"/>
          </w:tcPr>
          <w:p w:rsidR="001C771D" w:rsidRPr="00984C53" w:rsidRDefault="006E0089">
            <w:pPr>
              <w:widowControl/>
              <w:snapToGrid w:val="0"/>
              <w:jc w:val="center"/>
              <w:rPr>
                <w:kern w:val="0"/>
                <w:szCs w:val="21"/>
              </w:rPr>
            </w:pPr>
            <w:r w:rsidRPr="00984C53">
              <w:rPr>
                <w:kern w:val="0"/>
              </w:rPr>
              <w:t>污染因子</w:t>
            </w:r>
          </w:p>
        </w:tc>
        <w:tc>
          <w:tcPr>
            <w:tcW w:w="3099" w:type="dxa"/>
            <w:gridSpan w:val="3"/>
            <w:vAlign w:val="center"/>
          </w:tcPr>
          <w:p w:rsidR="001C771D" w:rsidRPr="00984C53" w:rsidRDefault="006E0089">
            <w:pPr>
              <w:widowControl/>
              <w:snapToGrid w:val="0"/>
              <w:jc w:val="center"/>
              <w:rPr>
                <w:kern w:val="0"/>
              </w:rPr>
            </w:pPr>
            <w:r w:rsidRPr="00984C53">
              <w:rPr>
                <w:kern w:val="0"/>
              </w:rPr>
              <w:t>有组织排放标准限值</w:t>
            </w:r>
          </w:p>
        </w:tc>
        <w:tc>
          <w:tcPr>
            <w:tcW w:w="1163" w:type="dxa"/>
            <w:vMerge w:val="restart"/>
            <w:vAlign w:val="center"/>
          </w:tcPr>
          <w:p w:rsidR="001C771D" w:rsidRPr="00984C53" w:rsidRDefault="006E0089">
            <w:pPr>
              <w:widowControl/>
              <w:snapToGrid w:val="0"/>
              <w:jc w:val="center"/>
              <w:rPr>
                <w:kern w:val="0"/>
              </w:rPr>
            </w:pPr>
            <w:r w:rsidRPr="00984C53">
              <w:rPr>
                <w:kern w:val="0"/>
              </w:rPr>
              <w:t>无组织排放浓度限值（</w:t>
            </w:r>
            <w:r w:rsidRPr="00984C53">
              <w:rPr>
                <w:kern w:val="0"/>
              </w:rPr>
              <w:t>mg/m</w:t>
            </w:r>
            <w:r w:rsidRPr="00984C53">
              <w:rPr>
                <w:kern w:val="0"/>
                <w:vertAlign w:val="superscript"/>
              </w:rPr>
              <w:t>3</w:t>
            </w:r>
            <w:r w:rsidRPr="00984C53">
              <w:rPr>
                <w:kern w:val="0"/>
              </w:rPr>
              <w:t>）</w:t>
            </w:r>
          </w:p>
        </w:tc>
        <w:tc>
          <w:tcPr>
            <w:tcW w:w="938" w:type="dxa"/>
            <w:vMerge w:val="restart"/>
            <w:vAlign w:val="center"/>
          </w:tcPr>
          <w:p w:rsidR="001C771D" w:rsidRPr="00984C53" w:rsidRDefault="006E0089">
            <w:pPr>
              <w:widowControl/>
              <w:snapToGrid w:val="0"/>
              <w:jc w:val="center"/>
              <w:rPr>
                <w:kern w:val="0"/>
              </w:rPr>
            </w:pPr>
            <w:r w:rsidRPr="00984C53">
              <w:rPr>
                <w:kern w:val="0"/>
              </w:rPr>
              <w:t>污染物排放量</w:t>
            </w:r>
            <w:r w:rsidRPr="00984C53">
              <w:rPr>
                <w:kern w:val="0"/>
              </w:rPr>
              <w:t>(t/a)</w:t>
            </w:r>
          </w:p>
        </w:tc>
        <w:tc>
          <w:tcPr>
            <w:tcW w:w="938" w:type="dxa"/>
            <w:vMerge w:val="restart"/>
            <w:vAlign w:val="center"/>
          </w:tcPr>
          <w:p w:rsidR="001C771D" w:rsidRPr="00984C53" w:rsidRDefault="006E0089">
            <w:pPr>
              <w:widowControl/>
              <w:snapToGrid w:val="0"/>
              <w:jc w:val="center"/>
              <w:rPr>
                <w:kern w:val="0"/>
              </w:rPr>
            </w:pPr>
            <w:r w:rsidRPr="00984C53">
              <w:rPr>
                <w:kern w:val="0"/>
              </w:rPr>
              <w:t>总量指标</w:t>
            </w:r>
            <w:r w:rsidRPr="00984C53">
              <w:rPr>
                <w:kern w:val="0"/>
              </w:rPr>
              <w:t>(t/a)</w:t>
            </w:r>
          </w:p>
        </w:tc>
      </w:tr>
      <w:tr w:rsidR="001C771D" w:rsidRPr="00984C53">
        <w:trPr>
          <w:trHeight w:val="407"/>
          <w:jc w:val="center"/>
        </w:trPr>
        <w:tc>
          <w:tcPr>
            <w:tcW w:w="1131" w:type="dxa"/>
            <w:vMerge/>
            <w:vAlign w:val="center"/>
          </w:tcPr>
          <w:p w:rsidR="001C771D" w:rsidRPr="00984C53" w:rsidRDefault="001C771D">
            <w:pPr>
              <w:widowControl/>
              <w:jc w:val="center"/>
              <w:rPr>
                <w:kern w:val="0"/>
                <w:szCs w:val="21"/>
              </w:rPr>
            </w:pPr>
          </w:p>
        </w:tc>
        <w:tc>
          <w:tcPr>
            <w:tcW w:w="1761" w:type="dxa"/>
            <w:vMerge/>
            <w:vAlign w:val="center"/>
          </w:tcPr>
          <w:p w:rsidR="001C771D" w:rsidRPr="00984C53" w:rsidRDefault="001C771D">
            <w:pPr>
              <w:widowControl/>
              <w:jc w:val="center"/>
              <w:rPr>
                <w:kern w:val="0"/>
                <w:szCs w:val="21"/>
              </w:rPr>
            </w:pPr>
          </w:p>
        </w:tc>
        <w:tc>
          <w:tcPr>
            <w:tcW w:w="885" w:type="dxa"/>
            <w:vMerge/>
            <w:vAlign w:val="center"/>
          </w:tcPr>
          <w:p w:rsidR="001C771D" w:rsidRPr="00984C53" w:rsidRDefault="001C771D">
            <w:pPr>
              <w:widowControl/>
              <w:jc w:val="center"/>
              <w:rPr>
                <w:kern w:val="0"/>
                <w:szCs w:val="21"/>
              </w:rPr>
            </w:pPr>
          </w:p>
        </w:tc>
        <w:tc>
          <w:tcPr>
            <w:tcW w:w="1034" w:type="dxa"/>
            <w:vAlign w:val="center"/>
          </w:tcPr>
          <w:p w:rsidR="001C771D" w:rsidRPr="00984C53" w:rsidRDefault="006E0089">
            <w:pPr>
              <w:widowControl/>
              <w:jc w:val="center"/>
              <w:rPr>
                <w:kern w:val="0"/>
                <w:szCs w:val="21"/>
              </w:rPr>
            </w:pPr>
            <w:r w:rsidRPr="00984C53">
              <w:rPr>
                <w:kern w:val="0"/>
                <w:szCs w:val="21"/>
              </w:rPr>
              <w:t>排放口高度（</w:t>
            </w:r>
            <w:r w:rsidRPr="00984C53">
              <w:rPr>
                <w:kern w:val="0"/>
                <w:szCs w:val="21"/>
              </w:rPr>
              <w:t>m</w:t>
            </w:r>
            <w:r w:rsidRPr="00984C53">
              <w:rPr>
                <w:kern w:val="0"/>
                <w:szCs w:val="21"/>
              </w:rPr>
              <w:t>）</w:t>
            </w:r>
          </w:p>
        </w:tc>
        <w:tc>
          <w:tcPr>
            <w:tcW w:w="1180" w:type="dxa"/>
            <w:vAlign w:val="center"/>
          </w:tcPr>
          <w:p w:rsidR="001C771D" w:rsidRPr="00984C53" w:rsidRDefault="006E0089">
            <w:pPr>
              <w:widowControl/>
              <w:jc w:val="center"/>
              <w:rPr>
                <w:kern w:val="0"/>
                <w:szCs w:val="21"/>
              </w:rPr>
            </w:pPr>
            <w:r w:rsidRPr="00984C53">
              <w:rPr>
                <w:kern w:val="0"/>
                <w:szCs w:val="21"/>
              </w:rPr>
              <w:t>排放浓度</w:t>
            </w:r>
            <w:r w:rsidRPr="00984C53">
              <w:rPr>
                <w:kern w:val="0"/>
              </w:rPr>
              <w:t>（</w:t>
            </w:r>
            <w:r w:rsidRPr="00984C53">
              <w:rPr>
                <w:kern w:val="0"/>
              </w:rPr>
              <w:t>mg/m</w:t>
            </w:r>
            <w:r w:rsidRPr="00984C53">
              <w:rPr>
                <w:kern w:val="0"/>
                <w:vertAlign w:val="superscript"/>
              </w:rPr>
              <w:t>3</w:t>
            </w:r>
            <w:r w:rsidRPr="00984C53">
              <w:rPr>
                <w:kern w:val="0"/>
              </w:rPr>
              <w:t>）</w:t>
            </w:r>
          </w:p>
        </w:tc>
        <w:tc>
          <w:tcPr>
            <w:tcW w:w="885" w:type="dxa"/>
            <w:vAlign w:val="center"/>
          </w:tcPr>
          <w:p w:rsidR="001C771D" w:rsidRPr="00984C53" w:rsidRDefault="006E0089">
            <w:pPr>
              <w:widowControl/>
              <w:jc w:val="center"/>
              <w:rPr>
                <w:kern w:val="0"/>
                <w:szCs w:val="21"/>
              </w:rPr>
            </w:pPr>
            <w:r w:rsidRPr="00984C53">
              <w:rPr>
                <w:kern w:val="0"/>
                <w:szCs w:val="21"/>
              </w:rPr>
              <w:t>速率限值（</w:t>
            </w:r>
            <w:r w:rsidRPr="00984C53">
              <w:rPr>
                <w:kern w:val="0"/>
                <w:szCs w:val="21"/>
              </w:rPr>
              <w:t>kg/h</w:t>
            </w:r>
            <w:r w:rsidRPr="00984C53">
              <w:rPr>
                <w:kern w:val="0"/>
                <w:szCs w:val="21"/>
              </w:rPr>
              <w:t>）</w:t>
            </w:r>
          </w:p>
        </w:tc>
        <w:tc>
          <w:tcPr>
            <w:tcW w:w="1163" w:type="dxa"/>
            <w:vMerge/>
            <w:vAlign w:val="center"/>
          </w:tcPr>
          <w:p w:rsidR="001C771D" w:rsidRPr="00984C53" w:rsidRDefault="001C771D">
            <w:pPr>
              <w:widowControl/>
              <w:jc w:val="center"/>
              <w:rPr>
                <w:kern w:val="0"/>
                <w:szCs w:val="21"/>
              </w:rPr>
            </w:pPr>
          </w:p>
        </w:tc>
        <w:tc>
          <w:tcPr>
            <w:tcW w:w="938" w:type="dxa"/>
            <w:vMerge/>
            <w:vAlign w:val="center"/>
          </w:tcPr>
          <w:p w:rsidR="001C771D" w:rsidRPr="00984C53" w:rsidRDefault="001C771D">
            <w:pPr>
              <w:widowControl/>
              <w:jc w:val="center"/>
              <w:rPr>
                <w:kern w:val="0"/>
                <w:szCs w:val="21"/>
              </w:rPr>
            </w:pPr>
          </w:p>
        </w:tc>
        <w:tc>
          <w:tcPr>
            <w:tcW w:w="938" w:type="dxa"/>
            <w:vMerge/>
            <w:vAlign w:val="center"/>
          </w:tcPr>
          <w:p w:rsidR="001C771D" w:rsidRPr="00984C53" w:rsidRDefault="001C771D">
            <w:pPr>
              <w:widowControl/>
              <w:jc w:val="center"/>
              <w:rPr>
                <w:kern w:val="0"/>
                <w:szCs w:val="21"/>
              </w:rPr>
            </w:pPr>
          </w:p>
        </w:tc>
      </w:tr>
      <w:tr w:rsidR="001C771D" w:rsidRPr="00984C53">
        <w:trPr>
          <w:trHeight w:val="711"/>
          <w:jc w:val="center"/>
        </w:trPr>
        <w:tc>
          <w:tcPr>
            <w:tcW w:w="1131" w:type="dxa"/>
            <w:vAlign w:val="center"/>
          </w:tcPr>
          <w:p w:rsidR="001C771D" w:rsidRPr="00984C53" w:rsidRDefault="006E0089">
            <w:pPr>
              <w:jc w:val="center"/>
              <w:rPr>
                <w:szCs w:val="21"/>
              </w:rPr>
            </w:pPr>
            <w:r w:rsidRPr="00984C53">
              <w:t>废油液回收</w:t>
            </w:r>
          </w:p>
        </w:tc>
        <w:tc>
          <w:tcPr>
            <w:tcW w:w="1761" w:type="dxa"/>
            <w:vMerge w:val="restart"/>
            <w:vAlign w:val="center"/>
          </w:tcPr>
          <w:p w:rsidR="001C771D" w:rsidRPr="00984C53" w:rsidRDefault="006E0089">
            <w:pPr>
              <w:jc w:val="center"/>
              <w:rPr>
                <w:szCs w:val="21"/>
              </w:rPr>
            </w:pPr>
            <w:r w:rsidRPr="00984C53">
              <w:t>重庆市地方标准《大气污染物综合排放标准》（</w:t>
            </w:r>
            <w:r w:rsidRPr="00984C53">
              <w:t>DB50/418-2016</w:t>
            </w:r>
            <w:r w:rsidRPr="00984C53">
              <w:t>）</w:t>
            </w:r>
          </w:p>
        </w:tc>
        <w:tc>
          <w:tcPr>
            <w:tcW w:w="885" w:type="dxa"/>
            <w:vAlign w:val="center"/>
          </w:tcPr>
          <w:p w:rsidR="001C771D" w:rsidRPr="00984C53" w:rsidRDefault="006E0089">
            <w:pPr>
              <w:pStyle w:val="14"/>
              <w:rPr>
                <w:rFonts w:ascii="Times New Roman"/>
                <w:kern w:val="2"/>
              </w:rPr>
            </w:pPr>
            <w:r w:rsidRPr="00984C53">
              <w:rPr>
                <w:rFonts w:ascii="Times New Roman"/>
              </w:rPr>
              <w:t>非甲烷总烃</w:t>
            </w:r>
          </w:p>
        </w:tc>
        <w:tc>
          <w:tcPr>
            <w:tcW w:w="1034" w:type="dxa"/>
            <w:vAlign w:val="center"/>
          </w:tcPr>
          <w:p w:rsidR="001C771D" w:rsidRPr="00984C53" w:rsidRDefault="006E0089">
            <w:pPr>
              <w:pStyle w:val="14"/>
              <w:rPr>
                <w:rFonts w:ascii="Times New Roman"/>
                <w:kern w:val="2"/>
              </w:rPr>
            </w:pPr>
            <w:r w:rsidRPr="00984C53">
              <w:rPr>
                <w:rFonts w:ascii="Times New Roman"/>
                <w:kern w:val="2"/>
              </w:rPr>
              <w:t>/</w:t>
            </w:r>
          </w:p>
        </w:tc>
        <w:tc>
          <w:tcPr>
            <w:tcW w:w="1180" w:type="dxa"/>
            <w:vAlign w:val="center"/>
          </w:tcPr>
          <w:p w:rsidR="001C771D" w:rsidRPr="00984C53" w:rsidRDefault="006E0089">
            <w:pPr>
              <w:jc w:val="center"/>
              <w:rPr>
                <w:szCs w:val="21"/>
              </w:rPr>
            </w:pPr>
            <w:r w:rsidRPr="00984C53">
              <w:rPr>
                <w:szCs w:val="21"/>
              </w:rPr>
              <w:t>/</w:t>
            </w:r>
          </w:p>
        </w:tc>
        <w:tc>
          <w:tcPr>
            <w:tcW w:w="885" w:type="dxa"/>
            <w:vAlign w:val="center"/>
          </w:tcPr>
          <w:p w:rsidR="001C771D" w:rsidRPr="00984C53" w:rsidRDefault="006E0089">
            <w:pPr>
              <w:jc w:val="center"/>
              <w:rPr>
                <w:szCs w:val="21"/>
              </w:rPr>
            </w:pPr>
            <w:r w:rsidRPr="00984C53">
              <w:rPr>
                <w:szCs w:val="21"/>
              </w:rPr>
              <w:t>/</w:t>
            </w:r>
          </w:p>
        </w:tc>
        <w:tc>
          <w:tcPr>
            <w:tcW w:w="1163" w:type="dxa"/>
            <w:vAlign w:val="center"/>
          </w:tcPr>
          <w:p w:rsidR="001C771D" w:rsidRPr="00984C53" w:rsidRDefault="006E0089">
            <w:pPr>
              <w:jc w:val="center"/>
              <w:rPr>
                <w:szCs w:val="21"/>
              </w:rPr>
            </w:pPr>
            <w:r w:rsidRPr="00984C53">
              <w:rPr>
                <w:szCs w:val="21"/>
              </w:rPr>
              <w:t>4.0</w:t>
            </w:r>
          </w:p>
        </w:tc>
        <w:tc>
          <w:tcPr>
            <w:tcW w:w="938" w:type="dxa"/>
            <w:vAlign w:val="center"/>
          </w:tcPr>
          <w:p w:rsidR="001C771D" w:rsidRPr="00984C53" w:rsidRDefault="006E0089">
            <w:pPr>
              <w:jc w:val="center"/>
              <w:rPr>
                <w:szCs w:val="21"/>
              </w:rPr>
            </w:pPr>
            <w:r w:rsidRPr="00984C53">
              <w:rPr>
                <w:szCs w:val="21"/>
              </w:rPr>
              <w:t>0.105</w:t>
            </w:r>
          </w:p>
        </w:tc>
        <w:tc>
          <w:tcPr>
            <w:tcW w:w="938" w:type="dxa"/>
            <w:vAlign w:val="center"/>
          </w:tcPr>
          <w:p w:rsidR="001C771D" w:rsidRPr="00984C53" w:rsidRDefault="006E0089">
            <w:pPr>
              <w:jc w:val="center"/>
              <w:rPr>
                <w:szCs w:val="21"/>
              </w:rPr>
            </w:pPr>
            <w:r w:rsidRPr="00984C53">
              <w:rPr>
                <w:szCs w:val="21"/>
              </w:rPr>
              <w:t>0.105</w:t>
            </w:r>
          </w:p>
        </w:tc>
      </w:tr>
      <w:tr w:rsidR="001C771D" w:rsidRPr="00984C53">
        <w:trPr>
          <w:trHeight w:val="543"/>
          <w:jc w:val="center"/>
        </w:trPr>
        <w:tc>
          <w:tcPr>
            <w:tcW w:w="1131" w:type="dxa"/>
            <w:vAlign w:val="center"/>
          </w:tcPr>
          <w:p w:rsidR="001C771D" w:rsidRPr="00984C53" w:rsidRDefault="006E0089">
            <w:pPr>
              <w:jc w:val="center"/>
            </w:pPr>
            <w:r w:rsidRPr="00984C53">
              <w:t>氧切割</w:t>
            </w:r>
          </w:p>
        </w:tc>
        <w:tc>
          <w:tcPr>
            <w:tcW w:w="1761" w:type="dxa"/>
            <w:vMerge/>
            <w:vAlign w:val="center"/>
          </w:tcPr>
          <w:p w:rsidR="001C771D" w:rsidRPr="00984C53" w:rsidRDefault="001C771D">
            <w:pPr>
              <w:jc w:val="center"/>
            </w:pPr>
          </w:p>
        </w:tc>
        <w:tc>
          <w:tcPr>
            <w:tcW w:w="885" w:type="dxa"/>
            <w:vAlign w:val="center"/>
          </w:tcPr>
          <w:p w:rsidR="001C771D" w:rsidRPr="00984C53" w:rsidRDefault="006E0089">
            <w:pPr>
              <w:pStyle w:val="14"/>
              <w:rPr>
                <w:rFonts w:ascii="Times New Roman"/>
              </w:rPr>
            </w:pPr>
            <w:r w:rsidRPr="00984C53">
              <w:rPr>
                <w:rFonts w:ascii="Times New Roman"/>
              </w:rPr>
              <w:t>颗粒物</w:t>
            </w:r>
          </w:p>
        </w:tc>
        <w:tc>
          <w:tcPr>
            <w:tcW w:w="1034" w:type="dxa"/>
            <w:vAlign w:val="center"/>
          </w:tcPr>
          <w:p w:rsidR="001C771D" w:rsidRPr="00984C53" w:rsidRDefault="006E0089">
            <w:pPr>
              <w:pStyle w:val="14"/>
              <w:rPr>
                <w:rFonts w:ascii="Times New Roman"/>
              </w:rPr>
            </w:pPr>
            <w:r w:rsidRPr="00984C53">
              <w:rPr>
                <w:rFonts w:ascii="Times New Roman"/>
              </w:rPr>
              <w:t>/</w:t>
            </w:r>
          </w:p>
        </w:tc>
        <w:tc>
          <w:tcPr>
            <w:tcW w:w="1180" w:type="dxa"/>
            <w:vAlign w:val="center"/>
          </w:tcPr>
          <w:p w:rsidR="001C771D" w:rsidRPr="00984C53" w:rsidRDefault="006E0089">
            <w:pPr>
              <w:jc w:val="center"/>
            </w:pPr>
            <w:r w:rsidRPr="00984C53">
              <w:t>/</w:t>
            </w:r>
          </w:p>
        </w:tc>
        <w:tc>
          <w:tcPr>
            <w:tcW w:w="885" w:type="dxa"/>
            <w:vAlign w:val="center"/>
          </w:tcPr>
          <w:p w:rsidR="001C771D" w:rsidRPr="00984C53" w:rsidRDefault="006E0089">
            <w:pPr>
              <w:jc w:val="center"/>
            </w:pPr>
            <w:r w:rsidRPr="00984C53">
              <w:t>/</w:t>
            </w:r>
          </w:p>
        </w:tc>
        <w:tc>
          <w:tcPr>
            <w:tcW w:w="1163" w:type="dxa"/>
            <w:vAlign w:val="center"/>
          </w:tcPr>
          <w:p w:rsidR="001C771D" w:rsidRPr="00984C53" w:rsidRDefault="006E0089">
            <w:pPr>
              <w:jc w:val="center"/>
            </w:pPr>
            <w:r w:rsidRPr="00984C53">
              <w:t>1.0</w:t>
            </w:r>
          </w:p>
        </w:tc>
        <w:tc>
          <w:tcPr>
            <w:tcW w:w="938" w:type="dxa"/>
            <w:vAlign w:val="center"/>
          </w:tcPr>
          <w:p w:rsidR="001C771D" w:rsidRPr="00984C53" w:rsidRDefault="006E0089">
            <w:pPr>
              <w:jc w:val="center"/>
            </w:pPr>
            <w:r w:rsidRPr="00984C53">
              <w:t>0.025</w:t>
            </w:r>
          </w:p>
        </w:tc>
        <w:tc>
          <w:tcPr>
            <w:tcW w:w="938" w:type="dxa"/>
            <w:vAlign w:val="center"/>
          </w:tcPr>
          <w:p w:rsidR="001C771D" w:rsidRPr="00984C53" w:rsidRDefault="006E0089">
            <w:pPr>
              <w:jc w:val="center"/>
            </w:pPr>
            <w:r w:rsidRPr="00984C53">
              <w:t>0.025</w:t>
            </w:r>
          </w:p>
        </w:tc>
      </w:tr>
    </w:tbl>
    <w:p w:rsidR="001C771D" w:rsidRPr="00984C53" w:rsidRDefault="006E0089">
      <w:pPr>
        <w:spacing w:line="360" w:lineRule="auto"/>
        <w:ind w:firstLineChars="200" w:firstLine="480"/>
        <w:rPr>
          <w:sz w:val="24"/>
        </w:rPr>
      </w:pPr>
      <w:r w:rsidRPr="00984C53">
        <w:rPr>
          <w:sz w:val="24"/>
        </w:rPr>
        <w:t>（</w:t>
      </w:r>
      <w:r w:rsidRPr="00984C53">
        <w:rPr>
          <w:sz w:val="24"/>
        </w:rPr>
        <w:t>3</w:t>
      </w:r>
      <w:r w:rsidRPr="00984C53">
        <w:rPr>
          <w:sz w:val="24"/>
        </w:rPr>
        <w:t>）噪声</w:t>
      </w:r>
    </w:p>
    <w:tbl>
      <w:tblPr>
        <w:tblW w:w="94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8"/>
        <w:gridCol w:w="1541"/>
        <w:gridCol w:w="1712"/>
        <w:gridCol w:w="1713"/>
        <w:gridCol w:w="1610"/>
      </w:tblGrid>
      <w:tr w:rsidR="001C771D" w:rsidRPr="00984C53">
        <w:trPr>
          <w:trHeight w:val="20"/>
          <w:jc w:val="center"/>
        </w:trPr>
        <w:tc>
          <w:tcPr>
            <w:tcW w:w="4379" w:type="dxa"/>
            <w:gridSpan w:val="2"/>
            <w:vMerge w:val="restart"/>
            <w:vAlign w:val="center"/>
          </w:tcPr>
          <w:p w:rsidR="001C771D" w:rsidRPr="00984C53" w:rsidRDefault="006E0089">
            <w:pPr>
              <w:widowControl/>
              <w:snapToGrid w:val="0"/>
              <w:jc w:val="center"/>
              <w:rPr>
                <w:kern w:val="0"/>
                <w:szCs w:val="21"/>
              </w:rPr>
            </w:pPr>
            <w:r w:rsidRPr="00984C53">
              <w:rPr>
                <w:kern w:val="0"/>
              </w:rPr>
              <w:t>排放标准及标准号</w:t>
            </w:r>
          </w:p>
        </w:tc>
        <w:tc>
          <w:tcPr>
            <w:tcW w:w="3425" w:type="dxa"/>
            <w:gridSpan w:val="2"/>
            <w:vAlign w:val="center"/>
          </w:tcPr>
          <w:p w:rsidR="001C771D" w:rsidRPr="00984C53" w:rsidRDefault="006E0089">
            <w:pPr>
              <w:widowControl/>
              <w:snapToGrid w:val="0"/>
              <w:jc w:val="center"/>
              <w:rPr>
                <w:kern w:val="0"/>
                <w:szCs w:val="21"/>
              </w:rPr>
            </w:pPr>
            <w:r w:rsidRPr="00984C53">
              <w:rPr>
                <w:kern w:val="0"/>
              </w:rPr>
              <w:t>最大允许排放值</w:t>
            </w:r>
          </w:p>
        </w:tc>
        <w:tc>
          <w:tcPr>
            <w:tcW w:w="1610" w:type="dxa"/>
            <w:vMerge w:val="restart"/>
            <w:vAlign w:val="center"/>
          </w:tcPr>
          <w:p w:rsidR="001C771D" w:rsidRPr="00984C53" w:rsidRDefault="006E0089">
            <w:pPr>
              <w:widowControl/>
              <w:snapToGrid w:val="0"/>
              <w:jc w:val="center"/>
              <w:rPr>
                <w:kern w:val="0"/>
                <w:szCs w:val="21"/>
              </w:rPr>
            </w:pPr>
            <w:r w:rsidRPr="00984C53">
              <w:rPr>
                <w:kern w:val="0"/>
              </w:rPr>
              <w:t>备注</w:t>
            </w:r>
          </w:p>
        </w:tc>
      </w:tr>
      <w:tr w:rsidR="001C771D" w:rsidRPr="00984C53">
        <w:trPr>
          <w:trHeight w:val="20"/>
          <w:jc w:val="center"/>
        </w:trPr>
        <w:tc>
          <w:tcPr>
            <w:tcW w:w="4379" w:type="dxa"/>
            <w:gridSpan w:val="2"/>
            <w:vMerge/>
            <w:vAlign w:val="center"/>
          </w:tcPr>
          <w:p w:rsidR="001C771D" w:rsidRPr="00984C53" w:rsidRDefault="001C771D">
            <w:pPr>
              <w:widowControl/>
              <w:jc w:val="left"/>
              <w:rPr>
                <w:kern w:val="0"/>
                <w:szCs w:val="21"/>
              </w:rPr>
            </w:pPr>
          </w:p>
        </w:tc>
        <w:tc>
          <w:tcPr>
            <w:tcW w:w="1712" w:type="dxa"/>
            <w:vAlign w:val="center"/>
          </w:tcPr>
          <w:p w:rsidR="001C771D" w:rsidRPr="00984C53" w:rsidRDefault="006E0089">
            <w:pPr>
              <w:widowControl/>
              <w:snapToGrid w:val="0"/>
              <w:jc w:val="center"/>
              <w:rPr>
                <w:kern w:val="0"/>
                <w:szCs w:val="21"/>
              </w:rPr>
            </w:pPr>
            <w:r w:rsidRPr="00984C53">
              <w:rPr>
                <w:kern w:val="0"/>
              </w:rPr>
              <w:t>昼间（</w:t>
            </w:r>
            <w:r w:rsidRPr="00984C53">
              <w:rPr>
                <w:kern w:val="0"/>
              </w:rPr>
              <w:t>dB</w:t>
            </w:r>
            <w:r w:rsidRPr="00984C53">
              <w:rPr>
                <w:kern w:val="0"/>
              </w:rPr>
              <w:t>）</w:t>
            </w:r>
          </w:p>
        </w:tc>
        <w:tc>
          <w:tcPr>
            <w:tcW w:w="1713" w:type="dxa"/>
            <w:vAlign w:val="center"/>
          </w:tcPr>
          <w:p w:rsidR="001C771D" w:rsidRPr="00984C53" w:rsidRDefault="006E0089">
            <w:pPr>
              <w:widowControl/>
              <w:snapToGrid w:val="0"/>
              <w:jc w:val="center"/>
              <w:rPr>
                <w:kern w:val="0"/>
                <w:szCs w:val="21"/>
              </w:rPr>
            </w:pPr>
            <w:r w:rsidRPr="00984C53">
              <w:rPr>
                <w:kern w:val="0"/>
              </w:rPr>
              <w:t>夜间（</w:t>
            </w:r>
            <w:r w:rsidRPr="00984C53">
              <w:rPr>
                <w:kern w:val="0"/>
              </w:rPr>
              <w:t>dB</w:t>
            </w:r>
            <w:r w:rsidRPr="00984C53">
              <w:rPr>
                <w:kern w:val="0"/>
              </w:rPr>
              <w:t>）</w:t>
            </w:r>
          </w:p>
        </w:tc>
        <w:tc>
          <w:tcPr>
            <w:tcW w:w="1610" w:type="dxa"/>
            <w:vMerge/>
            <w:vAlign w:val="center"/>
          </w:tcPr>
          <w:p w:rsidR="001C771D" w:rsidRPr="00984C53" w:rsidRDefault="001C771D">
            <w:pPr>
              <w:widowControl/>
              <w:jc w:val="left"/>
              <w:rPr>
                <w:kern w:val="0"/>
                <w:szCs w:val="21"/>
              </w:rPr>
            </w:pPr>
          </w:p>
        </w:tc>
      </w:tr>
      <w:tr w:rsidR="001C771D" w:rsidRPr="00984C53">
        <w:trPr>
          <w:trHeight w:val="20"/>
          <w:jc w:val="center"/>
        </w:trPr>
        <w:tc>
          <w:tcPr>
            <w:tcW w:w="2838" w:type="dxa"/>
            <w:vMerge w:val="restart"/>
            <w:vAlign w:val="center"/>
          </w:tcPr>
          <w:p w:rsidR="001C771D" w:rsidRPr="00984C53" w:rsidRDefault="006E0089">
            <w:pPr>
              <w:widowControl/>
              <w:snapToGrid w:val="0"/>
              <w:jc w:val="center"/>
              <w:rPr>
                <w:kern w:val="0"/>
                <w:szCs w:val="21"/>
              </w:rPr>
            </w:pPr>
            <w:r w:rsidRPr="00984C53">
              <w:rPr>
                <w:kern w:val="0"/>
              </w:rPr>
              <w:t>《工业企业厂界环境噪声排放标准》（</w:t>
            </w:r>
            <w:r w:rsidRPr="00984C53">
              <w:rPr>
                <w:kern w:val="0"/>
              </w:rPr>
              <w:t>GB12348-2008</w:t>
            </w:r>
            <w:r w:rsidRPr="00984C53">
              <w:rPr>
                <w:kern w:val="0"/>
              </w:rPr>
              <w:t>）</w:t>
            </w:r>
          </w:p>
        </w:tc>
        <w:tc>
          <w:tcPr>
            <w:tcW w:w="1541" w:type="dxa"/>
            <w:vAlign w:val="center"/>
          </w:tcPr>
          <w:p w:rsidR="001C771D" w:rsidRPr="00984C53" w:rsidRDefault="006E0089">
            <w:pPr>
              <w:widowControl/>
              <w:snapToGrid w:val="0"/>
              <w:jc w:val="center"/>
              <w:rPr>
                <w:kern w:val="0"/>
                <w:szCs w:val="21"/>
              </w:rPr>
            </w:pPr>
            <w:r w:rsidRPr="00984C53">
              <w:rPr>
                <w:kern w:val="0"/>
              </w:rPr>
              <w:t>3</w:t>
            </w:r>
            <w:r w:rsidRPr="00984C53">
              <w:rPr>
                <w:kern w:val="0"/>
              </w:rPr>
              <w:t>类标准</w:t>
            </w:r>
          </w:p>
        </w:tc>
        <w:tc>
          <w:tcPr>
            <w:tcW w:w="1712" w:type="dxa"/>
            <w:vAlign w:val="center"/>
          </w:tcPr>
          <w:p w:rsidR="001C771D" w:rsidRPr="00984C53" w:rsidRDefault="006E0089">
            <w:pPr>
              <w:widowControl/>
              <w:snapToGrid w:val="0"/>
              <w:jc w:val="center"/>
              <w:rPr>
                <w:kern w:val="0"/>
                <w:szCs w:val="21"/>
              </w:rPr>
            </w:pPr>
            <w:r w:rsidRPr="00984C53">
              <w:rPr>
                <w:kern w:val="0"/>
              </w:rPr>
              <w:t>65</w:t>
            </w:r>
          </w:p>
        </w:tc>
        <w:tc>
          <w:tcPr>
            <w:tcW w:w="1713" w:type="dxa"/>
            <w:vAlign w:val="center"/>
          </w:tcPr>
          <w:p w:rsidR="001C771D" w:rsidRPr="00984C53" w:rsidRDefault="006E0089">
            <w:pPr>
              <w:widowControl/>
              <w:snapToGrid w:val="0"/>
              <w:jc w:val="center"/>
              <w:rPr>
                <w:kern w:val="0"/>
                <w:szCs w:val="21"/>
              </w:rPr>
            </w:pPr>
            <w:r w:rsidRPr="00984C53">
              <w:rPr>
                <w:kern w:val="0"/>
              </w:rPr>
              <w:t>55</w:t>
            </w:r>
          </w:p>
        </w:tc>
        <w:tc>
          <w:tcPr>
            <w:tcW w:w="1610" w:type="dxa"/>
            <w:vAlign w:val="center"/>
          </w:tcPr>
          <w:p w:rsidR="001C771D" w:rsidRPr="00984C53" w:rsidRDefault="006E0089">
            <w:pPr>
              <w:widowControl/>
              <w:snapToGrid w:val="0"/>
              <w:jc w:val="center"/>
              <w:rPr>
                <w:kern w:val="0"/>
                <w:szCs w:val="21"/>
              </w:rPr>
            </w:pPr>
            <w:r w:rsidRPr="00984C53">
              <w:rPr>
                <w:kern w:val="0"/>
                <w:szCs w:val="21"/>
              </w:rPr>
              <w:t>东、西、北厂界</w:t>
            </w:r>
          </w:p>
        </w:tc>
      </w:tr>
      <w:tr w:rsidR="001C771D" w:rsidRPr="00984C53">
        <w:trPr>
          <w:trHeight w:val="20"/>
          <w:jc w:val="center"/>
        </w:trPr>
        <w:tc>
          <w:tcPr>
            <w:tcW w:w="2838" w:type="dxa"/>
            <w:vMerge/>
            <w:vAlign w:val="center"/>
          </w:tcPr>
          <w:p w:rsidR="001C771D" w:rsidRPr="00984C53" w:rsidRDefault="001C771D">
            <w:pPr>
              <w:widowControl/>
              <w:snapToGrid w:val="0"/>
              <w:jc w:val="center"/>
              <w:rPr>
                <w:kern w:val="0"/>
              </w:rPr>
            </w:pPr>
          </w:p>
        </w:tc>
        <w:tc>
          <w:tcPr>
            <w:tcW w:w="1541" w:type="dxa"/>
            <w:vAlign w:val="center"/>
          </w:tcPr>
          <w:p w:rsidR="001C771D" w:rsidRPr="00984C53" w:rsidRDefault="006E0089">
            <w:pPr>
              <w:widowControl/>
              <w:snapToGrid w:val="0"/>
              <w:jc w:val="center"/>
              <w:rPr>
                <w:kern w:val="0"/>
                <w:szCs w:val="21"/>
              </w:rPr>
            </w:pPr>
            <w:r w:rsidRPr="00984C53">
              <w:rPr>
                <w:kern w:val="0"/>
              </w:rPr>
              <w:t>2</w:t>
            </w:r>
            <w:r w:rsidRPr="00984C53">
              <w:rPr>
                <w:kern w:val="0"/>
              </w:rPr>
              <w:t>类标准</w:t>
            </w:r>
          </w:p>
        </w:tc>
        <w:tc>
          <w:tcPr>
            <w:tcW w:w="1712" w:type="dxa"/>
            <w:vAlign w:val="center"/>
          </w:tcPr>
          <w:p w:rsidR="001C771D" w:rsidRPr="00984C53" w:rsidRDefault="006E0089">
            <w:pPr>
              <w:widowControl/>
              <w:snapToGrid w:val="0"/>
              <w:jc w:val="center"/>
              <w:rPr>
                <w:kern w:val="0"/>
                <w:szCs w:val="21"/>
              </w:rPr>
            </w:pPr>
            <w:r w:rsidRPr="00984C53">
              <w:rPr>
                <w:kern w:val="0"/>
              </w:rPr>
              <w:t>60</w:t>
            </w:r>
          </w:p>
        </w:tc>
        <w:tc>
          <w:tcPr>
            <w:tcW w:w="1713" w:type="dxa"/>
            <w:vAlign w:val="center"/>
          </w:tcPr>
          <w:p w:rsidR="001C771D" w:rsidRPr="00984C53" w:rsidRDefault="006E0089">
            <w:pPr>
              <w:widowControl/>
              <w:snapToGrid w:val="0"/>
              <w:jc w:val="center"/>
              <w:rPr>
                <w:kern w:val="0"/>
                <w:szCs w:val="21"/>
              </w:rPr>
            </w:pPr>
            <w:r w:rsidRPr="00984C53">
              <w:rPr>
                <w:kern w:val="0"/>
              </w:rPr>
              <w:t>50</w:t>
            </w:r>
          </w:p>
        </w:tc>
        <w:tc>
          <w:tcPr>
            <w:tcW w:w="1610" w:type="dxa"/>
            <w:vAlign w:val="center"/>
          </w:tcPr>
          <w:p w:rsidR="001C771D" w:rsidRPr="00984C53" w:rsidRDefault="006E0089">
            <w:pPr>
              <w:widowControl/>
              <w:snapToGrid w:val="0"/>
              <w:jc w:val="center"/>
              <w:rPr>
                <w:kern w:val="0"/>
                <w:szCs w:val="21"/>
              </w:rPr>
            </w:pPr>
            <w:r w:rsidRPr="00984C53">
              <w:rPr>
                <w:kern w:val="0"/>
                <w:szCs w:val="21"/>
              </w:rPr>
              <w:t>南厂界</w:t>
            </w:r>
          </w:p>
        </w:tc>
      </w:tr>
    </w:tbl>
    <w:p w:rsidR="001C771D" w:rsidRPr="00984C53" w:rsidRDefault="006E0089">
      <w:pPr>
        <w:pStyle w:val="afff1"/>
        <w:numPr>
          <w:ilvl w:val="0"/>
          <w:numId w:val="3"/>
        </w:numPr>
        <w:spacing w:line="360" w:lineRule="auto"/>
        <w:rPr>
          <w:sz w:val="24"/>
        </w:rPr>
      </w:pPr>
      <w:r w:rsidRPr="00984C53">
        <w:rPr>
          <w:sz w:val="24"/>
        </w:rPr>
        <w:t>固废</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73"/>
        <w:gridCol w:w="1134"/>
        <w:gridCol w:w="2289"/>
        <w:gridCol w:w="709"/>
        <w:gridCol w:w="708"/>
        <w:gridCol w:w="1964"/>
        <w:gridCol w:w="851"/>
        <w:gridCol w:w="871"/>
      </w:tblGrid>
      <w:tr w:rsidR="001C771D" w:rsidRPr="00984C53">
        <w:trPr>
          <w:trHeight w:val="20"/>
          <w:jc w:val="center"/>
        </w:trPr>
        <w:tc>
          <w:tcPr>
            <w:tcW w:w="873" w:type="dxa"/>
            <w:vMerge w:val="restart"/>
            <w:vAlign w:val="center"/>
          </w:tcPr>
          <w:p w:rsidR="001C771D" w:rsidRPr="00984C53" w:rsidRDefault="006E0089">
            <w:pPr>
              <w:widowControl/>
              <w:snapToGrid w:val="0"/>
              <w:jc w:val="center"/>
              <w:rPr>
                <w:kern w:val="0"/>
                <w:szCs w:val="21"/>
              </w:rPr>
            </w:pPr>
            <w:r w:rsidRPr="00984C53">
              <w:rPr>
                <w:kern w:val="0"/>
                <w:szCs w:val="21"/>
              </w:rPr>
              <w:t>废物名称</w:t>
            </w:r>
          </w:p>
        </w:tc>
        <w:tc>
          <w:tcPr>
            <w:tcW w:w="1134" w:type="dxa"/>
            <w:vMerge w:val="restart"/>
            <w:vAlign w:val="center"/>
          </w:tcPr>
          <w:p w:rsidR="001C771D" w:rsidRPr="00984C53" w:rsidRDefault="006E0089">
            <w:pPr>
              <w:widowControl/>
              <w:snapToGrid w:val="0"/>
              <w:jc w:val="center"/>
              <w:rPr>
                <w:kern w:val="0"/>
                <w:szCs w:val="21"/>
              </w:rPr>
            </w:pPr>
            <w:r w:rsidRPr="00984C53">
              <w:rPr>
                <w:kern w:val="0"/>
                <w:szCs w:val="21"/>
              </w:rPr>
              <w:t>废物产生量（</w:t>
            </w:r>
            <w:r w:rsidRPr="00984C53">
              <w:rPr>
                <w:kern w:val="0"/>
                <w:szCs w:val="21"/>
              </w:rPr>
              <w:t>t/a</w:t>
            </w:r>
            <w:r w:rsidRPr="00984C53">
              <w:rPr>
                <w:kern w:val="0"/>
                <w:szCs w:val="21"/>
              </w:rPr>
              <w:t>）</w:t>
            </w:r>
          </w:p>
        </w:tc>
        <w:tc>
          <w:tcPr>
            <w:tcW w:w="2289" w:type="dxa"/>
            <w:vMerge w:val="restart"/>
            <w:vAlign w:val="center"/>
          </w:tcPr>
          <w:p w:rsidR="001C771D" w:rsidRPr="00984C53" w:rsidRDefault="006E0089">
            <w:pPr>
              <w:widowControl/>
              <w:snapToGrid w:val="0"/>
              <w:jc w:val="center"/>
              <w:rPr>
                <w:kern w:val="0"/>
                <w:szCs w:val="21"/>
              </w:rPr>
            </w:pPr>
            <w:r w:rsidRPr="00984C53">
              <w:rPr>
                <w:kern w:val="0"/>
                <w:szCs w:val="21"/>
              </w:rPr>
              <w:t>主要成分</w:t>
            </w:r>
          </w:p>
        </w:tc>
        <w:tc>
          <w:tcPr>
            <w:tcW w:w="1417" w:type="dxa"/>
            <w:gridSpan w:val="2"/>
            <w:vAlign w:val="center"/>
          </w:tcPr>
          <w:p w:rsidR="001C771D" w:rsidRPr="00984C53" w:rsidRDefault="006E0089">
            <w:pPr>
              <w:widowControl/>
              <w:snapToGrid w:val="0"/>
              <w:jc w:val="center"/>
              <w:rPr>
                <w:kern w:val="0"/>
                <w:szCs w:val="21"/>
              </w:rPr>
            </w:pPr>
            <w:r w:rsidRPr="00984C53">
              <w:rPr>
                <w:kern w:val="0"/>
                <w:szCs w:val="21"/>
              </w:rPr>
              <w:t>主要成分含量（</w:t>
            </w:r>
            <w:r w:rsidRPr="00984C53">
              <w:rPr>
                <w:kern w:val="0"/>
                <w:szCs w:val="21"/>
              </w:rPr>
              <w:t>%</w:t>
            </w:r>
            <w:r w:rsidRPr="00984C53">
              <w:rPr>
                <w:kern w:val="0"/>
                <w:szCs w:val="21"/>
              </w:rPr>
              <w:t>）</w:t>
            </w:r>
          </w:p>
        </w:tc>
        <w:tc>
          <w:tcPr>
            <w:tcW w:w="3686" w:type="dxa"/>
            <w:gridSpan w:val="3"/>
            <w:vAlign w:val="center"/>
          </w:tcPr>
          <w:p w:rsidR="001C771D" w:rsidRPr="00984C53" w:rsidRDefault="006E0089">
            <w:pPr>
              <w:widowControl/>
              <w:snapToGrid w:val="0"/>
              <w:jc w:val="center"/>
              <w:rPr>
                <w:kern w:val="0"/>
                <w:szCs w:val="21"/>
              </w:rPr>
            </w:pPr>
            <w:r w:rsidRPr="00984C53">
              <w:rPr>
                <w:kern w:val="0"/>
                <w:szCs w:val="21"/>
              </w:rPr>
              <w:t>处置方式及数量（</w:t>
            </w:r>
            <w:r w:rsidRPr="00984C53">
              <w:rPr>
                <w:kern w:val="0"/>
                <w:szCs w:val="21"/>
              </w:rPr>
              <w:t>t/a</w:t>
            </w:r>
            <w:r w:rsidRPr="00984C53">
              <w:rPr>
                <w:kern w:val="0"/>
                <w:szCs w:val="21"/>
              </w:rPr>
              <w:t>）</w:t>
            </w:r>
          </w:p>
        </w:tc>
      </w:tr>
      <w:tr w:rsidR="001C771D" w:rsidRPr="00984C53">
        <w:trPr>
          <w:trHeight w:val="20"/>
          <w:jc w:val="center"/>
        </w:trPr>
        <w:tc>
          <w:tcPr>
            <w:tcW w:w="873" w:type="dxa"/>
            <w:vMerge/>
            <w:vAlign w:val="center"/>
          </w:tcPr>
          <w:p w:rsidR="001C771D" w:rsidRPr="00984C53" w:rsidRDefault="001C771D">
            <w:pPr>
              <w:widowControl/>
              <w:jc w:val="left"/>
              <w:rPr>
                <w:kern w:val="0"/>
                <w:szCs w:val="21"/>
              </w:rPr>
            </w:pPr>
          </w:p>
        </w:tc>
        <w:tc>
          <w:tcPr>
            <w:tcW w:w="1134" w:type="dxa"/>
            <w:vMerge/>
            <w:vAlign w:val="center"/>
          </w:tcPr>
          <w:p w:rsidR="001C771D" w:rsidRPr="00984C53" w:rsidRDefault="001C771D">
            <w:pPr>
              <w:widowControl/>
              <w:jc w:val="left"/>
              <w:rPr>
                <w:kern w:val="0"/>
                <w:szCs w:val="21"/>
              </w:rPr>
            </w:pPr>
          </w:p>
        </w:tc>
        <w:tc>
          <w:tcPr>
            <w:tcW w:w="2289" w:type="dxa"/>
            <w:vMerge/>
            <w:vAlign w:val="center"/>
          </w:tcPr>
          <w:p w:rsidR="001C771D" w:rsidRPr="00984C53" w:rsidRDefault="001C771D">
            <w:pPr>
              <w:widowControl/>
              <w:jc w:val="left"/>
              <w:rPr>
                <w:kern w:val="0"/>
                <w:szCs w:val="21"/>
              </w:rPr>
            </w:pPr>
          </w:p>
        </w:tc>
        <w:tc>
          <w:tcPr>
            <w:tcW w:w="709" w:type="dxa"/>
            <w:vAlign w:val="center"/>
          </w:tcPr>
          <w:p w:rsidR="001C771D" w:rsidRPr="00984C53" w:rsidRDefault="006E0089">
            <w:pPr>
              <w:widowControl/>
              <w:snapToGrid w:val="0"/>
              <w:jc w:val="center"/>
              <w:rPr>
                <w:kern w:val="0"/>
                <w:szCs w:val="21"/>
              </w:rPr>
            </w:pPr>
            <w:r w:rsidRPr="00984C53">
              <w:rPr>
                <w:kern w:val="0"/>
                <w:szCs w:val="21"/>
              </w:rPr>
              <w:t>最高</w:t>
            </w:r>
          </w:p>
        </w:tc>
        <w:tc>
          <w:tcPr>
            <w:tcW w:w="708" w:type="dxa"/>
            <w:vAlign w:val="center"/>
          </w:tcPr>
          <w:p w:rsidR="001C771D" w:rsidRPr="00984C53" w:rsidRDefault="006E0089">
            <w:pPr>
              <w:widowControl/>
              <w:snapToGrid w:val="0"/>
              <w:jc w:val="center"/>
              <w:rPr>
                <w:kern w:val="0"/>
                <w:szCs w:val="21"/>
              </w:rPr>
            </w:pPr>
            <w:r w:rsidRPr="00984C53">
              <w:rPr>
                <w:kern w:val="0"/>
                <w:szCs w:val="21"/>
              </w:rPr>
              <w:t>平均</w:t>
            </w:r>
          </w:p>
        </w:tc>
        <w:tc>
          <w:tcPr>
            <w:tcW w:w="1964" w:type="dxa"/>
            <w:vAlign w:val="center"/>
          </w:tcPr>
          <w:p w:rsidR="001C771D" w:rsidRPr="00984C53" w:rsidRDefault="006E0089">
            <w:pPr>
              <w:widowControl/>
              <w:snapToGrid w:val="0"/>
              <w:jc w:val="center"/>
              <w:rPr>
                <w:kern w:val="0"/>
                <w:szCs w:val="21"/>
              </w:rPr>
            </w:pPr>
            <w:r w:rsidRPr="00984C53">
              <w:rPr>
                <w:kern w:val="0"/>
                <w:szCs w:val="21"/>
              </w:rPr>
              <w:t>方式</w:t>
            </w:r>
          </w:p>
        </w:tc>
        <w:tc>
          <w:tcPr>
            <w:tcW w:w="851" w:type="dxa"/>
            <w:vAlign w:val="center"/>
          </w:tcPr>
          <w:p w:rsidR="001C771D" w:rsidRPr="00984C53" w:rsidRDefault="006E0089">
            <w:pPr>
              <w:widowControl/>
              <w:snapToGrid w:val="0"/>
              <w:jc w:val="center"/>
              <w:rPr>
                <w:kern w:val="0"/>
                <w:szCs w:val="21"/>
              </w:rPr>
            </w:pPr>
            <w:r w:rsidRPr="00984C53">
              <w:rPr>
                <w:kern w:val="0"/>
                <w:szCs w:val="21"/>
              </w:rPr>
              <w:t>数量</w:t>
            </w:r>
          </w:p>
        </w:tc>
        <w:tc>
          <w:tcPr>
            <w:tcW w:w="871" w:type="dxa"/>
            <w:vAlign w:val="center"/>
          </w:tcPr>
          <w:p w:rsidR="001C771D" w:rsidRPr="00984C53" w:rsidRDefault="006E0089">
            <w:pPr>
              <w:widowControl/>
              <w:snapToGrid w:val="0"/>
              <w:jc w:val="center"/>
              <w:rPr>
                <w:kern w:val="0"/>
                <w:szCs w:val="21"/>
              </w:rPr>
            </w:pPr>
            <w:r w:rsidRPr="00984C53">
              <w:rPr>
                <w:kern w:val="0"/>
                <w:szCs w:val="21"/>
              </w:rPr>
              <w:t>占量</w:t>
            </w:r>
            <w:r w:rsidRPr="00984C53">
              <w:rPr>
                <w:kern w:val="0"/>
                <w:szCs w:val="21"/>
              </w:rPr>
              <w:t>%</w:t>
            </w:r>
          </w:p>
        </w:tc>
      </w:tr>
      <w:tr w:rsidR="001C771D" w:rsidRPr="00984C53">
        <w:trPr>
          <w:trHeight w:val="20"/>
          <w:jc w:val="center"/>
        </w:trPr>
        <w:tc>
          <w:tcPr>
            <w:tcW w:w="873" w:type="dxa"/>
            <w:vAlign w:val="center"/>
          </w:tcPr>
          <w:p w:rsidR="001C771D" w:rsidRPr="00984C53" w:rsidRDefault="006E0089">
            <w:pPr>
              <w:pStyle w:val="14"/>
              <w:rPr>
                <w:rFonts w:ascii="Times New Roman"/>
                <w:kern w:val="2"/>
                <w:szCs w:val="21"/>
              </w:rPr>
            </w:pPr>
            <w:r w:rsidRPr="00984C53">
              <w:rPr>
                <w:rFonts w:ascii="Times New Roman"/>
                <w:szCs w:val="21"/>
              </w:rPr>
              <w:t>生活垃圾</w:t>
            </w:r>
          </w:p>
        </w:tc>
        <w:tc>
          <w:tcPr>
            <w:tcW w:w="1134" w:type="dxa"/>
            <w:vAlign w:val="center"/>
          </w:tcPr>
          <w:p w:rsidR="001C771D" w:rsidRPr="00984C53" w:rsidRDefault="006E0089">
            <w:pPr>
              <w:pStyle w:val="14"/>
              <w:rPr>
                <w:rFonts w:ascii="Times New Roman"/>
                <w:kern w:val="2"/>
                <w:szCs w:val="21"/>
              </w:rPr>
            </w:pPr>
            <w:r w:rsidRPr="00984C53">
              <w:rPr>
                <w:rFonts w:ascii="Times New Roman"/>
                <w:kern w:val="2"/>
                <w:szCs w:val="21"/>
              </w:rPr>
              <w:t>4.95</w:t>
            </w:r>
          </w:p>
        </w:tc>
        <w:tc>
          <w:tcPr>
            <w:tcW w:w="2289" w:type="dxa"/>
            <w:vAlign w:val="center"/>
          </w:tcPr>
          <w:p w:rsidR="001C771D" w:rsidRPr="00984C53" w:rsidRDefault="006E0089">
            <w:pPr>
              <w:pStyle w:val="14"/>
              <w:rPr>
                <w:rFonts w:ascii="Times New Roman"/>
                <w:kern w:val="2"/>
                <w:szCs w:val="21"/>
              </w:rPr>
            </w:pPr>
            <w:r w:rsidRPr="00984C53">
              <w:rPr>
                <w:rFonts w:ascii="Times New Roman"/>
                <w:szCs w:val="21"/>
              </w:rPr>
              <w:t>纸屑、塑料袋、果皮等</w:t>
            </w:r>
          </w:p>
        </w:tc>
        <w:tc>
          <w:tcPr>
            <w:tcW w:w="709"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708"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1964" w:type="dxa"/>
            <w:vAlign w:val="center"/>
          </w:tcPr>
          <w:p w:rsidR="001C771D" w:rsidRPr="00984C53" w:rsidRDefault="006E0089">
            <w:pPr>
              <w:pStyle w:val="14"/>
              <w:rPr>
                <w:rFonts w:ascii="Times New Roman"/>
                <w:kern w:val="2"/>
                <w:szCs w:val="21"/>
              </w:rPr>
            </w:pPr>
            <w:r w:rsidRPr="00984C53">
              <w:rPr>
                <w:rFonts w:ascii="Times New Roman"/>
                <w:szCs w:val="21"/>
              </w:rPr>
              <w:t>分类由环卫部门统一收运至垃圾处理场。</w:t>
            </w:r>
          </w:p>
        </w:tc>
        <w:tc>
          <w:tcPr>
            <w:tcW w:w="851" w:type="dxa"/>
            <w:vAlign w:val="center"/>
          </w:tcPr>
          <w:p w:rsidR="001C771D" w:rsidRPr="00984C53" w:rsidRDefault="006E0089">
            <w:pPr>
              <w:pStyle w:val="14"/>
              <w:rPr>
                <w:rFonts w:ascii="Times New Roman"/>
                <w:kern w:val="2"/>
                <w:szCs w:val="21"/>
              </w:rPr>
            </w:pPr>
            <w:r w:rsidRPr="00984C53">
              <w:rPr>
                <w:rFonts w:ascii="Times New Roman"/>
                <w:kern w:val="2"/>
                <w:szCs w:val="21"/>
              </w:rPr>
              <w:t>4.95</w:t>
            </w:r>
          </w:p>
        </w:tc>
        <w:tc>
          <w:tcPr>
            <w:tcW w:w="871" w:type="dxa"/>
            <w:vAlign w:val="center"/>
          </w:tcPr>
          <w:p w:rsidR="001C771D" w:rsidRPr="00984C53" w:rsidRDefault="006E0089">
            <w:pPr>
              <w:pStyle w:val="14"/>
              <w:rPr>
                <w:rFonts w:ascii="Times New Roman"/>
                <w:kern w:val="2"/>
                <w:szCs w:val="21"/>
              </w:rPr>
            </w:pPr>
            <w:r w:rsidRPr="00984C53">
              <w:rPr>
                <w:rFonts w:ascii="Times New Roman"/>
                <w:szCs w:val="21"/>
              </w:rPr>
              <w:t>100%</w:t>
            </w:r>
          </w:p>
        </w:tc>
      </w:tr>
      <w:tr w:rsidR="001C771D" w:rsidRPr="00984C53">
        <w:trPr>
          <w:trHeight w:val="20"/>
          <w:jc w:val="center"/>
        </w:trPr>
        <w:tc>
          <w:tcPr>
            <w:tcW w:w="873" w:type="dxa"/>
            <w:vMerge w:val="restart"/>
            <w:vAlign w:val="center"/>
          </w:tcPr>
          <w:p w:rsidR="001C771D" w:rsidRPr="00984C53" w:rsidRDefault="006E0089">
            <w:pPr>
              <w:pStyle w:val="14"/>
              <w:rPr>
                <w:rFonts w:ascii="Times New Roman"/>
                <w:kern w:val="2"/>
                <w:szCs w:val="21"/>
              </w:rPr>
            </w:pPr>
            <w:r w:rsidRPr="00984C53">
              <w:rPr>
                <w:rFonts w:ascii="Times New Roman"/>
                <w:szCs w:val="21"/>
              </w:rPr>
              <w:t>一般工业固废</w:t>
            </w:r>
          </w:p>
        </w:tc>
        <w:tc>
          <w:tcPr>
            <w:tcW w:w="1134" w:type="dxa"/>
            <w:vAlign w:val="center"/>
          </w:tcPr>
          <w:p w:rsidR="001C771D" w:rsidRPr="00984C53" w:rsidRDefault="006E0089">
            <w:pPr>
              <w:pStyle w:val="14"/>
              <w:rPr>
                <w:rFonts w:ascii="Times New Roman"/>
                <w:kern w:val="2"/>
                <w:szCs w:val="21"/>
              </w:rPr>
            </w:pPr>
            <w:r w:rsidRPr="00984C53">
              <w:rPr>
                <w:rFonts w:ascii="Times New Roman"/>
                <w:kern w:val="2"/>
                <w:szCs w:val="21"/>
              </w:rPr>
              <w:t>33146</w:t>
            </w:r>
          </w:p>
        </w:tc>
        <w:tc>
          <w:tcPr>
            <w:tcW w:w="2289" w:type="dxa"/>
            <w:vAlign w:val="center"/>
          </w:tcPr>
          <w:p w:rsidR="001C771D" w:rsidRPr="00984C53" w:rsidRDefault="006E0089">
            <w:pPr>
              <w:pStyle w:val="14"/>
              <w:rPr>
                <w:rFonts w:ascii="Times New Roman"/>
                <w:kern w:val="2"/>
                <w:szCs w:val="21"/>
              </w:rPr>
            </w:pPr>
            <w:r w:rsidRPr="00984C53">
              <w:rPr>
                <w:rFonts w:ascii="Times New Roman"/>
                <w:szCs w:val="21"/>
              </w:rPr>
              <w:t>废钢铁、轮胎、总成及可用零部件、玻璃等</w:t>
            </w:r>
          </w:p>
        </w:tc>
        <w:tc>
          <w:tcPr>
            <w:tcW w:w="709"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708"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1964" w:type="dxa"/>
            <w:vAlign w:val="center"/>
          </w:tcPr>
          <w:p w:rsidR="001C771D" w:rsidRPr="00984C53" w:rsidRDefault="006E0089">
            <w:pPr>
              <w:pStyle w:val="14"/>
              <w:rPr>
                <w:rFonts w:ascii="Times New Roman"/>
                <w:kern w:val="2"/>
                <w:szCs w:val="21"/>
              </w:rPr>
            </w:pPr>
            <w:r w:rsidRPr="00984C53">
              <w:rPr>
                <w:rFonts w:ascii="Times New Roman"/>
                <w:szCs w:val="21"/>
              </w:rPr>
              <w:t>分类暂存于一般固废暂存区，定期外售相关回收单位。</w:t>
            </w:r>
          </w:p>
        </w:tc>
        <w:tc>
          <w:tcPr>
            <w:tcW w:w="851" w:type="dxa"/>
            <w:vAlign w:val="center"/>
          </w:tcPr>
          <w:p w:rsidR="001C771D" w:rsidRPr="00984C53" w:rsidRDefault="006E0089">
            <w:pPr>
              <w:pStyle w:val="14"/>
              <w:rPr>
                <w:rFonts w:ascii="Times New Roman"/>
                <w:kern w:val="2"/>
                <w:szCs w:val="21"/>
              </w:rPr>
            </w:pPr>
            <w:r w:rsidRPr="00984C53">
              <w:rPr>
                <w:rFonts w:ascii="Times New Roman"/>
                <w:kern w:val="2"/>
                <w:szCs w:val="21"/>
              </w:rPr>
              <w:t>33146</w:t>
            </w:r>
          </w:p>
        </w:tc>
        <w:tc>
          <w:tcPr>
            <w:tcW w:w="871" w:type="dxa"/>
            <w:vAlign w:val="center"/>
          </w:tcPr>
          <w:p w:rsidR="001C771D" w:rsidRPr="00984C53" w:rsidRDefault="006E0089">
            <w:pPr>
              <w:pStyle w:val="14"/>
              <w:rPr>
                <w:rFonts w:ascii="Times New Roman"/>
                <w:kern w:val="2"/>
                <w:szCs w:val="21"/>
              </w:rPr>
            </w:pPr>
            <w:r w:rsidRPr="00984C53">
              <w:rPr>
                <w:rFonts w:ascii="Times New Roman"/>
                <w:szCs w:val="21"/>
              </w:rPr>
              <w:t>100%</w:t>
            </w:r>
          </w:p>
        </w:tc>
      </w:tr>
      <w:tr w:rsidR="001C771D" w:rsidRPr="00984C53">
        <w:trPr>
          <w:trHeight w:val="20"/>
          <w:jc w:val="center"/>
        </w:trPr>
        <w:tc>
          <w:tcPr>
            <w:tcW w:w="873" w:type="dxa"/>
            <w:vMerge/>
            <w:vAlign w:val="center"/>
          </w:tcPr>
          <w:p w:rsidR="001C771D" w:rsidRPr="00984C53" w:rsidRDefault="001C771D">
            <w:pPr>
              <w:pStyle w:val="14"/>
              <w:rPr>
                <w:rFonts w:ascii="Times New Roman"/>
                <w:szCs w:val="21"/>
              </w:rPr>
            </w:pPr>
          </w:p>
        </w:tc>
        <w:tc>
          <w:tcPr>
            <w:tcW w:w="1134" w:type="dxa"/>
            <w:vAlign w:val="center"/>
          </w:tcPr>
          <w:p w:rsidR="001C771D" w:rsidRPr="00984C53" w:rsidRDefault="006E0089">
            <w:pPr>
              <w:pStyle w:val="14"/>
              <w:rPr>
                <w:rFonts w:ascii="Times New Roman"/>
                <w:kern w:val="2"/>
                <w:szCs w:val="21"/>
              </w:rPr>
            </w:pPr>
            <w:r w:rsidRPr="00984C53">
              <w:rPr>
                <w:rFonts w:ascii="Times New Roman"/>
                <w:kern w:val="2"/>
                <w:szCs w:val="21"/>
              </w:rPr>
              <w:t>758.2</w:t>
            </w:r>
          </w:p>
        </w:tc>
        <w:tc>
          <w:tcPr>
            <w:tcW w:w="2289" w:type="dxa"/>
            <w:vAlign w:val="center"/>
          </w:tcPr>
          <w:p w:rsidR="001C771D" w:rsidRPr="00984C53" w:rsidRDefault="006E0089">
            <w:pPr>
              <w:pStyle w:val="14"/>
              <w:rPr>
                <w:rFonts w:ascii="Times New Roman"/>
                <w:szCs w:val="21"/>
              </w:rPr>
            </w:pPr>
            <w:r w:rsidRPr="00984C53">
              <w:rPr>
                <w:rFonts w:ascii="Times New Roman"/>
                <w:szCs w:val="21"/>
              </w:rPr>
              <w:t>其他不可利用废物</w:t>
            </w:r>
          </w:p>
        </w:tc>
        <w:tc>
          <w:tcPr>
            <w:tcW w:w="709"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708" w:type="dxa"/>
            <w:vAlign w:val="center"/>
          </w:tcPr>
          <w:p w:rsidR="001C771D" w:rsidRPr="00984C53" w:rsidRDefault="006E0089">
            <w:pPr>
              <w:pStyle w:val="14"/>
              <w:rPr>
                <w:rFonts w:ascii="Times New Roman"/>
                <w:kern w:val="2"/>
                <w:szCs w:val="21"/>
              </w:rPr>
            </w:pPr>
            <w:r w:rsidRPr="00984C53">
              <w:rPr>
                <w:rFonts w:ascii="Times New Roman"/>
                <w:szCs w:val="21"/>
              </w:rPr>
              <w:t>/</w:t>
            </w:r>
          </w:p>
        </w:tc>
        <w:tc>
          <w:tcPr>
            <w:tcW w:w="1964" w:type="dxa"/>
            <w:vAlign w:val="center"/>
          </w:tcPr>
          <w:p w:rsidR="001C771D" w:rsidRPr="00984C53" w:rsidRDefault="006E0089">
            <w:pPr>
              <w:pStyle w:val="14"/>
              <w:rPr>
                <w:rFonts w:ascii="Times New Roman" w:eastAsia="宋体...."/>
                <w:szCs w:val="21"/>
              </w:rPr>
            </w:pPr>
            <w:r w:rsidRPr="00984C53">
              <w:rPr>
                <w:rFonts w:ascii="Times New Roman"/>
                <w:szCs w:val="21"/>
              </w:rPr>
              <w:t>运至渣车填埋处理。</w:t>
            </w:r>
          </w:p>
        </w:tc>
        <w:tc>
          <w:tcPr>
            <w:tcW w:w="851" w:type="dxa"/>
            <w:vAlign w:val="center"/>
          </w:tcPr>
          <w:p w:rsidR="001C771D" w:rsidRPr="00984C53" w:rsidRDefault="006E0089">
            <w:pPr>
              <w:pStyle w:val="14"/>
              <w:rPr>
                <w:rFonts w:ascii="Times New Roman"/>
                <w:kern w:val="2"/>
                <w:szCs w:val="21"/>
              </w:rPr>
            </w:pPr>
            <w:r w:rsidRPr="00984C53">
              <w:rPr>
                <w:rFonts w:ascii="Times New Roman"/>
                <w:kern w:val="2"/>
                <w:szCs w:val="21"/>
              </w:rPr>
              <w:t>758.2</w:t>
            </w:r>
          </w:p>
        </w:tc>
        <w:tc>
          <w:tcPr>
            <w:tcW w:w="871" w:type="dxa"/>
            <w:vAlign w:val="center"/>
          </w:tcPr>
          <w:p w:rsidR="001C771D" w:rsidRPr="00984C53" w:rsidRDefault="006E0089">
            <w:pPr>
              <w:pStyle w:val="14"/>
              <w:rPr>
                <w:rFonts w:ascii="Times New Roman"/>
                <w:szCs w:val="21"/>
              </w:rPr>
            </w:pPr>
            <w:r w:rsidRPr="00984C53">
              <w:rPr>
                <w:rFonts w:ascii="Times New Roman"/>
                <w:szCs w:val="21"/>
              </w:rPr>
              <w:t>100%</w:t>
            </w:r>
          </w:p>
        </w:tc>
      </w:tr>
      <w:tr w:rsidR="001C771D" w:rsidRPr="00984C53">
        <w:trPr>
          <w:trHeight w:val="339"/>
          <w:jc w:val="center"/>
        </w:trPr>
        <w:tc>
          <w:tcPr>
            <w:tcW w:w="873" w:type="dxa"/>
            <w:vMerge w:val="restart"/>
            <w:vAlign w:val="center"/>
          </w:tcPr>
          <w:p w:rsidR="001C771D" w:rsidRPr="00984C53" w:rsidRDefault="006E0089">
            <w:pPr>
              <w:pStyle w:val="14"/>
              <w:rPr>
                <w:rFonts w:ascii="Times New Roman"/>
                <w:kern w:val="2"/>
                <w:szCs w:val="21"/>
              </w:rPr>
            </w:pPr>
            <w:r w:rsidRPr="00984C53">
              <w:rPr>
                <w:rFonts w:ascii="Times New Roman"/>
                <w:szCs w:val="21"/>
              </w:rPr>
              <w:t>危险废物</w:t>
            </w:r>
          </w:p>
        </w:tc>
        <w:tc>
          <w:tcPr>
            <w:tcW w:w="1134" w:type="dxa"/>
            <w:vAlign w:val="center"/>
          </w:tcPr>
          <w:p w:rsidR="001C771D" w:rsidRPr="00984C53" w:rsidRDefault="00EF3103">
            <w:pPr>
              <w:pStyle w:val="14"/>
              <w:rPr>
                <w:rFonts w:ascii="Times New Roman"/>
                <w:kern w:val="2"/>
                <w:szCs w:val="21"/>
              </w:rPr>
            </w:pPr>
            <w:r w:rsidRPr="00984C53">
              <w:rPr>
                <w:rFonts w:ascii="Times New Roman"/>
                <w:kern w:val="2"/>
                <w:szCs w:val="21"/>
              </w:rPr>
              <w:t>945.27</w:t>
            </w:r>
          </w:p>
        </w:tc>
        <w:tc>
          <w:tcPr>
            <w:tcW w:w="2289" w:type="dxa"/>
            <w:vAlign w:val="center"/>
          </w:tcPr>
          <w:p w:rsidR="001C771D" w:rsidRPr="00984C53" w:rsidRDefault="006E0089">
            <w:pPr>
              <w:snapToGrid w:val="0"/>
              <w:jc w:val="center"/>
              <w:rPr>
                <w:szCs w:val="21"/>
              </w:rPr>
            </w:pPr>
            <w:r w:rsidRPr="00984C53">
              <w:rPr>
                <w:szCs w:val="21"/>
              </w:rPr>
              <w:t>废蓄电池、废液化气罐、废电容器、尾气催化剂、废油液、废空调制冷剂、机油滤清器、含有毒物部件、未引爆安全气囊等</w:t>
            </w:r>
          </w:p>
        </w:tc>
        <w:tc>
          <w:tcPr>
            <w:tcW w:w="709" w:type="dxa"/>
            <w:vAlign w:val="center"/>
          </w:tcPr>
          <w:p w:rsidR="001C771D" w:rsidRPr="00984C53" w:rsidRDefault="006E0089">
            <w:pPr>
              <w:jc w:val="center"/>
              <w:rPr>
                <w:szCs w:val="21"/>
              </w:rPr>
            </w:pPr>
            <w:r w:rsidRPr="00984C53">
              <w:rPr>
                <w:szCs w:val="21"/>
              </w:rPr>
              <w:t>/</w:t>
            </w:r>
          </w:p>
        </w:tc>
        <w:tc>
          <w:tcPr>
            <w:tcW w:w="708" w:type="dxa"/>
            <w:vAlign w:val="center"/>
          </w:tcPr>
          <w:p w:rsidR="001C771D" w:rsidRPr="00984C53" w:rsidRDefault="006E0089">
            <w:pPr>
              <w:jc w:val="center"/>
              <w:rPr>
                <w:szCs w:val="21"/>
              </w:rPr>
            </w:pPr>
            <w:r w:rsidRPr="00984C53">
              <w:rPr>
                <w:szCs w:val="21"/>
              </w:rPr>
              <w:t>/</w:t>
            </w:r>
          </w:p>
        </w:tc>
        <w:tc>
          <w:tcPr>
            <w:tcW w:w="1964" w:type="dxa"/>
            <w:vMerge w:val="restart"/>
            <w:vAlign w:val="center"/>
          </w:tcPr>
          <w:p w:rsidR="001C771D" w:rsidRPr="00984C53" w:rsidRDefault="006E0089">
            <w:pPr>
              <w:pStyle w:val="14"/>
              <w:rPr>
                <w:rFonts w:ascii="Times New Roman"/>
                <w:kern w:val="2"/>
                <w:szCs w:val="21"/>
              </w:rPr>
            </w:pPr>
            <w:r w:rsidRPr="00984C53">
              <w:rPr>
                <w:rFonts w:ascii="Times New Roman"/>
                <w:szCs w:val="21"/>
              </w:rPr>
              <w:t>由相关危废资质处理单位外运处置。</w:t>
            </w:r>
          </w:p>
        </w:tc>
        <w:tc>
          <w:tcPr>
            <w:tcW w:w="851" w:type="dxa"/>
            <w:vAlign w:val="center"/>
          </w:tcPr>
          <w:p w:rsidR="001C771D" w:rsidRPr="00984C53" w:rsidRDefault="00EF3103">
            <w:pPr>
              <w:pStyle w:val="14"/>
              <w:rPr>
                <w:rFonts w:ascii="Times New Roman"/>
                <w:kern w:val="2"/>
                <w:szCs w:val="21"/>
              </w:rPr>
            </w:pPr>
            <w:r w:rsidRPr="00984C53">
              <w:rPr>
                <w:rFonts w:ascii="Times New Roman"/>
                <w:kern w:val="2"/>
                <w:szCs w:val="21"/>
              </w:rPr>
              <w:t>945.27</w:t>
            </w:r>
          </w:p>
        </w:tc>
        <w:tc>
          <w:tcPr>
            <w:tcW w:w="871" w:type="dxa"/>
            <w:vAlign w:val="center"/>
          </w:tcPr>
          <w:p w:rsidR="001C771D" w:rsidRPr="00984C53" w:rsidRDefault="006E0089">
            <w:pPr>
              <w:jc w:val="center"/>
              <w:rPr>
                <w:szCs w:val="21"/>
              </w:rPr>
            </w:pPr>
            <w:r w:rsidRPr="00984C53">
              <w:rPr>
                <w:szCs w:val="21"/>
              </w:rPr>
              <w:t>100%</w:t>
            </w:r>
          </w:p>
        </w:tc>
      </w:tr>
      <w:tr w:rsidR="001C771D" w:rsidRPr="00984C53">
        <w:trPr>
          <w:trHeight w:val="204"/>
          <w:jc w:val="center"/>
        </w:trPr>
        <w:tc>
          <w:tcPr>
            <w:tcW w:w="873" w:type="dxa"/>
            <w:vMerge/>
            <w:vAlign w:val="center"/>
          </w:tcPr>
          <w:p w:rsidR="001C771D" w:rsidRPr="00984C53" w:rsidRDefault="001C771D">
            <w:pPr>
              <w:pStyle w:val="14"/>
              <w:rPr>
                <w:rFonts w:ascii="Times New Roman"/>
                <w:kern w:val="2"/>
                <w:szCs w:val="21"/>
              </w:rPr>
            </w:pPr>
          </w:p>
        </w:tc>
        <w:tc>
          <w:tcPr>
            <w:tcW w:w="1134" w:type="dxa"/>
            <w:vAlign w:val="center"/>
          </w:tcPr>
          <w:p w:rsidR="001C771D" w:rsidRPr="00984C53" w:rsidRDefault="006E0089">
            <w:pPr>
              <w:pStyle w:val="14"/>
              <w:rPr>
                <w:rFonts w:ascii="Times New Roman"/>
                <w:kern w:val="2"/>
                <w:szCs w:val="21"/>
              </w:rPr>
            </w:pPr>
            <w:r w:rsidRPr="00984C53">
              <w:rPr>
                <w:rFonts w:ascii="Times New Roman"/>
                <w:kern w:val="2"/>
                <w:szCs w:val="21"/>
              </w:rPr>
              <w:t>0.1</w:t>
            </w:r>
          </w:p>
        </w:tc>
        <w:tc>
          <w:tcPr>
            <w:tcW w:w="2289" w:type="dxa"/>
            <w:vAlign w:val="center"/>
          </w:tcPr>
          <w:p w:rsidR="001C771D" w:rsidRPr="00984C53" w:rsidRDefault="006E0089">
            <w:pPr>
              <w:widowControl/>
              <w:snapToGrid w:val="0"/>
              <w:jc w:val="center"/>
              <w:rPr>
                <w:szCs w:val="21"/>
              </w:rPr>
            </w:pPr>
            <w:r w:rsidRPr="00984C53">
              <w:rPr>
                <w:szCs w:val="21"/>
              </w:rPr>
              <w:t>含油废棉纱、废手套</w:t>
            </w:r>
          </w:p>
        </w:tc>
        <w:tc>
          <w:tcPr>
            <w:tcW w:w="709" w:type="dxa"/>
            <w:vAlign w:val="center"/>
          </w:tcPr>
          <w:p w:rsidR="001C771D" w:rsidRPr="00984C53" w:rsidRDefault="006E0089">
            <w:pPr>
              <w:jc w:val="center"/>
              <w:rPr>
                <w:szCs w:val="21"/>
              </w:rPr>
            </w:pPr>
            <w:r w:rsidRPr="00984C53">
              <w:rPr>
                <w:szCs w:val="21"/>
              </w:rPr>
              <w:t>/</w:t>
            </w:r>
          </w:p>
        </w:tc>
        <w:tc>
          <w:tcPr>
            <w:tcW w:w="708" w:type="dxa"/>
            <w:vAlign w:val="center"/>
          </w:tcPr>
          <w:p w:rsidR="001C771D" w:rsidRPr="00984C53" w:rsidRDefault="006E0089">
            <w:pPr>
              <w:jc w:val="center"/>
              <w:rPr>
                <w:szCs w:val="21"/>
              </w:rPr>
            </w:pPr>
            <w:r w:rsidRPr="00984C53">
              <w:rPr>
                <w:szCs w:val="21"/>
              </w:rPr>
              <w:t>/</w:t>
            </w:r>
          </w:p>
        </w:tc>
        <w:tc>
          <w:tcPr>
            <w:tcW w:w="1964" w:type="dxa"/>
            <w:vMerge/>
            <w:vAlign w:val="center"/>
          </w:tcPr>
          <w:p w:rsidR="001C771D" w:rsidRPr="00984C53" w:rsidRDefault="001C771D">
            <w:pPr>
              <w:pStyle w:val="14"/>
              <w:rPr>
                <w:rFonts w:ascii="Times New Roman"/>
                <w:kern w:val="2"/>
                <w:szCs w:val="21"/>
              </w:rPr>
            </w:pPr>
          </w:p>
        </w:tc>
        <w:tc>
          <w:tcPr>
            <w:tcW w:w="851" w:type="dxa"/>
            <w:vAlign w:val="center"/>
          </w:tcPr>
          <w:p w:rsidR="001C771D" w:rsidRPr="00984C53" w:rsidRDefault="006E0089">
            <w:pPr>
              <w:pStyle w:val="14"/>
              <w:rPr>
                <w:rFonts w:ascii="Times New Roman"/>
                <w:kern w:val="2"/>
                <w:szCs w:val="21"/>
              </w:rPr>
            </w:pPr>
            <w:r w:rsidRPr="00984C53">
              <w:rPr>
                <w:rFonts w:ascii="Times New Roman"/>
                <w:kern w:val="2"/>
                <w:szCs w:val="21"/>
              </w:rPr>
              <w:t>0.1</w:t>
            </w:r>
          </w:p>
        </w:tc>
        <w:tc>
          <w:tcPr>
            <w:tcW w:w="871" w:type="dxa"/>
            <w:vAlign w:val="center"/>
          </w:tcPr>
          <w:p w:rsidR="001C771D" w:rsidRPr="00984C53" w:rsidRDefault="006E0089">
            <w:pPr>
              <w:jc w:val="center"/>
              <w:rPr>
                <w:szCs w:val="21"/>
              </w:rPr>
            </w:pPr>
            <w:r w:rsidRPr="00984C53">
              <w:rPr>
                <w:szCs w:val="21"/>
              </w:rPr>
              <w:t>100%</w:t>
            </w:r>
          </w:p>
        </w:tc>
      </w:tr>
      <w:tr w:rsidR="001C771D" w:rsidRPr="00984C53">
        <w:trPr>
          <w:trHeight w:val="204"/>
          <w:jc w:val="center"/>
        </w:trPr>
        <w:tc>
          <w:tcPr>
            <w:tcW w:w="873" w:type="dxa"/>
            <w:vMerge/>
            <w:vAlign w:val="center"/>
          </w:tcPr>
          <w:p w:rsidR="001C771D" w:rsidRPr="00984C53" w:rsidRDefault="001C771D">
            <w:pPr>
              <w:pStyle w:val="14"/>
              <w:rPr>
                <w:rFonts w:ascii="Times New Roman"/>
                <w:kern w:val="2"/>
                <w:szCs w:val="21"/>
              </w:rPr>
            </w:pPr>
          </w:p>
        </w:tc>
        <w:tc>
          <w:tcPr>
            <w:tcW w:w="1134" w:type="dxa"/>
            <w:vAlign w:val="center"/>
          </w:tcPr>
          <w:p w:rsidR="001C771D" w:rsidRPr="00984C53" w:rsidRDefault="006E0089">
            <w:pPr>
              <w:pStyle w:val="14"/>
              <w:rPr>
                <w:rFonts w:ascii="Times New Roman"/>
                <w:kern w:val="2"/>
                <w:szCs w:val="21"/>
              </w:rPr>
            </w:pPr>
            <w:r w:rsidRPr="00984C53">
              <w:rPr>
                <w:rFonts w:ascii="Times New Roman"/>
                <w:kern w:val="2"/>
                <w:szCs w:val="21"/>
              </w:rPr>
              <w:t>0.002</w:t>
            </w:r>
          </w:p>
        </w:tc>
        <w:tc>
          <w:tcPr>
            <w:tcW w:w="2289" w:type="dxa"/>
            <w:vAlign w:val="center"/>
          </w:tcPr>
          <w:p w:rsidR="001C771D" w:rsidRPr="00984C53" w:rsidRDefault="006E0089">
            <w:pPr>
              <w:widowControl/>
              <w:snapToGrid w:val="0"/>
              <w:jc w:val="center"/>
              <w:rPr>
                <w:szCs w:val="21"/>
              </w:rPr>
            </w:pPr>
            <w:r w:rsidRPr="00984C53">
              <w:rPr>
                <w:szCs w:val="21"/>
              </w:rPr>
              <w:t>隔油设施油泥</w:t>
            </w:r>
          </w:p>
        </w:tc>
        <w:tc>
          <w:tcPr>
            <w:tcW w:w="709" w:type="dxa"/>
            <w:vAlign w:val="center"/>
          </w:tcPr>
          <w:p w:rsidR="001C771D" w:rsidRPr="00984C53" w:rsidRDefault="006E0089">
            <w:pPr>
              <w:jc w:val="center"/>
              <w:rPr>
                <w:szCs w:val="21"/>
              </w:rPr>
            </w:pPr>
            <w:r w:rsidRPr="00984C53">
              <w:rPr>
                <w:szCs w:val="21"/>
              </w:rPr>
              <w:t>/</w:t>
            </w:r>
          </w:p>
        </w:tc>
        <w:tc>
          <w:tcPr>
            <w:tcW w:w="708" w:type="dxa"/>
            <w:vAlign w:val="center"/>
          </w:tcPr>
          <w:p w:rsidR="001C771D" w:rsidRPr="00984C53" w:rsidRDefault="006E0089">
            <w:pPr>
              <w:jc w:val="center"/>
              <w:rPr>
                <w:szCs w:val="21"/>
              </w:rPr>
            </w:pPr>
            <w:r w:rsidRPr="00984C53">
              <w:rPr>
                <w:szCs w:val="21"/>
              </w:rPr>
              <w:t>/</w:t>
            </w:r>
          </w:p>
        </w:tc>
        <w:tc>
          <w:tcPr>
            <w:tcW w:w="1964" w:type="dxa"/>
            <w:vMerge/>
            <w:vAlign w:val="center"/>
          </w:tcPr>
          <w:p w:rsidR="001C771D" w:rsidRPr="00984C53" w:rsidRDefault="001C771D">
            <w:pPr>
              <w:pStyle w:val="14"/>
              <w:rPr>
                <w:rFonts w:ascii="Times New Roman"/>
                <w:szCs w:val="21"/>
              </w:rPr>
            </w:pPr>
          </w:p>
        </w:tc>
        <w:tc>
          <w:tcPr>
            <w:tcW w:w="851" w:type="dxa"/>
            <w:vAlign w:val="center"/>
          </w:tcPr>
          <w:p w:rsidR="001C771D" w:rsidRPr="00984C53" w:rsidRDefault="006E0089">
            <w:pPr>
              <w:pStyle w:val="14"/>
              <w:rPr>
                <w:rFonts w:ascii="Times New Roman"/>
                <w:kern w:val="2"/>
                <w:szCs w:val="21"/>
              </w:rPr>
            </w:pPr>
            <w:r w:rsidRPr="00984C53">
              <w:rPr>
                <w:rFonts w:ascii="Times New Roman"/>
                <w:kern w:val="2"/>
                <w:szCs w:val="21"/>
              </w:rPr>
              <w:t>0.002</w:t>
            </w:r>
          </w:p>
        </w:tc>
        <w:tc>
          <w:tcPr>
            <w:tcW w:w="871" w:type="dxa"/>
            <w:vAlign w:val="center"/>
          </w:tcPr>
          <w:p w:rsidR="001C771D" w:rsidRPr="00984C53" w:rsidRDefault="006E0089">
            <w:pPr>
              <w:jc w:val="center"/>
              <w:rPr>
                <w:szCs w:val="21"/>
              </w:rPr>
            </w:pPr>
            <w:r w:rsidRPr="00984C53">
              <w:rPr>
                <w:szCs w:val="21"/>
              </w:rPr>
              <w:t>100%</w:t>
            </w:r>
          </w:p>
        </w:tc>
      </w:tr>
    </w:tbl>
    <w:p w:rsidR="001C771D" w:rsidRPr="00984C53" w:rsidRDefault="001C771D">
      <w:pPr>
        <w:adjustRightInd w:val="0"/>
        <w:spacing w:line="360" w:lineRule="auto"/>
        <w:rPr>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1"/>
        <w:rPr>
          <w:rFonts w:ascii="Times New Roman" w:eastAsia="黑体" w:hAnsi="Times New Roman"/>
        </w:rPr>
      </w:pPr>
      <w:bookmarkStart w:id="386" w:name="_Toc323114428"/>
      <w:bookmarkStart w:id="387" w:name="_Toc29469705"/>
      <w:bookmarkStart w:id="388" w:name="_Toc5279"/>
      <w:r w:rsidRPr="00984C53">
        <w:rPr>
          <w:rFonts w:ascii="Times New Roman" w:eastAsia="黑体" w:hAnsi="Times New Roman"/>
        </w:rPr>
        <w:lastRenderedPageBreak/>
        <w:t xml:space="preserve">8 </w:t>
      </w:r>
      <w:r w:rsidRPr="00984C53">
        <w:rPr>
          <w:rFonts w:ascii="Times New Roman" w:eastAsia="宋体" w:hAnsi="Times New Roman"/>
        </w:rPr>
        <w:t>环境影响经济损益分析</w:t>
      </w:r>
      <w:bookmarkEnd w:id="386"/>
      <w:bookmarkEnd w:id="387"/>
      <w:bookmarkEnd w:id="388"/>
    </w:p>
    <w:p w:rsidR="001C771D" w:rsidRPr="00984C53" w:rsidRDefault="006E0089">
      <w:pPr>
        <w:spacing w:line="360" w:lineRule="auto"/>
        <w:ind w:firstLineChars="200" w:firstLine="480"/>
        <w:rPr>
          <w:snapToGrid w:val="0"/>
          <w:kern w:val="0"/>
          <w:sz w:val="24"/>
        </w:rPr>
      </w:pPr>
      <w:bookmarkStart w:id="389" w:name="_Toc16310"/>
      <w:r w:rsidRPr="00984C53">
        <w:rPr>
          <w:snapToGrid w:val="0"/>
          <w:kern w:val="0"/>
          <w:sz w:val="24"/>
        </w:rPr>
        <w:t>环境经济损益分析的目的是核算建设项目拟投入的环保投资和所能收到的环保效益，并比较其大小，以评估建设项目环保投资的经济价值，使建设项目设计更加合理、更加完善。</w:t>
      </w:r>
    </w:p>
    <w:p w:rsidR="001C771D" w:rsidRPr="00984C53" w:rsidRDefault="006E0089">
      <w:pPr>
        <w:spacing w:line="360" w:lineRule="auto"/>
        <w:ind w:firstLineChars="200" w:firstLine="480"/>
        <w:rPr>
          <w:snapToGrid w:val="0"/>
          <w:kern w:val="0"/>
          <w:sz w:val="24"/>
        </w:rPr>
      </w:pPr>
      <w:r w:rsidRPr="00984C53">
        <w:rPr>
          <w:snapToGrid w:val="0"/>
          <w:kern w:val="0"/>
          <w:sz w:val="24"/>
        </w:rPr>
        <w:t>本评价采用费用</w:t>
      </w:r>
      <w:r w:rsidRPr="00984C53">
        <w:rPr>
          <w:snapToGrid w:val="0"/>
          <w:kern w:val="0"/>
          <w:sz w:val="24"/>
        </w:rPr>
        <w:t>—</w:t>
      </w:r>
      <w:r w:rsidRPr="00984C53">
        <w:rPr>
          <w:snapToGrid w:val="0"/>
          <w:kern w:val="0"/>
          <w:sz w:val="24"/>
        </w:rPr>
        <w:t>效益法，分析比较建设项目的环保费用与环保效益的大小。</w:t>
      </w:r>
    </w:p>
    <w:p w:rsidR="001C771D" w:rsidRPr="00984C53" w:rsidRDefault="006E0089">
      <w:pPr>
        <w:pStyle w:val="2"/>
        <w:rPr>
          <w:rFonts w:eastAsia="宋体"/>
        </w:rPr>
      </w:pPr>
      <w:bookmarkStart w:id="390" w:name="_Toc29469706"/>
      <w:r w:rsidRPr="00984C53">
        <w:rPr>
          <w:rFonts w:eastAsia="宋体"/>
        </w:rPr>
        <w:t xml:space="preserve">8.1 </w:t>
      </w:r>
      <w:bookmarkEnd w:id="389"/>
      <w:r w:rsidRPr="00984C53">
        <w:rPr>
          <w:rFonts w:eastAsia="宋体"/>
        </w:rPr>
        <w:t>环保费用估算</w:t>
      </w:r>
      <w:bookmarkEnd w:id="390"/>
    </w:p>
    <w:p w:rsidR="001C771D" w:rsidRPr="00984C53" w:rsidRDefault="006E0089">
      <w:pPr>
        <w:pStyle w:val="3"/>
      </w:pPr>
      <w:bookmarkStart w:id="391" w:name="_Toc29469707"/>
      <w:r w:rsidRPr="00984C53">
        <w:rPr>
          <w:snapToGrid w:val="0"/>
          <w:kern w:val="0"/>
        </w:rPr>
        <w:t xml:space="preserve">8.1.1 </w:t>
      </w:r>
      <w:r w:rsidRPr="00984C53">
        <w:rPr>
          <w:snapToGrid w:val="0"/>
          <w:kern w:val="0"/>
        </w:rPr>
        <w:t>环保设施投资</w:t>
      </w:r>
      <w:bookmarkEnd w:id="391"/>
    </w:p>
    <w:p w:rsidR="001C771D" w:rsidRPr="00984C53" w:rsidRDefault="006E0089">
      <w:pPr>
        <w:spacing w:line="360" w:lineRule="auto"/>
        <w:ind w:firstLineChars="200" w:firstLine="480"/>
        <w:rPr>
          <w:snapToGrid w:val="0"/>
          <w:kern w:val="0"/>
          <w:sz w:val="24"/>
        </w:rPr>
      </w:pPr>
      <w:r w:rsidRPr="00984C53">
        <w:rPr>
          <w:snapToGrid w:val="0"/>
          <w:kern w:val="0"/>
          <w:sz w:val="24"/>
        </w:rPr>
        <w:t>环保投资是与治理、预防污染有关的所有费用的总和，它包括治理污染、保护环境的设施费用和为生产所需又为治理污染服务的设施费用。</w:t>
      </w:r>
    </w:p>
    <w:p w:rsidR="001C771D" w:rsidRPr="00984C53" w:rsidRDefault="006E0089">
      <w:pPr>
        <w:spacing w:line="360" w:lineRule="auto"/>
        <w:ind w:firstLineChars="200" w:firstLine="480"/>
        <w:rPr>
          <w:snapToGrid w:val="0"/>
          <w:kern w:val="0"/>
          <w:sz w:val="24"/>
        </w:rPr>
      </w:pPr>
      <w:r w:rsidRPr="00984C53">
        <w:rPr>
          <w:snapToGrid w:val="0"/>
          <w:kern w:val="0"/>
          <w:sz w:val="24"/>
        </w:rPr>
        <w:t>建设项目总投资</w:t>
      </w:r>
      <w:r w:rsidRPr="00984C53">
        <w:rPr>
          <w:snapToGrid w:val="0"/>
          <w:kern w:val="0"/>
          <w:sz w:val="24"/>
        </w:rPr>
        <w:t>600</w:t>
      </w:r>
      <w:r w:rsidRPr="00984C53">
        <w:rPr>
          <w:snapToGrid w:val="0"/>
          <w:kern w:val="0"/>
          <w:sz w:val="24"/>
        </w:rPr>
        <w:t>万元，其中营运期环保投资约</w:t>
      </w:r>
      <w:r w:rsidRPr="00984C53">
        <w:rPr>
          <w:snapToGrid w:val="0"/>
          <w:kern w:val="0"/>
          <w:sz w:val="24"/>
        </w:rPr>
        <w:t>16</w:t>
      </w:r>
      <w:r w:rsidRPr="00984C53">
        <w:rPr>
          <w:snapToGrid w:val="0"/>
          <w:kern w:val="0"/>
          <w:sz w:val="24"/>
        </w:rPr>
        <w:t>万元，环保投资占工程总投资的</w:t>
      </w:r>
      <w:r w:rsidRPr="00984C53">
        <w:rPr>
          <w:snapToGrid w:val="0"/>
          <w:kern w:val="0"/>
          <w:sz w:val="24"/>
        </w:rPr>
        <w:t>2.67%</w:t>
      </w:r>
      <w:r w:rsidRPr="00984C53">
        <w:rPr>
          <w:snapToGrid w:val="0"/>
          <w:kern w:val="0"/>
          <w:sz w:val="24"/>
        </w:rPr>
        <w:t>，主要用于地面防渗、废水治理、废气处理及固废处置等。</w:t>
      </w:r>
    </w:p>
    <w:p w:rsidR="001C771D" w:rsidRPr="00984C53" w:rsidRDefault="006E0089">
      <w:pPr>
        <w:spacing w:line="360" w:lineRule="auto"/>
        <w:ind w:firstLineChars="200" w:firstLine="480"/>
        <w:rPr>
          <w:snapToGrid w:val="0"/>
          <w:kern w:val="0"/>
          <w:sz w:val="24"/>
        </w:rPr>
      </w:pPr>
      <w:r w:rsidRPr="00984C53">
        <w:rPr>
          <w:snapToGrid w:val="0"/>
          <w:kern w:val="0"/>
          <w:sz w:val="24"/>
        </w:rPr>
        <w:t>建设项目环保设施使用年限按</w:t>
      </w:r>
      <w:r w:rsidRPr="00984C53">
        <w:rPr>
          <w:snapToGrid w:val="0"/>
          <w:kern w:val="0"/>
          <w:sz w:val="24"/>
        </w:rPr>
        <w:t>15</w:t>
      </w:r>
      <w:r w:rsidRPr="00984C53">
        <w:rPr>
          <w:snapToGrid w:val="0"/>
          <w:kern w:val="0"/>
          <w:sz w:val="24"/>
        </w:rPr>
        <w:t>年计算，则环保投资为</w:t>
      </w:r>
      <w:r w:rsidRPr="00984C53">
        <w:rPr>
          <w:snapToGrid w:val="0"/>
          <w:kern w:val="0"/>
          <w:sz w:val="24"/>
        </w:rPr>
        <w:t>1.07</w:t>
      </w:r>
      <w:r w:rsidRPr="00984C53">
        <w:rPr>
          <w:snapToGrid w:val="0"/>
          <w:kern w:val="0"/>
          <w:sz w:val="24"/>
        </w:rPr>
        <w:t>万元</w:t>
      </w:r>
      <w:r w:rsidRPr="00984C53">
        <w:rPr>
          <w:snapToGrid w:val="0"/>
          <w:kern w:val="0"/>
          <w:sz w:val="24"/>
        </w:rPr>
        <w:t>/</w:t>
      </w:r>
      <w:r w:rsidRPr="00984C53">
        <w:rPr>
          <w:snapToGrid w:val="0"/>
          <w:kern w:val="0"/>
          <w:sz w:val="24"/>
        </w:rPr>
        <w:t>年。</w:t>
      </w:r>
    </w:p>
    <w:p w:rsidR="001C771D" w:rsidRPr="00984C53" w:rsidRDefault="006E0089">
      <w:pPr>
        <w:pStyle w:val="3"/>
        <w:rPr>
          <w:snapToGrid w:val="0"/>
          <w:kern w:val="0"/>
        </w:rPr>
      </w:pPr>
      <w:bookmarkStart w:id="392" w:name="_Toc29469708"/>
      <w:r w:rsidRPr="00984C53">
        <w:rPr>
          <w:snapToGrid w:val="0"/>
          <w:kern w:val="0"/>
        </w:rPr>
        <w:t xml:space="preserve">8.1.2 </w:t>
      </w:r>
      <w:r w:rsidRPr="00984C53">
        <w:rPr>
          <w:snapToGrid w:val="0"/>
          <w:kern w:val="0"/>
        </w:rPr>
        <w:t>环保设施运行费用</w:t>
      </w:r>
      <w:bookmarkEnd w:id="392"/>
    </w:p>
    <w:p w:rsidR="001C771D" w:rsidRPr="00984C53" w:rsidRDefault="006E0089">
      <w:pPr>
        <w:spacing w:line="360" w:lineRule="auto"/>
        <w:ind w:firstLineChars="200" w:firstLine="480"/>
        <w:rPr>
          <w:snapToGrid w:val="0"/>
          <w:kern w:val="0"/>
          <w:sz w:val="24"/>
        </w:rPr>
      </w:pPr>
      <w:r w:rsidRPr="00984C53">
        <w:rPr>
          <w:snapToGrid w:val="0"/>
          <w:kern w:val="0"/>
          <w:sz w:val="24"/>
        </w:rPr>
        <w:t>运行费用是为充分发挥环保设施的效率、维持其正常运行而发生的费用，主要包括人工费、水电费、药剂费、维护费、设备折旧费、监测费等。由于其具有较多的不确定因素，因而估算难度较大，本评价环保设施运行费用，按工程环保投资的</w:t>
      </w:r>
      <w:r w:rsidRPr="00984C53">
        <w:rPr>
          <w:snapToGrid w:val="0"/>
          <w:kern w:val="0"/>
          <w:sz w:val="24"/>
        </w:rPr>
        <w:t>2%</w:t>
      </w:r>
      <w:r w:rsidRPr="00984C53">
        <w:rPr>
          <w:snapToGrid w:val="0"/>
          <w:kern w:val="0"/>
          <w:sz w:val="24"/>
        </w:rPr>
        <w:t>估算。</w:t>
      </w:r>
    </w:p>
    <w:p w:rsidR="001C771D" w:rsidRPr="00984C53" w:rsidRDefault="006E0089">
      <w:pPr>
        <w:spacing w:line="360" w:lineRule="auto"/>
        <w:ind w:firstLineChars="200" w:firstLine="480"/>
        <w:rPr>
          <w:snapToGrid w:val="0"/>
          <w:kern w:val="0"/>
          <w:sz w:val="24"/>
        </w:rPr>
      </w:pPr>
      <w:r w:rsidRPr="00984C53">
        <w:rPr>
          <w:snapToGrid w:val="0"/>
          <w:kern w:val="0"/>
          <w:sz w:val="24"/>
        </w:rPr>
        <w:t>建设项目工程环保投资为</w:t>
      </w:r>
      <w:r w:rsidRPr="00984C53">
        <w:rPr>
          <w:snapToGrid w:val="0"/>
          <w:kern w:val="0"/>
          <w:sz w:val="24"/>
        </w:rPr>
        <w:t>16</w:t>
      </w:r>
      <w:r w:rsidRPr="00984C53">
        <w:rPr>
          <w:snapToGrid w:val="0"/>
          <w:kern w:val="0"/>
          <w:sz w:val="24"/>
        </w:rPr>
        <w:t>万元，环保设施运行费用约</w:t>
      </w:r>
      <w:r w:rsidRPr="00984C53">
        <w:rPr>
          <w:snapToGrid w:val="0"/>
          <w:kern w:val="0"/>
          <w:sz w:val="24"/>
        </w:rPr>
        <w:t>0.32</w:t>
      </w:r>
      <w:r w:rsidRPr="00984C53">
        <w:rPr>
          <w:snapToGrid w:val="0"/>
          <w:kern w:val="0"/>
          <w:sz w:val="24"/>
        </w:rPr>
        <w:t>万元</w:t>
      </w:r>
      <w:r w:rsidRPr="00984C53">
        <w:rPr>
          <w:snapToGrid w:val="0"/>
          <w:kern w:val="0"/>
          <w:sz w:val="24"/>
        </w:rPr>
        <w:t>/</w:t>
      </w:r>
      <w:r w:rsidRPr="00984C53">
        <w:rPr>
          <w:snapToGrid w:val="0"/>
          <w:kern w:val="0"/>
          <w:sz w:val="24"/>
        </w:rPr>
        <w:t>年。</w:t>
      </w:r>
    </w:p>
    <w:p w:rsidR="001C771D" w:rsidRPr="00984C53" w:rsidRDefault="006E0089">
      <w:pPr>
        <w:pStyle w:val="3"/>
        <w:rPr>
          <w:snapToGrid w:val="0"/>
          <w:kern w:val="0"/>
        </w:rPr>
      </w:pPr>
      <w:bookmarkStart w:id="393" w:name="_Toc29469709"/>
      <w:r w:rsidRPr="00984C53">
        <w:rPr>
          <w:snapToGrid w:val="0"/>
          <w:kern w:val="0"/>
        </w:rPr>
        <w:t xml:space="preserve">8.1.3 </w:t>
      </w:r>
      <w:r w:rsidRPr="00984C53">
        <w:rPr>
          <w:snapToGrid w:val="0"/>
          <w:kern w:val="0"/>
        </w:rPr>
        <w:t>环境保护费用</w:t>
      </w:r>
      <w:bookmarkEnd w:id="393"/>
    </w:p>
    <w:p w:rsidR="001C771D" w:rsidRPr="00984C53" w:rsidRDefault="006E0089">
      <w:pPr>
        <w:spacing w:line="360" w:lineRule="auto"/>
        <w:ind w:firstLineChars="200" w:firstLine="480"/>
        <w:rPr>
          <w:snapToGrid w:val="0"/>
          <w:kern w:val="0"/>
          <w:sz w:val="24"/>
        </w:rPr>
      </w:pPr>
      <w:r w:rsidRPr="00984C53">
        <w:rPr>
          <w:snapToGrid w:val="0"/>
          <w:kern w:val="0"/>
          <w:sz w:val="24"/>
        </w:rPr>
        <w:t>环境保护费用包括环保投资和环保设施运行维护费用，因此建设项目环境保护费用为</w:t>
      </w:r>
      <w:r w:rsidRPr="00984C53">
        <w:rPr>
          <w:snapToGrid w:val="0"/>
          <w:kern w:val="0"/>
          <w:sz w:val="24"/>
        </w:rPr>
        <w:t>1.39</w:t>
      </w:r>
      <w:r w:rsidRPr="00984C53">
        <w:rPr>
          <w:snapToGrid w:val="0"/>
          <w:kern w:val="0"/>
          <w:sz w:val="24"/>
        </w:rPr>
        <w:t>万元</w:t>
      </w:r>
      <w:r w:rsidRPr="00984C53">
        <w:rPr>
          <w:snapToGrid w:val="0"/>
          <w:kern w:val="0"/>
          <w:sz w:val="24"/>
        </w:rPr>
        <w:t>/</w:t>
      </w:r>
      <w:r w:rsidRPr="00984C53">
        <w:rPr>
          <w:snapToGrid w:val="0"/>
          <w:kern w:val="0"/>
          <w:sz w:val="24"/>
        </w:rPr>
        <w:t>年。</w:t>
      </w:r>
    </w:p>
    <w:p w:rsidR="001C771D" w:rsidRPr="00984C53" w:rsidRDefault="006E0089">
      <w:pPr>
        <w:pStyle w:val="2"/>
      </w:pPr>
      <w:bookmarkStart w:id="394" w:name="_Toc29469710"/>
      <w:r w:rsidRPr="00984C53">
        <w:t>8.</w:t>
      </w:r>
      <w:r w:rsidRPr="00984C53">
        <w:rPr>
          <w:rFonts w:eastAsiaTheme="minorEastAsia"/>
        </w:rPr>
        <w:t>2</w:t>
      </w:r>
      <w:r w:rsidRPr="00984C53">
        <w:rPr>
          <w:rFonts w:eastAsia="宋体"/>
        </w:rPr>
        <w:t>环境保护措施的经济效益</w:t>
      </w:r>
      <w:bookmarkEnd w:id="394"/>
    </w:p>
    <w:p w:rsidR="001C771D" w:rsidRPr="00984C53" w:rsidRDefault="006E0089" w:rsidP="00201A6E">
      <w:pPr>
        <w:spacing w:beforeLines="50" w:line="360" w:lineRule="auto"/>
        <w:ind w:firstLine="482"/>
        <w:rPr>
          <w:sz w:val="24"/>
        </w:rPr>
      </w:pPr>
      <w:r w:rsidRPr="00984C53">
        <w:rPr>
          <w:sz w:val="24"/>
        </w:rPr>
        <w:t>环境保护措施的经济效益指工程采取环境保护措施后直接提供的产品价值，由工程废物资源化取得的经济效益和项目排污所应交纳的排污费两部分构成。</w:t>
      </w:r>
    </w:p>
    <w:p w:rsidR="001C771D" w:rsidRPr="00984C53" w:rsidRDefault="006E0089">
      <w:pPr>
        <w:spacing w:line="360" w:lineRule="auto"/>
        <w:ind w:firstLineChars="200" w:firstLine="480"/>
        <w:rPr>
          <w:snapToGrid w:val="0"/>
          <w:kern w:val="0"/>
          <w:sz w:val="24"/>
        </w:rPr>
      </w:pPr>
      <w:r w:rsidRPr="00984C53">
        <w:rPr>
          <w:snapToGrid w:val="0"/>
          <w:kern w:val="0"/>
          <w:sz w:val="24"/>
        </w:rPr>
        <w:t>（</w:t>
      </w:r>
      <w:r w:rsidRPr="00984C53">
        <w:rPr>
          <w:snapToGrid w:val="0"/>
          <w:kern w:val="0"/>
          <w:sz w:val="24"/>
        </w:rPr>
        <w:t>1</w:t>
      </w:r>
      <w:r w:rsidRPr="00984C53">
        <w:rPr>
          <w:snapToGrid w:val="0"/>
          <w:kern w:val="0"/>
          <w:sz w:val="24"/>
        </w:rPr>
        <w:t>）废物资源化取得的经济效益</w:t>
      </w:r>
    </w:p>
    <w:p w:rsidR="001C771D" w:rsidRPr="00984C53" w:rsidRDefault="006E0089">
      <w:pPr>
        <w:spacing w:line="360" w:lineRule="auto"/>
        <w:ind w:firstLine="480"/>
        <w:rPr>
          <w:sz w:val="24"/>
        </w:rPr>
      </w:pPr>
      <w:r w:rsidRPr="00984C53">
        <w:rPr>
          <w:sz w:val="24"/>
        </w:rPr>
        <w:t>拟建项目为废旧资源综合利用项目，产品均为废旧物资，所得利润不纳入废物</w:t>
      </w:r>
      <w:r w:rsidRPr="00984C53">
        <w:rPr>
          <w:sz w:val="24"/>
        </w:rPr>
        <w:lastRenderedPageBreak/>
        <w:t>资源化的经济效益。</w:t>
      </w:r>
    </w:p>
    <w:p w:rsidR="001C771D" w:rsidRPr="00984C53" w:rsidRDefault="006E0089">
      <w:pPr>
        <w:spacing w:line="360" w:lineRule="auto"/>
        <w:ind w:firstLineChars="200" w:firstLine="480"/>
        <w:rPr>
          <w:sz w:val="24"/>
        </w:rPr>
      </w:pPr>
      <w:r w:rsidRPr="00984C53">
        <w:rPr>
          <w:sz w:val="24"/>
        </w:rPr>
        <w:t>（</w:t>
      </w:r>
      <w:r w:rsidRPr="00984C53">
        <w:rPr>
          <w:sz w:val="24"/>
        </w:rPr>
        <w:t>2</w:t>
      </w:r>
      <w:r w:rsidRPr="00984C53">
        <w:rPr>
          <w:sz w:val="24"/>
        </w:rPr>
        <w:t>）排污费</w:t>
      </w:r>
    </w:p>
    <w:p w:rsidR="001C771D" w:rsidRPr="00984C53" w:rsidRDefault="006E0089">
      <w:pPr>
        <w:spacing w:line="360" w:lineRule="auto"/>
        <w:ind w:firstLineChars="200" w:firstLine="480"/>
        <w:rPr>
          <w:sz w:val="24"/>
        </w:rPr>
      </w:pPr>
      <w:r w:rsidRPr="00984C53">
        <w:rPr>
          <w:sz w:val="24"/>
        </w:rPr>
        <w:t>拟建项目如不采取任何环保措施，外排主要污染物</w:t>
      </w:r>
      <w:r w:rsidRPr="00984C53">
        <w:rPr>
          <w:sz w:val="24"/>
        </w:rPr>
        <w:t>COD0.221t/a</w:t>
      </w:r>
      <w:r w:rsidRPr="00984C53">
        <w:rPr>
          <w:sz w:val="24"/>
        </w:rPr>
        <w:t>，氨氮</w:t>
      </w:r>
      <w:r w:rsidRPr="00984C53">
        <w:rPr>
          <w:sz w:val="24"/>
        </w:rPr>
        <w:t>0.017t/a</w:t>
      </w:r>
      <w:r w:rsidRPr="00984C53">
        <w:rPr>
          <w:sz w:val="24"/>
        </w:rPr>
        <w:t>，生活垃圾</w:t>
      </w:r>
      <w:r w:rsidRPr="00984C53">
        <w:rPr>
          <w:sz w:val="24"/>
        </w:rPr>
        <w:t>4.95t/a</w:t>
      </w:r>
      <w:r w:rsidRPr="00984C53">
        <w:rPr>
          <w:sz w:val="24"/>
        </w:rPr>
        <w:t>，一般工业固废（不可利用废物）</w:t>
      </w:r>
      <w:r w:rsidRPr="00984C53">
        <w:rPr>
          <w:sz w:val="24"/>
        </w:rPr>
        <w:t>758.2t/a</w:t>
      </w:r>
      <w:r w:rsidRPr="00984C53">
        <w:rPr>
          <w:sz w:val="24"/>
        </w:rPr>
        <w:t>。根据《重庆市物价局重庆市环保局关于制定污水废气垃圾排污权交易基准价（试行）的通知》（渝价</w:t>
      </w:r>
      <w:r w:rsidRPr="00984C53">
        <w:rPr>
          <w:sz w:val="24"/>
        </w:rPr>
        <w:t>[2015]15</w:t>
      </w:r>
      <w:r w:rsidRPr="00984C53">
        <w:rPr>
          <w:sz w:val="24"/>
        </w:rPr>
        <w:t>号）计算，化学需氧量</w:t>
      </w:r>
      <w:r w:rsidRPr="00984C53">
        <w:rPr>
          <w:sz w:val="24"/>
        </w:rPr>
        <w:t>1360</w:t>
      </w:r>
      <w:r w:rsidRPr="00984C53">
        <w:rPr>
          <w:sz w:val="24"/>
        </w:rPr>
        <w:t>元</w:t>
      </w:r>
      <w:r w:rsidRPr="00984C53">
        <w:rPr>
          <w:sz w:val="24"/>
        </w:rPr>
        <w:t>/</w:t>
      </w:r>
      <w:r w:rsidRPr="00984C53">
        <w:rPr>
          <w:sz w:val="24"/>
        </w:rPr>
        <w:t>吨，氨氮</w:t>
      </w:r>
      <w:r w:rsidRPr="00984C53">
        <w:rPr>
          <w:sz w:val="24"/>
        </w:rPr>
        <w:t>2400</w:t>
      </w:r>
      <w:r w:rsidRPr="00984C53">
        <w:rPr>
          <w:sz w:val="24"/>
        </w:rPr>
        <w:t>元</w:t>
      </w:r>
      <w:r w:rsidRPr="00984C53">
        <w:rPr>
          <w:sz w:val="24"/>
        </w:rPr>
        <w:t>/</w:t>
      </w:r>
      <w:r w:rsidRPr="00984C53">
        <w:rPr>
          <w:sz w:val="24"/>
        </w:rPr>
        <w:t>吨，生活垃圾</w:t>
      </w:r>
      <w:r w:rsidRPr="00984C53">
        <w:rPr>
          <w:sz w:val="24"/>
        </w:rPr>
        <w:t>45</w:t>
      </w:r>
      <w:r w:rsidRPr="00984C53">
        <w:rPr>
          <w:sz w:val="24"/>
        </w:rPr>
        <w:t>元</w:t>
      </w:r>
      <w:r w:rsidRPr="00984C53">
        <w:rPr>
          <w:sz w:val="24"/>
        </w:rPr>
        <w:t>/</w:t>
      </w:r>
      <w:r w:rsidRPr="00984C53">
        <w:rPr>
          <w:sz w:val="24"/>
        </w:rPr>
        <w:t>吨，一般工业固废</w:t>
      </w:r>
      <w:r w:rsidRPr="00984C53">
        <w:rPr>
          <w:sz w:val="24"/>
        </w:rPr>
        <w:t>45</w:t>
      </w:r>
      <w:r w:rsidRPr="00984C53">
        <w:rPr>
          <w:sz w:val="24"/>
        </w:rPr>
        <w:t>元</w:t>
      </w:r>
      <w:r w:rsidRPr="00984C53">
        <w:rPr>
          <w:sz w:val="24"/>
        </w:rPr>
        <w:t>/</w:t>
      </w:r>
      <w:r w:rsidRPr="00984C53">
        <w:rPr>
          <w:sz w:val="24"/>
        </w:rPr>
        <w:t>吨，共交纳排污费</w:t>
      </w:r>
      <w:r w:rsidRPr="00984C53">
        <w:rPr>
          <w:sz w:val="24"/>
        </w:rPr>
        <w:t>34683.11</w:t>
      </w:r>
      <w:r w:rsidRPr="00984C53">
        <w:rPr>
          <w:sz w:val="24"/>
        </w:rPr>
        <w:t>元</w:t>
      </w:r>
      <w:r w:rsidRPr="00984C53">
        <w:rPr>
          <w:sz w:val="24"/>
        </w:rPr>
        <w:t>/a</w:t>
      </w:r>
      <w:r w:rsidRPr="00984C53">
        <w:rPr>
          <w:sz w:val="24"/>
        </w:rPr>
        <w:t>。</w:t>
      </w:r>
    </w:p>
    <w:p w:rsidR="001C771D" w:rsidRPr="00984C53" w:rsidRDefault="006E0089">
      <w:pPr>
        <w:spacing w:line="360" w:lineRule="auto"/>
        <w:ind w:firstLineChars="200" w:firstLine="480"/>
        <w:rPr>
          <w:sz w:val="24"/>
        </w:rPr>
      </w:pPr>
      <w:r w:rsidRPr="00984C53">
        <w:rPr>
          <w:sz w:val="24"/>
        </w:rPr>
        <w:t>废水经生化池、污水处理厂处理后，排放污染物</w:t>
      </w:r>
      <w:r w:rsidRPr="00984C53">
        <w:rPr>
          <w:sz w:val="24"/>
        </w:rPr>
        <w:t>COD 0.049t/a</w:t>
      </w:r>
      <w:r w:rsidRPr="00984C53">
        <w:rPr>
          <w:sz w:val="24"/>
        </w:rPr>
        <w:t>，氨氮</w:t>
      </w:r>
      <w:r w:rsidRPr="00984C53">
        <w:rPr>
          <w:sz w:val="24"/>
        </w:rPr>
        <w:t>0.007t/a</w:t>
      </w:r>
      <w:r w:rsidRPr="00984C53">
        <w:rPr>
          <w:sz w:val="24"/>
        </w:rPr>
        <w:t>，生活垃圾</w:t>
      </w:r>
      <w:r w:rsidRPr="00984C53">
        <w:rPr>
          <w:sz w:val="24"/>
        </w:rPr>
        <w:t>4.95t/a</w:t>
      </w:r>
      <w:r w:rsidRPr="00984C53">
        <w:rPr>
          <w:sz w:val="24"/>
        </w:rPr>
        <w:t>；一般工业固废交专业单位妥善处置后无排放。则需缴纳排污费</w:t>
      </w:r>
      <w:r w:rsidRPr="00984C53">
        <w:rPr>
          <w:sz w:val="24"/>
        </w:rPr>
        <w:t>306.19</w:t>
      </w:r>
      <w:r w:rsidRPr="00984C53">
        <w:rPr>
          <w:sz w:val="24"/>
        </w:rPr>
        <w:t>元</w:t>
      </w:r>
      <w:r w:rsidRPr="00984C53">
        <w:rPr>
          <w:sz w:val="24"/>
        </w:rPr>
        <w:t>/a</w:t>
      </w:r>
      <w:r w:rsidRPr="00984C53">
        <w:rPr>
          <w:sz w:val="24"/>
        </w:rPr>
        <w:t>。</w:t>
      </w:r>
    </w:p>
    <w:p w:rsidR="001C771D" w:rsidRPr="00984C53" w:rsidRDefault="006E0089">
      <w:pPr>
        <w:spacing w:line="360" w:lineRule="auto"/>
        <w:ind w:firstLineChars="200" w:firstLine="480"/>
        <w:rPr>
          <w:sz w:val="24"/>
        </w:rPr>
      </w:pPr>
      <w:r w:rsidRPr="00984C53">
        <w:rPr>
          <w:sz w:val="24"/>
        </w:rPr>
        <w:t>采取措施后，可减少缴纳排污费约</w:t>
      </w:r>
      <w:r w:rsidRPr="00984C53">
        <w:rPr>
          <w:sz w:val="24"/>
        </w:rPr>
        <w:t>3.44</w:t>
      </w:r>
      <w:r w:rsidRPr="00984C53">
        <w:rPr>
          <w:sz w:val="24"/>
        </w:rPr>
        <w:t>万元</w:t>
      </w:r>
      <w:r w:rsidRPr="00984C53">
        <w:rPr>
          <w:sz w:val="24"/>
        </w:rPr>
        <w:t>/a</w:t>
      </w:r>
      <w:r w:rsidRPr="00984C53">
        <w:rPr>
          <w:sz w:val="24"/>
        </w:rPr>
        <w:t>。</w:t>
      </w:r>
    </w:p>
    <w:p w:rsidR="001C771D" w:rsidRPr="00984C53" w:rsidRDefault="006E0089">
      <w:pPr>
        <w:pStyle w:val="2"/>
      </w:pPr>
      <w:bookmarkStart w:id="395" w:name="_Toc29469711"/>
      <w:r w:rsidRPr="00984C53">
        <w:t>8.</w:t>
      </w:r>
      <w:r w:rsidRPr="00984C53">
        <w:rPr>
          <w:rFonts w:eastAsiaTheme="minorEastAsia"/>
        </w:rPr>
        <w:t>3</w:t>
      </w:r>
      <w:r w:rsidRPr="00984C53">
        <w:rPr>
          <w:rFonts w:eastAsia="宋体"/>
        </w:rPr>
        <w:t>环境经济效益分析</w:t>
      </w:r>
      <w:bookmarkEnd w:id="395"/>
    </w:p>
    <w:p w:rsidR="001C771D" w:rsidRPr="00984C53" w:rsidRDefault="006E0089" w:rsidP="00201A6E">
      <w:pPr>
        <w:spacing w:beforeLines="50" w:line="360" w:lineRule="auto"/>
        <w:ind w:firstLine="482"/>
        <w:rPr>
          <w:sz w:val="24"/>
        </w:rPr>
      </w:pPr>
      <w:bookmarkStart w:id="396" w:name="_Toc20762"/>
      <w:bookmarkStart w:id="397" w:name="_Toc28809"/>
      <w:bookmarkStart w:id="398" w:name="_Toc23440"/>
      <w:bookmarkStart w:id="399" w:name="_Toc25039"/>
      <w:r w:rsidRPr="00984C53">
        <w:rPr>
          <w:sz w:val="24"/>
        </w:rPr>
        <w:t>环保措施产生的效益与环保措施的投资及运行费用之比</w:t>
      </w:r>
      <w:r w:rsidRPr="00984C53">
        <w:rPr>
          <w:sz w:val="24"/>
        </w:rPr>
        <w:t>≥1</w:t>
      </w:r>
      <w:r w:rsidRPr="00984C53">
        <w:rPr>
          <w:sz w:val="24"/>
        </w:rPr>
        <w:t>，则从经济角度考虑，认为环保措施是可行的，否则认为在经济上欠合理。</w:t>
      </w:r>
    </w:p>
    <w:p w:rsidR="001C771D" w:rsidRPr="00984C53" w:rsidRDefault="006E0089">
      <w:pPr>
        <w:spacing w:line="360" w:lineRule="auto"/>
        <w:ind w:firstLineChars="200" w:firstLine="480"/>
        <w:rPr>
          <w:sz w:val="24"/>
        </w:rPr>
      </w:pPr>
      <w:r w:rsidRPr="00984C53">
        <w:rPr>
          <w:sz w:val="24"/>
        </w:rPr>
        <w:t>效益与费用比＝环保效益</w:t>
      </w:r>
      <w:r w:rsidRPr="00984C53">
        <w:rPr>
          <w:sz w:val="24"/>
        </w:rPr>
        <w:t>/</w:t>
      </w:r>
      <w:r w:rsidRPr="00984C53">
        <w:rPr>
          <w:sz w:val="24"/>
        </w:rPr>
        <w:t>环保费用＝</w:t>
      </w:r>
      <w:r w:rsidRPr="00984C53">
        <w:rPr>
          <w:sz w:val="24"/>
        </w:rPr>
        <w:t>3.44/1.39=2.47</w:t>
      </w:r>
    </w:p>
    <w:p w:rsidR="001C771D" w:rsidRPr="00984C53" w:rsidRDefault="006E0089">
      <w:pPr>
        <w:spacing w:line="360" w:lineRule="auto"/>
        <w:ind w:firstLineChars="200" w:firstLine="480"/>
        <w:rPr>
          <w:sz w:val="24"/>
        </w:rPr>
      </w:pPr>
      <w:r w:rsidRPr="00984C53">
        <w:rPr>
          <w:sz w:val="24"/>
        </w:rPr>
        <w:t>建设项目效益与费用之比为</w:t>
      </w:r>
      <w:r w:rsidRPr="00984C53">
        <w:rPr>
          <w:sz w:val="24"/>
        </w:rPr>
        <w:t>2.47</w:t>
      </w:r>
      <w:r w:rsidRPr="00984C53">
        <w:rPr>
          <w:sz w:val="24"/>
        </w:rPr>
        <w:t>（</w:t>
      </w:r>
      <w:r w:rsidRPr="00984C53">
        <w:rPr>
          <w:sz w:val="24"/>
        </w:rPr>
        <w:t>&gt;1</w:t>
      </w:r>
      <w:r w:rsidRPr="00984C53">
        <w:rPr>
          <w:sz w:val="24"/>
        </w:rPr>
        <w:t>），说明建设项目环保措施在经济上是合理的，经济效益十分明显。</w:t>
      </w:r>
    </w:p>
    <w:p w:rsidR="001C771D" w:rsidRPr="00984C53" w:rsidRDefault="006E0089">
      <w:pPr>
        <w:spacing w:line="360" w:lineRule="auto"/>
        <w:ind w:firstLineChars="200" w:firstLine="480"/>
        <w:rPr>
          <w:sz w:val="24"/>
        </w:rPr>
        <w:sectPr w:rsidR="001C771D" w:rsidRPr="00984C53">
          <w:pgSz w:w="12240" w:h="15840"/>
          <w:pgMar w:top="1440" w:right="1800" w:bottom="1440" w:left="1800" w:header="720" w:footer="720" w:gutter="0"/>
          <w:cols w:space="720"/>
        </w:sectPr>
      </w:pPr>
      <w:r w:rsidRPr="00984C53">
        <w:rPr>
          <w:sz w:val="24"/>
        </w:rPr>
        <w:t>综上，项目建成后，经济效益和社会效益明显。从经济效益、环境效益、社会效益三方面分析，项目建设是可行的。</w:t>
      </w:r>
    </w:p>
    <w:p w:rsidR="001C771D" w:rsidRPr="00984C53" w:rsidRDefault="006E0089">
      <w:pPr>
        <w:pStyle w:val="1"/>
        <w:rPr>
          <w:rFonts w:ascii="Times New Roman" w:eastAsia="黑体" w:hAnsi="Times New Roman"/>
        </w:rPr>
      </w:pPr>
      <w:bookmarkStart w:id="400" w:name="_Toc27115"/>
      <w:bookmarkStart w:id="401" w:name="_Toc29469712"/>
      <w:bookmarkStart w:id="402" w:name="_Toc323114439"/>
      <w:bookmarkEnd w:id="396"/>
      <w:bookmarkEnd w:id="397"/>
      <w:bookmarkEnd w:id="398"/>
      <w:bookmarkEnd w:id="399"/>
      <w:r w:rsidRPr="00984C53">
        <w:rPr>
          <w:rFonts w:ascii="Times New Roman" w:eastAsia="黑体" w:hAnsi="Times New Roman"/>
        </w:rPr>
        <w:lastRenderedPageBreak/>
        <w:t xml:space="preserve">9 </w:t>
      </w:r>
      <w:r w:rsidRPr="00984C53">
        <w:rPr>
          <w:rFonts w:ascii="Times New Roman" w:eastAsia="黑体" w:hAnsi="Times New Roman"/>
        </w:rPr>
        <w:t>环境管理及监测计划</w:t>
      </w:r>
      <w:bookmarkEnd w:id="400"/>
      <w:bookmarkEnd w:id="401"/>
      <w:bookmarkEnd w:id="402"/>
    </w:p>
    <w:p w:rsidR="001C771D" w:rsidRPr="00984C53" w:rsidRDefault="006E0089">
      <w:pPr>
        <w:pStyle w:val="2"/>
        <w:rPr>
          <w:rFonts w:eastAsia="宋体"/>
        </w:rPr>
      </w:pPr>
      <w:bookmarkStart w:id="403" w:name="_Toc323114440"/>
      <w:bookmarkStart w:id="404" w:name="_Toc29469713"/>
      <w:bookmarkStart w:id="405" w:name="_Toc27292"/>
      <w:r w:rsidRPr="00984C53">
        <w:rPr>
          <w:rFonts w:eastAsia="宋体"/>
        </w:rPr>
        <w:t xml:space="preserve">9.1 </w:t>
      </w:r>
      <w:r w:rsidRPr="00984C53">
        <w:rPr>
          <w:rFonts w:eastAsia="宋体"/>
        </w:rPr>
        <w:t>环境管理</w:t>
      </w:r>
      <w:bookmarkEnd w:id="403"/>
      <w:bookmarkEnd w:id="404"/>
      <w:bookmarkEnd w:id="405"/>
    </w:p>
    <w:p w:rsidR="001C771D" w:rsidRPr="00984C53" w:rsidRDefault="006E0089">
      <w:pPr>
        <w:pStyle w:val="3"/>
      </w:pPr>
      <w:bookmarkStart w:id="406" w:name="_Toc4794"/>
      <w:bookmarkStart w:id="407" w:name="_Toc18579"/>
      <w:bookmarkStart w:id="408" w:name="_Toc31467"/>
      <w:bookmarkStart w:id="409" w:name="_Toc7856"/>
      <w:bookmarkStart w:id="410" w:name="_Toc29469714"/>
      <w:r w:rsidRPr="00984C53">
        <w:t xml:space="preserve">9.1.1 </w:t>
      </w:r>
      <w:r w:rsidRPr="00984C53">
        <w:t>环境管理机构设置的目的</w:t>
      </w:r>
      <w:bookmarkEnd w:id="406"/>
      <w:bookmarkEnd w:id="407"/>
      <w:bookmarkEnd w:id="408"/>
      <w:bookmarkEnd w:id="409"/>
      <w:bookmarkEnd w:id="410"/>
    </w:p>
    <w:p w:rsidR="001C771D" w:rsidRPr="00984C53" w:rsidRDefault="006E0089">
      <w:pPr>
        <w:pStyle w:val="aff1"/>
        <w:spacing w:line="360" w:lineRule="auto"/>
        <w:rPr>
          <w:rFonts w:ascii="Times New Roman" w:hAnsi="Times New Roman" w:cs="Times New Roman"/>
          <w:snapToGrid w:val="0"/>
          <w:sz w:val="24"/>
        </w:rPr>
      </w:pPr>
      <w:bookmarkStart w:id="411" w:name="_Toc21358"/>
      <w:r w:rsidRPr="00984C53">
        <w:rPr>
          <w:rFonts w:ascii="Times New Roman" w:hAnsi="Times New Roman" w:cs="Times New Roman"/>
          <w:snapToGrid w:val="0"/>
          <w:sz w:val="24"/>
        </w:rPr>
        <w:t>环境管理机构的设置，目的是为了贯彻执行《中华人民共和国环境保护法》的有关法律、法规，全面落实《国务院关于环境保护若干问题的决定》的有关规定，对项目</w:t>
      </w:r>
      <w:r w:rsidRPr="00984C53">
        <w:rPr>
          <w:rFonts w:ascii="Times New Roman" w:hAnsi="Times New Roman" w:cs="Times New Roman"/>
          <w:snapToGrid w:val="0"/>
          <w:sz w:val="24"/>
        </w:rPr>
        <w:t>“</w:t>
      </w:r>
      <w:r w:rsidRPr="00984C53">
        <w:rPr>
          <w:rFonts w:ascii="Times New Roman" w:hAnsi="Times New Roman" w:cs="Times New Roman"/>
          <w:snapToGrid w:val="0"/>
          <w:sz w:val="24"/>
        </w:rPr>
        <w:t>三废</w:t>
      </w:r>
      <w:r w:rsidRPr="00984C53">
        <w:rPr>
          <w:rFonts w:ascii="Times New Roman" w:hAnsi="Times New Roman" w:cs="Times New Roman"/>
          <w:snapToGrid w:val="0"/>
          <w:sz w:val="24"/>
        </w:rPr>
        <w:t>”</w:t>
      </w:r>
      <w:r w:rsidRPr="00984C53">
        <w:rPr>
          <w:rFonts w:ascii="Times New Roman" w:hAnsi="Times New Roman" w:cs="Times New Roman"/>
          <w:snapToGrid w:val="0"/>
          <w:sz w:val="24"/>
        </w:rPr>
        <w:t>排放实行监控，确保建设项目经济、环境和社会效益协调发展；协调地方环保部门工作，为企业的生产管理和环境管理提供保证，并尽相应的职责。</w:t>
      </w:r>
      <w:bookmarkEnd w:id="411"/>
    </w:p>
    <w:p w:rsidR="001C771D" w:rsidRPr="00984C53" w:rsidRDefault="006E0089">
      <w:pPr>
        <w:pStyle w:val="3"/>
      </w:pPr>
      <w:bookmarkStart w:id="412" w:name="_Toc12214"/>
      <w:bookmarkStart w:id="413" w:name="_Toc12916"/>
      <w:bookmarkStart w:id="414" w:name="_Toc26392"/>
      <w:bookmarkStart w:id="415" w:name="_Toc31765"/>
      <w:bookmarkStart w:id="416" w:name="_Toc29469715"/>
      <w:r w:rsidRPr="00984C53">
        <w:t xml:space="preserve">9.1.2 </w:t>
      </w:r>
      <w:r w:rsidRPr="00984C53">
        <w:t>环境管理机构的设置</w:t>
      </w:r>
      <w:bookmarkEnd w:id="412"/>
      <w:bookmarkEnd w:id="413"/>
      <w:bookmarkEnd w:id="414"/>
      <w:bookmarkEnd w:id="415"/>
      <w:r w:rsidRPr="00984C53">
        <w:t>及职责</w:t>
      </w:r>
      <w:bookmarkEnd w:id="416"/>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根据项目建设规模和环境管理的任务，工程建成后应在厂区内设专职环境监督人员</w:t>
      </w:r>
      <w:r w:rsidRPr="00984C53">
        <w:rPr>
          <w:rFonts w:ascii="Times New Roman" w:hAnsi="Times New Roman" w:cs="Times New Roman"/>
          <w:snapToGrid w:val="0"/>
          <w:sz w:val="24"/>
        </w:rPr>
        <w:t>1</w:t>
      </w: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名，负责全厂的环境保护监督管理及各项环保设施的运行管理工作，定期进行环保设备检查、维修和保养工作，确保环保设施长期、稳定、达标运转；制定事故防范措施，一旦发生事故，组织污染源调查及控制工作，并及时总结经验教训；</w:t>
      </w:r>
      <w:bookmarkStart w:id="417" w:name="_Toc18853"/>
      <w:bookmarkStart w:id="418" w:name="_Toc20224"/>
      <w:bookmarkStart w:id="419" w:name="_Toc11324"/>
      <w:bookmarkStart w:id="420" w:name="_Toc28053"/>
      <w:r w:rsidRPr="00984C53">
        <w:rPr>
          <w:rFonts w:ascii="Times New Roman" w:hAnsi="Times New Roman" w:cs="Times New Roman"/>
          <w:snapToGrid w:val="0"/>
          <w:sz w:val="24"/>
        </w:rPr>
        <w:t>负责对建设单位内职工进行环境保护教育，提高职工环保意识，对存在的环保问题及时整改。</w:t>
      </w:r>
    </w:p>
    <w:p w:rsidR="001C771D" w:rsidRPr="00984C53" w:rsidRDefault="006E0089">
      <w:pPr>
        <w:pStyle w:val="3"/>
        <w:rPr>
          <w:snapToGrid w:val="0"/>
        </w:rPr>
      </w:pPr>
      <w:bookmarkStart w:id="421" w:name="_Toc29469716"/>
      <w:r w:rsidRPr="00984C53">
        <w:rPr>
          <w:snapToGrid w:val="0"/>
        </w:rPr>
        <w:t>9.1.3</w:t>
      </w:r>
      <w:r w:rsidRPr="00984C53">
        <w:rPr>
          <w:snapToGrid w:val="0"/>
        </w:rPr>
        <w:t>环境管理计划</w:t>
      </w:r>
      <w:bookmarkEnd w:id="421"/>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严格按照国家、地方的环保方针、政策和法律法规制定拟建项目的环保管理制度、环保技术经济政策、环境保护发展规划和年度实施计划；监督、检查项目执行</w:t>
      </w:r>
      <w:r w:rsidRPr="00984C53">
        <w:rPr>
          <w:rFonts w:ascii="Times New Roman" w:hAnsi="Times New Roman" w:cs="Times New Roman"/>
          <w:snapToGrid w:val="0"/>
          <w:sz w:val="24"/>
        </w:rPr>
        <w:t>“</w:t>
      </w:r>
      <w:r w:rsidRPr="00984C53">
        <w:rPr>
          <w:rFonts w:ascii="Times New Roman" w:hAnsi="Times New Roman" w:cs="Times New Roman"/>
          <w:snapToGrid w:val="0"/>
          <w:sz w:val="24"/>
        </w:rPr>
        <w:t>三同时</w:t>
      </w:r>
      <w:r w:rsidRPr="00984C53">
        <w:rPr>
          <w:rFonts w:ascii="Times New Roman" w:hAnsi="Times New Roman" w:cs="Times New Roman"/>
          <w:snapToGrid w:val="0"/>
          <w:sz w:val="24"/>
        </w:rPr>
        <w:t>”</w:t>
      </w:r>
      <w:r w:rsidRPr="00984C53">
        <w:rPr>
          <w:rFonts w:ascii="Times New Roman" w:hAnsi="Times New Roman" w:cs="Times New Roman"/>
          <w:snapToGrid w:val="0"/>
          <w:sz w:val="24"/>
        </w:rPr>
        <w:t>规定的情况；建立全厂的污染源档案，对厂内</w:t>
      </w:r>
      <w:r w:rsidRPr="00984C53">
        <w:rPr>
          <w:rFonts w:ascii="Times New Roman" w:hAnsi="Times New Roman" w:cs="Times New Roman"/>
          <w:snapToGrid w:val="0"/>
          <w:sz w:val="24"/>
        </w:rPr>
        <w:t>“</w:t>
      </w:r>
      <w:r w:rsidRPr="00984C53">
        <w:rPr>
          <w:rFonts w:ascii="Times New Roman" w:hAnsi="Times New Roman" w:cs="Times New Roman"/>
          <w:snapToGrid w:val="0"/>
          <w:sz w:val="24"/>
        </w:rPr>
        <w:t>三废</w:t>
      </w:r>
      <w:r w:rsidRPr="00984C53">
        <w:rPr>
          <w:rFonts w:ascii="Times New Roman" w:hAnsi="Times New Roman" w:cs="Times New Roman"/>
          <w:snapToGrid w:val="0"/>
          <w:sz w:val="24"/>
        </w:rPr>
        <w:t>”</w:t>
      </w:r>
      <w:r w:rsidRPr="00984C53">
        <w:rPr>
          <w:rFonts w:ascii="Times New Roman" w:hAnsi="Times New Roman" w:cs="Times New Roman"/>
          <w:snapToGrid w:val="0"/>
          <w:sz w:val="24"/>
        </w:rPr>
        <w:t>排放量、排放浓度、噪声情况、固体废物综合利用、污染控制效果等情况进行统计和上报工作，同时对危险废物（除含有棉纱、手套等含油废物）的收集、贮存、运输、利用、处置各环节全过程进行监管。污染源和环境质量监测可委托有资质的环境监测单位承担。</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建设单位应建立报废机动车拆解、破碎经营情况记录制度，如实记载每批报废机动车的来源、类型、重量（数量），收集（接收）、拆解、破碎、</w:t>
      </w:r>
      <w:r w:rsidRPr="00984C53">
        <w:rPr>
          <w:rFonts w:ascii="Times New Roman" w:hAnsi="Times New Roman" w:cs="Times New Roman"/>
          <w:snapToGrid w:val="0"/>
          <w:sz w:val="24"/>
        </w:rPr>
        <w:t> </w:t>
      </w:r>
      <w:r w:rsidRPr="00984C53">
        <w:rPr>
          <w:rFonts w:ascii="Times New Roman" w:hAnsi="Times New Roman" w:cs="Times New Roman"/>
          <w:snapToGrid w:val="0"/>
          <w:sz w:val="24"/>
        </w:rPr>
        <w:t>贮存、处置的时间，运输单位的名称和联系方式，拆解、破碎得到的产品和不可回收利用的废物（包括危险废物和一般工业固废）的数量和去向等。经营情况记录应至少保存三年。</w:t>
      </w:r>
      <w:r w:rsidRPr="00984C53">
        <w:rPr>
          <w:rFonts w:ascii="Times New Roman" w:hAnsi="Times New Roman" w:cs="Times New Roman"/>
          <w:snapToGrid w:val="0"/>
          <w:sz w:val="24"/>
        </w:rPr>
        <w:t> </w:t>
      </w:r>
    </w:p>
    <w:p w:rsidR="001C771D" w:rsidRPr="00984C53" w:rsidRDefault="006E0089">
      <w:pPr>
        <w:pStyle w:val="aff1"/>
        <w:spacing w:line="360" w:lineRule="auto"/>
        <w:rPr>
          <w:rFonts w:ascii="Times New Roman" w:hAnsi="Times New Roman" w:cs="Times New Roman"/>
          <w:i/>
          <w:snapToGrid w:val="0"/>
          <w:sz w:val="24"/>
        </w:rPr>
      </w:pPr>
      <w:r w:rsidRPr="00984C53">
        <w:rPr>
          <w:rFonts w:ascii="Times New Roman" w:hAnsi="Times New Roman" w:cs="Times New Roman"/>
          <w:i/>
          <w:snapToGrid w:val="0"/>
          <w:sz w:val="24"/>
        </w:rPr>
        <w:t>建设单位营运期应加强对各类危险废物、一般工业固废的贮存、转运过程进行管理。每日安排人员对厂内各类固废的贮存量进行日常性检查，并根据贮存情况及时联系签订</w:t>
      </w:r>
      <w:r w:rsidRPr="00984C53">
        <w:rPr>
          <w:rFonts w:ascii="Times New Roman" w:hAnsi="Times New Roman" w:cs="Times New Roman"/>
          <w:i/>
          <w:snapToGrid w:val="0"/>
          <w:sz w:val="24"/>
        </w:rPr>
        <w:lastRenderedPageBreak/>
        <w:t>委托处置协议的各类固废处置单位入厂进行清运转移，以保障厂内正常生产期间产生的固废具有足够的贮存空间。转运期间，厂内应对各类固废的转运时间、转运量、运输单位、处置去向等基本信息如实记录。各类一般工业固废、危险废物应按规定要求存放在指定位置、指定容器内，严禁厂内乱堆乱放、跑冒滴漏现象发生。</w:t>
      </w:r>
    </w:p>
    <w:p w:rsidR="001C771D" w:rsidRPr="00984C53" w:rsidRDefault="006E0089">
      <w:pPr>
        <w:pStyle w:val="2"/>
        <w:rPr>
          <w:rFonts w:eastAsia="宋体"/>
          <w:szCs w:val="28"/>
        </w:rPr>
      </w:pPr>
      <w:bookmarkStart w:id="422" w:name="_Toc433096386"/>
      <w:bookmarkStart w:id="423" w:name="_Toc23992"/>
      <w:bookmarkStart w:id="424" w:name="_Toc29469717"/>
      <w:bookmarkStart w:id="425" w:name="_Toc323114441"/>
      <w:bookmarkEnd w:id="417"/>
      <w:bookmarkEnd w:id="418"/>
      <w:bookmarkEnd w:id="419"/>
      <w:bookmarkEnd w:id="420"/>
      <w:r w:rsidRPr="00984C53">
        <w:rPr>
          <w:rFonts w:eastAsia="宋体"/>
        </w:rPr>
        <w:t xml:space="preserve">9.2 </w:t>
      </w:r>
      <w:r w:rsidRPr="00984C53">
        <w:rPr>
          <w:rFonts w:eastAsia="宋体"/>
        </w:rPr>
        <w:t>环境监测</w:t>
      </w:r>
      <w:bookmarkEnd w:id="422"/>
      <w:bookmarkEnd w:id="423"/>
      <w:r w:rsidRPr="00984C53">
        <w:rPr>
          <w:rFonts w:eastAsia="宋体"/>
        </w:rPr>
        <w:t>计划</w:t>
      </w:r>
      <w:bookmarkEnd w:id="424"/>
    </w:p>
    <w:p w:rsidR="001C771D" w:rsidRPr="00984C53" w:rsidRDefault="006E0089">
      <w:pPr>
        <w:pStyle w:val="aff1"/>
        <w:spacing w:line="360" w:lineRule="auto"/>
        <w:rPr>
          <w:rFonts w:ascii="Times New Roman" w:hAnsi="Times New Roman" w:cs="Times New Roman"/>
          <w:snapToGrid w:val="0"/>
          <w:sz w:val="24"/>
        </w:rPr>
      </w:pPr>
      <w:bookmarkStart w:id="426" w:name="_Toc21277"/>
      <w:r w:rsidRPr="00984C53">
        <w:rPr>
          <w:rFonts w:ascii="Times New Roman" w:hAnsi="Times New Roman" w:cs="Times New Roman"/>
          <w:snapToGrid w:val="0"/>
          <w:sz w:val="24"/>
        </w:rPr>
        <w:t>根据《排污单位自行监测技术指南</w:t>
      </w:r>
      <w:r w:rsidRPr="00984C53">
        <w:rPr>
          <w:rFonts w:ascii="Times New Roman" w:hAnsi="Times New Roman" w:cs="Times New Roman"/>
          <w:snapToGrid w:val="0"/>
          <w:sz w:val="24"/>
        </w:rPr>
        <w:t xml:space="preserve"> </w:t>
      </w:r>
      <w:r w:rsidRPr="00984C53">
        <w:rPr>
          <w:rFonts w:ascii="Times New Roman" w:hAnsi="Times New Roman" w:cs="Times New Roman"/>
          <w:snapToGrid w:val="0"/>
          <w:sz w:val="24"/>
        </w:rPr>
        <w:t>总则》（</w:t>
      </w:r>
      <w:r w:rsidRPr="00984C53">
        <w:rPr>
          <w:rFonts w:ascii="Times New Roman" w:hAnsi="Times New Roman" w:cs="Times New Roman"/>
          <w:snapToGrid w:val="0"/>
          <w:sz w:val="24"/>
        </w:rPr>
        <w:t>HJ819-2017</w:t>
      </w:r>
      <w:r w:rsidRPr="00984C53">
        <w:rPr>
          <w:rFonts w:ascii="Times New Roman" w:hAnsi="Times New Roman" w:cs="Times New Roman"/>
          <w:snapToGrid w:val="0"/>
          <w:sz w:val="24"/>
        </w:rPr>
        <w:t>）的相关规定，为掌握拟建项目的污染物排放状况及其对周边环境质量的影响等情况，按照相关法律法规和技术规范，建设单位应组织开展环境监测活动。监测重点是对项目投产后的污染源进行监测，建设单位可委托具有资质的检（监）测</w:t>
      </w:r>
      <w:r w:rsidRPr="00984C53">
        <w:rPr>
          <w:rFonts w:ascii="Times New Roman" w:hAnsi="Times New Roman" w:cs="Times New Roman"/>
          <w:snapToGrid w:val="0"/>
          <w:sz w:val="24"/>
        </w:rPr>
        <w:t xml:space="preserve"> </w:t>
      </w:r>
      <w:r w:rsidRPr="00984C53">
        <w:rPr>
          <w:rFonts w:ascii="Times New Roman" w:hAnsi="Times New Roman" w:cs="Times New Roman"/>
          <w:snapToGrid w:val="0"/>
          <w:sz w:val="24"/>
        </w:rPr>
        <w:t>机构开展监测。</w:t>
      </w:r>
    </w:p>
    <w:p w:rsidR="001C771D" w:rsidRPr="00984C53" w:rsidRDefault="006E0089">
      <w:pPr>
        <w:spacing w:line="360" w:lineRule="auto"/>
        <w:ind w:firstLineChars="200" w:firstLine="480"/>
        <w:rPr>
          <w:bCs/>
          <w:sz w:val="24"/>
        </w:rPr>
      </w:pPr>
      <w:r w:rsidRPr="00984C53">
        <w:rPr>
          <w:bCs/>
          <w:sz w:val="24"/>
        </w:rPr>
        <w:t>拟建项目所在的西彭工业园区已布设地下水跟踪监测井监测区域地下水水质情况，且与拟建项目有处于同一水文地质单元，因此，拟建项目无需另设地下水跟踪监测井。</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根据拟建项目的排污特点并结合园区监测计划，确定项目营运期环境监测的主要任务为废气和噪声的污染源监测；环保设施的监测。根据监测结果了解环保治理设施的运行情况，发现问题，即使采取措施解决，建立污染源档案，为环境保护管理提供依据。建设单位不属于重点排污单位，制定出的监测计划详见表</w:t>
      </w:r>
      <w:r w:rsidRPr="00984C53">
        <w:rPr>
          <w:rFonts w:ascii="Times New Roman" w:hAnsi="Times New Roman" w:cs="Times New Roman"/>
          <w:snapToGrid w:val="0"/>
          <w:sz w:val="24"/>
        </w:rPr>
        <w:t>9.2-2</w:t>
      </w:r>
      <w:r w:rsidRPr="00984C53">
        <w:rPr>
          <w:rFonts w:ascii="Times New Roman" w:hAnsi="Times New Roman" w:cs="Times New Roman"/>
          <w:snapToGrid w:val="0"/>
          <w:sz w:val="24"/>
        </w:rPr>
        <w:t>。</w:t>
      </w:r>
      <w:bookmarkEnd w:id="426"/>
    </w:p>
    <w:p w:rsidR="001C771D" w:rsidRPr="00984C53" w:rsidRDefault="006E0089">
      <w:pPr>
        <w:spacing w:before="8"/>
        <w:ind w:left="2839" w:right="2472"/>
        <w:jc w:val="center"/>
        <w:rPr>
          <w:rFonts w:eastAsia="黑体"/>
          <w:bCs/>
          <w:snapToGrid w:val="0"/>
          <w:kern w:val="0"/>
          <w:szCs w:val="21"/>
        </w:rPr>
      </w:pPr>
      <w:r w:rsidRPr="00984C53">
        <w:rPr>
          <w:rFonts w:eastAsia="黑体"/>
          <w:bCs/>
          <w:snapToGrid w:val="0"/>
          <w:kern w:val="0"/>
          <w:szCs w:val="21"/>
        </w:rPr>
        <w:t>表</w:t>
      </w:r>
      <w:r w:rsidRPr="00984C53">
        <w:rPr>
          <w:rFonts w:eastAsia="黑体"/>
          <w:bCs/>
          <w:snapToGrid w:val="0"/>
          <w:kern w:val="0"/>
          <w:szCs w:val="21"/>
        </w:rPr>
        <w:t xml:space="preserve">9.2-2  </w:t>
      </w:r>
      <w:r w:rsidRPr="00984C53">
        <w:rPr>
          <w:rFonts w:eastAsia="黑体"/>
          <w:bCs/>
          <w:snapToGrid w:val="0"/>
          <w:kern w:val="0"/>
          <w:szCs w:val="21"/>
        </w:rPr>
        <w:t>项目环境监测计划表</w:t>
      </w:r>
    </w:p>
    <w:tbl>
      <w:tblPr>
        <w:tblW w:w="9994" w:type="dxa"/>
        <w:jc w:val="center"/>
        <w:tblLayout w:type="fixed"/>
        <w:tblCellMar>
          <w:left w:w="0" w:type="dxa"/>
          <w:right w:w="0" w:type="dxa"/>
        </w:tblCellMar>
        <w:tblLook w:val="04A0"/>
      </w:tblPr>
      <w:tblGrid>
        <w:gridCol w:w="1028"/>
        <w:gridCol w:w="1950"/>
        <w:gridCol w:w="2303"/>
        <w:gridCol w:w="1984"/>
        <w:gridCol w:w="2729"/>
      </w:tblGrid>
      <w:tr w:rsidR="001C771D" w:rsidRPr="00984C53">
        <w:trPr>
          <w:trHeight w:val="40"/>
          <w:jc w:val="center"/>
        </w:trPr>
        <w:tc>
          <w:tcPr>
            <w:tcW w:w="102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环境要素</w:t>
            </w:r>
          </w:p>
        </w:tc>
        <w:tc>
          <w:tcPr>
            <w:tcW w:w="1950"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监测点位</w:t>
            </w:r>
          </w:p>
        </w:tc>
        <w:tc>
          <w:tcPr>
            <w:tcW w:w="230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监测指标</w:t>
            </w:r>
          </w:p>
        </w:tc>
        <w:tc>
          <w:tcPr>
            <w:tcW w:w="198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监测频次</w:t>
            </w:r>
          </w:p>
        </w:tc>
        <w:tc>
          <w:tcPr>
            <w:tcW w:w="272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执行排放标准</w:t>
            </w:r>
          </w:p>
        </w:tc>
      </w:tr>
      <w:tr w:rsidR="001C771D" w:rsidRPr="00984C53">
        <w:trPr>
          <w:trHeight w:val="40"/>
          <w:jc w:val="center"/>
        </w:trPr>
        <w:tc>
          <w:tcPr>
            <w:tcW w:w="1028" w:type="dxa"/>
            <w:tcBorders>
              <w:top w:val="single" w:sz="4" w:space="0" w:color="000000"/>
              <w:left w:val="single" w:sz="4" w:space="0" w:color="000000"/>
              <w:right w:val="single" w:sz="4" w:space="0" w:color="000000"/>
            </w:tcBorders>
            <w:vAlign w:val="center"/>
          </w:tcPr>
          <w:p w:rsidR="001C771D" w:rsidRPr="00984C53" w:rsidRDefault="006E0089">
            <w:pPr>
              <w:jc w:val="center"/>
              <w:rPr>
                <w:szCs w:val="21"/>
              </w:rPr>
            </w:pPr>
            <w:r w:rsidRPr="00984C53">
              <w:rPr>
                <w:szCs w:val="21"/>
              </w:rPr>
              <w:t>废气</w:t>
            </w:r>
          </w:p>
        </w:tc>
        <w:tc>
          <w:tcPr>
            <w:tcW w:w="1950"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周界外浓度最高点</w:t>
            </w:r>
          </w:p>
        </w:tc>
        <w:tc>
          <w:tcPr>
            <w:tcW w:w="2303" w:type="dxa"/>
            <w:tcBorders>
              <w:top w:val="single" w:sz="4" w:space="0" w:color="000000"/>
              <w:left w:val="single" w:sz="4" w:space="0" w:color="000000"/>
              <w:right w:val="single" w:sz="4" w:space="0" w:color="000000"/>
            </w:tcBorders>
            <w:vAlign w:val="center"/>
          </w:tcPr>
          <w:p w:rsidR="001C771D" w:rsidRPr="00984C53" w:rsidRDefault="006E0089">
            <w:pPr>
              <w:jc w:val="center"/>
              <w:rPr>
                <w:szCs w:val="21"/>
              </w:rPr>
            </w:pPr>
            <w:r w:rsidRPr="00984C53">
              <w:rPr>
                <w:szCs w:val="21"/>
              </w:rPr>
              <w:t>非甲烷总烃、颗粒物</w:t>
            </w:r>
          </w:p>
        </w:tc>
        <w:tc>
          <w:tcPr>
            <w:tcW w:w="1984" w:type="dxa"/>
            <w:tcBorders>
              <w:top w:val="single" w:sz="4" w:space="0" w:color="000000"/>
              <w:left w:val="single" w:sz="4" w:space="0" w:color="000000"/>
              <w:right w:val="single" w:sz="4" w:space="0" w:color="000000"/>
            </w:tcBorders>
            <w:vAlign w:val="center"/>
          </w:tcPr>
          <w:p w:rsidR="001C771D" w:rsidRPr="00984C53" w:rsidRDefault="006E0089">
            <w:pPr>
              <w:jc w:val="center"/>
              <w:rPr>
                <w:szCs w:val="21"/>
              </w:rPr>
            </w:pPr>
            <w:r w:rsidRPr="00984C53">
              <w:rPr>
                <w:szCs w:val="21"/>
              </w:rPr>
              <w:t>验收时监测一次，</w:t>
            </w:r>
          </w:p>
          <w:p w:rsidR="001C771D" w:rsidRPr="00984C53" w:rsidRDefault="006E0089">
            <w:pPr>
              <w:jc w:val="center"/>
              <w:rPr>
                <w:szCs w:val="21"/>
              </w:rPr>
            </w:pPr>
            <w:r w:rsidRPr="00984C53">
              <w:rPr>
                <w:szCs w:val="21"/>
              </w:rPr>
              <w:t>以后每年一次</w:t>
            </w:r>
          </w:p>
        </w:tc>
        <w:tc>
          <w:tcPr>
            <w:tcW w:w="2729" w:type="dxa"/>
            <w:tcBorders>
              <w:top w:val="single" w:sz="4" w:space="0" w:color="000000"/>
              <w:left w:val="single" w:sz="4" w:space="0" w:color="000000"/>
              <w:right w:val="single" w:sz="4" w:space="0" w:color="000000"/>
            </w:tcBorders>
            <w:vAlign w:val="center"/>
          </w:tcPr>
          <w:p w:rsidR="001C771D" w:rsidRPr="00984C53" w:rsidRDefault="006E0089">
            <w:pPr>
              <w:jc w:val="center"/>
              <w:rPr>
                <w:szCs w:val="21"/>
              </w:rPr>
            </w:pPr>
            <w:r w:rsidRPr="00984C53">
              <w:rPr>
                <w:szCs w:val="21"/>
              </w:rPr>
              <w:t>重庆市地方标准《大气污染物综合排放标准》（</w:t>
            </w:r>
            <w:r w:rsidRPr="00984C53">
              <w:rPr>
                <w:szCs w:val="21"/>
              </w:rPr>
              <w:t>DB50/418-2016</w:t>
            </w:r>
            <w:r w:rsidRPr="00984C53">
              <w:rPr>
                <w:szCs w:val="21"/>
              </w:rPr>
              <w:t>）</w:t>
            </w:r>
          </w:p>
        </w:tc>
      </w:tr>
      <w:tr w:rsidR="001C771D" w:rsidRPr="00984C53">
        <w:trPr>
          <w:trHeight w:val="40"/>
          <w:jc w:val="center"/>
        </w:trPr>
        <w:tc>
          <w:tcPr>
            <w:tcW w:w="1028"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噪声</w:t>
            </w:r>
          </w:p>
        </w:tc>
        <w:tc>
          <w:tcPr>
            <w:tcW w:w="1950"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厂界四周</w:t>
            </w:r>
          </w:p>
        </w:tc>
        <w:tc>
          <w:tcPr>
            <w:tcW w:w="230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等效连续</w:t>
            </w:r>
            <w:r w:rsidRPr="00984C53">
              <w:rPr>
                <w:szCs w:val="21"/>
              </w:rPr>
              <w:t xml:space="preserve">A </w:t>
            </w:r>
            <w:r w:rsidRPr="00984C53">
              <w:rPr>
                <w:szCs w:val="21"/>
              </w:rPr>
              <w:t>声级</w:t>
            </w:r>
          </w:p>
        </w:tc>
        <w:tc>
          <w:tcPr>
            <w:tcW w:w="198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验收时监测一次，</w:t>
            </w:r>
          </w:p>
          <w:p w:rsidR="001C771D" w:rsidRPr="00984C53" w:rsidRDefault="006E0089">
            <w:pPr>
              <w:jc w:val="center"/>
              <w:rPr>
                <w:szCs w:val="21"/>
              </w:rPr>
            </w:pPr>
            <w:r w:rsidRPr="00984C53">
              <w:rPr>
                <w:szCs w:val="21"/>
              </w:rPr>
              <w:t>以后每年一次</w:t>
            </w:r>
          </w:p>
        </w:tc>
        <w:tc>
          <w:tcPr>
            <w:tcW w:w="2729"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szCs w:val="21"/>
              </w:rPr>
            </w:pPr>
            <w:r w:rsidRPr="00984C53">
              <w:rPr>
                <w:szCs w:val="21"/>
              </w:rPr>
              <w:t>《工业企业厂界环境噪声排放标准》（</w:t>
            </w:r>
            <w:r w:rsidRPr="00984C53">
              <w:rPr>
                <w:szCs w:val="21"/>
              </w:rPr>
              <w:t>GB12348-2008</w:t>
            </w:r>
            <w:r w:rsidRPr="00984C53">
              <w:rPr>
                <w:szCs w:val="21"/>
              </w:rPr>
              <w:t>）标准中</w:t>
            </w:r>
            <w:r w:rsidRPr="00984C53">
              <w:rPr>
                <w:szCs w:val="21"/>
              </w:rPr>
              <w:t>2</w:t>
            </w:r>
            <w:r w:rsidRPr="00984C53">
              <w:rPr>
                <w:szCs w:val="21"/>
              </w:rPr>
              <w:t>类、</w:t>
            </w:r>
            <w:r w:rsidRPr="00984C53">
              <w:rPr>
                <w:szCs w:val="21"/>
              </w:rPr>
              <w:t>3</w:t>
            </w:r>
            <w:r w:rsidRPr="00984C53">
              <w:rPr>
                <w:szCs w:val="21"/>
              </w:rPr>
              <w:t>类标准</w:t>
            </w:r>
          </w:p>
        </w:tc>
      </w:tr>
      <w:tr w:rsidR="001C771D" w:rsidRPr="00984C53">
        <w:trPr>
          <w:trHeight w:val="40"/>
          <w:jc w:val="center"/>
        </w:trPr>
        <w:tc>
          <w:tcPr>
            <w:tcW w:w="1028" w:type="dxa"/>
            <w:vMerge w:val="restart"/>
            <w:tcBorders>
              <w:top w:val="single" w:sz="4" w:space="0" w:color="000000"/>
              <w:left w:val="single" w:sz="4" w:space="0" w:color="000000"/>
              <w:right w:val="single" w:sz="4" w:space="0" w:color="000000"/>
            </w:tcBorders>
            <w:vAlign w:val="center"/>
          </w:tcPr>
          <w:p w:rsidR="001C771D" w:rsidRPr="00984C53" w:rsidRDefault="006E0089">
            <w:pPr>
              <w:jc w:val="center"/>
              <w:rPr>
                <w:szCs w:val="21"/>
              </w:rPr>
            </w:pPr>
            <w:r w:rsidRPr="00984C53">
              <w:rPr>
                <w:i/>
                <w:szCs w:val="21"/>
              </w:rPr>
              <w:t>废水</w:t>
            </w:r>
          </w:p>
        </w:tc>
        <w:tc>
          <w:tcPr>
            <w:tcW w:w="1950"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i/>
                <w:szCs w:val="21"/>
              </w:rPr>
              <w:t>洗手废水隔油沉淀池</w:t>
            </w:r>
          </w:p>
        </w:tc>
        <w:tc>
          <w:tcPr>
            <w:tcW w:w="230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bCs/>
                <w:i/>
                <w:szCs w:val="21"/>
              </w:rPr>
              <w:t>COD</w:t>
            </w:r>
            <w:r w:rsidRPr="00984C53">
              <w:rPr>
                <w:bCs/>
                <w:i/>
                <w:szCs w:val="21"/>
              </w:rPr>
              <w:t>、</w:t>
            </w:r>
            <w:r w:rsidRPr="00984C53">
              <w:rPr>
                <w:bCs/>
                <w:i/>
                <w:szCs w:val="21"/>
              </w:rPr>
              <w:t>BOD</w:t>
            </w:r>
            <w:r w:rsidRPr="00984C53">
              <w:rPr>
                <w:bCs/>
                <w:i/>
                <w:szCs w:val="21"/>
                <w:vertAlign w:val="subscript"/>
              </w:rPr>
              <w:t>5</w:t>
            </w:r>
            <w:r w:rsidRPr="00984C53">
              <w:rPr>
                <w:bCs/>
                <w:i/>
                <w:szCs w:val="21"/>
              </w:rPr>
              <w:t>、</w:t>
            </w:r>
            <w:r w:rsidRPr="00984C53">
              <w:rPr>
                <w:bCs/>
                <w:i/>
                <w:szCs w:val="21"/>
              </w:rPr>
              <w:t>NH</w:t>
            </w:r>
            <w:r w:rsidRPr="00984C53">
              <w:rPr>
                <w:bCs/>
                <w:i/>
                <w:szCs w:val="21"/>
                <w:vertAlign w:val="subscript"/>
              </w:rPr>
              <w:t>3</w:t>
            </w:r>
            <w:r w:rsidRPr="00984C53">
              <w:rPr>
                <w:bCs/>
                <w:i/>
                <w:szCs w:val="21"/>
              </w:rPr>
              <w:t>-N</w:t>
            </w:r>
            <w:r w:rsidRPr="00984C53">
              <w:rPr>
                <w:bCs/>
                <w:i/>
                <w:szCs w:val="21"/>
              </w:rPr>
              <w:t>、</w:t>
            </w:r>
            <w:r w:rsidRPr="00984C53">
              <w:rPr>
                <w:bCs/>
                <w:i/>
                <w:szCs w:val="21"/>
              </w:rPr>
              <w:t>SS</w:t>
            </w:r>
            <w:r w:rsidRPr="00984C53">
              <w:rPr>
                <w:bCs/>
                <w:i/>
                <w:szCs w:val="21"/>
              </w:rPr>
              <w:t>、石油类</w:t>
            </w:r>
          </w:p>
        </w:tc>
        <w:tc>
          <w:tcPr>
            <w:tcW w:w="198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i/>
                <w:szCs w:val="21"/>
              </w:rPr>
              <w:t>验收时监测一次，</w:t>
            </w:r>
          </w:p>
          <w:p w:rsidR="001C771D" w:rsidRPr="00984C53" w:rsidRDefault="006E0089">
            <w:pPr>
              <w:jc w:val="center"/>
              <w:rPr>
                <w:i/>
                <w:szCs w:val="21"/>
              </w:rPr>
            </w:pPr>
            <w:r w:rsidRPr="00984C53">
              <w:rPr>
                <w:i/>
                <w:szCs w:val="21"/>
              </w:rPr>
              <w:t>以后每年一次</w:t>
            </w:r>
          </w:p>
        </w:tc>
        <w:tc>
          <w:tcPr>
            <w:tcW w:w="2729" w:type="dxa"/>
            <w:vMerge w:val="restart"/>
            <w:tcBorders>
              <w:top w:val="single" w:sz="4" w:space="0" w:color="000000"/>
              <w:left w:val="single" w:sz="4" w:space="0" w:color="000000"/>
              <w:right w:val="single" w:sz="4" w:space="0" w:color="000000"/>
            </w:tcBorders>
            <w:vAlign w:val="center"/>
          </w:tcPr>
          <w:p w:rsidR="001C771D" w:rsidRPr="00984C53" w:rsidRDefault="006E0089">
            <w:pPr>
              <w:jc w:val="center"/>
              <w:rPr>
                <w:i/>
                <w:szCs w:val="21"/>
              </w:rPr>
            </w:pPr>
            <w:r w:rsidRPr="00984C53">
              <w:rPr>
                <w:i/>
                <w:szCs w:val="21"/>
              </w:rPr>
              <w:t>《污水综合排放标准》（</w:t>
            </w:r>
            <w:r w:rsidRPr="00984C53">
              <w:rPr>
                <w:i/>
                <w:szCs w:val="21"/>
              </w:rPr>
              <w:t>GB8978-1996</w:t>
            </w:r>
            <w:r w:rsidRPr="00984C53">
              <w:rPr>
                <w:i/>
                <w:szCs w:val="21"/>
              </w:rPr>
              <w:t>）三级标准</w:t>
            </w:r>
          </w:p>
        </w:tc>
      </w:tr>
      <w:tr w:rsidR="001C771D" w:rsidRPr="00984C53">
        <w:trPr>
          <w:trHeight w:val="40"/>
          <w:jc w:val="center"/>
        </w:trPr>
        <w:tc>
          <w:tcPr>
            <w:tcW w:w="1028"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szCs w:val="21"/>
              </w:rPr>
            </w:pPr>
          </w:p>
        </w:tc>
        <w:tc>
          <w:tcPr>
            <w:tcW w:w="1950"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i/>
                <w:szCs w:val="21"/>
              </w:rPr>
              <w:t>初期雨水隔油沉淀池</w:t>
            </w:r>
          </w:p>
        </w:tc>
        <w:tc>
          <w:tcPr>
            <w:tcW w:w="2303"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bCs/>
                <w:i/>
                <w:szCs w:val="21"/>
              </w:rPr>
              <w:t>SS</w:t>
            </w:r>
            <w:r w:rsidRPr="00984C53">
              <w:rPr>
                <w:bCs/>
                <w:i/>
                <w:szCs w:val="21"/>
              </w:rPr>
              <w:t>、石油类</w:t>
            </w:r>
          </w:p>
        </w:tc>
        <w:tc>
          <w:tcPr>
            <w:tcW w:w="1984" w:type="dxa"/>
            <w:tcBorders>
              <w:top w:val="single" w:sz="4" w:space="0" w:color="000000"/>
              <w:left w:val="single" w:sz="4" w:space="0" w:color="000000"/>
              <w:bottom w:val="single" w:sz="4" w:space="0" w:color="000000"/>
              <w:right w:val="single" w:sz="4" w:space="0" w:color="000000"/>
            </w:tcBorders>
            <w:vAlign w:val="center"/>
          </w:tcPr>
          <w:p w:rsidR="001C771D" w:rsidRPr="00984C53" w:rsidRDefault="006E0089">
            <w:pPr>
              <w:jc w:val="center"/>
              <w:rPr>
                <w:i/>
                <w:szCs w:val="21"/>
              </w:rPr>
            </w:pPr>
            <w:r w:rsidRPr="00984C53">
              <w:rPr>
                <w:i/>
                <w:szCs w:val="21"/>
              </w:rPr>
              <w:t>验收时监测一次，</w:t>
            </w:r>
          </w:p>
          <w:p w:rsidR="001C771D" w:rsidRPr="00984C53" w:rsidRDefault="006E0089">
            <w:pPr>
              <w:jc w:val="center"/>
              <w:rPr>
                <w:i/>
                <w:szCs w:val="21"/>
              </w:rPr>
            </w:pPr>
            <w:r w:rsidRPr="00984C53">
              <w:rPr>
                <w:i/>
                <w:szCs w:val="21"/>
              </w:rPr>
              <w:t>以后每年一次</w:t>
            </w:r>
          </w:p>
        </w:tc>
        <w:tc>
          <w:tcPr>
            <w:tcW w:w="2729" w:type="dxa"/>
            <w:vMerge/>
            <w:tcBorders>
              <w:left w:val="single" w:sz="4" w:space="0" w:color="000000"/>
              <w:bottom w:val="single" w:sz="4" w:space="0" w:color="000000"/>
              <w:right w:val="single" w:sz="4" w:space="0" w:color="000000"/>
            </w:tcBorders>
            <w:vAlign w:val="center"/>
          </w:tcPr>
          <w:p w:rsidR="001C771D" w:rsidRPr="00984C53" w:rsidRDefault="001C771D">
            <w:pPr>
              <w:jc w:val="center"/>
              <w:rPr>
                <w:i/>
                <w:szCs w:val="21"/>
              </w:rPr>
            </w:pPr>
          </w:p>
        </w:tc>
      </w:tr>
    </w:tbl>
    <w:p w:rsidR="001C771D" w:rsidRPr="00984C53" w:rsidRDefault="001C771D">
      <w:pPr>
        <w:spacing w:before="4" w:line="30" w:lineRule="exact"/>
        <w:jc w:val="left"/>
        <w:rPr>
          <w:sz w:val="3"/>
          <w:szCs w:val="3"/>
        </w:rPr>
      </w:pPr>
    </w:p>
    <w:p w:rsidR="001C771D" w:rsidRPr="00984C53" w:rsidRDefault="006E0089">
      <w:pPr>
        <w:pStyle w:val="2"/>
        <w:rPr>
          <w:rFonts w:eastAsia="宋体"/>
        </w:rPr>
      </w:pPr>
      <w:bookmarkStart w:id="427" w:name="_Toc29469718"/>
      <w:r w:rsidRPr="00984C53">
        <w:rPr>
          <w:rFonts w:eastAsia="宋体"/>
        </w:rPr>
        <w:t>9.3</w:t>
      </w:r>
      <w:r w:rsidRPr="00984C53">
        <w:rPr>
          <w:rFonts w:eastAsia="宋体"/>
        </w:rPr>
        <w:t>排污口规范化要求</w:t>
      </w:r>
      <w:bookmarkEnd w:id="427"/>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根据《重庆市环境保护局关于印发重庆市排污口规范化清理整治实施方案的通知》（渝环发</w:t>
      </w:r>
      <w:r w:rsidRPr="00984C53">
        <w:rPr>
          <w:rFonts w:ascii="Times New Roman" w:hAnsi="Times New Roman" w:cs="Times New Roman"/>
          <w:snapToGrid w:val="0"/>
          <w:sz w:val="24"/>
        </w:rPr>
        <w:t>[2012]26</w:t>
      </w:r>
      <w:r w:rsidRPr="00984C53">
        <w:rPr>
          <w:rFonts w:ascii="Times New Roman" w:hAnsi="Times New Roman" w:cs="Times New Roman"/>
          <w:snapToGrid w:val="0"/>
          <w:sz w:val="24"/>
        </w:rPr>
        <w:t>号）文件规定，并结合项目实际情况，对项目排污口提出如下要求：</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）废水</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lastRenderedPageBreak/>
        <w:t>拟建项目排放的废水仅为初期雨水和生活污水，其中初期雨水经自建的隔油沉淀池预处理后、员工洗手废水经自建的隔油池预处理后与生活污水一并依托鼎发铝业公司现有生化池处理达标后排入市政污水管网，不新增排污口。</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）废气</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拟建项目生产废气不存在有组织排放，无组织排放形式的非甲烷总烃（废油抽取过程）和氧切割粉尘不便于加装引风收集装置进行收集、处理。</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3</w:t>
      </w:r>
      <w:r w:rsidRPr="00984C53">
        <w:rPr>
          <w:rFonts w:ascii="Times New Roman" w:hAnsi="Times New Roman" w:cs="Times New Roman"/>
          <w:snapToGrid w:val="0"/>
          <w:sz w:val="24"/>
        </w:rPr>
        <w:t>）固体废弃物</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危险废物专用堆放场地必须有防扬散、防流失，防渗漏等防治措施，并按规范设置相应标志牌。</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4</w:t>
      </w:r>
      <w:r w:rsidRPr="00984C53">
        <w:rPr>
          <w:rFonts w:ascii="Times New Roman" w:hAnsi="Times New Roman" w:cs="Times New Roman"/>
          <w:snapToGrid w:val="0"/>
          <w:sz w:val="24"/>
        </w:rPr>
        <w:t>）噪声</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工业企业厂界噪声测点应在法定厂界外</w:t>
      </w:r>
      <w:r w:rsidRPr="00984C53">
        <w:rPr>
          <w:rFonts w:ascii="Times New Roman" w:hAnsi="Times New Roman" w:cs="Times New Roman"/>
          <w:snapToGrid w:val="0"/>
          <w:sz w:val="24"/>
        </w:rPr>
        <w:t>1m</w:t>
      </w:r>
      <w:r w:rsidRPr="00984C53">
        <w:rPr>
          <w:rFonts w:ascii="Times New Roman" w:hAnsi="Times New Roman" w:cs="Times New Roman"/>
          <w:snapToGrid w:val="0"/>
          <w:sz w:val="24"/>
        </w:rPr>
        <w:t>、高度</w:t>
      </w:r>
      <w:r w:rsidRPr="00984C53">
        <w:rPr>
          <w:rFonts w:ascii="Times New Roman" w:hAnsi="Times New Roman" w:cs="Times New Roman"/>
          <w:snapToGrid w:val="0"/>
          <w:sz w:val="24"/>
        </w:rPr>
        <w:t xml:space="preserve">1.2m </w:t>
      </w:r>
      <w:r w:rsidRPr="00984C53">
        <w:rPr>
          <w:rFonts w:ascii="Times New Roman" w:hAnsi="Times New Roman" w:cs="Times New Roman"/>
          <w:snapToGrid w:val="0"/>
          <w:sz w:val="24"/>
        </w:rPr>
        <w:t>以上的噪声敏感处。</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5</w:t>
      </w:r>
      <w:r w:rsidRPr="00984C53">
        <w:rPr>
          <w:rFonts w:ascii="Times New Roman" w:hAnsi="Times New Roman" w:cs="Times New Roman"/>
          <w:snapToGrid w:val="0"/>
          <w:sz w:val="24"/>
        </w:rPr>
        <w:t>）排污口立标要求</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排污口必须按照国家颁布的有关污染物强制性排放标准的要求，设置排污口标志牌，排污口标志牌是对排污单位排放污染物实施监测采样和监督管理的法定标志。标志牌设置应距污染物排污口（源）及固体废物贮存（处置）场或采样、监测点附近且醒目处，并能长久保留。可根据情况分别选择设置立式或平面固定式标志牌，在地面设置标志牌上缘距离地面</w:t>
      </w:r>
      <w:r w:rsidRPr="00984C53">
        <w:rPr>
          <w:rFonts w:ascii="Times New Roman" w:hAnsi="Times New Roman" w:cs="Times New Roman"/>
          <w:snapToGrid w:val="0"/>
          <w:sz w:val="24"/>
        </w:rPr>
        <w:t>2</w:t>
      </w:r>
      <w:r w:rsidRPr="00984C53">
        <w:rPr>
          <w:rFonts w:ascii="Times New Roman" w:hAnsi="Times New Roman" w:cs="Times New Roman"/>
          <w:snapToGrid w:val="0"/>
          <w:sz w:val="24"/>
        </w:rPr>
        <w:t>米。标志牌制作和规格参照《关于印发排污口标志牌技术规格的通知》（环办</w:t>
      </w:r>
      <w:r w:rsidRPr="00984C53">
        <w:rPr>
          <w:rFonts w:ascii="Times New Roman" w:hAnsi="Times New Roman" w:cs="Times New Roman"/>
          <w:snapToGrid w:val="0"/>
          <w:sz w:val="24"/>
        </w:rPr>
        <w:t>[2003]95</w:t>
      </w:r>
      <w:r w:rsidRPr="00984C53">
        <w:rPr>
          <w:rFonts w:ascii="Times New Roman" w:hAnsi="Times New Roman" w:cs="Times New Roman"/>
          <w:snapToGrid w:val="0"/>
          <w:sz w:val="24"/>
        </w:rPr>
        <w:t>号）执行。</w:t>
      </w:r>
    </w:p>
    <w:p w:rsidR="001C771D" w:rsidRPr="00984C53" w:rsidRDefault="006E0089">
      <w:pPr>
        <w:pStyle w:val="2"/>
        <w:rPr>
          <w:rFonts w:eastAsia="宋体"/>
        </w:rPr>
      </w:pPr>
      <w:bookmarkStart w:id="428" w:name="_Toc29469719"/>
      <w:r w:rsidRPr="00984C53">
        <w:rPr>
          <w:rFonts w:eastAsia="宋体"/>
        </w:rPr>
        <w:t>9.4</w:t>
      </w:r>
      <w:r w:rsidRPr="00984C53">
        <w:rPr>
          <w:rFonts w:eastAsia="宋体"/>
        </w:rPr>
        <w:t>竣工环保验收</w:t>
      </w:r>
      <w:bookmarkEnd w:id="428"/>
    </w:p>
    <w:p w:rsidR="001C771D" w:rsidRPr="00984C53" w:rsidRDefault="006E0089">
      <w:pPr>
        <w:pStyle w:val="aff1"/>
        <w:spacing w:line="360" w:lineRule="auto"/>
        <w:rPr>
          <w:rFonts w:ascii="Times New Roman" w:hAnsi="Times New Roman" w:cs="Times New Roman"/>
          <w:snapToGrid w:val="0"/>
          <w:sz w:val="24"/>
        </w:rPr>
      </w:pPr>
      <w:bookmarkStart w:id="429" w:name="_Toc13553"/>
      <w:bookmarkStart w:id="430" w:name="_Toc28475"/>
      <w:bookmarkStart w:id="431" w:name="_Toc29751"/>
      <w:bookmarkStart w:id="432" w:name="_Toc12808"/>
      <w:r w:rsidRPr="00984C53">
        <w:rPr>
          <w:rFonts w:ascii="Times New Roman" w:hAnsi="Times New Roman" w:cs="Times New Roman"/>
          <w:snapToGrid w:val="0"/>
          <w:sz w:val="24"/>
        </w:rPr>
        <w:t>拟建项目建成后全厂所有环保设施均应与主体工程同时设计、同时施工、同时投产。根据《建设项目环境保护管理条例》、《建设项目竣工环境保护验收管理办法》和《重庆市环境保护条例》，项目完工后由建设单位自行组织环保竣工验收，向环境保护行政主管部门提供验收监测报告。建设项目配套的环境保护设施经验收合格后，方可投入生产或者使用；未经验收或者验收不合格的，不得投入生产或者使用。</w:t>
      </w:r>
    </w:p>
    <w:bookmarkEnd w:id="425"/>
    <w:bookmarkEnd w:id="429"/>
    <w:bookmarkEnd w:id="430"/>
    <w:bookmarkEnd w:id="431"/>
    <w:bookmarkEnd w:id="432"/>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拟建项目建成后全厂验收具体内容及要求分别见表</w:t>
      </w:r>
      <w:r w:rsidRPr="00984C53">
        <w:rPr>
          <w:rFonts w:ascii="Times New Roman" w:hAnsi="Times New Roman" w:cs="Times New Roman"/>
          <w:snapToGrid w:val="0"/>
          <w:sz w:val="24"/>
        </w:rPr>
        <w:t>9.4-1</w:t>
      </w:r>
      <w:r w:rsidRPr="00984C53">
        <w:rPr>
          <w:rFonts w:ascii="Times New Roman" w:hAnsi="Times New Roman" w:cs="Times New Roman"/>
          <w:snapToGrid w:val="0"/>
          <w:sz w:val="24"/>
        </w:rPr>
        <w:t>。</w:t>
      </w:r>
    </w:p>
    <w:p w:rsidR="001C771D" w:rsidRPr="00984C53" w:rsidRDefault="001C771D">
      <w:pPr>
        <w:pStyle w:val="aff1"/>
        <w:spacing w:line="360" w:lineRule="auto"/>
        <w:rPr>
          <w:rFonts w:ascii="Times New Roman" w:hAnsi="Times New Roman" w:cs="Times New Roman"/>
          <w:snapToGrid w:val="0"/>
          <w:sz w:val="24"/>
        </w:rPr>
      </w:pPr>
    </w:p>
    <w:p w:rsidR="001C771D" w:rsidRPr="00984C53" w:rsidRDefault="001C771D">
      <w:pPr>
        <w:pStyle w:val="aff1"/>
        <w:spacing w:line="360" w:lineRule="auto"/>
        <w:rPr>
          <w:rFonts w:ascii="Times New Roman" w:hAnsi="Times New Roman" w:cs="Times New Roman"/>
          <w:snapToGrid w:val="0"/>
          <w:sz w:val="24"/>
        </w:rPr>
        <w:sectPr w:rsidR="001C771D" w:rsidRPr="00984C53">
          <w:pgSz w:w="11906" w:h="16838"/>
          <w:pgMar w:top="1417" w:right="1417" w:bottom="1417" w:left="1417" w:header="850" w:footer="992" w:gutter="0"/>
          <w:cols w:space="0"/>
          <w:docGrid w:type="lines" w:linePitch="317"/>
        </w:sectPr>
      </w:pPr>
    </w:p>
    <w:p w:rsidR="001C771D" w:rsidRPr="00984C53" w:rsidRDefault="006E0089">
      <w:pPr>
        <w:pStyle w:val="af3"/>
        <w:spacing w:before="0" w:beforeAutospacing="0" w:after="0" w:afterAutospacing="0" w:line="460" w:lineRule="exact"/>
        <w:jc w:val="center"/>
        <w:rPr>
          <w:rFonts w:ascii="Times New Roman" w:eastAsia="黑体" w:hAnsi="Times New Roman"/>
          <w:snapToGrid w:val="0"/>
          <w:sz w:val="21"/>
          <w:szCs w:val="21"/>
        </w:rPr>
      </w:pPr>
      <w:r w:rsidRPr="00984C53">
        <w:rPr>
          <w:rFonts w:ascii="Times New Roman" w:eastAsia="黑体" w:hAnsi="Times New Roman"/>
          <w:snapToGrid w:val="0"/>
          <w:sz w:val="21"/>
          <w:szCs w:val="21"/>
        </w:rPr>
        <w:lastRenderedPageBreak/>
        <w:t>表</w:t>
      </w:r>
      <w:r w:rsidRPr="00984C53">
        <w:rPr>
          <w:rFonts w:ascii="Times New Roman" w:eastAsia="黑体" w:hAnsi="Times New Roman"/>
          <w:snapToGrid w:val="0"/>
          <w:sz w:val="21"/>
          <w:szCs w:val="21"/>
        </w:rPr>
        <w:t xml:space="preserve">9.4-1  </w:t>
      </w:r>
      <w:r w:rsidRPr="00984C53">
        <w:rPr>
          <w:rFonts w:ascii="Times New Roman" w:eastAsia="黑体" w:hAnsi="Times New Roman"/>
          <w:snapToGrid w:val="0"/>
          <w:sz w:val="21"/>
          <w:szCs w:val="21"/>
        </w:rPr>
        <w:t>项目环保设施竣工环保验收内容及要求一览表</w:t>
      </w:r>
      <w:r w:rsidRPr="00984C53">
        <w:rPr>
          <w:rFonts w:ascii="Times New Roman" w:eastAsia="黑体" w:hAnsi="Times New Roman"/>
          <w:snapToGrid w:val="0"/>
          <w:sz w:val="21"/>
          <w:szCs w:val="21"/>
        </w:rPr>
        <w:t xml:space="preserve">   </w:t>
      </w:r>
    </w:p>
    <w:tbl>
      <w:tblPr>
        <w:tblW w:w="1408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51" w:type="dxa"/>
          <w:right w:w="51" w:type="dxa"/>
        </w:tblCellMar>
        <w:tblLook w:val="04A0"/>
      </w:tblPr>
      <w:tblGrid>
        <w:gridCol w:w="783"/>
        <w:gridCol w:w="1230"/>
        <w:gridCol w:w="1453"/>
        <w:gridCol w:w="1300"/>
        <w:gridCol w:w="3932"/>
        <w:gridCol w:w="3827"/>
        <w:gridCol w:w="1560"/>
      </w:tblGrid>
      <w:tr w:rsidR="001C771D" w:rsidRPr="00984C53">
        <w:trPr>
          <w:tblHeader/>
        </w:trPr>
        <w:tc>
          <w:tcPr>
            <w:tcW w:w="783" w:type="dxa"/>
            <w:vAlign w:val="center"/>
          </w:tcPr>
          <w:p w:rsidR="001C771D" w:rsidRPr="00984C53" w:rsidRDefault="006E0089">
            <w:pPr>
              <w:widowControl/>
              <w:jc w:val="center"/>
              <w:rPr>
                <w:bCs/>
                <w:snapToGrid w:val="0"/>
                <w:kern w:val="0"/>
                <w:szCs w:val="21"/>
              </w:rPr>
            </w:pPr>
            <w:r w:rsidRPr="00984C53">
              <w:rPr>
                <w:bCs/>
                <w:snapToGrid w:val="0"/>
                <w:kern w:val="0"/>
                <w:szCs w:val="21"/>
              </w:rPr>
              <w:t>验收</w:t>
            </w:r>
          </w:p>
          <w:p w:rsidR="001C771D" w:rsidRPr="00984C53" w:rsidRDefault="006E0089">
            <w:pPr>
              <w:widowControl/>
              <w:jc w:val="center"/>
              <w:rPr>
                <w:bCs/>
                <w:snapToGrid w:val="0"/>
                <w:kern w:val="0"/>
                <w:szCs w:val="21"/>
              </w:rPr>
            </w:pPr>
            <w:r w:rsidRPr="00984C53">
              <w:rPr>
                <w:bCs/>
                <w:snapToGrid w:val="0"/>
                <w:kern w:val="0"/>
                <w:szCs w:val="21"/>
              </w:rPr>
              <w:t>项目</w:t>
            </w:r>
          </w:p>
        </w:tc>
        <w:tc>
          <w:tcPr>
            <w:tcW w:w="1230" w:type="dxa"/>
            <w:vAlign w:val="center"/>
          </w:tcPr>
          <w:p w:rsidR="001C771D" w:rsidRPr="00984C53" w:rsidRDefault="006E0089">
            <w:pPr>
              <w:widowControl/>
              <w:jc w:val="center"/>
              <w:rPr>
                <w:bCs/>
                <w:snapToGrid w:val="0"/>
                <w:kern w:val="0"/>
                <w:szCs w:val="21"/>
              </w:rPr>
            </w:pPr>
            <w:r w:rsidRPr="00984C53">
              <w:rPr>
                <w:bCs/>
                <w:snapToGrid w:val="0"/>
                <w:kern w:val="0"/>
                <w:szCs w:val="21"/>
              </w:rPr>
              <w:t>污染源</w:t>
            </w:r>
          </w:p>
        </w:tc>
        <w:tc>
          <w:tcPr>
            <w:tcW w:w="1453" w:type="dxa"/>
            <w:vAlign w:val="center"/>
          </w:tcPr>
          <w:p w:rsidR="001C771D" w:rsidRPr="00984C53" w:rsidRDefault="006E0089">
            <w:pPr>
              <w:widowControl/>
              <w:jc w:val="center"/>
              <w:rPr>
                <w:bCs/>
                <w:snapToGrid w:val="0"/>
                <w:kern w:val="0"/>
                <w:szCs w:val="21"/>
              </w:rPr>
            </w:pPr>
            <w:r w:rsidRPr="00984C53">
              <w:rPr>
                <w:bCs/>
                <w:snapToGrid w:val="0"/>
                <w:kern w:val="0"/>
                <w:szCs w:val="21"/>
              </w:rPr>
              <w:t>验收点位</w:t>
            </w:r>
          </w:p>
        </w:tc>
        <w:tc>
          <w:tcPr>
            <w:tcW w:w="1300" w:type="dxa"/>
            <w:vAlign w:val="center"/>
          </w:tcPr>
          <w:p w:rsidR="001C771D" w:rsidRPr="00984C53" w:rsidRDefault="006E0089">
            <w:pPr>
              <w:widowControl/>
              <w:jc w:val="center"/>
              <w:rPr>
                <w:bCs/>
                <w:snapToGrid w:val="0"/>
                <w:kern w:val="0"/>
                <w:szCs w:val="21"/>
              </w:rPr>
            </w:pPr>
            <w:r w:rsidRPr="00984C53">
              <w:rPr>
                <w:bCs/>
                <w:snapToGrid w:val="0"/>
                <w:kern w:val="0"/>
                <w:szCs w:val="21"/>
              </w:rPr>
              <w:t>验收因子</w:t>
            </w:r>
          </w:p>
        </w:tc>
        <w:tc>
          <w:tcPr>
            <w:tcW w:w="3932" w:type="dxa"/>
            <w:vAlign w:val="center"/>
          </w:tcPr>
          <w:p w:rsidR="001C771D" w:rsidRPr="00984C53" w:rsidRDefault="006E0089">
            <w:pPr>
              <w:widowControl/>
              <w:jc w:val="center"/>
              <w:rPr>
                <w:bCs/>
                <w:snapToGrid w:val="0"/>
                <w:kern w:val="0"/>
                <w:szCs w:val="21"/>
              </w:rPr>
            </w:pPr>
            <w:r w:rsidRPr="00984C53">
              <w:rPr>
                <w:bCs/>
                <w:snapToGrid w:val="0"/>
                <w:kern w:val="0"/>
                <w:szCs w:val="21"/>
              </w:rPr>
              <w:t>环保措施</w:t>
            </w:r>
          </w:p>
        </w:tc>
        <w:tc>
          <w:tcPr>
            <w:tcW w:w="3827" w:type="dxa"/>
            <w:vAlign w:val="center"/>
          </w:tcPr>
          <w:p w:rsidR="001C771D" w:rsidRPr="00984C53" w:rsidRDefault="006E0089">
            <w:pPr>
              <w:widowControl/>
              <w:jc w:val="center"/>
              <w:rPr>
                <w:bCs/>
                <w:snapToGrid w:val="0"/>
                <w:kern w:val="0"/>
                <w:szCs w:val="21"/>
              </w:rPr>
            </w:pPr>
            <w:r w:rsidRPr="00984C53">
              <w:rPr>
                <w:bCs/>
                <w:snapToGrid w:val="0"/>
                <w:kern w:val="0"/>
                <w:szCs w:val="21"/>
              </w:rPr>
              <w:t>验收标准及要求</w:t>
            </w:r>
          </w:p>
        </w:tc>
        <w:tc>
          <w:tcPr>
            <w:tcW w:w="1560" w:type="dxa"/>
            <w:vAlign w:val="center"/>
          </w:tcPr>
          <w:p w:rsidR="001C771D" w:rsidRPr="00984C53" w:rsidRDefault="006E0089">
            <w:pPr>
              <w:widowControl/>
              <w:jc w:val="center"/>
            </w:pPr>
            <w:r w:rsidRPr="00984C53">
              <w:rPr>
                <w:bCs/>
                <w:snapToGrid w:val="0"/>
                <w:kern w:val="0"/>
                <w:szCs w:val="21"/>
              </w:rPr>
              <w:t>总量控制</w:t>
            </w:r>
          </w:p>
        </w:tc>
      </w:tr>
      <w:tr w:rsidR="001C771D" w:rsidRPr="00984C53">
        <w:tc>
          <w:tcPr>
            <w:tcW w:w="783" w:type="dxa"/>
            <w:vAlign w:val="center"/>
          </w:tcPr>
          <w:p w:rsidR="001C771D" w:rsidRPr="00984C53" w:rsidRDefault="006E0089">
            <w:pPr>
              <w:widowControl/>
              <w:jc w:val="center"/>
              <w:rPr>
                <w:snapToGrid w:val="0"/>
                <w:kern w:val="0"/>
                <w:szCs w:val="21"/>
              </w:rPr>
            </w:pPr>
            <w:r w:rsidRPr="00984C53">
              <w:rPr>
                <w:snapToGrid w:val="0"/>
                <w:kern w:val="0"/>
                <w:szCs w:val="21"/>
              </w:rPr>
              <w:t>废气</w:t>
            </w:r>
          </w:p>
        </w:tc>
        <w:tc>
          <w:tcPr>
            <w:tcW w:w="1230" w:type="dxa"/>
            <w:vAlign w:val="center"/>
          </w:tcPr>
          <w:p w:rsidR="001C771D" w:rsidRPr="00984C53" w:rsidRDefault="006E0089">
            <w:pPr>
              <w:widowControl/>
              <w:jc w:val="center"/>
              <w:rPr>
                <w:snapToGrid w:val="0"/>
                <w:kern w:val="0"/>
                <w:szCs w:val="21"/>
              </w:rPr>
            </w:pPr>
            <w:r w:rsidRPr="00984C53">
              <w:rPr>
                <w:szCs w:val="21"/>
              </w:rPr>
              <w:t>无组织排放废气</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周界外浓度最高点</w:t>
            </w:r>
          </w:p>
        </w:tc>
        <w:tc>
          <w:tcPr>
            <w:tcW w:w="1300" w:type="dxa"/>
            <w:vAlign w:val="center"/>
          </w:tcPr>
          <w:p w:rsidR="001C771D" w:rsidRPr="00984C53" w:rsidRDefault="006E0089">
            <w:pPr>
              <w:adjustRightInd w:val="0"/>
              <w:snapToGrid w:val="0"/>
              <w:jc w:val="center"/>
              <w:rPr>
                <w:snapToGrid w:val="0"/>
                <w:kern w:val="0"/>
                <w:szCs w:val="21"/>
              </w:rPr>
            </w:pPr>
            <w:r w:rsidRPr="00984C53">
              <w:rPr>
                <w:snapToGrid w:val="0"/>
                <w:kern w:val="0"/>
                <w:szCs w:val="21"/>
              </w:rPr>
              <w:t>非甲烷总烃</w:t>
            </w:r>
          </w:p>
          <w:p w:rsidR="001C771D" w:rsidRPr="00984C53" w:rsidRDefault="006E0089">
            <w:pPr>
              <w:adjustRightInd w:val="0"/>
              <w:snapToGrid w:val="0"/>
              <w:jc w:val="center"/>
              <w:rPr>
                <w:snapToGrid w:val="0"/>
                <w:kern w:val="0"/>
                <w:szCs w:val="21"/>
              </w:rPr>
            </w:pPr>
            <w:r w:rsidRPr="00984C53">
              <w:rPr>
                <w:snapToGrid w:val="0"/>
                <w:kern w:val="0"/>
                <w:szCs w:val="21"/>
              </w:rPr>
              <w:t>颗粒物</w:t>
            </w:r>
          </w:p>
        </w:tc>
        <w:tc>
          <w:tcPr>
            <w:tcW w:w="3932" w:type="dxa"/>
            <w:vAlign w:val="center"/>
          </w:tcPr>
          <w:p w:rsidR="001C771D" w:rsidRPr="00984C53" w:rsidRDefault="006E0089">
            <w:pPr>
              <w:adjustRightInd w:val="0"/>
              <w:snapToGrid w:val="0"/>
              <w:jc w:val="center"/>
              <w:rPr>
                <w:spacing w:val="-2"/>
                <w:szCs w:val="21"/>
              </w:rPr>
            </w:pPr>
            <w:r w:rsidRPr="00984C53">
              <w:rPr>
                <w:spacing w:val="-2"/>
                <w:szCs w:val="21"/>
              </w:rPr>
              <w:t>车间设置排风扇，加强通风换气。</w:t>
            </w:r>
          </w:p>
        </w:tc>
        <w:tc>
          <w:tcPr>
            <w:tcW w:w="3827" w:type="dxa"/>
            <w:vAlign w:val="center"/>
          </w:tcPr>
          <w:p w:rsidR="001C771D" w:rsidRPr="00984C53" w:rsidRDefault="006E0089">
            <w:pPr>
              <w:adjustRightInd w:val="0"/>
              <w:snapToGrid w:val="0"/>
              <w:jc w:val="center"/>
              <w:rPr>
                <w:spacing w:val="-2"/>
                <w:szCs w:val="21"/>
              </w:rPr>
            </w:pPr>
            <w:r w:rsidRPr="00984C53">
              <w:rPr>
                <w:spacing w:val="-12"/>
                <w:w w:val="102"/>
                <w:szCs w:val="21"/>
              </w:rPr>
              <w:t>重庆市地方标准</w:t>
            </w:r>
            <w:r w:rsidRPr="00984C53">
              <w:rPr>
                <w:spacing w:val="-2"/>
                <w:szCs w:val="21"/>
              </w:rPr>
              <w:t>《大气污染物综合排放标准》（</w:t>
            </w:r>
            <w:r w:rsidRPr="00984C53">
              <w:rPr>
                <w:spacing w:val="-2"/>
                <w:szCs w:val="21"/>
              </w:rPr>
              <w:t>DB50/418-2016</w:t>
            </w:r>
            <w:r w:rsidRPr="00984C53">
              <w:rPr>
                <w:spacing w:val="-2"/>
                <w:szCs w:val="21"/>
              </w:rPr>
              <w:t>）中无组织排放监控点浓度限值：</w:t>
            </w:r>
          </w:p>
          <w:p w:rsidR="001C771D" w:rsidRPr="00984C53" w:rsidRDefault="006E0089">
            <w:pPr>
              <w:adjustRightInd w:val="0"/>
              <w:snapToGrid w:val="0"/>
              <w:jc w:val="center"/>
              <w:rPr>
                <w:spacing w:val="-2"/>
                <w:szCs w:val="21"/>
              </w:rPr>
            </w:pPr>
            <w:r w:rsidRPr="00984C53">
              <w:rPr>
                <w:spacing w:val="-2"/>
                <w:szCs w:val="21"/>
              </w:rPr>
              <w:t>非甲烷总烃</w:t>
            </w:r>
            <w:r w:rsidRPr="00984C53">
              <w:rPr>
                <w:spacing w:val="-2"/>
                <w:szCs w:val="21"/>
              </w:rPr>
              <w:t>≤4.0mg/m</w:t>
            </w:r>
            <w:r w:rsidRPr="00984C53">
              <w:rPr>
                <w:spacing w:val="-2"/>
                <w:szCs w:val="21"/>
                <w:vertAlign w:val="superscript"/>
              </w:rPr>
              <w:t>3</w:t>
            </w:r>
            <w:r w:rsidRPr="00984C53">
              <w:rPr>
                <w:spacing w:val="-2"/>
                <w:szCs w:val="21"/>
              </w:rPr>
              <w:t>，</w:t>
            </w:r>
          </w:p>
          <w:p w:rsidR="001C771D" w:rsidRPr="00984C53" w:rsidRDefault="006E0089">
            <w:pPr>
              <w:adjustRightInd w:val="0"/>
              <w:snapToGrid w:val="0"/>
              <w:jc w:val="center"/>
              <w:rPr>
                <w:spacing w:val="-2"/>
                <w:szCs w:val="21"/>
              </w:rPr>
            </w:pPr>
            <w:r w:rsidRPr="00984C53">
              <w:rPr>
                <w:spacing w:val="-2"/>
                <w:szCs w:val="21"/>
              </w:rPr>
              <w:t>颗粒物</w:t>
            </w:r>
            <w:r w:rsidRPr="00984C53">
              <w:rPr>
                <w:spacing w:val="-2"/>
                <w:szCs w:val="21"/>
              </w:rPr>
              <w:t>≤1.0mg/m</w:t>
            </w:r>
            <w:r w:rsidRPr="00984C53">
              <w:rPr>
                <w:spacing w:val="-2"/>
                <w:szCs w:val="21"/>
                <w:vertAlign w:val="superscript"/>
              </w:rPr>
              <w:t>3</w:t>
            </w:r>
            <w:r w:rsidRPr="00984C53">
              <w:rPr>
                <w:spacing w:val="-2"/>
                <w:szCs w:val="21"/>
              </w:rPr>
              <w:t>。</w:t>
            </w:r>
          </w:p>
        </w:tc>
        <w:tc>
          <w:tcPr>
            <w:tcW w:w="1560" w:type="dxa"/>
            <w:vAlign w:val="center"/>
          </w:tcPr>
          <w:p w:rsidR="001C771D" w:rsidRPr="00984C53" w:rsidRDefault="006E0089">
            <w:pPr>
              <w:widowControl/>
              <w:jc w:val="center"/>
              <w:rPr>
                <w:szCs w:val="21"/>
              </w:rPr>
            </w:pPr>
            <w:r w:rsidRPr="00984C53">
              <w:rPr>
                <w:szCs w:val="21"/>
              </w:rPr>
              <w:t>/</w:t>
            </w:r>
          </w:p>
        </w:tc>
      </w:tr>
      <w:tr w:rsidR="001C771D" w:rsidRPr="00984C53">
        <w:tc>
          <w:tcPr>
            <w:tcW w:w="783" w:type="dxa"/>
            <w:vMerge w:val="restart"/>
            <w:vAlign w:val="center"/>
          </w:tcPr>
          <w:p w:rsidR="001C771D" w:rsidRPr="00984C53" w:rsidRDefault="006E0089">
            <w:pPr>
              <w:jc w:val="center"/>
              <w:rPr>
                <w:snapToGrid w:val="0"/>
                <w:kern w:val="0"/>
                <w:szCs w:val="21"/>
              </w:rPr>
            </w:pPr>
            <w:r w:rsidRPr="00984C53">
              <w:rPr>
                <w:snapToGrid w:val="0"/>
                <w:kern w:val="0"/>
                <w:szCs w:val="21"/>
              </w:rPr>
              <w:t>废水</w:t>
            </w: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生活污水</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COD</w:t>
            </w:r>
            <w:r w:rsidRPr="00984C53">
              <w:rPr>
                <w:snapToGrid w:val="0"/>
                <w:kern w:val="0"/>
                <w:szCs w:val="21"/>
              </w:rPr>
              <w:t>、</w:t>
            </w:r>
            <w:r w:rsidRPr="00984C53">
              <w:rPr>
                <w:snapToGrid w:val="0"/>
                <w:kern w:val="0"/>
                <w:szCs w:val="21"/>
              </w:rPr>
              <w:t>BOD</w:t>
            </w:r>
            <w:r w:rsidRPr="00984C53">
              <w:rPr>
                <w:snapToGrid w:val="0"/>
                <w:kern w:val="0"/>
                <w:szCs w:val="21"/>
                <w:vertAlign w:val="subscript"/>
              </w:rPr>
              <w:t>5</w:t>
            </w:r>
            <w:r w:rsidRPr="00984C53">
              <w:rPr>
                <w:snapToGrid w:val="0"/>
                <w:kern w:val="0"/>
                <w:szCs w:val="21"/>
              </w:rPr>
              <w:t>、</w:t>
            </w:r>
            <w:r w:rsidRPr="00984C53">
              <w:rPr>
                <w:snapToGrid w:val="0"/>
                <w:kern w:val="0"/>
                <w:szCs w:val="21"/>
              </w:rPr>
              <w:t>SS</w:t>
            </w:r>
            <w:r w:rsidRPr="00984C53">
              <w:rPr>
                <w:snapToGrid w:val="0"/>
                <w:kern w:val="0"/>
                <w:szCs w:val="21"/>
              </w:rPr>
              <w:t>、</w:t>
            </w:r>
            <w:r w:rsidRPr="00984C53">
              <w:rPr>
                <w:snapToGrid w:val="0"/>
                <w:kern w:val="0"/>
                <w:szCs w:val="21"/>
              </w:rPr>
              <w:t>NH</w:t>
            </w:r>
            <w:r w:rsidRPr="00984C53">
              <w:rPr>
                <w:snapToGrid w:val="0"/>
                <w:kern w:val="0"/>
                <w:szCs w:val="21"/>
                <w:vertAlign w:val="subscript"/>
              </w:rPr>
              <w:t>3</w:t>
            </w:r>
            <w:r w:rsidRPr="00984C53">
              <w:rPr>
                <w:snapToGrid w:val="0"/>
                <w:kern w:val="0"/>
                <w:szCs w:val="21"/>
              </w:rPr>
              <w:t>-N</w:t>
            </w:r>
            <w:r w:rsidRPr="00984C53">
              <w:rPr>
                <w:snapToGrid w:val="0"/>
                <w:kern w:val="0"/>
                <w:szCs w:val="21"/>
              </w:rPr>
              <w:t>、石油类、石油类</w:t>
            </w:r>
          </w:p>
        </w:tc>
        <w:tc>
          <w:tcPr>
            <w:tcW w:w="3932" w:type="dxa"/>
            <w:vAlign w:val="center"/>
          </w:tcPr>
          <w:p w:rsidR="001C771D" w:rsidRPr="00984C53" w:rsidRDefault="006E0089">
            <w:pPr>
              <w:widowControl/>
              <w:jc w:val="center"/>
              <w:rPr>
                <w:kern w:val="0"/>
                <w:szCs w:val="21"/>
              </w:rPr>
            </w:pPr>
            <w:r w:rsidRPr="00984C53">
              <w:rPr>
                <w:kern w:val="0"/>
                <w:szCs w:val="21"/>
              </w:rPr>
              <w:t>员工洗手废水预先隔油处理后与生活污水一并依托鼎发铝业公司已建生化池预处理后经市政污水管网进西彭工业园区污水处理厂处理达标后排放。</w:t>
            </w:r>
          </w:p>
        </w:tc>
        <w:tc>
          <w:tcPr>
            <w:tcW w:w="3827" w:type="dxa"/>
            <w:vAlign w:val="center"/>
          </w:tcPr>
          <w:p w:rsidR="001C771D" w:rsidRPr="00984C53" w:rsidRDefault="006E0089">
            <w:pPr>
              <w:pStyle w:val="14"/>
              <w:spacing w:line="240" w:lineRule="auto"/>
              <w:rPr>
                <w:rFonts w:ascii="Times New Roman"/>
                <w:szCs w:val="21"/>
              </w:rPr>
            </w:pPr>
            <w:r w:rsidRPr="00984C53">
              <w:rPr>
                <w:rFonts w:ascii="Times New Roman"/>
                <w:szCs w:val="21"/>
              </w:rPr>
              <w:t>《污水综合排放标准》（</w:t>
            </w:r>
            <w:r w:rsidRPr="00984C53">
              <w:rPr>
                <w:rFonts w:ascii="Times New Roman"/>
                <w:szCs w:val="21"/>
              </w:rPr>
              <w:t>GB8978-1996</w:t>
            </w:r>
            <w:r w:rsidRPr="00984C53">
              <w:rPr>
                <w:rFonts w:ascii="Times New Roman"/>
                <w:szCs w:val="21"/>
              </w:rPr>
              <w:t>）三级标准：</w:t>
            </w:r>
          </w:p>
          <w:p w:rsidR="001C771D" w:rsidRPr="00984C53" w:rsidRDefault="006E0089">
            <w:pPr>
              <w:pStyle w:val="14"/>
              <w:spacing w:line="240" w:lineRule="auto"/>
              <w:rPr>
                <w:rFonts w:ascii="Times New Roman"/>
                <w:szCs w:val="21"/>
              </w:rPr>
            </w:pPr>
            <w:r w:rsidRPr="00984C53">
              <w:rPr>
                <w:rFonts w:ascii="Times New Roman"/>
                <w:szCs w:val="21"/>
              </w:rPr>
              <w:t>COD</w:t>
            </w:r>
            <w:r w:rsidRPr="00984C53">
              <w:rPr>
                <w:rFonts w:ascii="Times New Roman"/>
                <w:szCs w:val="21"/>
              </w:rPr>
              <w:t>：</w:t>
            </w:r>
            <w:r w:rsidRPr="00984C53">
              <w:rPr>
                <w:rFonts w:ascii="Times New Roman"/>
                <w:szCs w:val="21"/>
              </w:rPr>
              <w:t>≤500mg/L</w:t>
            </w:r>
            <w:r w:rsidRPr="00984C53">
              <w:rPr>
                <w:rFonts w:ascii="Times New Roman"/>
                <w:szCs w:val="21"/>
              </w:rPr>
              <w:t>，</w:t>
            </w:r>
          </w:p>
          <w:p w:rsidR="001C771D" w:rsidRPr="00984C53" w:rsidRDefault="006E0089">
            <w:pPr>
              <w:pStyle w:val="14"/>
              <w:spacing w:line="240" w:lineRule="auto"/>
              <w:rPr>
                <w:rFonts w:ascii="Times New Roman"/>
                <w:szCs w:val="21"/>
              </w:rPr>
            </w:pPr>
            <w:r w:rsidRPr="00984C53">
              <w:rPr>
                <w:rFonts w:ascii="Times New Roman"/>
                <w:snapToGrid w:val="0"/>
                <w:szCs w:val="21"/>
              </w:rPr>
              <w:t>BOD</w:t>
            </w:r>
            <w:r w:rsidRPr="00984C53">
              <w:rPr>
                <w:rFonts w:ascii="Times New Roman"/>
                <w:snapToGrid w:val="0"/>
                <w:szCs w:val="21"/>
                <w:vertAlign w:val="subscript"/>
              </w:rPr>
              <w:t>5</w:t>
            </w:r>
            <w:r w:rsidRPr="00984C53">
              <w:rPr>
                <w:rFonts w:ascii="Times New Roman"/>
                <w:szCs w:val="21"/>
              </w:rPr>
              <w:t>：</w:t>
            </w:r>
            <w:r w:rsidRPr="00984C53">
              <w:rPr>
                <w:rFonts w:ascii="Times New Roman"/>
                <w:szCs w:val="21"/>
              </w:rPr>
              <w:t>≤300mg/L</w:t>
            </w:r>
            <w:r w:rsidRPr="00984C53">
              <w:rPr>
                <w:rFonts w:ascii="Times New Roman"/>
                <w:szCs w:val="21"/>
              </w:rPr>
              <w:t>，</w:t>
            </w:r>
          </w:p>
          <w:p w:rsidR="001C771D" w:rsidRPr="00984C53" w:rsidRDefault="006E0089">
            <w:pPr>
              <w:pStyle w:val="14"/>
              <w:spacing w:line="240" w:lineRule="auto"/>
              <w:rPr>
                <w:rFonts w:ascii="Times New Roman"/>
                <w:szCs w:val="21"/>
              </w:rPr>
            </w:pPr>
            <w:r w:rsidRPr="00984C53">
              <w:rPr>
                <w:rFonts w:ascii="Times New Roman"/>
                <w:szCs w:val="21"/>
              </w:rPr>
              <w:t>SS</w:t>
            </w:r>
            <w:r w:rsidRPr="00984C53">
              <w:rPr>
                <w:rFonts w:ascii="Times New Roman"/>
                <w:szCs w:val="21"/>
              </w:rPr>
              <w:t>：</w:t>
            </w:r>
            <w:r w:rsidRPr="00984C53">
              <w:rPr>
                <w:rFonts w:ascii="Times New Roman"/>
                <w:szCs w:val="21"/>
              </w:rPr>
              <w:t>≤400mg/L</w:t>
            </w:r>
            <w:r w:rsidRPr="00984C53">
              <w:rPr>
                <w:rFonts w:ascii="Times New Roman"/>
                <w:szCs w:val="21"/>
              </w:rPr>
              <w:t>，</w:t>
            </w:r>
          </w:p>
          <w:p w:rsidR="001C771D" w:rsidRPr="00984C53" w:rsidRDefault="006E0089">
            <w:pPr>
              <w:pStyle w:val="14"/>
              <w:spacing w:line="240" w:lineRule="auto"/>
              <w:rPr>
                <w:rFonts w:ascii="Times New Roman"/>
                <w:szCs w:val="21"/>
              </w:rPr>
            </w:pPr>
            <w:r w:rsidRPr="00984C53">
              <w:rPr>
                <w:rFonts w:ascii="Times New Roman"/>
                <w:snapToGrid w:val="0"/>
                <w:szCs w:val="21"/>
              </w:rPr>
              <w:t>NH</w:t>
            </w:r>
            <w:r w:rsidRPr="00984C53">
              <w:rPr>
                <w:rFonts w:ascii="Times New Roman"/>
                <w:snapToGrid w:val="0"/>
                <w:szCs w:val="21"/>
                <w:vertAlign w:val="subscript"/>
              </w:rPr>
              <w:t>3</w:t>
            </w:r>
            <w:r w:rsidRPr="00984C53">
              <w:rPr>
                <w:rFonts w:ascii="Times New Roman"/>
                <w:snapToGrid w:val="0"/>
                <w:szCs w:val="21"/>
              </w:rPr>
              <w:t>-N</w:t>
            </w:r>
            <w:r w:rsidRPr="00984C53">
              <w:rPr>
                <w:rFonts w:ascii="Times New Roman"/>
                <w:szCs w:val="21"/>
              </w:rPr>
              <w:t>：</w:t>
            </w:r>
            <w:r w:rsidRPr="00984C53">
              <w:rPr>
                <w:rFonts w:ascii="Times New Roman"/>
                <w:szCs w:val="21"/>
              </w:rPr>
              <w:t>≤45mg/L</w:t>
            </w:r>
            <w:r w:rsidRPr="00984C53">
              <w:rPr>
                <w:rFonts w:ascii="Times New Roman"/>
                <w:szCs w:val="21"/>
              </w:rPr>
              <w:t>，</w:t>
            </w:r>
          </w:p>
          <w:p w:rsidR="001C771D" w:rsidRPr="00984C53" w:rsidRDefault="006E0089">
            <w:pPr>
              <w:jc w:val="center"/>
              <w:rPr>
                <w:szCs w:val="21"/>
                <w:vertAlign w:val="superscript"/>
              </w:rPr>
            </w:pPr>
            <w:r w:rsidRPr="00984C53">
              <w:rPr>
                <w:szCs w:val="21"/>
              </w:rPr>
              <w:t>石油类：</w:t>
            </w:r>
            <w:r w:rsidRPr="00984C53">
              <w:rPr>
                <w:szCs w:val="21"/>
              </w:rPr>
              <w:t>≤20mg/m</w:t>
            </w:r>
            <w:r w:rsidRPr="00984C53">
              <w:rPr>
                <w:szCs w:val="21"/>
                <w:vertAlign w:val="superscript"/>
              </w:rPr>
              <w:t>3</w:t>
            </w:r>
            <w:r w:rsidRPr="00984C53">
              <w:rPr>
                <w:szCs w:val="21"/>
              </w:rPr>
              <w:t>。</w:t>
            </w:r>
          </w:p>
        </w:tc>
        <w:tc>
          <w:tcPr>
            <w:tcW w:w="1560" w:type="dxa"/>
            <w:vAlign w:val="center"/>
          </w:tcPr>
          <w:p w:rsidR="001C771D" w:rsidRPr="00984C53" w:rsidRDefault="006E0089">
            <w:pPr>
              <w:pStyle w:val="14"/>
              <w:rPr>
                <w:rFonts w:ascii="Times New Roman"/>
                <w:szCs w:val="21"/>
              </w:rPr>
            </w:pPr>
            <w:r w:rsidRPr="00984C53">
              <w:rPr>
                <w:rFonts w:ascii="Times New Roman"/>
                <w:iCs/>
                <w:szCs w:val="21"/>
              </w:rPr>
              <w:t>COD</w:t>
            </w:r>
            <w:r w:rsidRPr="00984C53">
              <w:rPr>
                <w:rFonts w:ascii="Times New Roman"/>
                <w:iCs/>
                <w:szCs w:val="21"/>
              </w:rPr>
              <w:t>：</w:t>
            </w:r>
            <w:r w:rsidRPr="00984C53">
              <w:rPr>
                <w:rFonts w:ascii="Times New Roman"/>
                <w:iCs/>
                <w:szCs w:val="21"/>
              </w:rPr>
              <w:t>0.197</w:t>
            </w:r>
            <w:r w:rsidRPr="00984C53">
              <w:rPr>
                <w:rFonts w:ascii="Times New Roman"/>
                <w:szCs w:val="21"/>
              </w:rPr>
              <w:t>t/a</w:t>
            </w:r>
          </w:p>
          <w:p w:rsidR="001C771D" w:rsidRPr="00984C53" w:rsidRDefault="006E0089">
            <w:pPr>
              <w:pStyle w:val="14"/>
              <w:rPr>
                <w:rFonts w:ascii="Times New Roman"/>
                <w:iCs/>
                <w:szCs w:val="21"/>
              </w:rPr>
            </w:pPr>
            <w:r w:rsidRPr="00984C53">
              <w:rPr>
                <w:rFonts w:ascii="Times New Roman"/>
                <w:snapToGrid w:val="0"/>
                <w:szCs w:val="21"/>
              </w:rPr>
              <w:t>BOD</w:t>
            </w:r>
            <w:r w:rsidRPr="00984C53">
              <w:rPr>
                <w:rFonts w:ascii="Times New Roman"/>
                <w:snapToGrid w:val="0"/>
                <w:szCs w:val="21"/>
                <w:vertAlign w:val="subscript"/>
              </w:rPr>
              <w:t>5</w:t>
            </w:r>
            <w:r w:rsidRPr="00984C53">
              <w:rPr>
                <w:rFonts w:ascii="Times New Roman"/>
                <w:szCs w:val="21"/>
              </w:rPr>
              <w:t>：</w:t>
            </w:r>
            <w:r w:rsidRPr="00984C53">
              <w:rPr>
                <w:rFonts w:ascii="Times New Roman"/>
                <w:szCs w:val="21"/>
              </w:rPr>
              <w:t>0.123t/a</w:t>
            </w:r>
          </w:p>
          <w:p w:rsidR="001C771D" w:rsidRPr="00984C53" w:rsidRDefault="006E0089">
            <w:pPr>
              <w:pStyle w:val="14"/>
              <w:rPr>
                <w:rFonts w:ascii="Times New Roman"/>
                <w:iCs/>
                <w:szCs w:val="21"/>
              </w:rPr>
            </w:pPr>
            <w:r w:rsidRPr="00984C53">
              <w:rPr>
                <w:rFonts w:ascii="Times New Roman"/>
                <w:iCs/>
                <w:szCs w:val="21"/>
              </w:rPr>
              <w:t xml:space="preserve"> SS</w:t>
            </w:r>
            <w:r w:rsidRPr="00984C53">
              <w:rPr>
                <w:rFonts w:ascii="Times New Roman"/>
                <w:iCs/>
                <w:szCs w:val="21"/>
              </w:rPr>
              <w:t>：</w:t>
            </w:r>
            <w:r w:rsidRPr="00984C53">
              <w:rPr>
                <w:rFonts w:ascii="Times New Roman"/>
                <w:iCs/>
                <w:szCs w:val="21"/>
              </w:rPr>
              <w:t>0.098</w:t>
            </w:r>
            <w:r w:rsidRPr="00984C53">
              <w:rPr>
                <w:rFonts w:ascii="Times New Roman"/>
                <w:szCs w:val="21"/>
              </w:rPr>
              <w:t>t/a</w:t>
            </w:r>
          </w:p>
          <w:p w:rsidR="001C771D" w:rsidRPr="00984C53" w:rsidRDefault="006E0089">
            <w:pPr>
              <w:pStyle w:val="14"/>
              <w:rPr>
                <w:rFonts w:ascii="Times New Roman"/>
                <w:iCs/>
                <w:szCs w:val="21"/>
              </w:rPr>
            </w:pPr>
            <w:r w:rsidRPr="00984C53">
              <w:rPr>
                <w:rFonts w:ascii="Times New Roman"/>
                <w:snapToGrid w:val="0"/>
                <w:szCs w:val="21"/>
              </w:rPr>
              <w:t>NH</w:t>
            </w:r>
            <w:r w:rsidRPr="00984C53">
              <w:rPr>
                <w:rFonts w:ascii="Times New Roman"/>
                <w:snapToGrid w:val="0"/>
                <w:szCs w:val="21"/>
                <w:vertAlign w:val="subscript"/>
              </w:rPr>
              <w:t>3</w:t>
            </w:r>
            <w:r w:rsidRPr="00984C53">
              <w:rPr>
                <w:rFonts w:ascii="Times New Roman"/>
                <w:snapToGrid w:val="0"/>
                <w:szCs w:val="21"/>
              </w:rPr>
              <w:t>-N</w:t>
            </w:r>
            <w:r w:rsidRPr="00984C53">
              <w:rPr>
                <w:rFonts w:ascii="Times New Roman"/>
                <w:iCs/>
                <w:szCs w:val="21"/>
              </w:rPr>
              <w:t>：</w:t>
            </w:r>
            <w:r w:rsidRPr="00984C53">
              <w:rPr>
                <w:rFonts w:ascii="Times New Roman"/>
                <w:iCs/>
                <w:szCs w:val="21"/>
              </w:rPr>
              <w:t>0.012</w:t>
            </w:r>
            <w:r w:rsidRPr="00984C53">
              <w:rPr>
                <w:rFonts w:ascii="Times New Roman"/>
                <w:szCs w:val="21"/>
              </w:rPr>
              <w:t>t/a</w:t>
            </w:r>
          </w:p>
          <w:p w:rsidR="001C771D" w:rsidRPr="00984C53" w:rsidRDefault="006E0089">
            <w:pPr>
              <w:pStyle w:val="63"/>
              <w:jc w:val="center"/>
            </w:pPr>
            <w:r w:rsidRPr="00984C53">
              <w:rPr>
                <w:iCs/>
              </w:rPr>
              <w:t>石油类：</w:t>
            </w:r>
            <w:r w:rsidRPr="00984C53">
              <w:rPr>
                <w:iCs/>
              </w:rPr>
              <w:t>0.002</w:t>
            </w:r>
            <w:r w:rsidRPr="00984C53">
              <w:t>t/a</w:t>
            </w:r>
          </w:p>
        </w:tc>
      </w:tr>
      <w:tr w:rsidR="001C771D" w:rsidRPr="00984C53">
        <w:tc>
          <w:tcPr>
            <w:tcW w:w="783" w:type="dxa"/>
            <w:vMerge/>
            <w:vAlign w:val="center"/>
          </w:tcPr>
          <w:p w:rsidR="001C771D" w:rsidRPr="00984C53" w:rsidRDefault="001C771D">
            <w:pPr>
              <w:jc w:val="center"/>
              <w:rPr>
                <w:snapToGrid w:val="0"/>
                <w:kern w:val="0"/>
                <w:szCs w:val="21"/>
              </w:rPr>
            </w:pP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初期雨水</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SS</w:t>
            </w:r>
            <w:r w:rsidRPr="00984C53">
              <w:rPr>
                <w:snapToGrid w:val="0"/>
                <w:kern w:val="0"/>
                <w:szCs w:val="21"/>
              </w:rPr>
              <w:t>、石油类</w:t>
            </w:r>
          </w:p>
        </w:tc>
        <w:tc>
          <w:tcPr>
            <w:tcW w:w="3932" w:type="dxa"/>
            <w:vAlign w:val="center"/>
          </w:tcPr>
          <w:p w:rsidR="001C771D" w:rsidRPr="00984C53" w:rsidRDefault="006E0089">
            <w:pPr>
              <w:widowControl/>
              <w:jc w:val="center"/>
              <w:rPr>
                <w:kern w:val="0"/>
                <w:szCs w:val="21"/>
              </w:rPr>
            </w:pPr>
            <w:r w:rsidRPr="00984C53">
              <w:rPr>
                <w:kern w:val="0"/>
                <w:szCs w:val="21"/>
              </w:rPr>
              <w:t>经雨水沟收集至隔油沉淀池（</w:t>
            </w:r>
            <w:r w:rsidRPr="00984C53">
              <w:rPr>
                <w:kern w:val="0"/>
                <w:szCs w:val="21"/>
              </w:rPr>
              <w:t>10.5m</w:t>
            </w:r>
            <w:r w:rsidRPr="00984C53">
              <w:rPr>
                <w:kern w:val="0"/>
                <w:szCs w:val="21"/>
                <w:vertAlign w:val="superscript"/>
              </w:rPr>
              <w:t>3</w:t>
            </w:r>
            <w:r w:rsidRPr="00984C53">
              <w:rPr>
                <w:kern w:val="0"/>
                <w:szCs w:val="21"/>
              </w:rPr>
              <w:t>）预处理后依托鼎发铝业公司现有生化池预处理。</w:t>
            </w:r>
          </w:p>
        </w:tc>
        <w:tc>
          <w:tcPr>
            <w:tcW w:w="3827" w:type="dxa"/>
            <w:vAlign w:val="center"/>
          </w:tcPr>
          <w:p w:rsidR="001C771D" w:rsidRPr="00984C53" w:rsidRDefault="006E0089">
            <w:pPr>
              <w:pStyle w:val="14"/>
              <w:spacing w:line="240" w:lineRule="auto"/>
              <w:rPr>
                <w:rFonts w:ascii="Times New Roman"/>
                <w:szCs w:val="21"/>
              </w:rPr>
            </w:pPr>
            <w:r w:rsidRPr="00984C53">
              <w:rPr>
                <w:rFonts w:ascii="Times New Roman"/>
                <w:szCs w:val="21"/>
              </w:rPr>
              <w:t>《污水综合排放标准》（</w:t>
            </w:r>
            <w:r w:rsidRPr="00984C53">
              <w:rPr>
                <w:rFonts w:ascii="Times New Roman"/>
                <w:szCs w:val="21"/>
              </w:rPr>
              <w:t>GB8978-1996</w:t>
            </w:r>
            <w:r w:rsidRPr="00984C53">
              <w:rPr>
                <w:rFonts w:ascii="Times New Roman"/>
                <w:szCs w:val="21"/>
              </w:rPr>
              <w:t>）三级标准：</w:t>
            </w:r>
          </w:p>
          <w:p w:rsidR="001C771D" w:rsidRPr="00984C53" w:rsidRDefault="006E0089">
            <w:pPr>
              <w:pStyle w:val="14"/>
              <w:spacing w:line="240" w:lineRule="auto"/>
              <w:rPr>
                <w:rFonts w:ascii="Times New Roman"/>
                <w:szCs w:val="21"/>
              </w:rPr>
            </w:pPr>
            <w:r w:rsidRPr="00984C53">
              <w:rPr>
                <w:rFonts w:ascii="Times New Roman"/>
                <w:szCs w:val="21"/>
              </w:rPr>
              <w:t>SS</w:t>
            </w:r>
            <w:r w:rsidRPr="00984C53">
              <w:rPr>
                <w:rFonts w:ascii="Times New Roman"/>
                <w:szCs w:val="21"/>
              </w:rPr>
              <w:t>：</w:t>
            </w:r>
            <w:r w:rsidRPr="00984C53">
              <w:rPr>
                <w:rFonts w:ascii="Times New Roman"/>
                <w:szCs w:val="21"/>
              </w:rPr>
              <w:t>≤400mg/L</w:t>
            </w:r>
            <w:r w:rsidRPr="00984C53">
              <w:rPr>
                <w:rFonts w:ascii="Times New Roman"/>
                <w:szCs w:val="21"/>
              </w:rPr>
              <w:t>，</w:t>
            </w:r>
          </w:p>
          <w:p w:rsidR="001C771D" w:rsidRPr="00984C53" w:rsidRDefault="006E0089">
            <w:pPr>
              <w:pStyle w:val="14"/>
              <w:spacing w:line="240" w:lineRule="auto"/>
              <w:rPr>
                <w:rFonts w:ascii="Times New Roman"/>
                <w:szCs w:val="21"/>
              </w:rPr>
            </w:pPr>
            <w:r w:rsidRPr="00984C53">
              <w:rPr>
                <w:rFonts w:ascii="Times New Roman"/>
                <w:szCs w:val="21"/>
              </w:rPr>
              <w:t>石油类：</w:t>
            </w:r>
            <w:r w:rsidRPr="00984C53">
              <w:rPr>
                <w:rFonts w:ascii="Times New Roman"/>
                <w:szCs w:val="21"/>
              </w:rPr>
              <w:t>≤20mg/m</w:t>
            </w:r>
            <w:r w:rsidRPr="00984C53">
              <w:rPr>
                <w:rFonts w:ascii="Times New Roman"/>
                <w:szCs w:val="21"/>
                <w:vertAlign w:val="superscript"/>
              </w:rPr>
              <w:t>3</w:t>
            </w:r>
            <w:r w:rsidRPr="00984C53">
              <w:rPr>
                <w:rFonts w:ascii="Times New Roman"/>
                <w:szCs w:val="21"/>
              </w:rPr>
              <w:t>。</w:t>
            </w:r>
          </w:p>
        </w:tc>
        <w:tc>
          <w:tcPr>
            <w:tcW w:w="1560" w:type="dxa"/>
            <w:vAlign w:val="center"/>
          </w:tcPr>
          <w:p w:rsidR="001C771D" w:rsidRPr="00984C53" w:rsidRDefault="006E0089">
            <w:pPr>
              <w:pStyle w:val="14"/>
              <w:rPr>
                <w:rFonts w:ascii="Times New Roman"/>
                <w:iCs/>
                <w:szCs w:val="21"/>
              </w:rPr>
            </w:pPr>
            <w:r w:rsidRPr="00984C53">
              <w:rPr>
                <w:rFonts w:ascii="Times New Roman"/>
                <w:iCs/>
                <w:szCs w:val="21"/>
              </w:rPr>
              <w:t>/</w:t>
            </w:r>
          </w:p>
        </w:tc>
      </w:tr>
      <w:tr w:rsidR="001C771D" w:rsidRPr="00984C53">
        <w:tc>
          <w:tcPr>
            <w:tcW w:w="783" w:type="dxa"/>
            <w:vMerge w:val="restart"/>
            <w:vAlign w:val="center"/>
          </w:tcPr>
          <w:p w:rsidR="001C771D" w:rsidRPr="00984C53" w:rsidRDefault="006E0089">
            <w:pPr>
              <w:jc w:val="center"/>
              <w:rPr>
                <w:snapToGrid w:val="0"/>
                <w:kern w:val="0"/>
                <w:szCs w:val="21"/>
              </w:rPr>
            </w:pPr>
            <w:r w:rsidRPr="00984C53">
              <w:rPr>
                <w:snapToGrid w:val="0"/>
                <w:kern w:val="0"/>
                <w:szCs w:val="21"/>
              </w:rPr>
              <w:t>固体</w:t>
            </w:r>
          </w:p>
          <w:p w:rsidR="001C771D" w:rsidRPr="00984C53" w:rsidRDefault="006E0089">
            <w:pPr>
              <w:jc w:val="center"/>
              <w:rPr>
                <w:snapToGrid w:val="0"/>
                <w:kern w:val="0"/>
                <w:szCs w:val="21"/>
              </w:rPr>
            </w:pPr>
            <w:r w:rsidRPr="00984C53">
              <w:rPr>
                <w:snapToGrid w:val="0"/>
                <w:kern w:val="0"/>
                <w:szCs w:val="21"/>
              </w:rPr>
              <w:t>废物</w:t>
            </w: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生活垃圾</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3932" w:type="dxa"/>
            <w:vAlign w:val="center"/>
          </w:tcPr>
          <w:p w:rsidR="001C771D" w:rsidRPr="00984C53" w:rsidRDefault="006E0089">
            <w:pPr>
              <w:widowControl/>
              <w:jc w:val="center"/>
              <w:rPr>
                <w:kern w:val="0"/>
                <w:szCs w:val="21"/>
              </w:rPr>
            </w:pPr>
            <w:r w:rsidRPr="00984C53">
              <w:rPr>
                <w:kern w:val="0"/>
                <w:szCs w:val="21"/>
              </w:rPr>
              <w:t>厂区设置垃圾桶，将生活垃圾袋装收集后由环卫部门统一清运。</w:t>
            </w:r>
          </w:p>
        </w:tc>
        <w:tc>
          <w:tcPr>
            <w:tcW w:w="3827" w:type="dxa"/>
            <w:vAlign w:val="center"/>
          </w:tcPr>
          <w:p w:rsidR="001C771D" w:rsidRPr="00984C53" w:rsidRDefault="006E0089">
            <w:pPr>
              <w:widowControl/>
              <w:jc w:val="center"/>
              <w:rPr>
                <w:kern w:val="0"/>
                <w:szCs w:val="21"/>
              </w:rPr>
            </w:pPr>
            <w:r w:rsidRPr="00984C53">
              <w:rPr>
                <w:snapToGrid w:val="0"/>
                <w:kern w:val="0"/>
                <w:szCs w:val="21"/>
              </w:rPr>
              <w:t>/</w:t>
            </w:r>
          </w:p>
        </w:tc>
        <w:tc>
          <w:tcPr>
            <w:tcW w:w="1560" w:type="dxa"/>
            <w:vAlign w:val="center"/>
          </w:tcPr>
          <w:p w:rsidR="001C771D" w:rsidRPr="00984C53" w:rsidRDefault="006E0089">
            <w:pPr>
              <w:widowControl/>
              <w:jc w:val="center"/>
              <w:rPr>
                <w:kern w:val="0"/>
                <w:szCs w:val="21"/>
              </w:rPr>
            </w:pPr>
            <w:r w:rsidRPr="00984C53">
              <w:rPr>
                <w:kern w:val="0"/>
                <w:szCs w:val="21"/>
              </w:rPr>
              <w:t>/</w:t>
            </w:r>
          </w:p>
        </w:tc>
      </w:tr>
      <w:tr w:rsidR="001C771D" w:rsidRPr="00984C53">
        <w:tc>
          <w:tcPr>
            <w:tcW w:w="783" w:type="dxa"/>
            <w:vMerge/>
            <w:vAlign w:val="center"/>
          </w:tcPr>
          <w:p w:rsidR="001C771D" w:rsidRPr="00984C53" w:rsidRDefault="001C771D">
            <w:pPr>
              <w:jc w:val="center"/>
              <w:rPr>
                <w:snapToGrid w:val="0"/>
                <w:kern w:val="0"/>
                <w:szCs w:val="21"/>
              </w:rPr>
            </w:pP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一般工业固废</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废钢铁、废玻璃、废橡胶、总成及可以利用部件、不可利用废物</w:t>
            </w:r>
            <w:r w:rsidRPr="00984C53">
              <w:rPr>
                <w:snapToGrid w:val="0"/>
                <w:kern w:val="0"/>
                <w:szCs w:val="21"/>
              </w:rPr>
              <w:lastRenderedPageBreak/>
              <w:t>等</w:t>
            </w:r>
          </w:p>
        </w:tc>
        <w:tc>
          <w:tcPr>
            <w:tcW w:w="3932" w:type="dxa"/>
            <w:vAlign w:val="center"/>
          </w:tcPr>
          <w:p w:rsidR="001C771D" w:rsidRPr="00984C53" w:rsidRDefault="006E0089">
            <w:pPr>
              <w:widowControl/>
              <w:jc w:val="center"/>
              <w:rPr>
                <w:kern w:val="0"/>
                <w:szCs w:val="21"/>
              </w:rPr>
            </w:pPr>
            <w:r w:rsidRPr="00984C53">
              <w:rPr>
                <w:kern w:val="0"/>
                <w:szCs w:val="21"/>
              </w:rPr>
              <w:lastRenderedPageBreak/>
              <w:t>3</w:t>
            </w:r>
            <w:r w:rsidRPr="00984C53">
              <w:rPr>
                <w:kern w:val="0"/>
                <w:szCs w:val="21"/>
              </w:rPr>
              <w:t>个拆解区分别设置零部件堆存区对各类可回收利用部件进行分区暂存，作为公司产品定期外售；不可利用废物依托厂房南侧鼎发铝业公司现有的固废暂存区暂存，由环卫部门外运处置。</w:t>
            </w:r>
          </w:p>
        </w:tc>
        <w:tc>
          <w:tcPr>
            <w:tcW w:w="3827" w:type="dxa"/>
            <w:vAlign w:val="center"/>
          </w:tcPr>
          <w:p w:rsidR="001C771D" w:rsidRPr="00984C53" w:rsidRDefault="006E0089">
            <w:pPr>
              <w:widowControl/>
              <w:jc w:val="center"/>
              <w:rPr>
                <w:snapToGrid w:val="0"/>
                <w:kern w:val="0"/>
                <w:szCs w:val="21"/>
              </w:rPr>
            </w:pPr>
            <w:r w:rsidRPr="00984C53">
              <w:rPr>
                <w:snapToGrid w:val="0"/>
                <w:kern w:val="0"/>
                <w:szCs w:val="21"/>
              </w:rPr>
              <w:t>《一般工业固体废物储存、处置场污染控制标准》（</w:t>
            </w:r>
            <w:r w:rsidRPr="00984C53">
              <w:rPr>
                <w:snapToGrid w:val="0"/>
                <w:kern w:val="0"/>
                <w:szCs w:val="21"/>
              </w:rPr>
              <w:t>GB18599-2001</w:t>
            </w:r>
            <w:r w:rsidRPr="00984C53">
              <w:rPr>
                <w:snapToGrid w:val="0"/>
                <w:kern w:val="0"/>
                <w:szCs w:val="21"/>
              </w:rPr>
              <w:t>）</w:t>
            </w:r>
          </w:p>
        </w:tc>
        <w:tc>
          <w:tcPr>
            <w:tcW w:w="1560" w:type="dxa"/>
            <w:vAlign w:val="center"/>
          </w:tcPr>
          <w:p w:rsidR="001C771D" w:rsidRPr="00984C53" w:rsidRDefault="006E0089">
            <w:pPr>
              <w:adjustRightInd w:val="0"/>
              <w:snapToGrid w:val="0"/>
              <w:jc w:val="center"/>
              <w:rPr>
                <w:snapToGrid w:val="0"/>
                <w:kern w:val="0"/>
                <w:szCs w:val="21"/>
              </w:rPr>
            </w:pPr>
            <w:r w:rsidRPr="00984C53">
              <w:rPr>
                <w:snapToGrid w:val="0"/>
                <w:kern w:val="0"/>
                <w:szCs w:val="21"/>
              </w:rPr>
              <w:t>/</w:t>
            </w:r>
          </w:p>
        </w:tc>
      </w:tr>
      <w:tr w:rsidR="001C771D" w:rsidRPr="00984C53">
        <w:tc>
          <w:tcPr>
            <w:tcW w:w="783" w:type="dxa"/>
            <w:vMerge/>
            <w:vAlign w:val="center"/>
          </w:tcPr>
          <w:p w:rsidR="001C771D" w:rsidRPr="00984C53" w:rsidRDefault="001C771D">
            <w:pPr>
              <w:jc w:val="center"/>
              <w:rPr>
                <w:snapToGrid w:val="0"/>
                <w:kern w:val="0"/>
                <w:szCs w:val="21"/>
              </w:rPr>
            </w:pPr>
          </w:p>
        </w:tc>
        <w:tc>
          <w:tcPr>
            <w:tcW w:w="1230" w:type="dxa"/>
            <w:vAlign w:val="center"/>
          </w:tcPr>
          <w:p w:rsidR="001C771D" w:rsidRPr="00984C53" w:rsidRDefault="006E0089">
            <w:pPr>
              <w:widowControl/>
              <w:jc w:val="center"/>
              <w:rPr>
                <w:snapToGrid w:val="0"/>
                <w:kern w:val="0"/>
                <w:szCs w:val="21"/>
              </w:rPr>
            </w:pPr>
            <w:r w:rsidRPr="00984C53">
              <w:rPr>
                <w:kern w:val="0"/>
                <w:szCs w:val="21"/>
              </w:rPr>
              <w:t>危险废物</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废油液、废蓄电池、氟利昂、废线路板、废电容器、未引爆安全气囊、含油棉纱手套等</w:t>
            </w:r>
          </w:p>
        </w:tc>
        <w:tc>
          <w:tcPr>
            <w:tcW w:w="3932" w:type="dxa"/>
            <w:vAlign w:val="center"/>
          </w:tcPr>
          <w:p w:rsidR="001C771D" w:rsidRPr="00984C53" w:rsidRDefault="006E0089">
            <w:pPr>
              <w:widowControl/>
              <w:jc w:val="center"/>
              <w:rPr>
                <w:kern w:val="0"/>
                <w:szCs w:val="21"/>
              </w:rPr>
            </w:pPr>
            <w:r w:rsidRPr="00984C53">
              <w:rPr>
                <w:kern w:val="0"/>
                <w:szCs w:val="21"/>
              </w:rPr>
              <w:t>3</w:t>
            </w:r>
            <w:r w:rsidRPr="00984C53">
              <w:rPr>
                <w:kern w:val="0"/>
                <w:szCs w:val="21"/>
              </w:rPr>
              <w:t>个拆解区分别配套设置</w:t>
            </w:r>
            <w:r w:rsidRPr="00984C53">
              <w:rPr>
                <w:kern w:val="0"/>
                <w:szCs w:val="21"/>
              </w:rPr>
              <w:t>1</w:t>
            </w:r>
            <w:r w:rsidRPr="00984C53">
              <w:rPr>
                <w:kern w:val="0"/>
                <w:szCs w:val="21"/>
              </w:rPr>
              <w:t>处危废暂存区（每处设置</w:t>
            </w:r>
            <w:r w:rsidRPr="00984C53">
              <w:rPr>
                <w:kern w:val="0"/>
                <w:szCs w:val="21"/>
              </w:rPr>
              <w:t>2</w:t>
            </w:r>
            <w:r w:rsidRPr="00984C53">
              <w:rPr>
                <w:kern w:val="0"/>
                <w:szCs w:val="21"/>
              </w:rPr>
              <w:t>个危废暂存单元，</w:t>
            </w:r>
            <w:r w:rsidRPr="00984C53">
              <w:rPr>
                <w:kern w:val="0"/>
                <w:szCs w:val="21"/>
              </w:rPr>
              <w:t>5m</w:t>
            </w:r>
            <w:r w:rsidRPr="00984C53">
              <w:rPr>
                <w:kern w:val="0"/>
                <w:szCs w:val="21"/>
                <w:vertAlign w:val="superscript"/>
              </w:rPr>
              <w:t>2</w:t>
            </w:r>
            <w:r w:rsidRPr="00984C53">
              <w:rPr>
                <w:kern w:val="0"/>
                <w:szCs w:val="21"/>
              </w:rPr>
              <w:t>/</w:t>
            </w:r>
            <w:r w:rsidRPr="00984C53">
              <w:rPr>
                <w:kern w:val="0"/>
                <w:szCs w:val="21"/>
              </w:rPr>
              <w:t>个）用于分类暂存危废，危废暂存区内地面及裙角采用防渗防腐处理，暂存间周边设置围堰及应急事故池（</w:t>
            </w:r>
            <w:r w:rsidRPr="00984C53">
              <w:rPr>
                <w:kern w:val="0"/>
                <w:szCs w:val="21"/>
              </w:rPr>
              <w:t>1.5m</w:t>
            </w:r>
            <w:r w:rsidRPr="00984C53">
              <w:rPr>
                <w:kern w:val="0"/>
                <w:szCs w:val="21"/>
                <w:vertAlign w:val="superscript"/>
              </w:rPr>
              <w:t>3</w:t>
            </w:r>
            <w:r w:rsidRPr="00984C53">
              <w:rPr>
                <w:kern w:val="0"/>
                <w:szCs w:val="21"/>
              </w:rPr>
              <w:t>，防渗防腐处理），并采取</w:t>
            </w:r>
            <w:r w:rsidRPr="00984C53">
              <w:rPr>
                <w:kern w:val="0"/>
                <w:szCs w:val="21"/>
              </w:rPr>
              <w:t>“</w:t>
            </w:r>
            <w:r w:rsidRPr="00984C53">
              <w:rPr>
                <w:kern w:val="0"/>
                <w:szCs w:val="21"/>
              </w:rPr>
              <w:t>四防</w:t>
            </w:r>
            <w:r w:rsidRPr="00984C53">
              <w:rPr>
                <w:kern w:val="0"/>
                <w:szCs w:val="21"/>
              </w:rPr>
              <w:t>”</w:t>
            </w:r>
            <w:r w:rsidRPr="00984C53">
              <w:rPr>
                <w:kern w:val="0"/>
                <w:szCs w:val="21"/>
              </w:rPr>
              <w:t>措施，即防风、防雨、防晒、防渗漏，各类危废分类暂存，交由具有危废处理资质的单位处置，签订危废处置协议。</w:t>
            </w:r>
          </w:p>
        </w:tc>
        <w:tc>
          <w:tcPr>
            <w:tcW w:w="3827" w:type="dxa"/>
            <w:vAlign w:val="center"/>
          </w:tcPr>
          <w:p w:rsidR="001C771D" w:rsidRPr="00984C53" w:rsidRDefault="006E0089">
            <w:pPr>
              <w:widowControl/>
              <w:jc w:val="center"/>
              <w:rPr>
                <w:kern w:val="0"/>
                <w:szCs w:val="21"/>
              </w:rPr>
            </w:pPr>
            <w:r w:rsidRPr="00984C53">
              <w:rPr>
                <w:kern w:val="0"/>
                <w:szCs w:val="21"/>
              </w:rPr>
              <w:t>《</w:t>
            </w:r>
            <w:r w:rsidRPr="00984C53">
              <w:rPr>
                <w:kern w:val="0"/>
                <w:szCs w:val="21"/>
              </w:rPr>
              <w:t xml:space="preserve"> </w:t>
            </w:r>
            <w:r w:rsidRPr="00984C53">
              <w:rPr>
                <w:kern w:val="0"/>
                <w:szCs w:val="21"/>
              </w:rPr>
              <w:t>危</w:t>
            </w:r>
            <w:r w:rsidRPr="00984C53">
              <w:rPr>
                <w:kern w:val="0"/>
                <w:szCs w:val="21"/>
              </w:rPr>
              <w:t xml:space="preserve"> </w:t>
            </w:r>
            <w:r w:rsidRPr="00984C53">
              <w:rPr>
                <w:kern w:val="0"/>
                <w:szCs w:val="21"/>
              </w:rPr>
              <w:t>险</w:t>
            </w:r>
            <w:r w:rsidRPr="00984C53">
              <w:rPr>
                <w:kern w:val="0"/>
                <w:szCs w:val="21"/>
              </w:rPr>
              <w:t xml:space="preserve"> </w:t>
            </w:r>
            <w:r w:rsidRPr="00984C53">
              <w:rPr>
                <w:kern w:val="0"/>
                <w:szCs w:val="21"/>
              </w:rPr>
              <w:t>废</w:t>
            </w:r>
            <w:r w:rsidRPr="00984C53">
              <w:rPr>
                <w:kern w:val="0"/>
                <w:szCs w:val="21"/>
              </w:rPr>
              <w:t xml:space="preserve"> </w:t>
            </w:r>
            <w:r w:rsidRPr="00984C53">
              <w:rPr>
                <w:kern w:val="0"/>
                <w:szCs w:val="21"/>
              </w:rPr>
              <w:t>物</w:t>
            </w:r>
            <w:r w:rsidRPr="00984C53">
              <w:rPr>
                <w:kern w:val="0"/>
                <w:szCs w:val="21"/>
              </w:rPr>
              <w:t xml:space="preserve"> </w:t>
            </w:r>
            <w:r w:rsidRPr="00984C53">
              <w:rPr>
                <w:kern w:val="0"/>
                <w:szCs w:val="21"/>
              </w:rPr>
              <w:t>贮</w:t>
            </w:r>
            <w:r w:rsidRPr="00984C53">
              <w:rPr>
                <w:kern w:val="0"/>
                <w:szCs w:val="21"/>
              </w:rPr>
              <w:t xml:space="preserve"> </w:t>
            </w:r>
            <w:r w:rsidRPr="00984C53">
              <w:rPr>
                <w:kern w:val="0"/>
                <w:szCs w:val="21"/>
              </w:rPr>
              <w:t>存</w:t>
            </w:r>
            <w:r w:rsidRPr="00984C53">
              <w:rPr>
                <w:kern w:val="0"/>
                <w:szCs w:val="21"/>
              </w:rPr>
              <w:t xml:space="preserve"> </w:t>
            </w:r>
            <w:r w:rsidRPr="00984C53">
              <w:rPr>
                <w:kern w:val="0"/>
                <w:szCs w:val="21"/>
              </w:rPr>
              <w:t>污</w:t>
            </w:r>
            <w:r w:rsidRPr="00984C53">
              <w:rPr>
                <w:kern w:val="0"/>
                <w:szCs w:val="21"/>
              </w:rPr>
              <w:t xml:space="preserve"> </w:t>
            </w:r>
            <w:r w:rsidRPr="00984C53">
              <w:rPr>
                <w:kern w:val="0"/>
                <w:szCs w:val="21"/>
              </w:rPr>
              <w:t>染</w:t>
            </w:r>
            <w:r w:rsidRPr="00984C53">
              <w:rPr>
                <w:kern w:val="0"/>
                <w:szCs w:val="21"/>
              </w:rPr>
              <w:t xml:space="preserve"> </w:t>
            </w:r>
            <w:r w:rsidRPr="00984C53">
              <w:rPr>
                <w:kern w:val="0"/>
                <w:szCs w:val="21"/>
              </w:rPr>
              <w:t>控</w:t>
            </w:r>
            <w:r w:rsidRPr="00984C53">
              <w:rPr>
                <w:kern w:val="0"/>
                <w:szCs w:val="21"/>
              </w:rPr>
              <w:t xml:space="preserve"> </w:t>
            </w:r>
            <w:r w:rsidRPr="00984C53">
              <w:rPr>
                <w:kern w:val="0"/>
                <w:szCs w:val="21"/>
              </w:rPr>
              <w:t>制</w:t>
            </w:r>
            <w:r w:rsidRPr="00984C53">
              <w:rPr>
                <w:kern w:val="0"/>
                <w:szCs w:val="21"/>
              </w:rPr>
              <w:t xml:space="preserve"> </w:t>
            </w:r>
            <w:r w:rsidRPr="00984C53">
              <w:rPr>
                <w:kern w:val="0"/>
                <w:szCs w:val="21"/>
              </w:rPr>
              <w:t>标</w:t>
            </w:r>
            <w:r w:rsidRPr="00984C53">
              <w:rPr>
                <w:kern w:val="0"/>
                <w:szCs w:val="21"/>
              </w:rPr>
              <w:t xml:space="preserve"> </w:t>
            </w:r>
            <w:r w:rsidRPr="00984C53">
              <w:rPr>
                <w:kern w:val="0"/>
                <w:szCs w:val="21"/>
              </w:rPr>
              <w:t>准</w:t>
            </w:r>
            <w:r w:rsidRPr="00984C53">
              <w:rPr>
                <w:kern w:val="0"/>
                <w:szCs w:val="21"/>
              </w:rPr>
              <w:t xml:space="preserve"> </w:t>
            </w:r>
            <w:r w:rsidRPr="00984C53">
              <w:rPr>
                <w:kern w:val="0"/>
                <w:szCs w:val="21"/>
              </w:rPr>
              <w:t>》（</w:t>
            </w:r>
            <w:r w:rsidRPr="00984C53">
              <w:rPr>
                <w:kern w:val="0"/>
                <w:szCs w:val="21"/>
              </w:rPr>
              <w:t>GB18597-2001</w:t>
            </w:r>
            <w:r w:rsidRPr="00984C53">
              <w:rPr>
                <w:kern w:val="0"/>
                <w:szCs w:val="21"/>
              </w:rPr>
              <w:t>）</w:t>
            </w:r>
          </w:p>
        </w:tc>
        <w:tc>
          <w:tcPr>
            <w:tcW w:w="1560" w:type="dxa"/>
            <w:vAlign w:val="center"/>
          </w:tcPr>
          <w:p w:rsidR="001C771D" w:rsidRPr="00984C53" w:rsidRDefault="006E0089">
            <w:pPr>
              <w:widowControl/>
              <w:jc w:val="center"/>
              <w:rPr>
                <w:kern w:val="0"/>
                <w:szCs w:val="21"/>
              </w:rPr>
            </w:pPr>
            <w:r w:rsidRPr="00984C53">
              <w:rPr>
                <w:kern w:val="0"/>
                <w:szCs w:val="21"/>
              </w:rPr>
              <w:t>/</w:t>
            </w:r>
          </w:p>
        </w:tc>
      </w:tr>
      <w:tr w:rsidR="001C771D" w:rsidRPr="00984C53">
        <w:tc>
          <w:tcPr>
            <w:tcW w:w="783" w:type="dxa"/>
            <w:vAlign w:val="center"/>
          </w:tcPr>
          <w:p w:rsidR="001C771D" w:rsidRPr="00984C53" w:rsidRDefault="006E0089">
            <w:pPr>
              <w:widowControl/>
              <w:jc w:val="center"/>
              <w:rPr>
                <w:snapToGrid w:val="0"/>
                <w:kern w:val="0"/>
                <w:szCs w:val="21"/>
              </w:rPr>
            </w:pPr>
            <w:r w:rsidRPr="00984C53">
              <w:rPr>
                <w:snapToGrid w:val="0"/>
                <w:kern w:val="0"/>
                <w:szCs w:val="21"/>
              </w:rPr>
              <w:t>噪声</w:t>
            </w: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设备噪声</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厂界外</w:t>
            </w:r>
            <w:r w:rsidRPr="00984C53">
              <w:rPr>
                <w:snapToGrid w:val="0"/>
                <w:kern w:val="0"/>
                <w:szCs w:val="21"/>
              </w:rPr>
              <w:t>1</w:t>
            </w:r>
            <w:r w:rsidRPr="00984C53">
              <w:rPr>
                <w:snapToGrid w:val="0"/>
                <w:kern w:val="0"/>
                <w:szCs w:val="21"/>
              </w:rPr>
              <w:t>米</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等效连续</w:t>
            </w:r>
            <w:r w:rsidRPr="00984C53">
              <w:rPr>
                <w:snapToGrid w:val="0"/>
                <w:kern w:val="0"/>
                <w:szCs w:val="21"/>
              </w:rPr>
              <w:t>A</w:t>
            </w:r>
          </w:p>
          <w:p w:rsidR="001C771D" w:rsidRPr="00984C53" w:rsidRDefault="006E0089">
            <w:pPr>
              <w:widowControl/>
              <w:jc w:val="center"/>
              <w:rPr>
                <w:snapToGrid w:val="0"/>
                <w:kern w:val="0"/>
                <w:szCs w:val="21"/>
              </w:rPr>
            </w:pPr>
            <w:r w:rsidRPr="00984C53">
              <w:rPr>
                <w:snapToGrid w:val="0"/>
                <w:kern w:val="0"/>
                <w:szCs w:val="21"/>
              </w:rPr>
              <w:t>声级</w:t>
            </w:r>
          </w:p>
        </w:tc>
        <w:tc>
          <w:tcPr>
            <w:tcW w:w="3932" w:type="dxa"/>
            <w:vAlign w:val="center"/>
          </w:tcPr>
          <w:p w:rsidR="001C771D" w:rsidRPr="00984C53" w:rsidRDefault="006E0089">
            <w:pPr>
              <w:widowControl/>
              <w:jc w:val="center"/>
              <w:rPr>
                <w:snapToGrid w:val="0"/>
                <w:kern w:val="0"/>
                <w:szCs w:val="21"/>
              </w:rPr>
            </w:pPr>
            <w:r w:rsidRPr="00984C53">
              <w:rPr>
                <w:kern w:val="0"/>
                <w:szCs w:val="21"/>
              </w:rPr>
              <w:t>加强管理，选用低噪声设备、合理布局安装、基础减振</w:t>
            </w:r>
          </w:p>
        </w:tc>
        <w:tc>
          <w:tcPr>
            <w:tcW w:w="3827" w:type="dxa"/>
            <w:vAlign w:val="center"/>
          </w:tcPr>
          <w:p w:rsidR="001C771D" w:rsidRPr="00984C53" w:rsidRDefault="006E0089">
            <w:pPr>
              <w:widowControl/>
              <w:jc w:val="center"/>
              <w:rPr>
                <w:bCs/>
                <w:snapToGrid w:val="0"/>
                <w:kern w:val="0"/>
                <w:szCs w:val="21"/>
              </w:rPr>
            </w:pPr>
            <w:r w:rsidRPr="00984C53">
              <w:rPr>
                <w:snapToGrid w:val="0"/>
                <w:szCs w:val="21"/>
              </w:rPr>
              <w:t>《工业企业厂界环境噪声排放标准》（</w:t>
            </w:r>
            <w:r w:rsidRPr="00984C53">
              <w:rPr>
                <w:snapToGrid w:val="0"/>
                <w:szCs w:val="21"/>
              </w:rPr>
              <w:t>GB12348- 2008</w:t>
            </w:r>
            <w:r w:rsidRPr="00984C53">
              <w:rPr>
                <w:snapToGrid w:val="0"/>
                <w:szCs w:val="21"/>
              </w:rPr>
              <w:t>）</w:t>
            </w:r>
            <w:r w:rsidRPr="00984C53">
              <w:rPr>
                <w:szCs w:val="21"/>
              </w:rPr>
              <w:t>中的</w:t>
            </w:r>
            <w:r w:rsidRPr="00984C53">
              <w:rPr>
                <w:szCs w:val="21"/>
              </w:rPr>
              <w:t>3</w:t>
            </w:r>
            <w:r w:rsidRPr="00984C53">
              <w:rPr>
                <w:szCs w:val="21"/>
              </w:rPr>
              <w:t>类标准</w:t>
            </w:r>
          </w:p>
        </w:tc>
        <w:tc>
          <w:tcPr>
            <w:tcW w:w="1560" w:type="dxa"/>
            <w:vAlign w:val="center"/>
          </w:tcPr>
          <w:p w:rsidR="001C771D" w:rsidRPr="00984C53" w:rsidRDefault="006E0089">
            <w:pPr>
              <w:widowControl/>
              <w:jc w:val="center"/>
              <w:rPr>
                <w:kern w:val="0"/>
                <w:szCs w:val="21"/>
              </w:rPr>
            </w:pPr>
            <w:r w:rsidRPr="00984C53">
              <w:rPr>
                <w:kern w:val="0"/>
                <w:szCs w:val="21"/>
              </w:rPr>
              <w:t>/</w:t>
            </w:r>
          </w:p>
        </w:tc>
      </w:tr>
      <w:tr w:rsidR="001C771D" w:rsidRPr="00984C53">
        <w:tc>
          <w:tcPr>
            <w:tcW w:w="783" w:type="dxa"/>
            <w:vAlign w:val="center"/>
          </w:tcPr>
          <w:p w:rsidR="001C771D" w:rsidRPr="00984C53" w:rsidRDefault="006E0089">
            <w:pPr>
              <w:widowControl/>
              <w:jc w:val="center"/>
              <w:rPr>
                <w:snapToGrid w:val="0"/>
                <w:kern w:val="0"/>
                <w:szCs w:val="21"/>
              </w:rPr>
            </w:pPr>
            <w:r w:rsidRPr="00984C53">
              <w:rPr>
                <w:snapToGrid w:val="0"/>
                <w:kern w:val="0"/>
                <w:szCs w:val="21"/>
              </w:rPr>
              <w:t>地下水</w:t>
            </w:r>
          </w:p>
        </w:tc>
        <w:tc>
          <w:tcPr>
            <w:tcW w:w="1230" w:type="dxa"/>
            <w:vAlign w:val="center"/>
          </w:tcPr>
          <w:p w:rsidR="001C771D" w:rsidRPr="00984C53" w:rsidRDefault="006E0089">
            <w:pPr>
              <w:widowControl/>
              <w:jc w:val="center"/>
              <w:rPr>
                <w:snapToGrid w:val="0"/>
                <w:kern w:val="0"/>
                <w:szCs w:val="21"/>
              </w:rPr>
            </w:pPr>
            <w:r w:rsidRPr="00984C53">
              <w:rPr>
                <w:snapToGrid w:val="0"/>
                <w:kern w:val="0"/>
                <w:szCs w:val="21"/>
              </w:rPr>
              <w:t>厂区</w:t>
            </w:r>
          </w:p>
        </w:tc>
        <w:tc>
          <w:tcPr>
            <w:tcW w:w="1453"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1300" w:type="dxa"/>
            <w:vAlign w:val="center"/>
          </w:tcPr>
          <w:p w:rsidR="001C771D" w:rsidRPr="00984C53" w:rsidRDefault="006E0089">
            <w:pPr>
              <w:widowControl/>
              <w:jc w:val="center"/>
              <w:rPr>
                <w:snapToGrid w:val="0"/>
                <w:kern w:val="0"/>
                <w:szCs w:val="21"/>
              </w:rPr>
            </w:pPr>
            <w:r w:rsidRPr="00984C53">
              <w:rPr>
                <w:snapToGrid w:val="0"/>
                <w:kern w:val="0"/>
                <w:szCs w:val="21"/>
              </w:rPr>
              <w:t>/</w:t>
            </w:r>
          </w:p>
        </w:tc>
        <w:tc>
          <w:tcPr>
            <w:tcW w:w="3932" w:type="dxa"/>
            <w:vAlign w:val="center"/>
          </w:tcPr>
          <w:p w:rsidR="001C771D" w:rsidRPr="00984C53" w:rsidRDefault="00BB521A">
            <w:pPr>
              <w:adjustRightInd w:val="0"/>
              <w:snapToGrid w:val="0"/>
              <w:ind w:firstLineChars="200" w:firstLine="420"/>
              <w:rPr>
                <w:szCs w:val="21"/>
              </w:rPr>
            </w:pPr>
            <w:r w:rsidRPr="00984C53">
              <w:rPr>
                <w:snapToGrid w:val="0"/>
                <w:kern w:val="0"/>
                <w:szCs w:val="21"/>
              </w:rPr>
              <w:fldChar w:fldCharType="begin"/>
            </w:r>
            <w:r w:rsidR="006E0089" w:rsidRPr="00984C53">
              <w:rPr>
                <w:snapToGrid w:val="0"/>
                <w:kern w:val="0"/>
                <w:szCs w:val="21"/>
              </w:rPr>
              <w:instrText xml:space="preserve"> = 1 \* GB3 </w:instrText>
            </w:r>
            <w:r w:rsidRPr="00984C53">
              <w:rPr>
                <w:snapToGrid w:val="0"/>
                <w:kern w:val="0"/>
                <w:szCs w:val="21"/>
              </w:rPr>
              <w:fldChar w:fldCharType="separate"/>
            </w:r>
            <w:r w:rsidR="006E0089" w:rsidRPr="00984C53">
              <w:rPr>
                <w:rFonts w:ascii="宋体" w:hAnsi="宋体" w:cs="宋体" w:hint="eastAsia"/>
                <w:snapToGrid w:val="0"/>
                <w:kern w:val="0"/>
                <w:szCs w:val="21"/>
              </w:rPr>
              <w:t>①</w:t>
            </w:r>
            <w:r w:rsidRPr="00984C53">
              <w:rPr>
                <w:snapToGrid w:val="0"/>
                <w:kern w:val="0"/>
                <w:szCs w:val="21"/>
              </w:rPr>
              <w:fldChar w:fldCharType="end"/>
            </w:r>
            <w:r w:rsidR="006E0089" w:rsidRPr="00984C53">
              <w:rPr>
                <w:szCs w:val="21"/>
              </w:rPr>
              <w:t>拆解区、危废暂存间、储油区、发动机及变速箱暂存区、集油池、应急事故池、隔油沉淀池等重点防渗区地面均进行防渗防腐处理，重点污染防渗区的防渗性能应与</w:t>
            </w:r>
            <w:r w:rsidR="006E0089" w:rsidRPr="00984C53">
              <w:rPr>
                <w:szCs w:val="21"/>
              </w:rPr>
              <w:t>6.0m</w:t>
            </w:r>
            <w:r w:rsidR="006E0089" w:rsidRPr="00984C53">
              <w:rPr>
                <w:szCs w:val="21"/>
              </w:rPr>
              <w:t>厚粘土层</w:t>
            </w:r>
            <w:r w:rsidR="006E0089" w:rsidRPr="00984C53">
              <w:rPr>
                <w:szCs w:val="21"/>
              </w:rPr>
              <w:t>(</w:t>
            </w:r>
            <w:r w:rsidR="006E0089" w:rsidRPr="00984C53">
              <w:rPr>
                <w:szCs w:val="21"/>
              </w:rPr>
              <w:t>渗透系数</w:t>
            </w:r>
            <w:r w:rsidR="006E0089" w:rsidRPr="00984C53">
              <w:rPr>
                <w:szCs w:val="21"/>
              </w:rPr>
              <w:t>1.0×10</w:t>
            </w:r>
            <w:r w:rsidR="006E0089" w:rsidRPr="00984C53">
              <w:rPr>
                <w:szCs w:val="21"/>
                <w:vertAlign w:val="superscript"/>
              </w:rPr>
              <w:t>-7</w:t>
            </w:r>
            <w:r w:rsidR="006E0089" w:rsidRPr="00984C53">
              <w:rPr>
                <w:szCs w:val="21"/>
              </w:rPr>
              <w:t>cm/s)</w:t>
            </w:r>
            <w:r w:rsidR="006E0089" w:rsidRPr="00984C53">
              <w:rPr>
                <w:szCs w:val="21"/>
              </w:rPr>
              <w:t>等效。</w:t>
            </w:r>
            <w:r w:rsidR="006E0089" w:rsidRPr="00984C53">
              <w:rPr>
                <w:i/>
                <w:szCs w:val="21"/>
              </w:rPr>
              <w:t>其中，危废暂存间、储油区、发动机及变速箱暂存区地坪均采用</w:t>
            </w:r>
            <w:r w:rsidR="006E0089" w:rsidRPr="00984C53">
              <w:rPr>
                <w:i/>
                <w:szCs w:val="21"/>
              </w:rPr>
              <w:t>“6cm</w:t>
            </w:r>
            <w:r w:rsidR="006E0089" w:rsidRPr="00984C53">
              <w:rPr>
                <w:i/>
                <w:szCs w:val="21"/>
              </w:rPr>
              <w:t>厚防水材料混合混凝土层</w:t>
            </w:r>
            <w:r w:rsidR="006E0089" w:rsidRPr="00984C53">
              <w:rPr>
                <w:i/>
                <w:szCs w:val="21"/>
              </w:rPr>
              <w:t>+2mm</w:t>
            </w:r>
            <w:r w:rsidR="006E0089" w:rsidRPr="00984C53">
              <w:rPr>
                <w:i/>
                <w:szCs w:val="21"/>
              </w:rPr>
              <w:t>的环氧树脂漆</w:t>
            </w:r>
            <w:r w:rsidR="006E0089" w:rsidRPr="00984C53">
              <w:rPr>
                <w:i/>
                <w:szCs w:val="21"/>
              </w:rPr>
              <w:t>+</w:t>
            </w:r>
            <w:r w:rsidR="006E0089" w:rsidRPr="00984C53">
              <w:rPr>
                <w:i/>
                <w:szCs w:val="21"/>
              </w:rPr>
              <w:t>围堰围挡区域铺设</w:t>
            </w:r>
            <w:r w:rsidR="006E0089" w:rsidRPr="00984C53">
              <w:rPr>
                <w:i/>
                <w:szCs w:val="21"/>
              </w:rPr>
              <w:t>PVC</w:t>
            </w:r>
            <w:r w:rsidR="006E0089" w:rsidRPr="00984C53">
              <w:rPr>
                <w:i/>
                <w:szCs w:val="21"/>
              </w:rPr>
              <w:t>材料（厚约</w:t>
            </w:r>
            <w:r w:rsidR="006E0089" w:rsidRPr="00984C53">
              <w:rPr>
                <w:i/>
                <w:szCs w:val="21"/>
              </w:rPr>
              <w:t>1.6mm</w:t>
            </w:r>
            <w:r w:rsidR="006E0089" w:rsidRPr="00984C53">
              <w:rPr>
                <w:i/>
                <w:szCs w:val="21"/>
              </w:rPr>
              <w:t>）</w:t>
            </w:r>
            <w:r w:rsidR="006E0089" w:rsidRPr="00984C53">
              <w:rPr>
                <w:i/>
                <w:szCs w:val="21"/>
              </w:rPr>
              <w:t>”</w:t>
            </w:r>
            <w:r w:rsidR="006E0089" w:rsidRPr="00984C53">
              <w:rPr>
                <w:i/>
                <w:szCs w:val="21"/>
              </w:rPr>
              <w:t>的防渗措施，拆解区采用</w:t>
            </w:r>
            <w:r w:rsidR="006E0089" w:rsidRPr="00984C53">
              <w:rPr>
                <w:i/>
                <w:szCs w:val="21"/>
              </w:rPr>
              <w:t>“6cm</w:t>
            </w:r>
            <w:r w:rsidR="006E0089" w:rsidRPr="00984C53">
              <w:rPr>
                <w:i/>
                <w:szCs w:val="21"/>
              </w:rPr>
              <w:t>厚防水材料混合混凝土层</w:t>
            </w:r>
            <w:r w:rsidR="006E0089" w:rsidRPr="00984C53">
              <w:rPr>
                <w:i/>
                <w:szCs w:val="21"/>
              </w:rPr>
              <w:t>+2mm</w:t>
            </w:r>
            <w:r w:rsidR="006E0089" w:rsidRPr="00984C53">
              <w:rPr>
                <w:i/>
                <w:szCs w:val="21"/>
              </w:rPr>
              <w:t>的环氧树脂漆</w:t>
            </w:r>
            <w:r w:rsidR="006E0089" w:rsidRPr="00984C53">
              <w:rPr>
                <w:i/>
                <w:szCs w:val="21"/>
              </w:rPr>
              <w:t>”</w:t>
            </w:r>
            <w:r w:rsidR="006E0089" w:rsidRPr="00984C53">
              <w:rPr>
                <w:i/>
                <w:szCs w:val="21"/>
              </w:rPr>
              <w:t>的防渗措施；隔油沉淀池、集油池和应急事故池内表面应涂刷防水涂料，防水涂料厚度不应小于</w:t>
            </w:r>
            <w:r w:rsidR="006E0089" w:rsidRPr="00984C53">
              <w:rPr>
                <w:i/>
                <w:szCs w:val="21"/>
              </w:rPr>
              <w:t>1.0mm</w:t>
            </w:r>
            <w:r w:rsidR="006E0089" w:rsidRPr="00984C53">
              <w:rPr>
                <w:i/>
                <w:szCs w:val="21"/>
              </w:rPr>
              <w:t>，同时在集</w:t>
            </w:r>
            <w:r w:rsidR="006E0089" w:rsidRPr="00984C53">
              <w:rPr>
                <w:i/>
                <w:szCs w:val="21"/>
              </w:rPr>
              <w:lastRenderedPageBreak/>
              <w:t>油池和应急事故池内设置专用桶进行集油（随时</w:t>
            </w:r>
            <w:r w:rsidR="006E0089" w:rsidRPr="00984C53">
              <w:rPr>
                <w:i/>
                <w:szCs w:val="21"/>
              </w:rPr>
              <w:t xml:space="preserve"> </w:t>
            </w:r>
            <w:r w:rsidR="006E0089" w:rsidRPr="00984C53">
              <w:rPr>
                <w:i/>
                <w:szCs w:val="21"/>
              </w:rPr>
              <w:t>观察收集量，并及时转运、更换收集桶），避免油液直接存放于池内。</w:t>
            </w:r>
          </w:p>
          <w:p w:rsidR="001C771D" w:rsidRPr="00984C53" w:rsidRDefault="006E0089">
            <w:pPr>
              <w:adjustRightInd w:val="0"/>
              <w:snapToGrid w:val="0"/>
              <w:ind w:firstLineChars="200" w:firstLine="420"/>
              <w:rPr>
                <w:szCs w:val="21"/>
              </w:rPr>
            </w:pPr>
            <w:r w:rsidRPr="00984C53">
              <w:rPr>
                <w:rFonts w:ascii="宋体" w:hAnsi="宋体" w:cs="宋体" w:hint="eastAsia"/>
                <w:szCs w:val="21"/>
              </w:rPr>
              <w:t>②</w:t>
            </w:r>
            <w:r w:rsidRPr="00984C53">
              <w:rPr>
                <w:szCs w:val="21"/>
              </w:rPr>
              <w:t>废旧汽车存放区作为一般污染防渗区地面防渗，防渗性能应与</w:t>
            </w:r>
            <w:r w:rsidRPr="00984C53">
              <w:rPr>
                <w:szCs w:val="21"/>
              </w:rPr>
              <w:t>1.5m</w:t>
            </w:r>
            <w:r w:rsidRPr="00984C53">
              <w:rPr>
                <w:szCs w:val="21"/>
              </w:rPr>
              <w:t>厚粘土层</w:t>
            </w:r>
            <w:r w:rsidRPr="00984C53">
              <w:rPr>
                <w:szCs w:val="21"/>
              </w:rPr>
              <w:t>(</w:t>
            </w:r>
            <w:r w:rsidRPr="00984C53">
              <w:rPr>
                <w:szCs w:val="21"/>
              </w:rPr>
              <w:t>渗透系数</w:t>
            </w:r>
            <w:r w:rsidRPr="00984C53">
              <w:rPr>
                <w:szCs w:val="21"/>
              </w:rPr>
              <w:t>1.0×10</w:t>
            </w:r>
            <w:r w:rsidRPr="00984C53">
              <w:rPr>
                <w:szCs w:val="21"/>
                <w:vertAlign w:val="superscript"/>
              </w:rPr>
              <w:t>-7</w:t>
            </w:r>
            <w:r w:rsidRPr="00984C53">
              <w:rPr>
                <w:szCs w:val="21"/>
              </w:rPr>
              <w:t>cm/s)</w:t>
            </w:r>
            <w:r w:rsidRPr="00984C53">
              <w:rPr>
                <w:szCs w:val="21"/>
              </w:rPr>
              <w:t>等效；现有地坪为不低于</w:t>
            </w:r>
            <w:r w:rsidRPr="00984C53">
              <w:rPr>
                <w:szCs w:val="21"/>
              </w:rPr>
              <w:t>30cm</w:t>
            </w:r>
            <w:r w:rsidRPr="00984C53">
              <w:rPr>
                <w:szCs w:val="21"/>
              </w:rPr>
              <w:t>厚的混凝土结构地坪，满足一般防渗要求。</w:t>
            </w:r>
          </w:p>
          <w:p w:rsidR="001C771D" w:rsidRPr="00984C53" w:rsidRDefault="00BB521A">
            <w:pPr>
              <w:adjustRightInd w:val="0"/>
              <w:snapToGrid w:val="0"/>
              <w:ind w:firstLineChars="200" w:firstLine="420"/>
              <w:rPr>
                <w:i/>
                <w:szCs w:val="21"/>
              </w:rPr>
            </w:pPr>
            <w:r w:rsidRPr="00984C53">
              <w:rPr>
                <w:szCs w:val="21"/>
              </w:rPr>
              <w:fldChar w:fldCharType="begin"/>
            </w:r>
            <w:r w:rsidR="006E0089" w:rsidRPr="00984C53">
              <w:rPr>
                <w:szCs w:val="21"/>
              </w:rPr>
              <w:instrText xml:space="preserve"> = 3 \* GB3 </w:instrText>
            </w:r>
            <w:r w:rsidRPr="00984C53">
              <w:rPr>
                <w:szCs w:val="21"/>
              </w:rPr>
              <w:fldChar w:fldCharType="separate"/>
            </w:r>
            <w:r w:rsidR="006E0089" w:rsidRPr="00984C53">
              <w:rPr>
                <w:rFonts w:ascii="宋体" w:hAnsi="宋体" w:cs="宋体" w:hint="eastAsia"/>
                <w:szCs w:val="21"/>
              </w:rPr>
              <w:t>③</w:t>
            </w:r>
            <w:r w:rsidRPr="00984C53">
              <w:rPr>
                <w:szCs w:val="21"/>
              </w:rPr>
              <w:fldChar w:fldCharType="end"/>
            </w:r>
            <w:r w:rsidR="006E0089" w:rsidRPr="00984C53">
              <w:rPr>
                <w:szCs w:val="21"/>
              </w:rPr>
              <w:t>项目设置的集油池、应急事故池池底和池壁均进行防渗防腐处理，</w:t>
            </w:r>
            <w:r w:rsidR="006E0089" w:rsidRPr="00984C53">
              <w:rPr>
                <w:i/>
                <w:szCs w:val="21"/>
              </w:rPr>
              <w:t>应涂刷防水涂料，防水涂料厚度不应小于</w:t>
            </w:r>
            <w:r w:rsidR="006E0089" w:rsidRPr="00984C53">
              <w:rPr>
                <w:i/>
                <w:szCs w:val="21"/>
              </w:rPr>
              <w:t>1.0mm</w:t>
            </w:r>
            <w:r w:rsidR="006E0089" w:rsidRPr="00984C53">
              <w:rPr>
                <w:szCs w:val="21"/>
              </w:rPr>
              <w:t>。</w:t>
            </w:r>
          </w:p>
        </w:tc>
        <w:tc>
          <w:tcPr>
            <w:tcW w:w="3827" w:type="dxa"/>
            <w:vAlign w:val="center"/>
          </w:tcPr>
          <w:p w:rsidR="001C771D" w:rsidRPr="00984C53" w:rsidRDefault="006E0089">
            <w:pPr>
              <w:widowControl/>
              <w:jc w:val="center"/>
              <w:rPr>
                <w:szCs w:val="21"/>
              </w:rPr>
            </w:pPr>
            <w:r w:rsidRPr="00984C53">
              <w:rPr>
                <w:szCs w:val="21"/>
              </w:rPr>
              <w:lastRenderedPageBreak/>
              <w:t>《一般工业固体废物贮存、处置场污染物控制标准》（</w:t>
            </w:r>
            <w:r w:rsidRPr="00984C53">
              <w:rPr>
                <w:szCs w:val="21"/>
              </w:rPr>
              <w:t>GB18599-2001</w:t>
            </w:r>
            <w:r w:rsidRPr="00984C53">
              <w:rPr>
                <w:szCs w:val="21"/>
              </w:rPr>
              <w:t>）；《危险废物贮存污染控制标准》（</w:t>
            </w:r>
            <w:r w:rsidRPr="00984C53">
              <w:rPr>
                <w:szCs w:val="21"/>
              </w:rPr>
              <w:t>GB18597-2001</w:t>
            </w:r>
            <w:r w:rsidRPr="00984C53">
              <w:rPr>
                <w:szCs w:val="21"/>
              </w:rPr>
              <w:t>）</w:t>
            </w:r>
          </w:p>
        </w:tc>
        <w:tc>
          <w:tcPr>
            <w:tcW w:w="1560" w:type="dxa"/>
            <w:vAlign w:val="center"/>
          </w:tcPr>
          <w:p w:rsidR="001C771D" w:rsidRPr="00984C53" w:rsidRDefault="006E0089">
            <w:pPr>
              <w:widowControl/>
              <w:jc w:val="center"/>
              <w:rPr>
                <w:kern w:val="0"/>
                <w:szCs w:val="21"/>
              </w:rPr>
            </w:pPr>
            <w:r w:rsidRPr="00984C53">
              <w:rPr>
                <w:kern w:val="0"/>
                <w:szCs w:val="21"/>
              </w:rPr>
              <w:t>/</w:t>
            </w:r>
          </w:p>
        </w:tc>
      </w:tr>
      <w:tr w:rsidR="001C771D" w:rsidRPr="00984C53">
        <w:tc>
          <w:tcPr>
            <w:tcW w:w="783" w:type="dxa"/>
            <w:vAlign w:val="center"/>
          </w:tcPr>
          <w:p w:rsidR="001C771D" w:rsidRPr="00984C53" w:rsidRDefault="006E0089">
            <w:pPr>
              <w:widowControl/>
              <w:jc w:val="center"/>
              <w:rPr>
                <w:snapToGrid w:val="0"/>
                <w:kern w:val="0"/>
                <w:szCs w:val="21"/>
              </w:rPr>
            </w:pPr>
            <w:r w:rsidRPr="00984C53">
              <w:rPr>
                <w:snapToGrid w:val="0"/>
                <w:kern w:val="0"/>
                <w:szCs w:val="21"/>
              </w:rPr>
              <w:lastRenderedPageBreak/>
              <w:t>环境</w:t>
            </w:r>
          </w:p>
          <w:p w:rsidR="001C771D" w:rsidRPr="00984C53" w:rsidRDefault="006E0089">
            <w:pPr>
              <w:widowControl/>
              <w:jc w:val="center"/>
              <w:rPr>
                <w:snapToGrid w:val="0"/>
                <w:kern w:val="0"/>
                <w:szCs w:val="21"/>
              </w:rPr>
            </w:pPr>
            <w:r w:rsidRPr="00984C53">
              <w:rPr>
                <w:snapToGrid w:val="0"/>
                <w:kern w:val="0"/>
                <w:szCs w:val="21"/>
              </w:rPr>
              <w:t>风险</w:t>
            </w:r>
          </w:p>
        </w:tc>
        <w:tc>
          <w:tcPr>
            <w:tcW w:w="13302" w:type="dxa"/>
            <w:gridSpan w:val="6"/>
            <w:vAlign w:val="center"/>
          </w:tcPr>
          <w:p w:rsidR="001C771D" w:rsidRPr="00984C53" w:rsidRDefault="006E0089">
            <w:pPr>
              <w:widowControl/>
              <w:jc w:val="center"/>
              <w:rPr>
                <w:bCs/>
                <w:snapToGrid w:val="0"/>
                <w:kern w:val="0"/>
                <w:szCs w:val="21"/>
              </w:rPr>
            </w:pPr>
            <w:r w:rsidRPr="00984C53">
              <w:rPr>
                <w:kern w:val="0"/>
                <w:szCs w:val="21"/>
              </w:rPr>
              <w:t>制定完善的风险防范管理制度、应急措施及预案、危险废物转运联单制度等，成立应急事故处理部门；厂区设置灭火器等消防应急物资；</w:t>
            </w:r>
            <w:r w:rsidRPr="00984C53">
              <w:rPr>
                <w:bCs/>
                <w:snapToGrid w:val="0"/>
                <w:kern w:val="0"/>
                <w:szCs w:val="21"/>
              </w:rPr>
              <w:t>危化品分开存放，并设防溢托盘，四周设置围堰，围堰区域内铺设</w:t>
            </w:r>
            <w:r w:rsidRPr="00984C53">
              <w:rPr>
                <w:bCs/>
                <w:snapToGrid w:val="0"/>
                <w:kern w:val="0"/>
                <w:szCs w:val="21"/>
              </w:rPr>
              <w:t>PVC</w:t>
            </w:r>
            <w:r w:rsidRPr="00984C53">
              <w:rPr>
                <w:bCs/>
                <w:snapToGrid w:val="0"/>
                <w:kern w:val="0"/>
                <w:szCs w:val="21"/>
              </w:rPr>
              <w:t>材料；</w:t>
            </w:r>
            <w:r w:rsidRPr="00984C53">
              <w:rPr>
                <w:szCs w:val="21"/>
              </w:rPr>
              <w:t>危废暂存间内地面及裙角采用防渗防腐处理，暂存间周边设置围堰、收集管道及应急事故池（</w:t>
            </w:r>
            <w:r w:rsidRPr="00984C53">
              <w:rPr>
                <w:kern w:val="0"/>
                <w:szCs w:val="21"/>
              </w:rPr>
              <w:t>1.5m</w:t>
            </w:r>
            <w:r w:rsidRPr="00984C53">
              <w:rPr>
                <w:kern w:val="0"/>
                <w:szCs w:val="21"/>
                <w:vertAlign w:val="superscript"/>
              </w:rPr>
              <w:t>3</w:t>
            </w:r>
            <w:r w:rsidRPr="00984C53">
              <w:rPr>
                <w:szCs w:val="21"/>
              </w:rPr>
              <w:t>），拆解区配套设集油管道和集油池（</w:t>
            </w:r>
            <w:r w:rsidRPr="00984C53">
              <w:rPr>
                <w:kern w:val="0"/>
                <w:szCs w:val="21"/>
              </w:rPr>
              <w:t>1.5m</w:t>
            </w:r>
            <w:r w:rsidRPr="00984C53">
              <w:rPr>
                <w:kern w:val="0"/>
                <w:szCs w:val="21"/>
                <w:vertAlign w:val="superscript"/>
              </w:rPr>
              <w:t>3</w:t>
            </w:r>
            <w:r w:rsidRPr="00984C53">
              <w:rPr>
                <w:szCs w:val="21"/>
              </w:rPr>
              <w:t>），地坪坡向集油管道收集口，并进行防渗防腐处理，防止各种液体类危险废物漫流或泄漏。</w:t>
            </w:r>
          </w:p>
        </w:tc>
      </w:tr>
      <w:tr w:rsidR="001C771D" w:rsidRPr="00984C53">
        <w:tc>
          <w:tcPr>
            <w:tcW w:w="783" w:type="dxa"/>
            <w:vAlign w:val="center"/>
          </w:tcPr>
          <w:p w:rsidR="001C771D" w:rsidRPr="00984C53" w:rsidRDefault="006E0089">
            <w:pPr>
              <w:widowControl/>
              <w:jc w:val="center"/>
              <w:rPr>
                <w:kern w:val="0"/>
                <w:szCs w:val="21"/>
              </w:rPr>
            </w:pPr>
            <w:r w:rsidRPr="00984C53">
              <w:rPr>
                <w:kern w:val="0"/>
                <w:szCs w:val="21"/>
              </w:rPr>
              <w:t>环境</w:t>
            </w:r>
          </w:p>
          <w:p w:rsidR="001C771D" w:rsidRPr="00984C53" w:rsidRDefault="006E0089">
            <w:pPr>
              <w:widowControl/>
              <w:jc w:val="center"/>
              <w:rPr>
                <w:kern w:val="0"/>
                <w:szCs w:val="21"/>
              </w:rPr>
            </w:pPr>
            <w:r w:rsidRPr="00984C53">
              <w:rPr>
                <w:kern w:val="0"/>
                <w:szCs w:val="21"/>
              </w:rPr>
              <w:t>管理</w:t>
            </w:r>
          </w:p>
        </w:tc>
        <w:tc>
          <w:tcPr>
            <w:tcW w:w="13302" w:type="dxa"/>
            <w:gridSpan w:val="6"/>
            <w:vAlign w:val="center"/>
          </w:tcPr>
          <w:p w:rsidR="001C771D" w:rsidRPr="00984C53" w:rsidRDefault="006E0089">
            <w:pPr>
              <w:jc w:val="left"/>
              <w:rPr>
                <w:bCs/>
                <w:snapToGrid w:val="0"/>
                <w:kern w:val="0"/>
                <w:szCs w:val="21"/>
              </w:rPr>
            </w:pPr>
            <w:r w:rsidRPr="00984C53">
              <w:rPr>
                <w:szCs w:val="21"/>
              </w:rPr>
              <w:t>按环保部门有关规定办理环评、验收及相关手续。符合环保</w:t>
            </w:r>
            <w:r w:rsidRPr="00984C53">
              <w:rPr>
                <w:szCs w:val="21"/>
              </w:rPr>
              <w:t>“</w:t>
            </w:r>
            <w:r w:rsidRPr="00984C53">
              <w:rPr>
                <w:szCs w:val="21"/>
              </w:rPr>
              <w:t>三同时</w:t>
            </w:r>
            <w:r w:rsidRPr="00984C53">
              <w:rPr>
                <w:szCs w:val="21"/>
              </w:rPr>
              <w:t>”</w:t>
            </w:r>
            <w:r w:rsidRPr="00984C53">
              <w:rPr>
                <w:szCs w:val="21"/>
              </w:rPr>
              <w:t>规定，运行正常。污染物排放总量控制指标符合总量控制指标。建立环境管理机构，</w:t>
            </w:r>
            <w:r w:rsidRPr="00984C53">
              <w:rPr>
                <w:bCs/>
                <w:snapToGrid w:val="0"/>
                <w:kern w:val="0"/>
                <w:szCs w:val="21"/>
              </w:rPr>
              <w:t>环境保护档案齐全，有环境保护管理机构和人员。</w:t>
            </w:r>
          </w:p>
        </w:tc>
      </w:tr>
    </w:tbl>
    <w:p w:rsidR="001C771D" w:rsidRPr="00984C53" w:rsidRDefault="006E0089">
      <w:pPr>
        <w:pStyle w:val="2"/>
        <w:rPr>
          <w:rFonts w:eastAsiaTheme="minorEastAsia"/>
          <w:kern w:val="0"/>
        </w:rPr>
      </w:pPr>
      <w:bookmarkStart w:id="433" w:name="_Toc29469720"/>
      <w:r w:rsidRPr="00984C53">
        <w:rPr>
          <w:rFonts w:eastAsiaTheme="minorEastAsia"/>
          <w:kern w:val="0"/>
        </w:rPr>
        <w:t>9.5</w:t>
      </w:r>
      <w:r w:rsidRPr="00984C53">
        <w:rPr>
          <w:rFonts w:eastAsiaTheme="minorEastAsia"/>
          <w:kern w:val="0"/>
        </w:rPr>
        <w:t>污染物排放清单</w:t>
      </w:r>
      <w:bookmarkEnd w:id="433"/>
    </w:p>
    <w:p w:rsidR="001C771D" w:rsidRPr="00984C53" w:rsidRDefault="006E0089">
      <w:pPr>
        <w:spacing w:line="360" w:lineRule="auto"/>
        <w:jc w:val="center"/>
        <w:rPr>
          <w:rFonts w:eastAsia="黑体"/>
          <w:kern w:val="0"/>
          <w:szCs w:val="21"/>
        </w:rPr>
      </w:pPr>
      <w:r w:rsidRPr="00984C53">
        <w:rPr>
          <w:rFonts w:eastAsia="黑体"/>
          <w:kern w:val="0"/>
          <w:szCs w:val="21"/>
        </w:rPr>
        <w:t>表</w:t>
      </w:r>
      <w:r w:rsidRPr="00984C53">
        <w:rPr>
          <w:rFonts w:eastAsia="黑体"/>
          <w:kern w:val="0"/>
          <w:szCs w:val="21"/>
        </w:rPr>
        <w:t xml:space="preserve">9.5-1  </w:t>
      </w:r>
      <w:r w:rsidRPr="00984C53">
        <w:rPr>
          <w:rFonts w:eastAsia="黑体"/>
          <w:kern w:val="0"/>
          <w:szCs w:val="21"/>
        </w:rPr>
        <w:t>项目工程组成、总量指标及风险防范措施</w:t>
      </w:r>
    </w:p>
    <w:tbl>
      <w:tblPr>
        <w:tblStyle w:val="af7"/>
        <w:tblW w:w="13956" w:type="dxa"/>
        <w:jc w:val="center"/>
        <w:tblLayout w:type="fixed"/>
        <w:tblLook w:val="04A0"/>
      </w:tblPr>
      <w:tblGrid>
        <w:gridCol w:w="2326"/>
        <w:gridCol w:w="1903"/>
        <w:gridCol w:w="2749"/>
        <w:gridCol w:w="2326"/>
        <w:gridCol w:w="2326"/>
        <w:gridCol w:w="2326"/>
      </w:tblGrid>
      <w:tr w:rsidR="001C771D" w:rsidRPr="00984C53">
        <w:trPr>
          <w:trHeight w:val="782"/>
          <w:jc w:val="center"/>
        </w:trPr>
        <w:tc>
          <w:tcPr>
            <w:tcW w:w="232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工程组成</w:t>
            </w:r>
          </w:p>
        </w:tc>
        <w:tc>
          <w:tcPr>
            <w:tcW w:w="190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原辅料</w:t>
            </w:r>
          </w:p>
        </w:tc>
        <w:tc>
          <w:tcPr>
            <w:tcW w:w="274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废水污染物排放总量</w:t>
            </w:r>
          </w:p>
        </w:tc>
        <w:tc>
          <w:tcPr>
            <w:tcW w:w="232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废气污染物排放总量</w:t>
            </w:r>
          </w:p>
        </w:tc>
        <w:tc>
          <w:tcPr>
            <w:tcW w:w="232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固体废物污染物排放总量</w:t>
            </w:r>
          </w:p>
        </w:tc>
        <w:tc>
          <w:tcPr>
            <w:tcW w:w="232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主要风险防范措施</w:t>
            </w:r>
          </w:p>
        </w:tc>
      </w:tr>
      <w:tr w:rsidR="001C771D" w:rsidRPr="00984C53">
        <w:trPr>
          <w:trHeight w:val="384"/>
          <w:jc w:val="center"/>
        </w:trPr>
        <w:tc>
          <w:tcPr>
            <w:tcW w:w="232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租赁鼎发铝业公司</w:t>
            </w:r>
            <w:r w:rsidRPr="00984C53">
              <w:rPr>
                <w:rFonts w:eastAsiaTheme="minorEastAsia"/>
                <w:kern w:val="0"/>
                <w:szCs w:val="21"/>
              </w:rPr>
              <w:t>10755.25m</w:t>
            </w:r>
            <w:r w:rsidRPr="00984C53">
              <w:rPr>
                <w:rFonts w:eastAsiaTheme="minorEastAsia"/>
                <w:kern w:val="0"/>
                <w:szCs w:val="21"/>
                <w:vertAlign w:val="superscript"/>
              </w:rPr>
              <w:t>2</w:t>
            </w:r>
            <w:r w:rsidRPr="00984C53">
              <w:rPr>
                <w:rFonts w:eastAsiaTheme="minorEastAsia"/>
                <w:kern w:val="0"/>
                <w:szCs w:val="21"/>
              </w:rPr>
              <w:t>闲置厂房，拟从事报废汽车的拆解</w:t>
            </w:r>
            <w:r w:rsidRPr="00984C53">
              <w:rPr>
                <w:rFonts w:eastAsiaTheme="minorEastAsia"/>
                <w:kern w:val="0"/>
                <w:szCs w:val="21"/>
              </w:rPr>
              <w:lastRenderedPageBreak/>
              <w:t>回收，预计年拆解报废汽车</w:t>
            </w:r>
            <w:r w:rsidRPr="00984C53">
              <w:rPr>
                <w:rFonts w:eastAsiaTheme="minorEastAsia"/>
                <w:kern w:val="0"/>
                <w:szCs w:val="21"/>
              </w:rPr>
              <w:t>10000</w:t>
            </w:r>
            <w:r w:rsidRPr="00984C53">
              <w:rPr>
                <w:rFonts w:eastAsiaTheme="minorEastAsia"/>
                <w:kern w:val="0"/>
                <w:szCs w:val="21"/>
              </w:rPr>
              <w:t>辆。</w:t>
            </w:r>
          </w:p>
        </w:tc>
        <w:tc>
          <w:tcPr>
            <w:tcW w:w="190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lastRenderedPageBreak/>
              <w:t>报废小轿车</w:t>
            </w:r>
          </w:p>
          <w:p w:rsidR="001C771D" w:rsidRPr="00984C53" w:rsidRDefault="006E0089">
            <w:pPr>
              <w:jc w:val="center"/>
              <w:rPr>
                <w:rFonts w:eastAsiaTheme="minorEastAsia"/>
                <w:kern w:val="0"/>
                <w:szCs w:val="21"/>
              </w:rPr>
            </w:pPr>
            <w:r w:rsidRPr="00984C53">
              <w:rPr>
                <w:rFonts w:eastAsiaTheme="minorEastAsia"/>
                <w:kern w:val="0"/>
                <w:szCs w:val="21"/>
              </w:rPr>
              <w:t>报废轻卡</w:t>
            </w:r>
          </w:p>
          <w:p w:rsidR="001C771D" w:rsidRPr="00984C53" w:rsidRDefault="006E0089">
            <w:pPr>
              <w:jc w:val="center"/>
              <w:rPr>
                <w:rFonts w:eastAsiaTheme="minorEastAsia"/>
                <w:kern w:val="0"/>
                <w:szCs w:val="21"/>
              </w:rPr>
            </w:pPr>
            <w:r w:rsidRPr="00984C53">
              <w:rPr>
                <w:rFonts w:eastAsiaTheme="minorEastAsia"/>
                <w:kern w:val="0"/>
                <w:szCs w:val="21"/>
              </w:rPr>
              <w:t>报废重型货车</w:t>
            </w:r>
          </w:p>
        </w:tc>
        <w:tc>
          <w:tcPr>
            <w:tcW w:w="2749" w:type="dxa"/>
            <w:vAlign w:val="center"/>
          </w:tcPr>
          <w:p w:rsidR="001C771D" w:rsidRPr="00984C53" w:rsidRDefault="006E0089">
            <w:pPr>
              <w:jc w:val="center"/>
              <w:rPr>
                <w:kern w:val="0"/>
                <w:szCs w:val="21"/>
              </w:rPr>
            </w:pPr>
            <w:r w:rsidRPr="00984C53">
              <w:rPr>
                <w:kern w:val="0"/>
                <w:szCs w:val="21"/>
              </w:rPr>
              <w:t>初期雨水经自建的隔油沉淀池预处理后依托鼎发铝业公司现有隔油池隔油预处理</w:t>
            </w:r>
            <w:r w:rsidRPr="00984C53">
              <w:rPr>
                <w:kern w:val="0"/>
                <w:szCs w:val="21"/>
              </w:rPr>
              <w:lastRenderedPageBreak/>
              <w:t>后、员工洗手废水经自建的隔油池预处理后与生活污水一并依托鼎发铝业公司已建生化池预处理达</w:t>
            </w:r>
            <w:r w:rsidRPr="00984C53">
              <w:rPr>
                <w:szCs w:val="21"/>
              </w:rPr>
              <w:t>《污水综合排放标准》（</w:t>
            </w:r>
            <w:r w:rsidRPr="00984C53">
              <w:rPr>
                <w:szCs w:val="21"/>
              </w:rPr>
              <w:t>GB8978-1996</w:t>
            </w:r>
            <w:r w:rsidRPr="00984C53">
              <w:rPr>
                <w:szCs w:val="21"/>
              </w:rPr>
              <w:t>）三级标准</w:t>
            </w:r>
            <w:r w:rsidRPr="00984C53">
              <w:rPr>
                <w:kern w:val="0"/>
                <w:szCs w:val="21"/>
              </w:rPr>
              <w:t>后经市政污水管网进西彭工业园区污水处理厂处理达标后排放。各项水污染因子排放总量为：</w:t>
            </w:r>
          </w:p>
          <w:p w:rsidR="001C771D" w:rsidRPr="00984C53" w:rsidRDefault="006E0089">
            <w:pPr>
              <w:pStyle w:val="14"/>
              <w:rPr>
                <w:rFonts w:ascii="Times New Roman"/>
                <w:szCs w:val="21"/>
              </w:rPr>
            </w:pPr>
            <w:r w:rsidRPr="00984C53">
              <w:rPr>
                <w:rFonts w:ascii="Times New Roman"/>
                <w:iCs/>
                <w:szCs w:val="21"/>
              </w:rPr>
              <w:t>COD</w:t>
            </w:r>
            <w:r w:rsidRPr="00984C53">
              <w:rPr>
                <w:rFonts w:ascii="Times New Roman"/>
                <w:iCs/>
                <w:szCs w:val="21"/>
              </w:rPr>
              <w:t>：</w:t>
            </w:r>
            <w:r w:rsidRPr="00984C53">
              <w:rPr>
                <w:rFonts w:ascii="Times New Roman"/>
                <w:iCs/>
                <w:szCs w:val="21"/>
              </w:rPr>
              <w:t>0.049</w:t>
            </w:r>
            <w:r w:rsidRPr="00984C53">
              <w:rPr>
                <w:rFonts w:ascii="Times New Roman"/>
                <w:szCs w:val="21"/>
              </w:rPr>
              <w:t>t/a</w:t>
            </w:r>
          </w:p>
          <w:p w:rsidR="001C771D" w:rsidRPr="00984C53" w:rsidRDefault="006E0089">
            <w:pPr>
              <w:pStyle w:val="14"/>
              <w:rPr>
                <w:rFonts w:ascii="Times New Roman"/>
                <w:iCs/>
                <w:szCs w:val="21"/>
              </w:rPr>
            </w:pPr>
            <w:r w:rsidRPr="00984C53">
              <w:rPr>
                <w:rFonts w:ascii="Times New Roman"/>
                <w:snapToGrid w:val="0"/>
                <w:szCs w:val="21"/>
              </w:rPr>
              <w:t>BOD</w:t>
            </w:r>
            <w:r w:rsidRPr="00984C53">
              <w:rPr>
                <w:rFonts w:ascii="Times New Roman"/>
                <w:snapToGrid w:val="0"/>
                <w:szCs w:val="21"/>
                <w:vertAlign w:val="subscript"/>
              </w:rPr>
              <w:t>5</w:t>
            </w:r>
            <w:r w:rsidRPr="00984C53">
              <w:rPr>
                <w:rFonts w:ascii="Times New Roman"/>
                <w:szCs w:val="21"/>
              </w:rPr>
              <w:t>：</w:t>
            </w:r>
            <w:r w:rsidRPr="00984C53">
              <w:rPr>
                <w:rFonts w:ascii="Times New Roman"/>
                <w:szCs w:val="21"/>
              </w:rPr>
              <w:t>0.01t/a</w:t>
            </w:r>
          </w:p>
          <w:p w:rsidR="001C771D" w:rsidRPr="00984C53" w:rsidRDefault="006E0089">
            <w:pPr>
              <w:pStyle w:val="14"/>
              <w:rPr>
                <w:rFonts w:ascii="Times New Roman"/>
                <w:iCs/>
                <w:szCs w:val="21"/>
              </w:rPr>
            </w:pPr>
            <w:r w:rsidRPr="00984C53">
              <w:rPr>
                <w:rFonts w:ascii="Times New Roman"/>
                <w:iCs/>
                <w:szCs w:val="21"/>
              </w:rPr>
              <w:t xml:space="preserve"> SS</w:t>
            </w:r>
            <w:r w:rsidRPr="00984C53">
              <w:rPr>
                <w:rFonts w:ascii="Times New Roman"/>
                <w:iCs/>
                <w:szCs w:val="21"/>
              </w:rPr>
              <w:t>：</w:t>
            </w:r>
            <w:r w:rsidRPr="00984C53">
              <w:rPr>
                <w:rFonts w:ascii="Times New Roman"/>
                <w:iCs/>
                <w:szCs w:val="21"/>
              </w:rPr>
              <w:t>0.034</w:t>
            </w:r>
            <w:r w:rsidRPr="00984C53">
              <w:rPr>
                <w:rFonts w:ascii="Times New Roman"/>
                <w:szCs w:val="21"/>
              </w:rPr>
              <w:t>t/a</w:t>
            </w:r>
          </w:p>
          <w:p w:rsidR="001C771D" w:rsidRPr="00984C53" w:rsidRDefault="006E0089">
            <w:pPr>
              <w:pStyle w:val="14"/>
              <w:rPr>
                <w:rFonts w:ascii="Times New Roman"/>
                <w:iCs/>
                <w:szCs w:val="21"/>
              </w:rPr>
            </w:pPr>
            <w:r w:rsidRPr="00984C53">
              <w:rPr>
                <w:rFonts w:ascii="Times New Roman"/>
                <w:snapToGrid w:val="0"/>
                <w:szCs w:val="21"/>
              </w:rPr>
              <w:t>NH</w:t>
            </w:r>
            <w:r w:rsidRPr="00984C53">
              <w:rPr>
                <w:rFonts w:ascii="Times New Roman"/>
                <w:snapToGrid w:val="0"/>
                <w:szCs w:val="21"/>
                <w:vertAlign w:val="subscript"/>
              </w:rPr>
              <w:t>3</w:t>
            </w:r>
            <w:r w:rsidRPr="00984C53">
              <w:rPr>
                <w:rFonts w:ascii="Times New Roman"/>
                <w:snapToGrid w:val="0"/>
                <w:szCs w:val="21"/>
              </w:rPr>
              <w:t>-N</w:t>
            </w:r>
            <w:r w:rsidRPr="00984C53">
              <w:rPr>
                <w:rFonts w:ascii="Times New Roman"/>
                <w:iCs/>
                <w:szCs w:val="21"/>
              </w:rPr>
              <w:t>：</w:t>
            </w:r>
            <w:r w:rsidRPr="00984C53">
              <w:rPr>
                <w:rFonts w:ascii="Times New Roman"/>
                <w:iCs/>
                <w:szCs w:val="21"/>
              </w:rPr>
              <w:t>0.007</w:t>
            </w:r>
            <w:r w:rsidRPr="00984C53">
              <w:rPr>
                <w:rFonts w:ascii="Times New Roman"/>
                <w:szCs w:val="21"/>
              </w:rPr>
              <w:t>t/a</w:t>
            </w:r>
          </w:p>
          <w:p w:rsidR="001C771D" w:rsidRPr="00984C53" w:rsidRDefault="006E0089">
            <w:pPr>
              <w:pStyle w:val="63"/>
              <w:jc w:val="center"/>
            </w:pPr>
            <w:r w:rsidRPr="00984C53">
              <w:rPr>
                <w:iCs/>
              </w:rPr>
              <w:t>石油类：</w:t>
            </w:r>
            <w:r w:rsidRPr="00984C53">
              <w:rPr>
                <w:iCs/>
              </w:rPr>
              <w:t>0.001</w:t>
            </w:r>
            <w:r w:rsidRPr="00984C53">
              <w:t>t/a</w:t>
            </w:r>
          </w:p>
        </w:tc>
        <w:tc>
          <w:tcPr>
            <w:tcW w:w="2326" w:type="dxa"/>
            <w:vAlign w:val="center"/>
          </w:tcPr>
          <w:p w:rsidR="001C771D" w:rsidRPr="00984C53" w:rsidRDefault="006E0089">
            <w:pPr>
              <w:jc w:val="center"/>
              <w:rPr>
                <w:kern w:val="0"/>
                <w:szCs w:val="21"/>
              </w:rPr>
            </w:pPr>
            <w:r w:rsidRPr="00984C53">
              <w:rPr>
                <w:rFonts w:eastAsiaTheme="minorEastAsia"/>
                <w:kern w:val="0"/>
                <w:szCs w:val="21"/>
              </w:rPr>
              <w:lastRenderedPageBreak/>
              <w:t>颗粒物：</w:t>
            </w:r>
            <w:r w:rsidRPr="00984C53">
              <w:rPr>
                <w:rFonts w:eastAsiaTheme="minorEastAsia"/>
                <w:kern w:val="0"/>
                <w:szCs w:val="21"/>
              </w:rPr>
              <w:t>0.025</w:t>
            </w:r>
            <w:r w:rsidRPr="00984C53">
              <w:rPr>
                <w:kern w:val="0"/>
                <w:szCs w:val="21"/>
              </w:rPr>
              <w:t>t/a</w:t>
            </w:r>
            <w:r w:rsidRPr="00984C53">
              <w:rPr>
                <w:kern w:val="0"/>
                <w:szCs w:val="21"/>
              </w:rPr>
              <w:t>。</w:t>
            </w:r>
          </w:p>
          <w:p w:rsidR="001C771D" w:rsidRPr="00984C53" w:rsidRDefault="006E0089">
            <w:pPr>
              <w:jc w:val="center"/>
              <w:rPr>
                <w:kern w:val="0"/>
                <w:szCs w:val="21"/>
              </w:rPr>
            </w:pPr>
            <w:r w:rsidRPr="00984C53">
              <w:rPr>
                <w:kern w:val="0"/>
                <w:szCs w:val="21"/>
              </w:rPr>
              <w:t>非甲烷总烃：</w:t>
            </w:r>
            <w:r w:rsidRPr="00984C53">
              <w:rPr>
                <w:kern w:val="0"/>
                <w:szCs w:val="21"/>
              </w:rPr>
              <w:t>0.105t/a</w:t>
            </w:r>
            <w:r w:rsidRPr="00984C53">
              <w:rPr>
                <w:kern w:val="0"/>
                <w:szCs w:val="21"/>
              </w:rPr>
              <w:t>。</w:t>
            </w:r>
          </w:p>
        </w:tc>
        <w:tc>
          <w:tcPr>
            <w:tcW w:w="2326" w:type="dxa"/>
            <w:vAlign w:val="center"/>
          </w:tcPr>
          <w:p w:rsidR="001C771D" w:rsidRPr="00984C53" w:rsidRDefault="006E0089">
            <w:pPr>
              <w:jc w:val="center"/>
              <w:rPr>
                <w:kern w:val="0"/>
                <w:szCs w:val="21"/>
              </w:rPr>
            </w:pPr>
            <w:r w:rsidRPr="00984C53">
              <w:rPr>
                <w:kern w:val="0"/>
                <w:szCs w:val="21"/>
              </w:rPr>
              <w:t>生活垃圾</w:t>
            </w:r>
            <w:r w:rsidRPr="00984C53">
              <w:rPr>
                <w:kern w:val="0"/>
                <w:szCs w:val="21"/>
              </w:rPr>
              <w:t>4.95t/a</w:t>
            </w:r>
            <w:r w:rsidRPr="00984C53">
              <w:rPr>
                <w:kern w:val="0"/>
                <w:szCs w:val="21"/>
              </w:rPr>
              <w:t>，由市政环卫部门统一清运；</w:t>
            </w:r>
          </w:p>
          <w:p w:rsidR="001C771D" w:rsidRPr="00984C53" w:rsidRDefault="006E0089">
            <w:pPr>
              <w:jc w:val="center"/>
              <w:rPr>
                <w:rFonts w:eastAsiaTheme="minorEastAsia"/>
                <w:kern w:val="0"/>
                <w:szCs w:val="21"/>
              </w:rPr>
            </w:pPr>
            <w:r w:rsidRPr="00984C53">
              <w:rPr>
                <w:rFonts w:eastAsiaTheme="minorEastAsia"/>
                <w:kern w:val="0"/>
                <w:szCs w:val="21"/>
              </w:rPr>
              <w:t>一般工业固废</w:t>
            </w:r>
            <w:r w:rsidRPr="00984C53">
              <w:rPr>
                <w:rFonts w:eastAsiaTheme="minorEastAsia"/>
                <w:kern w:val="0"/>
                <w:szCs w:val="21"/>
              </w:rPr>
              <w:lastRenderedPageBreak/>
              <w:t>33904.2t/a</w:t>
            </w:r>
            <w:r w:rsidRPr="00984C53">
              <w:rPr>
                <w:rFonts w:eastAsiaTheme="minorEastAsia"/>
                <w:kern w:val="0"/>
                <w:szCs w:val="21"/>
              </w:rPr>
              <w:t>，外售综合利用或运至填埋场处置；危险废物包含废油液、废蓄电池、废电容器等，合计</w:t>
            </w:r>
            <w:r w:rsidR="00EF3103" w:rsidRPr="00984C53">
              <w:rPr>
                <w:rFonts w:eastAsiaTheme="minorEastAsia"/>
                <w:kern w:val="0"/>
                <w:szCs w:val="21"/>
              </w:rPr>
              <w:t>945.372</w:t>
            </w:r>
            <w:r w:rsidRPr="00984C53">
              <w:rPr>
                <w:rFonts w:eastAsiaTheme="minorEastAsia"/>
                <w:kern w:val="0"/>
                <w:szCs w:val="21"/>
              </w:rPr>
              <w:t>t/a</w:t>
            </w:r>
            <w:r w:rsidRPr="00984C53">
              <w:rPr>
                <w:rFonts w:eastAsiaTheme="minorEastAsia"/>
                <w:kern w:val="0"/>
                <w:szCs w:val="21"/>
              </w:rPr>
              <w:t>，委托具有相关危废处理资质的单位外运处置。</w:t>
            </w:r>
          </w:p>
        </w:tc>
        <w:tc>
          <w:tcPr>
            <w:tcW w:w="2326" w:type="dxa"/>
            <w:vAlign w:val="center"/>
          </w:tcPr>
          <w:p w:rsidR="001C771D" w:rsidRPr="00984C53" w:rsidRDefault="006E0089">
            <w:pPr>
              <w:widowControl/>
              <w:jc w:val="center"/>
              <w:rPr>
                <w:bCs/>
                <w:snapToGrid w:val="0"/>
                <w:kern w:val="0"/>
                <w:szCs w:val="21"/>
              </w:rPr>
            </w:pPr>
            <w:r w:rsidRPr="00984C53">
              <w:rPr>
                <w:kern w:val="0"/>
                <w:szCs w:val="21"/>
              </w:rPr>
              <w:lastRenderedPageBreak/>
              <w:t>制定完善的风险防范管理制度、应急措施、危险废物转运联单制度</w:t>
            </w:r>
            <w:r w:rsidRPr="00984C53">
              <w:rPr>
                <w:kern w:val="0"/>
                <w:szCs w:val="21"/>
              </w:rPr>
              <w:lastRenderedPageBreak/>
              <w:t>等，成立应急事故处理部门；厂区设置灭火器等消防应急物资；</w:t>
            </w:r>
            <w:r w:rsidRPr="00984C53">
              <w:rPr>
                <w:bCs/>
                <w:snapToGrid w:val="0"/>
                <w:kern w:val="0"/>
                <w:szCs w:val="21"/>
              </w:rPr>
              <w:t>危化品分开存放，并设防溢托盘，四周设置围堰；</w:t>
            </w:r>
            <w:r w:rsidRPr="00984C53">
              <w:rPr>
                <w:szCs w:val="21"/>
              </w:rPr>
              <w:t>危废暂存间内地面及裙角采用防渗防腐处理，暂存间周边设置围堰及应急事故池，围堰区内铺设</w:t>
            </w:r>
            <w:r w:rsidRPr="00984C53">
              <w:rPr>
                <w:szCs w:val="21"/>
              </w:rPr>
              <w:t>PVC</w:t>
            </w:r>
            <w:r w:rsidRPr="00984C53">
              <w:rPr>
                <w:szCs w:val="21"/>
              </w:rPr>
              <w:t>材料，拆解区设置集油池，并进行防渗防腐处理，各类废油液贮存桶下方设置托盘，防止各种液体类危险废物漫流或泄漏。</w:t>
            </w:r>
          </w:p>
        </w:tc>
      </w:tr>
    </w:tbl>
    <w:p w:rsidR="001C771D" w:rsidRPr="00984C53" w:rsidRDefault="006E0089">
      <w:pPr>
        <w:spacing w:line="360" w:lineRule="auto"/>
        <w:jc w:val="center"/>
        <w:rPr>
          <w:rFonts w:eastAsia="黑体"/>
          <w:kern w:val="0"/>
          <w:szCs w:val="21"/>
        </w:rPr>
      </w:pPr>
      <w:r w:rsidRPr="00984C53">
        <w:rPr>
          <w:rFonts w:eastAsia="黑体"/>
          <w:kern w:val="0"/>
          <w:szCs w:val="21"/>
        </w:rPr>
        <w:lastRenderedPageBreak/>
        <w:t>表</w:t>
      </w:r>
      <w:r w:rsidRPr="00984C53">
        <w:rPr>
          <w:rFonts w:eastAsia="黑体"/>
          <w:kern w:val="0"/>
          <w:szCs w:val="21"/>
        </w:rPr>
        <w:t xml:space="preserve">9.5-2  </w:t>
      </w:r>
      <w:r w:rsidRPr="00984C53">
        <w:rPr>
          <w:rFonts w:eastAsia="黑体"/>
          <w:kern w:val="0"/>
          <w:szCs w:val="21"/>
        </w:rPr>
        <w:t>项目废水排放清单及执行标准</w:t>
      </w:r>
    </w:p>
    <w:tbl>
      <w:tblPr>
        <w:tblStyle w:val="af7"/>
        <w:tblW w:w="10710" w:type="dxa"/>
        <w:jc w:val="center"/>
        <w:tblLayout w:type="fixed"/>
        <w:tblLook w:val="04A0"/>
      </w:tblPr>
      <w:tblGrid>
        <w:gridCol w:w="1521"/>
        <w:gridCol w:w="1474"/>
        <w:gridCol w:w="1523"/>
        <w:gridCol w:w="1523"/>
        <w:gridCol w:w="1523"/>
        <w:gridCol w:w="1573"/>
        <w:gridCol w:w="1573"/>
      </w:tblGrid>
      <w:tr w:rsidR="001C771D" w:rsidRPr="00984C53">
        <w:trPr>
          <w:trHeight w:val="641"/>
          <w:jc w:val="center"/>
        </w:trPr>
        <w:tc>
          <w:tcPr>
            <w:tcW w:w="152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污染源</w:t>
            </w:r>
          </w:p>
        </w:tc>
        <w:tc>
          <w:tcPr>
            <w:tcW w:w="147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排放标准及标准号</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废水量（</w:t>
            </w:r>
            <w:r w:rsidRPr="00984C53">
              <w:rPr>
                <w:rFonts w:eastAsiaTheme="minorEastAsia"/>
                <w:kern w:val="0"/>
                <w:szCs w:val="21"/>
              </w:rPr>
              <w:t>m</w:t>
            </w:r>
            <w:r w:rsidRPr="00984C53">
              <w:rPr>
                <w:rFonts w:eastAsiaTheme="minorEastAsia"/>
                <w:kern w:val="0"/>
                <w:szCs w:val="21"/>
                <w:vertAlign w:val="superscript"/>
              </w:rPr>
              <w:t>3</w:t>
            </w:r>
            <w:r w:rsidRPr="00984C53">
              <w:rPr>
                <w:rFonts w:eastAsiaTheme="minorEastAsia"/>
                <w:kern w:val="0"/>
                <w:szCs w:val="21"/>
              </w:rPr>
              <w:t>/d</w:t>
            </w:r>
            <w:r w:rsidRPr="00984C53">
              <w:rPr>
                <w:rFonts w:eastAsiaTheme="minorEastAsia"/>
                <w:kern w:val="0"/>
                <w:szCs w:val="21"/>
              </w:rPr>
              <w:t>）</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污染因子</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排放浓度限值（</w:t>
            </w:r>
            <w:r w:rsidRPr="00984C53">
              <w:rPr>
                <w:rFonts w:eastAsiaTheme="minorEastAsia"/>
                <w:kern w:val="0"/>
                <w:szCs w:val="21"/>
              </w:rPr>
              <w:t>mg/m</w:t>
            </w:r>
            <w:r w:rsidRPr="00984C53">
              <w:rPr>
                <w:rFonts w:eastAsiaTheme="minorEastAsia"/>
                <w:kern w:val="0"/>
                <w:szCs w:val="21"/>
                <w:vertAlign w:val="superscript"/>
              </w:rPr>
              <w:t>3</w:t>
            </w:r>
            <w:r w:rsidRPr="00984C53">
              <w:rPr>
                <w:rFonts w:eastAsiaTheme="minorEastAsia"/>
                <w:kern w:val="0"/>
                <w:szCs w:val="21"/>
              </w:rPr>
              <w:t>）</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排放浓度（</w:t>
            </w:r>
            <w:r w:rsidRPr="00984C53">
              <w:rPr>
                <w:rFonts w:eastAsiaTheme="minorEastAsia"/>
                <w:kern w:val="0"/>
                <w:szCs w:val="21"/>
              </w:rPr>
              <w:t>mg/m</w:t>
            </w:r>
            <w:r w:rsidRPr="00984C53">
              <w:rPr>
                <w:rFonts w:eastAsiaTheme="minorEastAsia"/>
                <w:kern w:val="0"/>
                <w:szCs w:val="21"/>
                <w:vertAlign w:val="superscript"/>
              </w:rPr>
              <w:t>3</w:t>
            </w:r>
            <w:r w:rsidRPr="00984C53">
              <w:rPr>
                <w:rFonts w:eastAsiaTheme="minorEastAsia"/>
                <w:kern w:val="0"/>
                <w:szCs w:val="21"/>
              </w:rPr>
              <w:t>）</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污染物排放总量（</w:t>
            </w:r>
            <w:r w:rsidRPr="00984C53">
              <w:rPr>
                <w:rFonts w:eastAsiaTheme="minorEastAsia"/>
                <w:kern w:val="0"/>
                <w:szCs w:val="21"/>
              </w:rPr>
              <w:t>t/a</w:t>
            </w:r>
            <w:r w:rsidRPr="00984C53">
              <w:rPr>
                <w:rFonts w:eastAsiaTheme="minorEastAsia"/>
                <w:kern w:val="0"/>
                <w:szCs w:val="21"/>
              </w:rPr>
              <w:t>）</w:t>
            </w:r>
          </w:p>
        </w:tc>
      </w:tr>
      <w:tr w:rsidR="001C771D" w:rsidRPr="00984C53">
        <w:trPr>
          <w:trHeight w:val="387"/>
          <w:jc w:val="center"/>
        </w:trPr>
        <w:tc>
          <w:tcPr>
            <w:tcW w:w="1521"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生活污水</w:t>
            </w:r>
          </w:p>
        </w:tc>
        <w:tc>
          <w:tcPr>
            <w:tcW w:w="1474" w:type="dxa"/>
            <w:vMerge w:val="restart"/>
            <w:vAlign w:val="center"/>
          </w:tcPr>
          <w:p w:rsidR="001C771D" w:rsidRPr="00984C53" w:rsidRDefault="006E0089">
            <w:pPr>
              <w:jc w:val="center"/>
              <w:rPr>
                <w:rFonts w:eastAsiaTheme="minorEastAsia"/>
                <w:kern w:val="0"/>
                <w:szCs w:val="21"/>
              </w:rPr>
            </w:pPr>
            <w:r w:rsidRPr="00984C53">
              <w:rPr>
                <w:szCs w:val="21"/>
              </w:rPr>
              <w:t>《污水综合排放标准》（</w:t>
            </w:r>
            <w:r w:rsidRPr="00984C53">
              <w:rPr>
                <w:szCs w:val="21"/>
              </w:rPr>
              <w:t>GB8978-1996</w:t>
            </w:r>
            <w:r w:rsidRPr="00984C53">
              <w:rPr>
                <w:szCs w:val="21"/>
              </w:rPr>
              <w:t>）三级标准</w:t>
            </w:r>
          </w:p>
        </w:tc>
        <w:tc>
          <w:tcPr>
            <w:tcW w:w="1523"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0.99</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COD</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500</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400</w:t>
            </w:r>
          </w:p>
        </w:tc>
        <w:tc>
          <w:tcPr>
            <w:tcW w:w="1573" w:type="dxa"/>
            <w:vAlign w:val="center"/>
          </w:tcPr>
          <w:p w:rsidR="001C771D" w:rsidRPr="00984C53" w:rsidRDefault="006E0089">
            <w:pPr>
              <w:jc w:val="center"/>
              <w:rPr>
                <w:szCs w:val="21"/>
              </w:rPr>
            </w:pPr>
            <w:r w:rsidRPr="00984C53">
              <w:rPr>
                <w:szCs w:val="21"/>
              </w:rPr>
              <w:t xml:space="preserve">0.197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BOD</w:t>
            </w:r>
            <w:r w:rsidRPr="00984C53">
              <w:rPr>
                <w:rFonts w:eastAsiaTheme="minorEastAsia"/>
                <w:kern w:val="0"/>
                <w:szCs w:val="21"/>
                <w:vertAlign w:val="subscript"/>
              </w:rPr>
              <w:t>5</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300</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250</w:t>
            </w:r>
          </w:p>
        </w:tc>
        <w:tc>
          <w:tcPr>
            <w:tcW w:w="1573" w:type="dxa"/>
            <w:vAlign w:val="center"/>
          </w:tcPr>
          <w:p w:rsidR="001C771D" w:rsidRPr="00984C53" w:rsidRDefault="006E0089">
            <w:pPr>
              <w:jc w:val="center"/>
              <w:rPr>
                <w:szCs w:val="21"/>
              </w:rPr>
            </w:pPr>
            <w:r w:rsidRPr="00984C53">
              <w:rPr>
                <w:szCs w:val="21"/>
              </w:rPr>
              <w:t xml:space="preserve">0.123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SS</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400</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200</w:t>
            </w:r>
          </w:p>
        </w:tc>
        <w:tc>
          <w:tcPr>
            <w:tcW w:w="1573" w:type="dxa"/>
            <w:vAlign w:val="center"/>
          </w:tcPr>
          <w:p w:rsidR="001C771D" w:rsidRPr="00984C53" w:rsidRDefault="006E0089">
            <w:pPr>
              <w:jc w:val="center"/>
              <w:rPr>
                <w:szCs w:val="21"/>
              </w:rPr>
            </w:pPr>
            <w:r w:rsidRPr="00984C53">
              <w:rPr>
                <w:szCs w:val="21"/>
              </w:rPr>
              <w:t xml:space="preserve">0.098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NH</w:t>
            </w:r>
            <w:r w:rsidRPr="00984C53">
              <w:rPr>
                <w:rFonts w:eastAsiaTheme="minorEastAsia"/>
                <w:kern w:val="0"/>
                <w:szCs w:val="21"/>
                <w:vertAlign w:val="subscript"/>
              </w:rPr>
              <w:t>3</w:t>
            </w:r>
            <w:r w:rsidRPr="00984C53">
              <w:rPr>
                <w:rFonts w:eastAsiaTheme="minorEastAsia"/>
                <w:kern w:val="0"/>
                <w:szCs w:val="21"/>
              </w:rPr>
              <w:t>-N</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45</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25</w:t>
            </w:r>
          </w:p>
        </w:tc>
        <w:tc>
          <w:tcPr>
            <w:tcW w:w="1573" w:type="dxa"/>
            <w:vAlign w:val="center"/>
          </w:tcPr>
          <w:p w:rsidR="001C771D" w:rsidRPr="00984C53" w:rsidRDefault="006E0089">
            <w:pPr>
              <w:jc w:val="center"/>
              <w:rPr>
                <w:szCs w:val="21"/>
              </w:rPr>
            </w:pPr>
            <w:r w:rsidRPr="00984C53">
              <w:rPr>
                <w:szCs w:val="21"/>
              </w:rPr>
              <w:t xml:space="preserve">0.012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石油类</w:t>
            </w:r>
            <w:r w:rsidRPr="00984C53">
              <w:rPr>
                <w:rFonts w:eastAsiaTheme="minorEastAsia"/>
                <w:kern w:val="0"/>
                <w:szCs w:val="21"/>
              </w:rPr>
              <w:t>*</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20</w:t>
            </w:r>
          </w:p>
        </w:tc>
        <w:tc>
          <w:tcPr>
            <w:tcW w:w="157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10</w:t>
            </w:r>
          </w:p>
        </w:tc>
        <w:tc>
          <w:tcPr>
            <w:tcW w:w="1573" w:type="dxa"/>
            <w:vAlign w:val="center"/>
          </w:tcPr>
          <w:p w:rsidR="001C771D" w:rsidRPr="00984C53" w:rsidRDefault="006E0089">
            <w:pPr>
              <w:jc w:val="center"/>
              <w:rPr>
                <w:szCs w:val="21"/>
              </w:rPr>
            </w:pPr>
            <w:r w:rsidRPr="00984C53">
              <w:rPr>
                <w:szCs w:val="21"/>
              </w:rPr>
              <w:t xml:space="preserve">0.002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restart"/>
            <w:vAlign w:val="center"/>
          </w:tcPr>
          <w:p w:rsidR="001C771D" w:rsidRPr="00984C53" w:rsidRDefault="006E0089">
            <w:pPr>
              <w:jc w:val="center"/>
              <w:rPr>
                <w:rFonts w:eastAsiaTheme="minorEastAsia"/>
                <w:kern w:val="0"/>
                <w:szCs w:val="21"/>
              </w:rPr>
            </w:pPr>
            <w:r w:rsidRPr="00984C53">
              <w:rPr>
                <w:szCs w:val="21"/>
              </w:rPr>
              <w:t>《污水综合</w:t>
            </w:r>
            <w:r w:rsidRPr="00984C53">
              <w:rPr>
                <w:szCs w:val="21"/>
              </w:rPr>
              <w:lastRenderedPageBreak/>
              <w:t>排放标准》（</w:t>
            </w:r>
            <w:r w:rsidRPr="00984C53">
              <w:rPr>
                <w:szCs w:val="21"/>
              </w:rPr>
              <w:t>GB8978-1996</w:t>
            </w:r>
            <w:r w:rsidRPr="00984C53">
              <w:rPr>
                <w:szCs w:val="21"/>
              </w:rPr>
              <w:t>）一级标准</w:t>
            </w:r>
          </w:p>
        </w:tc>
        <w:tc>
          <w:tcPr>
            <w:tcW w:w="1523"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lastRenderedPageBreak/>
              <w:t>0.99</w:t>
            </w: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COD</w:t>
            </w:r>
          </w:p>
        </w:tc>
        <w:tc>
          <w:tcPr>
            <w:tcW w:w="1523" w:type="dxa"/>
            <w:vAlign w:val="center"/>
          </w:tcPr>
          <w:p w:rsidR="001C771D" w:rsidRPr="00984C53" w:rsidRDefault="006E0089">
            <w:pPr>
              <w:jc w:val="center"/>
              <w:rPr>
                <w:szCs w:val="21"/>
              </w:rPr>
            </w:pPr>
            <w:r w:rsidRPr="00984C53">
              <w:t>100</w:t>
            </w:r>
          </w:p>
        </w:tc>
        <w:tc>
          <w:tcPr>
            <w:tcW w:w="1573" w:type="dxa"/>
            <w:vAlign w:val="center"/>
          </w:tcPr>
          <w:p w:rsidR="001C771D" w:rsidRPr="00984C53" w:rsidRDefault="006E0089">
            <w:pPr>
              <w:jc w:val="center"/>
              <w:rPr>
                <w:szCs w:val="21"/>
              </w:rPr>
            </w:pPr>
            <w:r w:rsidRPr="00984C53">
              <w:t>100</w:t>
            </w:r>
          </w:p>
        </w:tc>
        <w:tc>
          <w:tcPr>
            <w:tcW w:w="1573" w:type="dxa"/>
            <w:vAlign w:val="center"/>
          </w:tcPr>
          <w:p w:rsidR="001C771D" w:rsidRPr="00984C53" w:rsidRDefault="006E0089">
            <w:pPr>
              <w:jc w:val="center"/>
              <w:rPr>
                <w:szCs w:val="21"/>
              </w:rPr>
            </w:pPr>
            <w:r w:rsidRPr="00984C53">
              <w:rPr>
                <w:szCs w:val="21"/>
              </w:rPr>
              <w:t xml:space="preserve">0.049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BOD</w:t>
            </w:r>
            <w:r w:rsidRPr="00984C53">
              <w:rPr>
                <w:rFonts w:eastAsiaTheme="minorEastAsia"/>
                <w:kern w:val="0"/>
                <w:szCs w:val="21"/>
                <w:vertAlign w:val="subscript"/>
              </w:rPr>
              <w:t>5</w:t>
            </w:r>
          </w:p>
        </w:tc>
        <w:tc>
          <w:tcPr>
            <w:tcW w:w="1523" w:type="dxa"/>
            <w:vAlign w:val="center"/>
          </w:tcPr>
          <w:p w:rsidR="001C771D" w:rsidRPr="00984C53" w:rsidRDefault="006E0089">
            <w:pPr>
              <w:jc w:val="center"/>
              <w:rPr>
                <w:szCs w:val="21"/>
              </w:rPr>
            </w:pPr>
            <w:r w:rsidRPr="00984C53">
              <w:t>20</w:t>
            </w:r>
          </w:p>
        </w:tc>
        <w:tc>
          <w:tcPr>
            <w:tcW w:w="1573" w:type="dxa"/>
            <w:vAlign w:val="center"/>
          </w:tcPr>
          <w:p w:rsidR="001C771D" w:rsidRPr="00984C53" w:rsidRDefault="006E0089">
            <w:pPr>
              <w:jc w:val="center"/>
              <w:rPr>
                <w:szCs w:val="21"/>
              </w:rPr>
            </w:pPr>
            <w:r w:rsidRPr="00984C53">
              <w:t>20</w:t>
            </w:r>
          </w:p>
        </w:tc>
        <w:tc>
          <w:tcPr>
            <w:tcW w:w="1573" w:type="dxa"/>
            <w:vAlign w:val="center"/>
          </w:tcPr>
          <w:p w:rsidR="001C771D" w:rsidRPr="00984C53" w:rsidRDefault="006E0089">
            <w:pPr>
              <w:jc w:val="center"/>
              <w:rPr>
                <w:szCs w:val="21"/>
              </w:rPr>
            </w:pPr>
            <w:r w:rsidRPr="00984C53">
              <w:rPr>
                <w:szCs w:val="21"/>
              </w:rPr>
              <w:t xml:space="preserve">0.010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SS</w:t>
            </w:r>
          </w:p>
        </w:tc>
        <w:tc>
          <w:tcPr>
            <w:tcW w:w="1523" w:type="dxa"/>
            <w:vAlign w:val="center"/>
          </w:tcPr>
          <w:p w:rsidR="001C771D" w:rsidRPr="00984C53" w:rsidRDefault="006E0089">
            <w:pPr>
              <w:jc w:val="center"/>
              <w:rPr>
                <w:szCs w:val="21"/>
              </w:rPr>
            </w:pPr>
            <w:r w:rsidRPr="00984C53">
              <w:t>70</w:t>
            </w:r>
          </w:p>
        </w:tc>
        <w:tc>
          <w:tcPr>
            <w:tcW w:w="1573" w:type="dxa"/>
            <w:vAlign w:val="center"/>
          </w:tcPr>
          <w:p w:rsidR="001C771D" w:rsidRPr="00984C53" w:rsidRDefault="006E0089">
            <w:pPr>
              <w:jc w:val="center"/>
              <w:rPr>
                <w:szCs w:val="21"/>
              </w:rPr>
            </w:pPr>
            <w:r w:rsidRPr="00984C53">
              <w:t>70</w:t>
            </w:r>
          </w:p>
        </w:tc>
        <w:tc>
          <w:tcPr>
            <w:tcW w:w="1573" w:type="dxa"/>
            <w:vAlign w:val="center"/>
          </w:tcPr>
          <w:p w:rsidR="001C771D" w:rsidRPr="00984C53" w:rsidRDefault="006E0089">
            <w:pPr>
              <w:jc w:val="center"/>
              <w:rPr>
                <w:szCs w:val="21"/>
              </w:rPr>
            </w:pPr>
            <w:r w:rsidRPr="00984C53">
              <w:rPr>
                <w:szCs w:val="21"/>
              </w:rPr>
              <w:t xml:space="preserve">0.034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NH</w:t>
            </w:r>
            <w:r w:rsidRPr="00984C53">
              <w:rPr>
                <w:rFonts w:eastAsiaTheme="minorEastAsia"/>
                <w:kern w:val="0"/>
                <w:szCs w:val="21"/>
                <w:vertAlign w:val="subscript"/>
              </w:rPr>
              <w:t>3</w:t>
            </w:r>
            <w:r w:rsidRPr="00984C53">
              <w:rPr>
                <w:rFonts w:eastAsiaTheme="minorEastAsia"/>
                <w:kern w:val="0"/>
                <w:szCs w:val="21"/>
              </w:rPr>
              <w:t>-N</w:t>
            </w:r>
          </w:p>
        </w:tc>
        <w:tc>
          <w:tcPr>
            <w:tcW w:w="1523" w:type="dxa"/>
            <w:vAlign w:val="center"/>
          </w:tcPr>
          <w:p w:rsidR="001C771D" w:rsidRPr="00984C53" w:rsidRDefault="006E0089">
            <w:pPr>
              <w:jc w:val="center"/>
              <w:rPr>
                <w:szCs w:val="21"/>
              </w:rPr>
            </w:pPr>
            <w:r w:rsidRPr="00984C53">
              <w:t>15</w:t>
            </w:r>
          </w:p>
        </w:tc>
        <w:tc>
          <w:tcPr>
            <w:tcW w:w="1573" w:type="dxa"/>
            <w:vAlign w:val="center"/>
          </w:tcPr>
          <w:p w:rsidR="001C771D" w:rsidRPr="00984C53" w:rsidRDefault="006E0089">
            <w:pPr>
              <w:jc w:val="center"/>
              <w:rPr>
                <w:szCs w:val="21"/>
              </w:rPr>
            </w:pPr>
            <w:r w:rsidRPr="00984C53">
              <w:t>15</w:t>
            </w:r>
          </w:p>
        </w:tc>
        <w:tc>
          <w:tcPr>
            <w:tcW w:w="1573" w:type="dxa"/>
            <w:vAlign w:val="center"/>
          </w:tcPr>
          <w:p w:rsidR="001C771D" w:rsidRPr="00984C53" w:rsidRDefault="006E0089">
            <w:pPr>
              <w:jc w:val="center"/>
              <w:rPr>
                <w:szCs w:val="21"/>
              </w:rPr>
            </w:pPr>
            <w:r w:rsidRPr="00984C53">
              <w:rPr>
                <w:szCs w:val="21"/>
              </w:rPr>
              <w:t xml:space="preserve">0.007 </w:t>
            </w:r>
          </w:p>
        </w:tc>
      </w:tr>
      <w:tr w:rsidR="001C771D" w:rsidRPr="00984C53">
        <w:trPr>
          <w:trHeight w:val="387"/>
          <w:jc w:val="center"/>
        </w:trPr>
        <w:tc>
          <w:tcPr>
            <w:tcW w:w="1521" w:type="dxa"/>
            <w:vMerge/>
            <w:vAlign w:val="center"/>
          </w:tcPr>
          <w:p w:rsidR="001C771D" w:rsidRPr="00984C53" w:rsidRDefault="001C771D">
            <w:pPr>
              <w:jc w:val="center"/>
              <w:rPr>
                <w:rFonts w:eastAsiaTheme="minorEastAsia"/>
                <w:kern w:val="0"/>
                <w:szCs w:val="21"/>
              </w:rPr>
            </w:pPr>
          </w:p>
        </w:tc>
        <w:tc>
          <w:tcPr>
            <w:tcW w:w="1474" w:type="dxa"/>
            <w:vMerge/>
            <w:vAlign w:val="center"/>
          </w:tcPr>
          <w:p w:rsidR="001C771D" w:rsidRPr="00984C53" w:rsidRDefault="001C771D">
            <w:pPr>
              <w:jc w:val="center"/>
              <w:rPr>
                <w:rFonts w:eastAsiaTheme="minorEastAsia"/>
                <w:kern w:val="0"/>
                <w:szCs w:val="21"/>
              </w:rPr>
            </w:pPr>
          </w:p>
        </w:tc>
        <w:tc>
          <w:tcPr>
            <w:tcW w:w="1523" w:type="dxa"/>
            <w:vMerge/>
            <w:vAlign w:val="center"/>
          </w:tcPr>
          <w:p w:rsidR="001C771D" w:rsidRPr="00984C53" w:rsidRDefault="001C771D">
            <w:pPr>
              <w:jc w:val="center"/>
              <w:rPr>
                <w:rFonts w:eastAsiaTheme="minorEastAsia"/>
                <w:kern w:val="0"/>
                <w:szCs w:val="21"/>
              </w:rPr>
            </w:pPr>
          </w:p>
        </w:tc>
        <w:tc>
          <w:tcPr>
            <w:tcW w:w="152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石油类</w:t>
            </w:r>
            <w:r w:rsidRPr="00984C53">
              <w:rPr>
                <w:rFonts w:eastAsiaTheme="minorEastAsia"/>
                <w:kern w:val="0"/>
                <w:szCs w:val="21"/>
              </w:rPr>
              <w:t>*</w:t>
            </w:r>
          </w:p>
        </w:tc>
        <w:tc>
          <w:tcPr>
            <w:tcW w:w="1523" w:type="dxa"/>
            <w:vAlign w:val="center"/>
          </w:tcPr>
          <w:p w:rsidR="001C771D" w:rsidRPr="00984C53" w:rsidRDefault="006E0089">
            <w:pPr>
              <w:jc w:val="center"/>
              <w:rPr>
                <w:iCs/>
                <w:szCs w:val="21"/>
              </w:rPr>
            </w:pPr>
            <w:r w:rsidRPr="00984C53">
              <w:rPr>
                <w:iCs/>
              </w:rPr>
              <w:t>5</w:t>
            </w:r>
          </w:p>
        </w:tc>
        <w:tc>
          <w:tcPr>
            <w:tcW w:w="1573" w:type="dxa"/>
            <w:vAlign w:val="center"/>
          </w:tcPr>
          <w:p w:rsidR="001C771D" w:rsidRPr="00984C53" w:rsidRDefault="006E0089">
            <w:pPr>
              <w:jc w:val="center"/>
              <w:rPr>
                <w:iCs/>
                <w:szCs w:val="21"/>
              </w:rPr>
            </w:pPr>
            <w:r w:rsidRPr="00984C53">
              <w:rPr>
                <w:iCs/>
              </w:rPr>
              <w:t>5</w:t>
            </w:r>
          </w:p>
        </w:tc>
        <w:tc>
          <w:tcPr>
            <w:tcW w:w="1573" w:type="dxa"/>
            <w:vAlign w:val="center"/>
          </w:tcPr>
          <w:p w:rsidR="001C771D" w:rsidRPr="00984C53" w:rsidRDefault="006E0089">
            <w:pPr>
              <w:jc w:val="center"/>
              <w:rPr>
                <w:szCs w:val="21"/>
              </w:rPr>
            </w:pPr>
            <w:r w:rsidRPr="00984C53">
              <w:rPr>
                <w:szCs w:val="21"/>
              </w:rPr>
              <w:t xml:space="preserve">0.001 </w:t>
            </w:r>
          </w:p>
        </w:tc>
      </w:tr>
    </w:tbl>
    <w:p w:rsidR="001C771D" w:rsidRPr="00984C53" w:rsidRDefault="006E0089">
      <w:pPr>
        <w:spacing w:line="360" w:lineRule="auto"/>
        <w:ind w:firstLineChars="800" w:firstLine="1680"/>
        <w:jc w:val="left"/>
        <w:rPr>
          <w:rFonts w:eastAsiaTheme="minorEastAsia"/>
          <w:kern w:val="0"/>
          <w:szCs w:val="21"/>
        </w:rPr>
      </w:pPr>
      <w:r w:rsidRPr="00984C53">
        <w:rPr>
          <w:rFonts w:eastAsiaTheme="minorEastAsia"/>
          <w:kern w:val="0"/>
          <w:szCs w:val="21"/>
        </w:rPr>
        <w:t>*</w:t>
      </w:r>
      <w:r w:rsidRPr="00984C53">
        <w:rPr>
          <w:rFonts w:eastAsiaTheme="minorEastAsia"/>
          <w:kern w:val="0"/>
          <w:szCs w:val="21"/>
        </w:rPr>
        <w:t>含石油类的员工洗手废水量约</w:t>
      </w:r>
      <w:r w:rsidRPr="00984C53">
        <w:rPr>
          <w:rFonts w:eastAsiaTheme="minorEastAsia"/>
          <w:kern w:val="0"/>
          <w:szCs w:val="21"/>
        </w:rPr>
        <w:t>0.594 m</w:t>
      </w:r>
      <w:r w:rsidRPr="00984C53">
        <w:rPr>
          <w:rFonts w:eastAsiaTheme="minorEastAsia"/>
          <w:kern w:val="0"/>
          <w:szCs w:val="21"/>
          <w:vertAlign w:val="superscript"/>
        </w:rPr>
        <w:t>3</w:t>
      </w:r>
      <w:r w:rsidRPr="00984C53">
        <w:rPr>
          <w:rFonts w:eastAsiaTheme="minorEastAsia"/>
          <w:kern w:val="0"/>
          <w:szCs w:val="21"/>
        </w:rPr>
        <w:t>/d</w:t>
      </w:r>
      <w:r w:rsidRPr="00984C53">
        <w:rPr>
          <w:rFonts w:eastAsiaTheme="minorEastAsia"/>
          <w:kern w:val="0"/>
          <w:szCs w:val="21"/>
        </w:rPr>
        <w:t>。</w:t>
      </w:r>
    </w:p>
    <w:p w:rsidR="001C771D" w:rsidRPr="00984C53" w:rsidRDefault="006E0089">
      <w:pPr>
        <w:spacing w:line="360" w:lineRule="auto"/>
        <w:jc w:val="center"/>
        <w:rPr>
          <w:rFonts w:eastAsia="黑体"/>
          <w:kern w:val="0"/>
          <w:szCs w:val="21"/>
        </w:rPr>
      </w:pPr>
      <w:r w:rsidRPr="00984C53">
        <w:rPr>
          <w:rFonts w:eastAsia="黑体"/>
          <w:kern w:val="0"/>
          <w:szCs w:val="21"/>
        </w:rPr>
        <w:t>表</w:t>
      </w:r>
      <w:r w:rsidRPr="00984C53">
        <w:rPr>
          <w:rFonts w:eastAsia="黑体"/>
          <w:kern w:val="0"/>
          <w:szCs w:val="21"/>
        </w:rPr>
        <w:t xml:space="preserve">9.5-3  </w:t>
      </w:r>
      <w:r w:rsidRPr="00984C53">
        <w:rPr>
          <w:rFonts w:eastAsia="黑体"/>
          <w:kern w:val="0"/>
          <w:szCs w:val="21"/>
        </w:rPr>
        <w:t>项目废气排放清单及执行标准</w:t>
      </w:r>
    </w:p>
    <w:tbl>
      <w:tblPr>
        <w:tblStyle w:val="af7"/>
        <w:tblW w:w="13712" w:type="dxa"/>
        <w:jc w:val="center"/>
        <w:tblLayout w:type="fixed"/>
        <w:tblLook w:val="04A0"/>
      </w:tblPr>
      <w:tblGrid>
        <w:gridCol w:w="997"/>
        <w:gridCol w:w="1339"/>
        <w:gridCol w:w="1291"/>
        <w:gridCol w:w="1614"/>
        <w:gridCol w:w="1417"/>
        <w:gridCol w:w="884"/>
        <w:gridCol w:w="1190"/>
        <w:gridCol w:w="1136"/>
        <w:gridCol w:w="1314"/>
        <w:gridCol w:w="1280"/>
        <w:gridCol w:w="1250"/>
      </w:tblGrid>
      <w:tr w:rsidR="001C771D" w:rsidRPr="00984C53">
        <w:trPr>
          <w:trHeight w:val="316"/>
          <w:jc w:val="center"/>
        </w:trPr>
        <w:tc>
          <w:tcPr>
            <w:tcW w:w="997"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排放源</w:t>
            </w:r>
          </w:p>
        </w:tc>
        <w:tc>
          <w:tcPr>
            <w:tcW w:w="1339"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污染源</w:t>
            </w:r>
          </w:p>
        </w:tc>
        <w:tc>
          <w:tcPr>
            <w:tcW w:w="1291"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污染因子</w:t>
            </w:r>
          </w:p>
        </w:tc>
        <w:tc>
          <w:tcPr>
            <w:tcW w:w="161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治理措施</w:t>
            </w:r>
          </w:p>
        </w:tc>
        <w:tc>
          <w:tcPr>
            <w:tcW w:w="1417"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排放标准及标准号</w:t>
            </w:r>
          </w:p>
        </w:tc>
        <w:tc>
          <w:tcPr>
            <w:tcW w:w="88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排污口信息</w:t>
            </w:r>
          </w:p>
        </w:tc>
        <w:tc>
          <w:tcPr>
            <w:tcW w:w="2326"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执行标准</w:t>
            </w:r>
          </w:p>
        </w:tc>
        <w:tc>
          <w:tcPr>
            <w:tcW w:w="2594"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排放情况</w:t>
            </w:r>
          </w:p>
        </w:tc>
        <w:tc>
          <w:tcPr>
            <w:tcW w:w="1250"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排放量（</w:t>
            </w:r>
            <w:r w:rsidRPr="00984C53">
              <w:rPr>
                <w:rFonts w:eastAsiaTheme="minorEastAsia"/>
                <w:kern w:val="0"/>
                <w:szCs w:val="21"/>
              </w:rPr>
              <w:t>t/a</w:t>
            </w:r>
            <w:r w:rsidRPr="00984C53">
              <w:rPr>
                <w:rFonts w:eastAsiaTheme="minorEastAsia"/>
                <w:kern w:val="0"/>
                <w:szCs w:val="21"/>
              </w:rPr>
              <w:t>）</w:t>
            </w:r>
          </w:p>
        </w:tc>
      </w:tr>
      <w:tr w:rsidR="001C771D" w:rsidRPr="00984C53">
        <w:trPr>
          <w:trHeight w:val="315"/>
          <w:jc w:val="center"/>
        </w:trPr>
        <w:tc>
          <w:tcPr>
            <w:tcW w:w="997" w:type="dxa"/>
            <w:vMerge/>
            <w:vAlign w:val="center"/>
          </w:tcPr>
          <w:p w:rsidR="001C771D" w:rsidRPr="00984C53" w:rsidRDefault="001C771D">
            <w:pPr>
              <w:jc w:val="center"/>
              <w:rPr>
                <w:rFonts w:eastAsiaTheme="minorEastAsia"/>
                <w:kern w:val="0"/>
                <w:szCs w:val="21"/>
              </w:rPr>
            </w:pPr>
          </w:p>
        </w:tc>
        <w:tc>
          <w:tcPr>
            <w:tcW w:w="1339" w:type="dxa"/>
            <w:vMerge/>
            <w:vAlign w:val="center"/>
          </w:tcPr>
          <w:p w:rsidR="001C771D" w:rsidRPr="00984C53" w:rsidRDefault="001C771D">
            <w:pPr>
              <w:jc w:val="center"/>
              <w:rPr>
                <w:rFonts w:eastAsiaTheme="minorEastAsia"/>
                <w:kern w:val="0"/>
                <w:szCs w:val="21"/>
              </w:rPr>
            </w:pPr>
          </w:p>
        </w:tc>
        <w:tc>
          <w:tcPr>
            <w:tcW w:w="1291" w:type="dxa"/>
            <w:vMerge/>
            <w:vAlign w:val="center"/>
          </w:tcPr>
          <w:p w:rsidR="001C771D" w:rsidRPr="00984C53" w:rsidRDefault="001C771D">
            <w:pPr>
              <w:jc w:val="center"/>
              <w:rPr>
                <w:rFonts w:eastAsiaTheme="minorEastAsia"/>
                <w:kern w:val="0"/>
                <w:szCs w:val="21"/>
              </w:rPr>
            </w:pPr>
          </w:p>
        </w:tc>
        <w:tc>
          <w:tcPr>
            <w:tcW w:w="1614" w:type="dxa"/>
            <w:vMerge/>
            <w:vAlign w:val="center"/>
          </w:tcPr>
          <w:p w:rsidR="001C771D" w:rsidRPr="00984C53" w:rsidRDefault="001C771D">
            <w:pPr>
              <w:jc w:val="center"/>
              <w:rPr>
                <w:rFonts w:eastAsiaTheme="minorEastAsia"/>
                <w:kern w:val="0"/>
                <w:szCs w:val="21"/>
              </w:rPr>
            </w:pPr>
          </w:p>
        </w:tc>
        <w:tc>
          <w:tcPr>
            <w:tcW w:w="1417" w:type="dxa"/>
            <w:vMerge/>
            <w:vAlign w:val="center"/>
          </w:tcPr>
          <w:p w:rsidR="001C771D" w:rsidRPr="00984C53" w:rsidRDefault="001C771D">
            <w:pPr>
              <w:jc w:val="center"/>
              <w:rPr>
                <w:rFonts w:eastAsiaTheme="minorEastAsia"/>
                <w:kern w:val="0"/>
                <w:szCs w:val="21"/>
              </w:rPr>
            </w:pPr>
          </w:p>
        </w:tc>
        <w:tc>
          <w:tcPr>
            <w:tcW w:w="884" w:type="dxa"/>
            <w:vMerge/>
            <w:vAlign w:val="center"/>
          </w:tcPr>
          <w:p w:rsidR="001C771D" w:rsidRPr="00984C53" w:rsidRDefault="001C771D">
            <w:pPr>
              <w:jc w:val="center"/>
              <w:rPr>
                <w:rFonts w:eastAsiaTheme="minorEastAsia"/>
                <w:kern w:val="0"/>
                <w:szCs w:val="21"/>
              </w:rPr>
            </w:pPr>
          </w:p>
        </w:tc>
        <w:tc>
          <w:tcPr>
            <w:tcW w:w="119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浓度（</w:t>
            </w:r>
            <w:r w:rsidRPr="00984C53">
              <w:rPr>
                <w:rFonts w:eastAsiaTheme="minorEastAsia"/>
                <w:kern w:val="0"/>
                <w:szCs w:val="21"/>
              </w:rPr>
              <w:t>mg/m</w:t>
            </w:r>
            <w:r w:rsidRPr="00984C53">
              <w:rPr>
                <w:rFonts w:eastAsiaTheme="minorEastAsia"/>
                <w:kern w:val="0"/>
                <w:szCs w:val="21"/>
                <w:vertAlign w:val="superscript"/>
              </w:rPr>
              <w:t>3</w:t>
            </w:r>
            <w:r w:rsidRPr="00984C53">
              <w:rPr>
                <w:rFonts w:eastAsiaTheme="minorEastAsia"/>
                <w:kern w:val="0"/>
                <w:szCs w:val="21"/>
              </w:rPr>
              <w:t>）</w:t>
            </w:r>
          </w:p>
        </w:tc>
        <w:tc>
          <w:tcPr>
            <w:tcW w:w="113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速率限值（</w:t>
            </w:r>
            <w:r w:rsidRPr="00984C53">
              <w:rPr>
                <w:rFonts w:eastAsiaTheme="minorEastAsia"/>
                <w:kern w:val="0"/>
                <w:szCs w:val="21"/>
              </w:rPr>
              <w:t>kg/h</w:t>
            </w:r>
            <w:r w:rsidRPr="00984C53">
              <w:rPr>
                <w:rFonts w:eastAsiaTheme="minorEastAsia"/>
                <w:kern w:val="0"/>
                <w:szCs w:val="21"/>
              </w:rPr>
              <w:t>）</w:t>
            </w:r>
          </w:p>
        </w:tc>
        <w:tc>
          <w:tcPr>
            <w:tcW w:w="13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浓度（</w:t>
            </w:r>
            <w:r w:rsidRPr="00984C53">
              <w:rPr>
                <w:rFonts w:eastAsiaTheme="minorEastAsia"/>
                <w:kern w:val="0"/>
                <w:szCs w:val="21"/>
              </w:rPr>
              <w:t>mg/m</w:t>
            </w:r>
            <w:r w:rsidRPr="00984C53">
              <w:rPr>
                <w:rFonts w:eastAsiaTheme="minorEastAsia"/>
                <w:kern w:val="0"/>
                <w:szCs w:val="21"/>
                <w:vertAlign w:val="superscript"/>
              </w:rPr>
              <w:t>3</w:t>
            </w:r>
            <w:r w:rsidRPr="00984C53">
              <w:rPr>
                <w:rFonts w:eastAsiaTheme="minorEastAsia"/>
                <w:kern w:val="0"/>
                <w:szCs w:val="21"/>
              </w:rPr>
              <w:t>）</w:t>
            </w:r>
          </w:p>
        </w:tc>
        <w:tc>
          <w:tcPr>
            <w:tcW w:w="12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速率（</w:t>
            </w:r>
            <w:r w:rsidRPr="00984C53">
              <w:rPr>
                <w:rFonts w:eastAsiaTheme="minorEastAsia"/>
                <w:kern w:val="0"/>
                <w:szCs w:val="21"/>
              </w:rPr>
              <w:t>kg/h</w:t>
            </w:r>
            <w:r w:rsidRPr="00984C53">
              <w:rPr>
                <w:rFonts w:eastAsiaTheme="minorEastAsia"/>
                <w:kern w:val="0"/>
                <w:szCs w:val="21"/>
              </w:rPr>
              <w:t>）</w:t>
            </w:r>
          </w:p>
        </w:tc>
        <w:tc>
          <w:tcPr>
            <w:tcW w:w="1250" w:type="dxa"/>
            <w:vMerge/>
            <w:vAlign w:val="center"/>
          </w:tcPr>
          <w:p w:rsidR="001C771D" w:rsidRPr="00984C53" w:rsidRDefault="001C771D">
            <w:pPr>
              <w:jc w:val="center"/>
              <w:rPr>
                <w:rFonts w:eastAsiaTheme="minorEastAsia"/>
                <w:kern w:val="0"/>
                <w:szCs w:val="21"/>
              </w:rPr>
            </w:pPr>
          </w:p>
        </w:tc>
      </w:tr>
      <w:tr w:rsidR="001C771D" w:rsidRPr="00984C53">
        <w:trPr>
          <w:trHeight w:val="802"/>
          <w:jc w:val="center"/>
        </w:trPr>
        <w:tc>
          <w:tcPr>
            <w:tcW w:w="997"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无组织排放</w:t>
            </w:r>
          </w:p>
        </w:tc>
        <w:tc>
          <w:tcPr>
            <w:tcW w:w="1339" w:type="dxa"/>
            <w:vMerge w:val="restart"/>
            <w:vAlign w:val="center"/>
          </w:tcPr>
          <w:p w:rsidR="001C771D" w:rsidRPr="00984C53" w:rsidRDefault="006E0089">
            <w:pPr>
              <w:jc w:val="center"/>
              <w:rPr>
                <w:rFonts w:eastAsiaTheme="minorEastAsia"/>
                <w:kern w:val="0"/>
                <w:szCs w:val="21"/>
              </w:rPr>
            </w:pPr>
            <w:r w:rsidRPr="00984C53">
              <w:rPr>
                <w:snapToGrid w:val="0"/>
                <w:kern w:val="0"/>
                <w:szCs w:val="21"/>
              </w:rPr>
              <w:t>报废汽车拆解区</w:t>
            </w:r>
          </w:p>
        </w:tc>
        <w:tc>
          <w:tcPr>
            <w:tcW w:w="129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非甲烷总烃</w:t>
            </w:r>
          </w:p>
        </w:tc>
        <w:tc>
          <w:tcPr>
            <w:tcW w:w="161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加强车间通风，设置排气扇</w:t>
            </w:r>
          </w:p>
        </w:tc>
        <w:tc>
          <w:tcPr>
            <w:tcW w:w="1417" w:type="dxa"/>
            <w:vMerge w:val="restart"/>
            <w:vAlign w:val="center"/>
          </w:tcPr>
          <w:p w:rsidR="001C771D" w:rsidRPr="00984C53" w:rsidRDefault="006E0089">
            <w:pPr>
              <w:jc w:val="center"/>
              <w:rPr>
                <w:w w:val="102"/>
                <w:szCs w:val="21"/>
              </w:rPr>
            </w:pPr>
            <w:r w:rsidRPr="00984C53">
              <w:rPr>
                <w:rFonts w:eastAsiaTheme="minorEastAsia"/>
                <w:kern w:val="0"/>
                <w:szCs w:val="21"/>
              </w:rPr>
              <w:t>重庆市地方标准《大气污染物综合排放标准》（</w:t>
            </w:r>
            <w:r w:rsidRPr="00984C53">
              <w:rPr>
                <w:rFonts w:eastAsiaTheme="minorEastAsia"/>
                <w:kern w:val="0"/>
                <w:szCs w:val="21"/>
              </w:rPr>
              <w:t>DB50/418-2016</w:t>
            </w:r>
            <w:r w:rsidRPr="00984C53">
              <w:rPr>
                <w:rFonts w:eastAsiaTheme="minorEastAsia"/>
                <w:kern w:val="0"/>
                <w:szCs w:val="21"/>
              </w:rPr>
              <w:t>）</w:t>
            </w:r>
          </w:p>
        </w:tc>
        <w:tc>
          <w:tcPr>
            <w:tcW w:w="88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19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w:t>
            </w:r>
          </w:p>
        </w:tc>
        <w:tc>
          <w:tcPr>
            <w:tcW w:w="113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2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0.0</w:t>
            </w:r>
          </w:p>
        </w:tc>
        <w:tc>
          <w:tcPr>
            <w:tcW w:w="125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0.105</w:t>
            </w:r>
          </w:p>
        </w:tc>
      </w:tr>
      <w:tr w:rsidR="001C771D" w:rsidRPr="00984C53">
        <w:trPr>
          <w:trHeight w:val="402"/>
          <w:jc w:val="center"/>
        </w:trPr>
        <w:tc>
          <w:tcPr>
            <w:tcW w:w="997" w:type="dxa"/>
            <w:vMerge/>
            <w:vAlign w:val="center"/>
          </w:tcPr>
          <w:p w:rsidR="001C771D" w:rsidRPr="00984C53" w:rsidRDefault="001C771D">
            <w:pPr>
              <w:jc w:val="center"/>
              <w:rPr>
                <w:rFonts w:eastAsiaTheme="minorEastAsia"/>
                <w:kern w:val="0"/>
                <w:szCs w:val="21"/>
              </w:rPr>
            </w:pPr>
          </w:p>
        </w:tc>
        <w:tc>
          <w:tcPr>
            <w:tcW w:w="1339" w:type="dxa"/>
            <w:vMerge/>
            <w:vAlign w:val="center"/>
          </w:tcPr>
          <w:p w:rsidR="001C771D" w:rsidRPr="00984C53" w:rsidRDefault="001C771D">
            <w:pPr>
              <w:jc w:val="center"/>
              <w:rPr>
                <w:rFonts w:eastAsiaTheme="minorEastAsia"/>
                <w:kern w:val="0"/>
                <w:szCs w:val="21"/>
              </w:rPr>
            </w:pPr>
          </w:p>
        </w:tc>
        <w:tc>
          <w:tcPr>
            <w:tcW w:w="129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颗粒物</w:t>
            </w:r>
          </w:p>
        </w:tc>
        <w:tc>
          <w:tcPr>
            <w:tcW w:w="1614" w:type="dxa"/>
            <w:vMerge/>
            <w:vAlign w:val="center"/>
          </w:tcPr>
          <w:p w:rsidR="001C771D" w:rsidRPr="00984C53" w:rsidRDefault="001C771D">
            <w:pPr>
              <w:jc w:val="center"/>
              <w:rPr>
                <w:rFonts w:eastAsiaTheme="minorEastAsia"/>
                <w:kern w:val="0"/>
                <w:szCs w:val="21"/>
              </w:rPr>
            </w:pPr>
          </w:p>
        </w:tc>
        <w:tc>
          <w:tcPr>
            <w:tcW w:w="1417" w:type="dxa"/>
            <w:vMerge/>
            <w:vAlign w:val="center"/>
          </w:tcPr>
          <w:p w:rsidR="001C771D" w:rsidRPr="00984C53" w:rsidRDefault="001C771D">
            <w:pPr>
              <w:jc w:val="center"/>
              <w:rPr>
                <w:rFonts w:eastAsiaTheme="minorEastAsia"/>
                <w:kern w:val="0"/>
                <w:szCs w:val="21"/>
              </w:rPr>
            </w:pPr>
          </w:p>
        </w:tc>
        <w:tc>
          <w:tcPr>
            <w:tcW w:w="88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19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1</w:t>
            </w:r>
          </w:p>
        </w:tc>
        <w:tc>
          <w:tcPr>
            <w:tcW w:w="1136"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1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0.61</w:t>
            </w:r>
          </w:p>
        </w:tc>
        <w:tc>
          <w:tcPr>
            <w:tcW w:w="12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0.0048</w:t>
            </w:r>
          </w:p>
        </w:tc>
        <w:tc>
          <w:tcPr>
            <w:tcW w:w="125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0.025</w:t>
            </w:r>
          </w:p>
        </w:tc>
      </w:tr>
    </w:tbl>
    <w:p w:rsidR="001C771D" w:rsidRPr="00984C53" w:rsidRDefault="001C771D">
      <w:pPr>
        <w:spacing w:line="360" w:lineRule="auto"/>
        <w:jc w:val="center"/>
        <w:rPr>
          <w:rFonts w:eastAsia="黑体"/>
          <w:kern w:val="0"/>
          <w:szCs w:val="21"/>
        </w:rPr>
      </w:pPr>
    </w:p>
    <w:p w:rsidR="001C771D" w:rsidRPr="00984C53" w:rsidRDefault="006E0089">
      <w:pPr>
        <w:spacing w:line="360" w:lineRule="auto"/>
        <w:jc w:val="center"/>
        <w:rPr>
          <w:rFonts w:eastAsia="黑体"/>
          <w:kern w:val="0"/>
          <w:szCs w:val="21"/>
        </w:rPr>
      </w:pPr>
      <w:r w:rsidRPr="00984C53">
        <w:rPr>
          <w:rFonts w:eastAsia="黑体"/>
          <w:kern w:val="0"/>
          <w:szCs w:val="21"/>
        </w:rPr>
        <w:t>表</w:t>
      </w:r>
      <w:r w:rsidRPr="00984C53">
        <w:rPr>
          <w:rFonts w:eastAsia="黑体"/>
          <w:kern w:val="0"/>
          <w:szCs w:val="21"/>
        </w:rPr>
        <w:t xml:space="preserve">9.5-4  </w:t>
      </w:r>
      <w:r w:rsidRPr="00984C53">
        <w:rPr>
          <w:rFonts w:eastAsia="黑体"/>
          <w:kern w:val="0"/>
          <w:szCs w:val="21"/>
        </w:rPr>
        <w:t>项目噪声排放执行标准</w:t>
      </w:r>
    </w:p>
    <w:tbl>
      <w:tblPr>
        <w:tblStyle w:val="af7"/>
        <w:tblW w:w="13567" w:type="dxa"/>
        <w:jc w:val="center"/>
        <w:tblLayout w:type="fixed"/>
        <w:tblLook w:val="04A0"/>
      </w:tblPr>
      <w:tblGrid>
        <w:gridCol w:w="4497"/>
        <w:gridCol w:w="2302"/>
        <w:gridCol w:w="2477"/>
        <w:gridCol w:w="4291"/>
      </w:tblGrid>
      <w:tr w:rsidR="001C771D" w:rsidRPr="00984C53">
        <w:trPr>
          <w:trHeight w:val="357"/>
          <w:jc w:val="center"/>
        </w:trPr>
        <w:tc>
          <w:tcPr>
            <w:tcW w:w="4497"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排放标准及标准号</w:t>
            </w:r>
          </w:p>
        </w:tc>
        <w:tc>
          <w:tcPr>
            <w:tcW w:w="4779" w:type="dxa"/>
            <w:gridSpan w:val="2"/>
            <w:vAlign w:val="center"/>
          </w:tcPr>
          <w:p w:rsidR="001C771D" w:rsidRPr="00984C53" w:rsidRDefault="006E0089">
            <w:pPr>
              <w:jc w:val="center"/>
              <w:rPr>
                <w:rFonts w:eastAsiaTheme="minorEastAsia"/>
                <w:kern w:val="0"/>
                <w:szCs w:val="21"/>
              </w:rPr>
            </w:pPr>
            <w:r w:rsidRPr="00984C53">
              <w:rPr>
                <w:rFonts w:eastAsiaTheme="minorEastAsia"/>
                <w:kern w:val="0"/>
                <w:szCs w:val="21"/>
              </w:rPr>
              <w:t>最大允许排放值</w:t>
            </w:r>
          </w:p>
        </w:tc>
        <w:tc>
          <w:tcPr>
            <w:tcW w:w="4291"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备注</w:t>
            </w:r>
          </w:p>
        </w:tc>
      </w:tr>
      <w:tr w:rsidR="001C771D" w:rsidRPr="00984C53">
        <w:trPr>
          <w:trHeight w:val="357"/>
          <w:jc w:val="center"/>
        </w:trPr>
        <w:tc>
          <w:tcPr>
            <w:tcW w:w="4497" w:type="dxa"/>
            <w:vMerge/>
            <w:vAlign w:val="center"/>
          </w:tcPr>
          <w:p w:rsidR="001C771D" w:rsidRPr="00984C53" w:rsidRDefault="001C771D">
            <w:pPr>
              <w:jc w:val="center"/>
              <w:rPr>
                <w:rFonts w:eastAsiaTheme="minorEastAsia"/>
                <w:kern w:val="0"/>
                <w:szCs w:val="21"/>
              </w:rPr>
            </w:pPr>
          </w:p>
        </w:tc>
        <w:tc>
          <w:tcPr>
            <w:tcW w:w="230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昼间（</w:t>
            </w:r>
            <w:r w:rsidRPr="00984C53">
              <w:rPr>
                <w:rFonts w:eastAsiaTheme="minorEastAsia"/>
                <w:kern w:val="0"/>
                <w:szCs w:val="21"/>
              </w:rPr>
              <w:t>dB</w:t>
            </w:r>
            <w:r w:rsidRPr="00984C53">
              <w:rPr>
                <w:rFonts w:eastAsiaTheme="minorEastAsia"/>
                <w:kern w:val="0"/>
                <w:szCs w:val="21"/>
              </w:rPr>
              <w:t>）</w:t>
            </w:r>
          </w:p>
        </w:tc>
        <w:tc>
          <w:tcPr>
            <w:tcW w:w="2477"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夜间（</w:t>
            </w:r>
            <w:r w:rsidRPr="00984C53">
              <w:rPr>
                <w:rFonts w:eastAsiaTheme="minorEastAsia"/>
                <w:kern w:val="0"/>
                <w:szCs w:val="21"/>
              </w:rPr>
              <w:t>dB</w:t>
            </w:r>
            <w:r w:rsidRPr="00984C53">
              <w:rPr>
                <w:rFonts w:eastAsiaTheme="minorEastAsia"/>
                <w:kern w:val="0"/>
                <w:szCs w:val="21"/>
              </w:rPr>
              <w:t>）</w:t>
            </w:r>
          </w:p>
        </w:tc>
        <w:tc>
          <w:tcPr>
            <w:tcW w:w="4291" w:type="dxa"/>
            <w:vMerge/>
            <w:vAlign w:val="center"/>
          </w:tcPr>
          <w:p w:rsidR="001C771D" w:rsidRPr="00984C53" w:rsidRDefault="001C771D">
            <w:pPr>
              <w:jc w:val="center"/>
              <w:rPr>
                <w:rFonts w:eastAsiaTheme="minorEastAsia"/>
                <w:kern w:val="0"/>
                <w:szCs w:val="21"/>
              </w:rPr>
            </w:pPr>
          </w:p>
        </w:tc>
      </w:tr>
      <w:tr w:rsidR="001C771D" w:rsidRPr="00984C53">
        <w:trPr>
          <w:trHeight w:val="454"/>
          <w:jc w:val="center"/>
        </w:trPr>
        <w:tc>
          <w:tcPr>
            <w:tcW w:w="4497"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《工业企业厂界噪声标准》</w:t>
            </w:r>
            <w:r w:rsidRPr="00984C53">
              <w:rPr>
                <w:rFonts w:eastAsiaTheme="minorEastAsia"/>
                <w:kern w:val="0"/>
                <w:szCs w:val="21"/>
              </w:rPr>
              <w:t xml:space="preserve">3 </w:t>
            </w:r>
            <w:r w:rsidRPr="00984C53">
              <w:rPr>
                <w:rFonts w:eastAsiaTheme="minorEastAsia"/>
                <w:kern w:val="0"/>
                <w:szCs w:val="21"/>
              </w:rPr>
              <w:t>类标准</w:t>
            </w:r>
          </w:p>
        </w:tc>
        <w:tc>
          <w:tcPr>
            <w:tcW w:w="230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65</w:t>
            </w:r>
          </w:p>
        </w:tc>
        <w:tc>
          <w:tcPr>
            <w:tcW w:w="2477"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55</w:t>
            </w:r>
          </w:p>
        </w:tc>
        <w:tc>
          <w:tcPr>
            <w:tcW w:w="429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北、西、东厂界</w:t>
            </w:r>
          </w:p>
        </w:tc>
      </w:tr>
      <w:tr w:rsidR="001C771D" w:rsidRPr="00984C53">
        <w:trPr>
          <w:trHeight w:val="454"/>
          <w:jc w:val="center"/>
        </w:trPr>
        <w:tc>
          <w:tcPr>
            <w:tcW w:w="4497"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《工业企业厂界噪声标准》</w:t>
            </w:r>
            <w:r w:rsidRPr="00984C53">
              <w:rPr>
                <w:rFonts w:eastAsiaTheme="minorEastAsia"/>
                <w:kern w:val="0"/>
                <w:szCs w:val="21"/>
              </w:rPr>
              <w:t xml:space="preserve">2 </w:t>
            </w:r>
            <w:r w:rsidRPr="00984C53">
              <w:rPr>
                <w:rFonts w:eastAsiaTheme="minorEastAsia"/>
                <w:kern w:val="0"/>
                <w:szCs w:val="21"/>
              </w:rPr>
              <w:t>类标准</w:t>
            </w:r>
          </w:p>
        </w:tc>
        <w:tc>
          <w:tcPr>
            <w:tcW w:w="230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60</w:t>
            </w:r>
          </w:p>
        </w:tc>
        <w:tc>
          <w:tcPr>
            <w:tcW w:w="2477"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50</w:t>
            </w:r>
          </w:p>
        </w:tc>
        <w:tc>
          <w:tcPr>
            <w:tcW w:w="4291"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南厂界</w:t>
            </w:r>
          </w:p>
        </w:tc>
      </w:tr>
    </w:tbl>
    <w:p w:rsidR="001C771D" w:rsidRPr="00984C53" w:rsidRDefault="006E0089" w:rsidP="00201A6E">
      <w:pPr>
        <w:spacing w:beforeLines="50" w:line="360" w:lineRule="auto"/>
        <w:jc w:val="center"/>
        <w:rPr>
          <w:rFonts w:eastAsia="黑体"/>
          <w:kern w:val="0"/>
          <w:szCs w:val="21"/>
        </w:rPr>
      </w:pPr>
      <w:r w:rsidRPr="00984C53">
        <w:rPr>
          <w:rFonts w:eastAsia="黑体"/>
          <w:kern w:val="0"/>
          <w:szCs w:val="21"/>
        </w:rPr>
        <w:lastRenderedPageBreak/>
        <w:t>表</w:t>
      </w:r>
      <w:r w:rsidRPr="00984C53">
        <w:rPr>
          <w:rFonts w:eastAsia="黑体"/>
          <w:kern w:val="0"/>
          <w:szCs w:val="21"/>
        </w:rPr>
        <w:t xml:space="preserve">9.5-5  </w:t>
      </w:r>
      <w:r w:rsidRPr="00984C53">
        <w:rPr>
          <w:rFonts w:eastAsia="黑体"/>
          <w:kern w:val="0"/>
          <w:szCs w:val="21"/>
        </w:rPr>
        <w:t>项目固废排放清单及执行标准</w:t>
      </w:r>
    </w:p>
    <w:tbl>
      <w:tblPr>
        <w:tblStyle w:val="af7"/>
        <w:tblW w:w="14220" w:type="dxa"/>
        <w:jc w:val="center"/>
        <w:tblLayout w:type="fixed"/>
        <w:tblLook w:val="04A0"/>
      </w:tblPr>
      <w:tblGrid>
        <w:gridCol w:w="1342"/>
        <w:gridCol w:w="1603"/>
        <w:gridCol w:w="1080"/>
        <w:gridCol w:w="1399"/>
        <w:gridCol w:w="1342"/>
        <w:gridCol w:w="1384"/>
        <w:gridCol w:w="1030"/>
        <w:gridCol w:w="1418"/>
        <w:gridCol w:w="1679"/>
        <w:gridCol w:w="1943"/>
      </w:tblGrid>
      <w:tr w:rsidR="001C771D" w:rsidRPr="00984C53">
        <w:trPr>
          <w:trHeight w:val="641"/>
          <w:jc w:val="center"/>
        </w:trPr>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固废类别</w:t>
            </w:r>
          </w:p>
        </w:tc>
        <w:tc>
          <w:tcPr>
            <w:tcW w:w="160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名称</w:t>
            </w:r>
          </w:p>
        </w:tc>
        <w:tc>
          <w:tcPr>
            <w:tcW w:w="10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危废类别</w:t>
            </w:r>
          </w:p>
        </w:tc>
        <w:tc>
          <w:tcPr>
            <w:tcW w:w="139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危废代码</w:t>
            </w:r>
          </w:p>
        </w:tc>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产生量（</w:t>
            </w:r>
            <w:r w:rsidRPr="00984C53">
              <w:rPr>
                <w:rFonts w:eastAsiaTheme="minorEastAsia"/>
                <w:kern w:val="0"/>
                <w:szCs w:val="21"/>
              </w:rPr>
              <w:t>t/a</w:t>
            </w:r>
            <w:r w:rsidRPr="00984C53">
              <w:rPr>
                <w:rFonts w:eastAsiaTheme="minorEastAsia"/>
                <w:kern w:val="0"/>
                <w:szCs w:val="21"/>
              </w:rPr>
              <w:t>）</w:t>
            </w:r>
          </w:p>
        </w:tc>
        <w:tc>
          <w:tcPr>
            <w:tcW w:w="138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产污节点</w:t>
            </w: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形态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主要成分</w:t>
            </w:r>
          </w:p>
        </w:tc>
        <w:tc>
          <w:tcPr>
            <w:tcW w:w="167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污染防治措施</w:t>
            </w:r>
          </w:p>
        </w:tc>
        <w:tc>
          <w:tcPr>
            <w:tcW w:w="194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执行标准</w:t>
            </w:r>
          </w:p>
        </w:tc>
      </w:tr>
      <w:tr w:rsidR="001C771D" w:rsidRPr="00984C53">
        <w:trPr>
          <w:trHeight w:val="387"/>
          <w:jc w:val="center"/>
        </w:trPr>
        <w:tc>
          <w:tcPr>
            <w:tcW w:w="1342"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危险废物</w:t>
            </w:r>
          </w:p>
        </w:tc>
        <w:tc>
          <w:tcPr>
            <w:tcW w:w="160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废蓄电池</w:t>
            </w:r>
          </w:p>
        </w:tc>
        <w:tc>
          <w:tcPr>
            <w:tcW w:w="1080" w:type="dxa"/>
            <w:vAlign w:val="center"/>
          </w:tcPr>
          <w:p w:rsidR="001C771D" w:rsidRPr="00984C53" w:rsidRDefault="006E0089">
            <w:pPr>
              <w:snapToGrid w:val="0"/>
              <w:jc w:val="center"/>
              <w:rPr>
                <w:szCs w:val="21"/>
              </w:rPr>
            </w:pPr>
            <w:r w:rsidRPr="00984C53">
              <w:rPr>
                <w:rFonts w:eastAsia="宋体...."/>
                <w:kern w:val="0"/>
                <w:szCs w:val="21"/>
              </w:rPr>
              <w:t>HW49</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900-044-49</w:t>
            </w:r>
          </w:p>
        </w:tc>
        <w:tc>
          <w:tcPr>
            <w:tcW w:w="1342" w:type="dxa"/>
            <w:vAlign w:val="center"/>
          </w:tcPr>
          <w:p w:rsidR="001C771D" w:rsidRPr="00984C53" w:rsidRDefault="006E0089">
            <w:pPr>
              <w:jc w:val="center"/>
              <w:rPr>
                <w:szCs w:val="21"/>
              </w:rPr>
            </w:pPr>
            <w:r w:rsidRPr="00984C53">
              <w:rPr>
                <w:szCs w:val="21"/>
              </w:rPr>
              <w:t>213.1</w:t>
            </w:r>
          </w:p>
        </w:tc>
        <w:tc>
          <w:tcPr>
            <w:tcW w:w="138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报废汽车预处理</w:t>
            </w: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含铅、硫酸</w:t>
            </w:r>
          </w:p>
        </w:tc>
        <w:tc>
          <w:tcPr>
            <w:tcW w:w="1679"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分类暂存于危废暂存间，定期交由具有相关危废处理资质的单位外运处置。</w:t>
            </w:r>
          </w:p>
        </w:tc>
        <w:tc>
          <w:tcPr>
            <w:tcW w:w="1943"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《危险废物贮存污</w:t>
            </w:r>
          </w:p>
          <w:p w:rsidR="001C771D" w:rsidRPr="00984C53" w:rsidRDefault="006E0089">
            <w:pPr>
              <w:jc w:val="center"/>
              <w:rPr>
                <w:rFonts w:eastAsiaTheme="minorEastAsia"/>
                <w:kern w:val="0"/>
                <w:szCs w:val="21"/>
              </w:rPr>
            </w:pPr>
            <w:r w:rsidRPr="00984C53">
              <w:rPr>
                <w:rFonts w:eastAsiaTheme="minorEastAsia"/>
                <w:kern w:val="0"/>
                <w:szCs w:val="21"/>
              </w:rPr>
              <w:t>染控制标准》</w:t>
            </w:r>
          </w:p>
          <w:p w:rsidR="001C771D" w:rsidRPr="00984C53" w:rsidRDefault="006E0089">
            <w:pPr>
              <w:jc w:val="center"/>
              <w:rPr>
                <w:rFonts w:eastAsiaTheme="minorEastAsia"/>
                <w:kern w:val="0"/>
                <w:szCs w:val="21"/>
              </w:rPr>
            </w:pPr>
            <w:r w:rsidRPr="00984C53">
              <w:rPr>
                <w:rFonts w:eastAsiaTheme="minorEastAsia"/>
                <w:kern w:val="0"/>
                <w:szCs w:val="21"/>
              </w:rPr>
              <w:t>（</w:t>
            </w:r>
            <w:r w:rsidRPr="00984C53">
              <w:rPr>
                <w:rFonts w:eastAsiaTheme="minorEastAsia"/>
                <w:kern w:val="0"/>
                <w:szCs w:val="21"/>
              </w:rPr>
              <w:t>GB18597-2001</w:t>
            </w:r>
            <w:r w:rsidRPr="00984C53">
              <w:rPr>
                <w:rFonts w:eastAsiaTheme="minorEastAsia"/>
                <w:kern w:val="0"/>
                <w:szCs w:val="21"/>
              </w:rPr>
              <w:t>）及</w:t>
            </w:r>
            <w:r w:rsidRPr="00984C53">
              <w:rPr>
                <w:rFonts w:eastAsiaTheme="minorEastAsia"/>
                <w:kern w:val="0"/>
                <w:szCs w:val="21"/>
              </w:rPr>
              <w:t>2013</w:t>
            </w:r>
            <w:r w:rsidRPr="00984C53">
              <w:rPr>
                <w:rFonts w:eastAsiaTheme="minorEastAsia"/>
                <w:kern w:val="0"/>
                <w:szCs w:val="21"/>
              </w:rPr>
              <w:t>年修改单</w:t>
            </w:r>
            <w:r w:rsidRPr="00984C53">
              <w:rPr>
                <w:rFonts w:eastAsiaTheme="minorEastAsia"/>
                <w:kern w:val="0"/>
                <w:szCs w:val="21"/>
              </w:rPr>
              <w:t xml:space="preserve"> </w:t>
            </w: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废电容器</w:t>
            </w:r>
          </w:p>
        </w:tc>
        <w:tc>
          <w:tcPr>
            <w:tcW w:w="1080" w:type="dxa"/>
            <w:vAlign w:val="center"/>
          </w:tcPr>
          <w:p w:rsidR="001C771D" w:rsidRPr="00984C53" w:rsidRDefault="006E0089">
            <w:pPr>
              <w:snapToGrid w:val="0"/>
              <w:jc w:val="center"/>
              <w:rPr>
                <w:szCs w:val="21"/>
              </w:rPr>
            </w:pPr>
            <w:r w:rsidRPr="00984C53">
              <w:rPr>
                <w:rFonts w:eastAsia="宋体...."/>
                <w:kern w:val="0"/>
                <w:szCs w:val="21"/>
              </w:rPr>
              <w:t>HW10</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900-008-10</w:t>
            </w:r>
          </w:p>
        </w:tc>
        <w:tc>
          <w:tcPr>
            <w:tcW w:w="1342" w:type="dxa"/>
            <w:vAlign w:val="center"/>
          </w:tcPr>
          <w:p w:rsidR="001C771D" w:rsidRPr="00984C53" w:rsidRDefault="006E0089">
            <w:pPr>
              <w:jc w:val="center"/>
              <w:rPr>
                <w:szCs w:val="21"/>
              </w:rPr>
            </w:pPr>
            <w:r w:rsidRPr="00984C53">
              <w:rPr>
                <w:szCs w:val="21"/>
              </w:rPr>
              <w:t>60.7</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含多氯联苯</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废液化气罐</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42" w:type="dxa"/>
            <w:vAlign w:val="center"/>
          </w:tcPr>
          <w:p w:rsidR="001C771D" w:rsidRPr="00984C53" w:rsidRDefault="006E0089">
            <w:pPr>
              <w:jc w:val="center"/>
              <w:rPr>
                <w:szCs w:val="21"/>
              </w:rPr>
            </w:pPr>
            <w:r w:rsidRPr="00984C53">
              <w:rPr>
                <w:szCs w:val="21"/>
              </w:rPr>
              <w:t>50.8</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含液化气</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废空调制冷剂</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42" w:type="dxa"/>
            <w:vAlign w:val="center"/>
          </w:tcPr>
          <w:p w:rsidR="001C771D" w:rsidRPr="00984C53" w:rsidRDefault="00EF3103">
            <w:pPr>
              <w:jc w:val="center"/>
              <w:rPr>
                <w:szCs w:val="21"/>
              </w:rPr>
            </w:pPr>
            <w:r w:rsidRPr="00984C53">
              <w:rPr>
                <w:szCs w:val="21"/>
              </w:rPr>
              <w:t>8.23</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液态</w:t>
            </w:r>
          </w:p>
        </w:tc>
        <w:tc>
          <w:tcPr>
            <w:tcW w:w="1418" w:type="dxa"/>
            <w:vAlign w:val="center"/>
          </w:tcPr>
          <w:p w:rsidR="001C771D" w:rsidRPr="00984C53" w:rsidRDefault="001D0033" w:rsidP="001D0033">
            <w:pPr>
              <w:jc w:val="center"/>
              <w:rPr>
                <w:rFonts w:eastAsiaTheme="minorEastAsia"/>
                <w:kern w:val="0"/>
                <w:szCs w:val="21"/>
              </w:rPr>
            </w:pPr>
            <w:r w:rsidRPr="00984C53">
              <w:rPr>
                <w:rFonts w:eastAsiaTheme="minorEastAsia"/>
                <w:kern w:val="0"/>
                <w:szCs w:val="21"/>
              </w:rPr>
              <w:t>氟利昂</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尾气催化剂</w:t>
            </w:r>
          </w:p>
        </w:tc>
        <w:tc>
          <w:tcPr>
            <w:tcW w:w="1080" w:type="dxa"/>
            <w:vAlign w:val="center"/>
          </w:tcPr>
          <w:p w:rsidR="001C771D" w:rsidRPr="00984C53" w:rsidRDefault="006E0089">
            <w:pPr>
              <w:snapToGrid w:val="0"/>
              <w:jc w:val="center"/>
              <w:rPr>
                <w:szCs w:val="21"/>
              </w:rPr>
            </w:pPr>
            <w:r w:rsidRPr="00984C53">
              <w:rPr>
                <w:szCs w:val="21"/>
              </w:rPr>
              <w:t>HW50</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900-049-50</w:t>
            </w:r>
          </w:p>
        </w:tc>
        <w:tc>
          <w:tcPr>
            <w:tcW w:w="1342" w:type="dxa"/>
            <w:vAlign w:val="center"/>
          </w:tcPr>
          <w:p w:rsidR="001C771D" w:rsidRPr="00984C53" w:rsidRDefault="006E0089">
            <w:pPr>
              <w:jc w:val="center"/>
              <w:rPr>
                <w:szCs w:val="21"/>
              </w:rPr>
            </w:pPr>
            <w:r w:rsidRPr="00984C53">
              <w:rPr>
                <w:szCs w:val="21"/>
              </w:rPr>
              <w:t>32.85</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气态</w:t>
            </w:r>
          </w:p>
        </w:tc>
        <w:tc>
          <w:tcPr>
            <w:tcW w:w="1418" w:type="dxa"/>
            <w:vAlign w:val="center"/>
          </w:tcPr>
          <w:p w:rsidR="001C771D" w:rsidRPr="00984C53" w:rsidRDefault="001D0033">
            <w:pPr>
              <w:jc w:val="center"/>
              <w:rPr>
                <w:rFonts w:eastAsiaTheme="minorEastAsia"/>
                <w:kern w:val="0"/>
                <w:szCs w:val="21"/>
              </w:rPr>
            </w:pPr>
            <w:r w:rsidRPr="00984C53">
              <w:rPr>
                <w:rFonts w:eastAsiaTheme="minorEastAsia" w:hint="eastAsia"/>
                <w:kern w:val="0"/>
                <w:szCs w:val="21"/>
              </w:rPr>
              <w:t>含贵金属</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机油滤清器</w:t>
            </w:r>
          </w:p>
        </w:tc>
        <w:tc>
          <w:tcPr>
            <w:tcW w:w="1080" w:type="dxa"/>
            <w:vAlign w:val="center"/>
          </w:tcPr>
          <w:p w:rsidR="001C771D" w:rsidRPr="00984C53" w:rsidRDefault="006E0089">
            <w:pPr>
              <w:snapToGrid w:val="0"/>
              <w:jc w:val="center"/>
              <w:rPr>
                <w:szCs w:val="21"/>
              </w:rPr>
            </w:pPr>
            <w:r w:rsidRPr="00984C53">
              <w:rPr>
                <w:szCs w:val="21"/>
              </w:rPr>
              <w:t>H08</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900-249-08</w:t>
            </w:r>
          </w:p>
        </w:tc>
        <w:tc>
          <w:tcPr>
            <w:tcW w:w="1342" w:type="dxa"/>
            <w:vAlign w:val="center"/>
          </w:tcPr>
          <w:p w:rsidR="001C771D" w:rsidRPr="00984C53" w:rsidRDefault="006E0089">
            <w:pPr>
              <w:jc w:val="center"/>
              <w:rPr>
                <w:szCs w:val="21"/>
              </w:rPr>
            </w:pPr>
            <w:r w:rsidRPr="00984C53">
              <w:rPr>
                <w:szCs w:val="21"/>
              </w:rPr>
              <w:t>3.83</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1D0033">
            <w:pPr>
              <w:jc w:val="center"/>
              <w:rPr>
                <w:rFonts w:eastAsiaTheme="minorEastAsia"/>
                <w:kern w:val="0"/>
                <w:szCs w:val="21"/>
              </w:rPr>
            </w:pPr>
            <w:r w:rsidRPr="00984C53">
              <w:rPr>
                <w:rFonts w:eastAsiaTheme="minorEastAsia" w:hint="eastAsia"/>
                <w:kern w:val="0"/>
                <w:szCs w:val="21"/>
              </w:rPr>
              <w:t>含废机油</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废油箱</w:t>
            </w:r>
          </w:p>
        </w:tc>
        <w:tc>
          <w:tcPr>
            <w:tcW w:w="1080" w:type="dxa"/>
            <w:vAlign w:val="center"/>
          </w:tcPr>
          <w:p w:rsidR="001C771D" w:rsidRPr="00984C53" w:rsidRDefault="006E0089">
            <w:pPr>
              <w:snapToGrid w:val="0"/>
              <w:jc w:val="center"/>
              <w:rPr>
                <w:szCs w:val="21"/>
              </w:rPr>
            </w:pPr>
            <w:r w:rsidRPr="00984C53">
              <w:rPr>
                <w:rFonts w:eastAsia="宋体...."/>
                <w:kern w:val="0"/>
                <w:szCs w:val="21"/>
              </w:rPr>
              <w:t>HW08</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900-249-08</w:t>
            </w:r>
          </w:p>
        </w:tc>
        <w:tc>
          <w:tcPr>
            <w:tcW w:w="1342" w:type="dxa"/>
            <w:vAlign w:val="center"/>
          </w:tcPr>
          <w:p w:rsidR="001C771D" w:rsidRPr="00984C53" w:rsidRDefault="006E0089">
            <w:pPr>
              <w:jc w:val="center"/>
              <w:rPr>
                <w:szCs w:val="21"/>
              </w:rPr>
            </w:pPr>
            <w:r w:rsidRPr="00984C53">
              <w:rPr>
                <w:szCs w:val="21"/>
              </w:rPr>
              <w:t>208</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含机油</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废电子元件及线路板</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HW49</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900-044-49</w:t>
            </w:r>
          </w:p>
        </w:tc>
        <w:tc>
          <w:tcPr>
            <w:tcW w:w="1342" w:type="dxa"/>
            <w:vAlign w:val="center"/>
          </w:tcPr>
          <w:p w:rsidR="001C771D" w:rsidRPr="00984C53" w:rsidRDefault="006E0089">
            <w:pPr>
              <w:jc w:val="center"/>
              <w:rPr>
                <w:szCs w:val="21"/>
              </w:rPr>
            </w:pPr>
            <w:r w:rsidRPr="00984C53">
              <w:rPr>
                <w:szCs w:val="21"/>
              </w:rPr>
              <w:t>208</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电子电器设备</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废油液</w:t>
            </w:r>
          </w:p>
        </w:tc>
        <w:tc>
          <w:tcPr>
            <w:tcW w:w="1080" w:type="dxa"/>
            <w:vAlign w:val="center"/>
          </w:tcPr>
          <w:p w:rsidR="001C771D" w:rsidRPr="00984C53" w:rsidRDefault="006E0089">
            <w:pPr>
              <w:snapToGrid w:val="0"/>
              <w:jc w:val="center"/>
              <w:rPr>
                <w:szCs w:val="21"/>
              </w:rPr>
            </w:pPr>
            <w:r w:rsidRPr="00984C53">
              <w:rPr>
                <w:rFonts w:eastAsia="宋体...."/>
                <w:kern w:val="0"/>
                <w:szCs w:val="21"/>
              </w:rPr>
              <w:t>HW08</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900-199-08</w:t>
            </w:r>
          </w:p>
        </w:tc>
        <w:tc>
          <w:tcPr>
            <w:tcW w:w="1342" w:type="dxa"/>
            <w:vAlign w:val="center"/>
          </w:tcPr>
          <w:p w:rsidR="001C771D" w:rsidRPr="00984C53" w:rsidRDefault="00EF3103">
            <w:pPr>
              <w:jc w:val="center"/>
              <w:rPr>
                <w:szCs w:val="21"/>
              </w:rPr>
            </w:pPr>
            <w:r w:rsidRPr="00984C53">
              <w:rPr>
                <w:szCs w:val="21"/>
              </w:rPr>
              <w:t>58.8</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液态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废机油、废柴油、汽油等</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szCs w:val="21"/>
              </w:rPr>
              <w:t>废液</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HJ348-2007</w:t>
            </w:r>
            <w:r w:rsidRPr="00984C53">
              <w:rPr>
                <w:kern w:val="0"/>
                <w:szCs w:val="21"/>
              </w:rPr>
              <w:t>指定危险废物</w:t>
            </w:r>
          </w:p>
        </w:tc>
        <w:tc>
          <w:tcPr>
            <w:tcW w:w="1342" w:type="dxa"/>
            <w:vAlign w:val="center"/>
          </w:tcPr>
          <w:p w:rsidR="001C771D" w:rsidRPr="00984C53" w:rsidRDefault="006E0089">
            <w:pPr>
              <w:jc w:val="center"/>
              <w:rPr>
                <w:szCs w:val="21"/>
              </w:rPr>
            </w:pPr>
            <w:r w:rsidRPr="00984C53">
              <w:rPr>
                <w:szCs w:val="21"/>
              </w:rPr>
              <w:t>149.86</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液态</w:t>
            </w:r>
          </w:p>
        </w:tc>
        <w:tc>
          <w:tcPr>
            <w:tcW w:w="1418" w:type="dxa"/>
            <w:vAlign w:val="center"/>
          </w:tcPr>
          <w:p w:rsidR="001C771D" w:rsidRPr="00984C53" w:rsidRDefault="006E0089">
            <w:pPr>
              <w:jc w:val="center"/>
              <w:rPr>
                <w:rFonts w:eastAsiaTheme="minorEastAsia"/>
                <w:kern w:val="0"/>
                <w:szCs w:val="21"/>
              </w:rPr>
            </w:pPr>
            <w:r w:rsidRPr="00984C53">
              <w:rPr>
                <w:kern w:val="0"/>
              </w:rPr>
              <w:t>冷却液、防冻液、制动液</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i/>
                <w:szCs w:val="21"/>
              </w:rPr>
            </w:pPr>
            <w:r w:rsidRPr="00984C53">
              <w:rPr>
                <w:i/>
                <w:szCs w:val="21"/>
              </w:rPr>
              <w:t>未引爆安全气囊</w:t>
            </w:r>
          </w:p>
        </w:tc>
        <w:tc>
          <w:tcPr>
            <w:tcW w:w="1080" w:type="dxa"/>
            <w:vAlign w:val="center"/>
          </w:tcPr>
          <w:p w:rsidR="001C771D" w:rsidRPr="00984C53" w:rsidRDefault="006E0089">
            <w:pPr>
              <w:snapToGrid w:val="0"/>
              <w:jc w:val="center"/>
              <w:rPr>
                <w:rFonts w:eastAsia="宋体...."/>
                <w:i/>
                <w:kern w:val="0"/>
                <w:szCs w:val="21"/>
              </w:rPr>
            </w:pPr>
            <w:r w:rsidRPr="00984C53">
              <w:rPr>
                <w:rFonts w:eastAsia="宋体...."/>
                <w:i/>
                <w:kern w:val="0"/>
                <w:szCs w:val="21"/>
              </w:rPr>
              <w:t>HW15</w:t>
            </w:r>
          </w:p>
        </w:tc>
        <w:tc>
          <w:tcPr>
            <w:tcW w:w="1399" w:type="dxa"/>
            <w:vAlign w:val="center"/>
          </w:tcPr>
          <w:p w:rsidR="001C771D" w:rsidRPr="00984C53" w:rsidRDefault="006E0089">
            <w:pPr>
              <w:autoSpaceDE w:val="0"/>
              <w:autoSpaceDN w:val="0"/>
              <w:adjustRightInd w:val="0"/>
              <w:jc w:val="center"/>
              <w:rPr>
                <w:rFonts w:eastAsia="宋体...."/>
                <w:i/>
                <w:kern w:val="0"/>
                <w:szCs w:val="21"/>
              </w:rPr>
            </w:pPr>
            <w:r w:rsidRPr="00984C53">
              <w:rPr>
                <w:rFonts w:eastAsia="宋体...."/>
                <w:i/>
                <w:kern w:val="0"/>
                <w:szCs w:val="21"/>
              </w:rPr>
              <w:t>900-018-15</w:t>
            </w:r>
          </w:p>
        </w:tc>
        <w:tc>
          <w:tcPr>
            <w:tcW w:w="1342" w:type="dxa"/>
            <w:vAlign w:val="center"/>
          </w:tcPr>
          <w:p w:rsidR="001C771D" w:rsidRPr="00984C53" w:rsidRDefault="006E0089">
            <w:pPr>
              <w:jc w:val="center"/>
              <w:rPr>
                <w:i/>
                <w:szCs w:val="21"/>
              </w:rPr>
            </w:pPr>
            <w:r w:rsidRPr="00984C53">
              <w:rPr>
                <w:i/>
                <w:szCs w:val="21"/>
              </w:rPr>
              <w:t>10</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kern w:val="0"/>
              </w:rPr>
            </w:pPr>
            <w:r w:rsidRPr="00984C53">
              <w:rPr>
                <w:kern w:val="0"/>
              </w:rPr>
              <w:t>爆炸物质</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kern w:val="0"/>
                <w:szCs w:val="21"/>
              </w:rPr>
              <w:t>隔油池废油脂</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HW08</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HW08-900-2</w:t>
            </w:r>
            <w:r w:rsidRPr="00984C53">
              <w:rPr>
                <w:rFonts w:eastAsia="宋体...."/>
                <w:kern w:val="0"/>
                <w:szCs w:val="21"/>
              </w:rPr>
              <w:lastRenderedPageBreak/>
              <w:t>10-08</w:t>
            </w:r>
          </w:p>
        </w:tc>
        <w:tc>
          <w:tcPr>
            <w:tcW w:w="1342" w:type="dxa"/>
            <w:vAlign w:val="center"/>
          </w:tcPr>
          <w:p w:rsidR="001C771D" w:rsidRPr="00984C53" w:rsidRDefault="006E0089">
            <w:pPr>
              <w:jc w:val="center"/>
              <w:rPr>
                <w:szCs w:val="21"/>
              </w:rPr>
            </w:pPr>
            <w:r w:rsidRPr="00984C53">
              <w:rPr>
                <w:rFonts w:eastAsiaTheme="minorEastAsia"/>
                <w:kern w:val="0"/>
                <w:szCs w:val="21"/>
              </w:rPr>
              <w:lastRenderedPageBreak/>
              <w:t>0.002</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pPr>
            <w:r w:rsidRPr="00984C53">
              <w:rPr>
                <w:rFonts w:eastAsiaTheme="minorEastAsia"/>
                <w:kern w:val="0"/>
                <w:szCs w:val="21"/>
              </w:rPr>
              <w:t>含油污</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jc w:val="center"/>
              <w:rPr>
                <w:szCs w:val="21"/>
              </w:rPr>
            </w:pPr>
            <w:r w:rsidRPr="00984C53">
              <w:rPr>
                <w:kern w:val="0"/>
                <w:szCs w:val="21"/>
              </w:rPr>
              <w:t>废含油棉纱手套</w:t>
            </w:r>
          </w:p>
        </w:tc>
        <w:tc>
          <w:tcPr>
            <w:tcW w:w="1080" w:type="dxa"/>
            <w:vAlign w:val="center"/>
          </w:tcPr>
          <w:p w:rsidR="001C771D" w:rsidRPr="00984C53" w:rsidRDefault="006E0089">
            <w:pPr>
              <w:snapToGrid w:val="0"/>
              <w:jc w:val="center"/>
              <w:rPr>
                <w:rFonts w:eastAsia="宋体...."/>
                <w:kern w:val="0"/>
                <w:szCs w:val="21"/>
              </w:rPr>
            </w:pPr>
            <w:r w:rsidRPr="00984C53">
              <w:rPr>
                <w:rFonts w:eastAsia="宋体...."/>
                <w:kern w:val="0"/>
                <w:szCs w:val="21"/>
              </w:rPr>
              <w:t>HW49</w:t>
            </w:r>
          </w:p>
        </w:tc>
        <w:tc>
          <w:tcPr>
            <w:tcW w:w="1399" w:type="dxa"/>
            <w:vAlign w:val="center"/>
          </w:tcPr>
          <w:p w:rsidR="001C771D" w:rsidRPr="00984C53" w:rsidRDefault="006E0089">
            <w:pPr>
              <w:autoSpaceDE w:val="0"/>
              <w:autoSpaceDN w:val="0"/>
              <w:adjustRightInd w:val="0"/>
              <w:jc w:val="center"/>
              <w:rPr>
                <w:rFonts w:eastAsia="宋体...."/>
                <w:kern w:val="0"/>
                <w:szCs w:val="21"/>
              </w:rPr>
            </w:pPr>
            <w:r w:rsidRPr="00984C53">
              <w:rPr>
                <w:rFonts w:eastAsia="宋体...."/>
                <w:kern w:val="0"/>
                <w:szCs w:val="21"/>
              </w:rPr>
              <w:t>900-041-49</w:t>
            </w:r>
          </w:p>
        </w:tc>
        <w:tc>
          <w:tcPr>
            <w:tcW w:w="1342" w:type="dxa"/>
            <w:vAlign w:val="center"/>
          </w:tcPr>
          <w:p w:rsidR="001C771D" w:rsidRPr="00984C53" w:rsidRDefault="006E0089">
            <w:pPr>
              <w:jc w:val="center"/>
              <w:rPr>
                <w:szCs w:val="21"/>
              </w:rPr>
            </w:pPr>
            <w:r w:rsidRPr="00984C53">
              <w:rPr>
                <w:rFonts w:eastAsiaTheme="minorEastAsia"/>
                <w:kern w:val="0"/>
                <w:szCs w:val="21"/>
              </w:rPr>
              <w:t>0.1</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rPr>
                <w:kern w:val="0"/>
              </w:rPr>
            </w:pPr>
            <w:r w:rsidRPr="00984C53">
              <w:rPr>
                <w:rFonts w:eastAsiaTheme="minorEastAsia"/>
                <w:kern w:val="0"/>
                <w:szCs w:val="21"/>
              </w:rPr>
              <w:t>含油污</w:t>
            </w:r>
          </w:p>
        </w:tc>
        <w:tc>
          <w:tcPr>
            <w:tcW w:w="1679" w:type="dxa"/>
            <w:vMerge/>
            <w:vAlign w:val="center"/>
          </w:tcPr>
          <w:p w:rsidR="001C771D" w:rsidRPr="00984C53" w:rsidRDefault="001C771D">
            <w:pPr>
              <w:jc w:val="center"/>
              <w:rPr>
                <w:rFonts w:eastAsiaTheme="minorEastAsia"/>
                <w:kern w:val="0"/>
                <w:szCs w:val="21"/>
              </w:rPr>
            </w:pP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一般工业固废</w:t>
            </w:r>
          </w:p>
        </w:tc>
        <w:tc>
          <w:tcPr>
            <w:tcW w:w="160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可回收利用废物</w:t>
            </w:r>
          </w:p>
        </w:tc>
        <w:tc>
          <w:tcPr>
            <w:tcW w:w="10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9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33146</w:t>
            </w:r>
          </w:p>
        </w:tc>
        <w:tc>
          <w:tcPr>
            <w:tcW w:w="1384" w:type="dxa"/>
            <w:vMerge w:val="restart"/>
            <w:vAlign w:val="center"/>
          </w:tcPr>
          <w:p w:rsidR="001C771D" w:rsidRPr="00984C53" w:rsidRDefault="006E0089">
            <w:pPr>
              <w:jc w:val="center"/>
              <w:rPr>
                <w:rFonts w:eastAsiaTheme="minorEastAsia"/>
                <w:kern w:val="0"/>
                <w:szCs w:val="21"/>
              </w:rPr>
            </w:pPr>
            <w:r w:rsidRPr="00984C53">
              <w:rPr>
                <w:rFonts w:eastAsiaTheme="minorEastAsia"/>
                <w:kern w:val="0"/>
                <w:szCs w:val="21"/>
              </w:rPr>
              <w:t>报废汽车拆解</w:t>
            </w: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kern w:val="0"/>
                <w:szCs w:val="21"/>
              </w:rPr>
              <w:t>废钢材、总成及可用零部件、玻璃、废轮胎、塑料等</w:t>
            </w:r>
          </w:p>
        </w:tc>
        <w:tc>
          <w:tcPr>
            <w:tcW w:w="167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设置拆解零部件暂存区，分区暂存，外售废品回收公司</w:t>
            </w:r>
          </w:p>
        </w:tc>
        <w:tc>
          <w:tcPr>
            <w:tcW w:w="1943" w:type="dxa"/>
            <w:vMerge w:val="restart"/>
            <w:vAlign w:val="center"/>
          </w:tcPr>
          <w:p w:rsidR="001C771D" w:rsidRPr="00984C53" w:rsidRDefault="006E0089">
            <w:pPr>
              <w:jc w:val="center"/>
              <w:rPr>
                <w:szCs w:val="21"/>
              </w:rPr>
            </w:pPr>
            <w:r w:rsidRPr="00984C53">
              <w:rPr>
                <w:rFonts w:eastAsiaTheme="minorEastAsia"/>
                <w:kern w:val="0"/>
                <w:szCs w:val="21"/>
              </w:rPr>
              <w:t>《一般工业固体废物储存、处置场污染控制标准》（</w:t>
            </w:r>
            <w:r w:rsidRPr="00984C53">
              <w:rPr>
                <w:rFonts w:eastAsiaTheme="minorEastAsia"/>
                <w:kern w:val="0"/>
                <w:szCs w:val="21"/>
              </w:rPr>
              <w:t>GB18599-2001</w:t>
            </w:r>
            <w:r w:rsidRPr="00984C53">
              <w:rPr>
                <w:rFonts w:eastAsiaTheme="minorEastAsia"/>
                <w:kern w:val="0"/>
                <w:szCs w:val="21"/>
              </w:rPr>
              <w:t>）及</w:t>
            </w:r>
            <w:r w:rsidRPr="00984C53">
              <w:rPr>
                <w:rFonts w:eastAsiaTheme="minorEastAsia"/>
                <w:kern w:val="0"/>
                <w:szCs w:val="21"/>
              </w:rPr>
              <w:t>2013</w:t>
            </w:r>
            <w:r w:rsidRPr="00984C53">
              <w:rPr>
                <w:rFonts w:eastAsiaTheme="minorEastAsia"/>
                <w:kern w:val="0"/>
                <w:szCs w:val="21"/>
              </w:rPr>
              <w:t>年修改单</w:t>
            </w:r>
          </w:p>
        </w:tc>
      </w:tr>
      <w:tr w:rsidR="001C771D" w:rsidRPr="00984C53">
        <w:trPr>
          <w:trHeight w:val="56"/>
          <w:jc w:val="center"/>
        </w:trPr>
        <w:tc>
          <w:tcPr>
            <w:tcW w:w="1342" w:type="dxa"/>
            <w:vMerge/>
            <w:vAlign w:val="center"/>
          </w:tcPr>
          <w:p w:rsidR="001C771D" w:rsidRPr="00984C53" w:rsidRDefault="001C771D">
            <w:pPr>
              <w:jc w:val="center"/>
              <w:rPr>
                <w:rFonts w:eastAsiaTheme="minorEastAsia"/>
                <w:kern w:val="0"/>
                <w:szCs w:val="21"/>
              </w:rPr>
            </w:pPr>
          </w:p>
        </w:tc>
        <w:tc>
          <w:tcPr>
            <w:tcW w:w="1603" w:type="dxa"/>
            <w:vAlign w:val="center"/>
          </w:tcPr>
          <w:p w:rsidR="001C771D" w:rsidRPr="00984C53" w:rsidRDefault="006E0089">
            <w:pPr>
              <w:autoSpaceDE w:val="0"/>
              <w:autoSpaceDN w:val="0"/>
              <w:adjustRightInd w:val="0"/>
              <w:jc w:val="center"/>
              <w:rPr>
                <w:rFonts w:eastAsia="宋体...."/>
                <w:kern w:val="0"/>
                <w:szCs w:val="21"/>
              </w:rPr>
            </w:pPr>
            <w:r w:rsidRPr="00984C53">
              <w:rPr>
                <w:kern w:val="0"/>
                <w:szCs w:val="21"/>
              </w:rPr>
              <w:t>其他不可利用废物</w:t>
            </w:r>
          </w:p>
        </w:tc>
        <w:tc>
          <w:tcPr>
            <w:tcW w:w="10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9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758.2</w:t>
            </w:r>
          </w:p>
        </w:tc>
        <w:tc>
          <w:tcPr>
            <w:tcW w:w="1384" w:type="dxa"/>
            <w:vMerge/>
            <w:vAlign w:val="center"/>
          </w:tcPr>
          <w:p w:rsidR="001C771D" w:rsidRPr="00984C53" w:rsidRDefault="001C771D">
            <w:pPr>
              <w:jc w:val="center"/>
              <w:rPr>
                <w:rFonts w:eastAsiaTheme="minorEastAsia"/>
                <w:kern w:val="0"/>
                <w:szCs w:val="21"/>
              </w:rPr>
            </w:pP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kern w:val="0"/>
                <w:szCs w:val="21"/>
              </w:rPr>
              <w:t>陶瓷、泡沫、装饰材料、碎玻璃等</w:t>
            </w:r>
          </w:p>
        </w:tc>
        <w:tc>
          <w:tcPr>
            <w:tcW w:w="167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依托鼎发铝业公司现有固废暂存区进行暂存，运至市政指定渣场处置</w:t>
            </w:r>
          </w:p>
        </w:tc>
        <w:tc>
          <w:tcPr>
            <w:tcW w:w="1943" w:type="dxa"/>
            <w:vMerge/>
            <w:vAlign w:val="center"/>
          </w:tcPr>
          <w:p w:rsidR="001C771D" w:rsidRPr="00984C53" w:rsidRDefault="001C771D">
            <w:pPr>
              <w:jc w:val="center"/>
              <w:rPr>
                <w:rFonts w:eastAsiaTheme="minorEastAsia"/>
                <w:kern w:val="0"/>
                <w:szCs w:val="21"/>
              </w:rPr>
            </w:pPr>
          </w:p>
        </w:tc>
      </w:tr>
      <w:tr w:rsidR="001C771D" w:rsidRPr="00984C53">
        <w:trPr>
          <w:trHeight w:val="387"/>
          <w:jc w:val="center"/>
        </w:trPr>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生活垃圾</w:t>
            </w:r>
          </w:p>
        </w:tc>
        <w:tc>
          <w:tcPr>
            <w:tcW w:w="160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08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99"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c>
          <w:tcPr>
            <w:tcW w:w="1342"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4.95</w:t>
            </w:r>
          </w:p>
        </w:tc>
        <w:tc>
          <w:tcPr>
            <w:tcW w:w="1384"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员工生活</w:t>
            </w:r>
          </w:p>
        </w:tc>
        <w:tc>
          <w:tcPr>
            <w:tcW w:w="1030"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固态</w:t>
            </w:r>
          </w:p>
        </w:tc>
        <w:tc>
          <w:tcPr>
            <w:tcW w:w="1418"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塑料、纸屑等</w:t>
            </w:r>
          </w:p>
        </w:tc>
        <w:tc>
          <w:tcPr>
            <w:tcW w:w="1679" w:type="dxa"/>
            <w:vAlign w:val="center"/>
          </w:tcPr>
          <w:p w:rsidR="001C771D" w:rsidRPr="00984C53" w:rsidRDefault="006E0089">
            <w:pPr>
              <w:jc w:val="center"/>
              <w:rPr>
                <w:rFonts w:eastAsiaTheme="minorEastAsia"/>
                <w:kern w:val="0"/>
                <w:szCs w:val="21"/>
              </w:rPr>
            </w:pPr>
            <w:r w:rsidRPr="00984C53">
              <w:rPr>
                <w:kern w:val="0"/>
                <w:szCs w:val="21"/>
              </w:rPr>
              <w:t>厂区设置垃圾桶，将生活垃圾袋装分类收集后由环卫部门统一清运。</w:t>
            </w:r>
          </w:p>
        </w:tc>
        <w:tc>
          <w:tcPr>
            <w:tcW w:w="1943" w:type="dxa"/>
            <w:vAlign w:val="center"/>
          </w:tcPr>
          <w:p w:rsidR="001C771D" w:rsidRPr="00984C53" w:rsidRDefault="006E0089">
            <w:pPr>
              <w:jc w:val="center"/>
              <w:rPr>
                <w:rFonts w:eastAsiaTheme="minorEastAsia"/>
                <w:kern w:val="0"/>
                <w:szCs w:val="21"/>
              </w:rPr>
            </w:pPr>
            <w:r w:rsidRPr="00984C53">
              <w:rPr>
                <w:rFonts w:eastAsiaTheme="minorEastAsia"/>
                <w:kern w:val="0"/>
                <w:szCs w:val="21"/>
              </w:rPr>
              <w:t>/</w:t>
            </w:r>
          </w:p>
        </w:tc>
      </w:tr>
    </w:tbl>
    <w:p w:rsidR="001C771D" w:rsidRPr="00984C53" w:rsidRDefault="001C771D">
      <w:pPr>
        <w:spacing w:line="360" w:lineRule="auto"/>
        <w:jc w:val="left"/>
        <w:rPr>
          <w:rFonts w:eastAsiaTheme="minorEastAsia"/>
          <w:kern w:val="0"/>
          <w:sz w:val="24"/>
        </w:rPr>
        <w:sectPr w:rsidR="001C771D" w:rsidRPr="00984C53">
          <w:pgSz w:w="16838" w:h="11906" w:orient="landscape"/>
          <w:pgMar w:top="1417" w:right="1417" w:bottom="1417" w:left="1417" w:header="850" w:footer="992" w:gutter="0"/>
          <w:cols w:space="0"/>
          <w:docGrid w:type="lines" w:linePitch="317"/>
        </w:sectPr>
      </w:pPr>
    </w:p>
    <w:p w:rsidR="001C771D" w:rsidRPr="00984C53" w:rsidRDefault="006E0089">
      <w:pPr>
        <w:pStyle w:val="1"/>
        <w:rPr>
          <w:rFonts w:ascii="Times New Roman" w:eastAsia="宋体" w:hAnsi="Times New Roman"/>
        </w:rPr>
      </w:pPr>
      <w:bookmarkStart w:id="434" w:name="_Toc29469721"/>
      <w:r w:rsidRPr="00984C53">
        <w:rPr>
          <w:rFonts w:ascii="Times New Roman" w:eastAsia="黑体" w:hAnsi="Times New Roman"/>
        </w:rPr>
        <w:lastRenderedPageBreak/>
        <w:t xml:space="preserve">10 </w:t>
      </w:r>
      <w:r w:rsidRPr="00984C53">
        <w:rPr>
          <w:rFonts w:ascii="Times New Roman" w:eastAsia="宋体" w:hAnsi="Times New Roman"/>
        </w:rPr>
        <w:t>结论及建议</w:t>
      </w:r>
      <w:bookmarkEnd w:id="434"/>
    </w:p>
    <w:p w:rsidR="001C771D" w:rsidRPr="00984C53" w:rsidRDefault="006E0089">
      <w:pPr>
        <w:pStyle w:val="2"/>
        <w:rPr>
          <w:rFonts w:eastAsia="宋体"/>
        </w:rPr>
      </w:pPr>
      <w:bookmarkStart w:id="435" w:name="_Toc29469722"/>
      <w:r w:rsidRPr="00984C53">
        <w:rPr>
          <w:rFonts w:eastAsia="宋体"/>
        </w:rPr>
        <w:t xml:space="preserve">10.1 </w:t>
      </w:r>
      <w:r w:rsidRPr="00984C53">
        <w:rPr>
          <w:rFonts w:eastAsia="宋体"/>
        </w:rPr>
        <w:t>结论</w:t>
      </w:r>
      <w:bookmarkEnd w:id="435"/>
    </w:p>
    <w:p w:rsidR="001C771D" w:rsidRPr="00984C53" w:rsidRDefault="006E0089">
      <w:pPr>
        <w:pStyle w:val="3"/>
        <w:rPr>
          <w:w w:val="101"/>
        </w:rPr>
      </w:pPr>
      <w:bookmarkStart w:id="436" w:name="_Toc29469723"/>
      <w:r w:rsidRPr="00984C53">
        <w:rPr>
          <w:w w:val="101"/>
        </w:rPr>
        <w:t xml:space="preserve">10.1.1 </w:t>
      </w:r>
      <w:r w:rsidRPr="00984C53">
        <w:rPr>
          <w:w w:val="101"/>
        </w:rPr>
        <w:t>项目概况</w:t>
      </w:r>
      <w:bookmarkEnd w:id="436"/>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bCs/>
          <w:sz w:val="24"/>
        </w:rPr>
        <w:t>重庆市报废汽车（集团）有限公司九龙坡第二分公司</w:t>
      </w:r>
      <w:r w:rsidRPr="00984C53">
        <w:rPr>
          <w:rFonts w:ascii="Times New Roman" w:hAnsi="Times New Roman" w:cs="Times New Roman"/>
          <w:snapToGrid w:val="0"/>
          <w:sz w:val="24"/>
        </w:rPr>
        <w:t>“</w:t>
      </w:r>
      <w:r w:rsidRPr="00984C53">
        <w:rPr>
          <w:rFonts w:ascii="Times New Roman" w:hAnsi="Times New Roman" w:cs="Times New Roman"/>
          <w:snapToGrid w:val="0"/>
          <w:sz w:val="24"/>
        </w:rPr>
        <w:t>报废汽车拆解西彭项目</w:t>
      </w:r>
      <w:r w:rsidRPr="00984C53">
        <w:rPr>
          <w:rFonts w:ascii="Times New Roman" w:hAnsi="Times New Roman" w:cs="Times New Roman"/>
          <w:snapToGrid w:val="0"/>
          <w:sz w:val="24"/>
        </w:rPr>
        <w:t>”</w:t>
      </w:r>
      <w:r w:rsidRPr="00984C53">
        <w:rPr>
          <w:rFonts w:ascii="Times New Roman" w:hAnsi="Times New Roman" w:cs="Times New Roman"/>
          <w:snapToGrid w:val="0"/>
          <w:sz w:val="24"/>
        </w:rPr>
        <w:t>选址于</w:t>
      </w:r>
      <w:r w:rsidRPr="00984C53">
        <w:rPr>
          <w:rFonts w:ascii="Times New Roman" w:hAnsi="Times New Roman" w:cs="Times New Roman"/>
          <w:bCs/>
          <w:sz w:val="24"/>
        </w:rPr>
        <w:t>重庆市九龙坡区西彭镇铝城大道</w:t>
      </w:r>
      <w:r w:rsidRPr="00984C53">
        <w:rPr>
          <w:rFonts w:ascii="Times New Roman" w:hAnsi="Times New Roman" w:cs="Times New Roman"/>
          <w:bCs/>
          <w:sz w:val="24"/>
        </w:rPr>
        <w:t>78</w:t>
      </w:r>
      <w:r w:rsidRPr="00984C53">
        <w:rPr>
          <w:rFonts w:ascii="Times New Roman" w:hAnsi="Times New Roman" w:cs="Times New Roman"/>
          <w:bCs/>
          <w:sz w:val="24"/>
        </w:rPr>
        <w:t>号附</w:t>
      </w:r>
      <w:r w:rsidRPr="00984C53">
        <w:rPr>
          <w:rFonts w:ascii="Times New Roman" w:hAnsi="Times New Roman" w:cs="Times New Roman"/>
          <w:bCs/>
          <w:sz w:val="24"/>
        </w:rPr>
        <w:t>1</w:t>
      </w:r>
      <w:r w:rsidRPr="00984C53">
        <w:rPr>
          <w:rFonts w:ascii="Times New Roman" w:hAnsi="Times New Roman" w:cs="Times New Roman"/>
          <w:bCs/>
          <w:sz w:val="24"/>
        </w:rPr>
        <w:t>号（西彭工业园区</w:t>
      </w:r>
      <w:r w:rsidRPr="00984C53">
        <w:rPr>
          <w:rFonts w:ascii="Times New Roman" w:hAnsi="Times New Roman" w:cs="Times New Roman"/>
          <w:bCs/>
          <w:sz w:val="24"/>
        </w:rPr>
        <w:t>A13-1/02</w:t>
      </w:r>
      <w:r w:rsidRPr="00984C53">
        <w:rPr>
          <w:rFonts w:ascii="Times New Roman" w:hAnsi="Times New Roman" w:cs="Times New Roman"/>
          <w:bCs/>
          <w:sz w:val="24"/>
        </w:rPr>
        <w:t>号地块）</w:t>
      </w:r>
      <w:r w:rsidRPr="00984C53">
        <w:rPr>
          <w:rFonts w:ascii="Times New Roman" w:hAnsi="Times New Roman" w:cs="Times New Roman"/>
          <w:snapToGrid w:val="0"/>
          <w:sz w:val="24"/>
        </w:rPr>
        <w:t>重庆鼎发铝加工有限责任公司闲置标准厂房内。拟建项目</w:t>
      </w:r>
      <w:r w:rsidRPr="00984C53">
        <w:rPr>
          <w:rFonts w:ascii="Times New Roman" w:hAnsi="Times New Roman" w:cs="Times New Roman"/>
          <w:bCs/>
          <w:sz w:val="24"/>
        </w:rPr>
        <w:t>占地面积</w:t>
      </w:r>
      <w:r w:rsidRPr="00984C53">
        <w:rPr>
          <w:rFonts w:ascii="Times New Roman" w:hAnsi="Times New Roman" w:cs="Times New Roman"/>
          <w:bCs/>
          <w:sz w:val="24"/>
        </w:rPr>
        <w:t>10755.25m</w:t>
      </w:r>
      <w:r w:rsidRPr="00984C53">
        <w:rPr>
          <w:rFonts w:ascii="Times New Roman" w:hAnsi="Times New Roman" w:cs="Times New Roman"/>
          <w:bCs/>
          <w:sz w:val="24"/>
          <w:vertAlign w:val="superscript"/>
        </w:rPr>
        <w:t>2</w:t>
      </w:r>
      <w:r w:rsidRPr="00984C53">
        <w:rPr>
          <w:rFonts w:ascii="Times New Roman" w:hAnsi="Times New Roman" w:cs="Times New Roman"/>
          <w:bCs/>
          <w:sz w:val="24"/>
        </w:rPr>
        <w:t>，总建筑面积为</w:t>
      </w:r>
      <w:r w:rsidRPr="00984C53">
        <w:rPr>
          <w:rFonts w:ascii="Times New Roman" w:hAnsi="Times New Roman" w:cs="Times New Roman"/>
          <w:bCs/>
          <w:sz w:val="24"/>
        </w:rPr>
        <w:t>10755.25m</w:t>
      </w:r>
      <w:r w:rsidRPr="00984C53">
        <w:rPr>
          <w:rFonts w:ascii="Times New Roman" w:hAnsi="Times New Roman" w:cs="Times New Roman"/>
          <w:bCs/>
          <w:sz w:val="24"/>
          <w:vertAlign w:val="superscript"/>
        </w:rPr>
        <w:t>2</w:t>
      </w:r>
      <w:r w:rsidRPr="00984C53">
        <w:rPr>
          <w:rFonts w:ascii="Times New Roman" w:hAnsi="Times New Roman" w:cs="Times New Roman"/>
          <w:bCs/>
          <w:sz w:val="24"/>
        </w:rPr>
        <w:t>，建设内容主要包括三条报废汽车拆解生产线</w:t>
      </w:r>
      <w:r w:rsidRPr="00984C53">
        <w:rPr>
          <w:rFonts w:ascii="Times New Roman" w:hAnsi="Times New Roman" w:cs="Times New Roman"/>
          <w:snapToGrid w:val="0"/>
          <w:sz w:val="24"/>
        </w:rPr>
        <w:t>。项目建成后，年</w:t>
      </w:r>
      <w:r w:rsidRPr="00984C53">
        <w:rPr>
          <w:rFonts w:ascii="Times New Roman" w:hAnsi="Times New Roman" w:cs="Times New Roman"/>
          <w:bCs/>
          <w:sz w:val="24"/>
        </w:rPr>
        <w:t>拆解报废汽车</w:t>
      </w:r>
      <w:r w:rsidRPr="00984C53">
        <w:rPr>
          <w:rFonts w:ascii="Times New Roman" w:hAnsi="Times New Roman" w:cs="Times New Roman"/>
          <w:bCs/>
          <w:sz w:val="24"/>
        </w:rPr>
        <w:t>10000</w:t>
      </w:r>
      <w:r w:rsidRPr="00984C53">
        <w:rPr>
          <w:rFonts w:ascii="Times New Roman" w:hAnsi="Times New Roman" w:cs="Times New Roman"/>
          <w:bCs/>
          <w:sz w:val="24"/>
        </w:rPr>
        <w:t>辆（其中小轿车</w:t>
      </w:r>
      <w:r w:rsidRPr="00984C53">
        <w:rPr>
          <w:rFonts w:ascii="Times New Roman" w:hAnsi="Times New Roman" w:cs="Times New Roman"/>
          <w:bCs/>
          <w:sz w:val="24"/>
        </w:rPr>
        <w:t>5000</w:t>
      </w:r>
      <w:r w:rsidRPr="00984C53">
        <w:rPr>
          <w:rFonts w:ascii="Times New Roman" w:hAnsi="Times New Roman" w:cs="Times New Roman"/>
          <w:bCs/>
          <w:sz w:val="24"/>
        </w:rPr>
        <w:t>辆</w:t>
      </w:r>
      <w:r w:rsidRPr="00984C53">
        <w:rPr>
          <w:rFonts w:ascii="Times New Roman" w:hAnsi="Times New Roman" w:cs="Times New Roman"/>
          <w:bCs/>
          <w:sz w:val="24"/>
        </w:rPr>
        <w:t>/</w:t>
      </w:r>
      <w:r w:rsidRPr="00984C53">
        <w:rPr>
          <w:rFonts w:ascii="Times New Roman" w:hAnsi="Times New Roman" w:cs="Times New Roman"/>
          <w:bCs/>
          <w:sz w:val="24"/>
        </w:rPr>
        <w:t>年，轻型卡车</w:t>
      </w:r>
      <w:r w:rsidRPr="00984C53">
        <w:rPr>
          <w:rFonts w:ascii="Times New Roman" w:hAnsi="Times New Roman" w:cs="Times New Roman"/>
          <w:bCs/>
          <w:sz w:val="24"/>
        </w:rPr>
        <w:t>1700</w:t>
      </w:r>
      <w:r w:rsidRPr="00984C53">
        <w:rPr>
          <w:rFonts w:ascii="Times New Roman" w:hAnsi="Times New Roman" w:cs="Times New Roman"/>
          <w:bCs/>
          <w:sz w:val="24"/>
        </w:rPr>
        <w:t>辆</w:t>
      </w:r>
      <w:r w:rsidRPr="00984C53">
        <w:rPr>
          <w:rFonts w:ascii="Times New Roman" w:hAnsi="Times New Roman" w:cs="Times New Roman"/>
          <w:bCs/>
          <w:sz w:val="24"/>
        </w:rPr>
        <w:t>/</w:t>
      </w:r>
      <w:r w:rsidRPr="00984C53">
        <w:rPr>
          <w:rFonts w:ascii="Times New Roman" w:hAnsi="Times New Roman" w:cs="Times New Roman"/>
          <w:bCs/>
          <w:sz w:val="24"/>
        </w:rPr>
        <w:t>年，重型货车</w:t>
      </w:r>
      <w:r w:rsidRPr="00984C53">
        <w:rPr>
          <w:rFonts w:ascii="Times New Roman" w:hAnsi="Times New Roman" w:cs="Times New Roman"/>
          <w:bCs/>
          <w:sz w:val="24"/>
        </w:rPr>
        <w:t>3300</w:t>
      </w:r>
      <w:r w:rsidRPr="00984C53">
        <w:rPr>
          <w:rFonts w:ascii="Times New Roman" w:hAnsi="Times New Roman" w:cs="Times New Roman"/>
          <w:bCs/>
          <w:sz w:val="24"/>
        </w:rPr>
        <w:t>辆</w:t>
      </w:r>
      <w:r w:rsidRPr="00984C53">
        <w:rPr>
          <w:rFonts w:ascii="Times New Roman" w:hAnsi="Times New Roman" w:cs="Times New Roman"/>
          <w:bCs/>
          <w:sz w:val="24"/>
        </w:rPr>
        <w:t>/</w:t>
      </w:r>
      <w:r w:rsidRPr="00984C53">
        <w:rPr>
          <w:rFonts w:ascii="Times New Roman" w:hAnsi="Times New Roman" w:cs="Times New Roman"/>
          <w:bCs/>
          <w:sz w:val="24"/>
        </w:rPr>
        <w:t>年）</w:t>
      </w:r>
      <w:r w:rsidRPr="00984C53">
        <w:rPr>
          <w:rFonts w:ascii="Times New Roman" w:hAnsi="Times New Roman" w:cs="Times New Roman"/>
          <w:snapToGrid w:val="0"/>
          <w:sz w:val="24"/>
        </w:rPr>
        <w:t>。项目总投资</w:t>
      </w:r>
      <w:r w:rsidRPr="00984C53">
        <w:rPr>
          <w:rFonts w:ascii="Times New Roman" w:hAnsi="Times New Roman" w:cs="Times New Roman"/>
          <w:snapToGrid w:val="0"/>
          <w:sz w:val="24"/>
        </w:rPr>
        <w:t>600</w:t>
      </w:r>
      <w:r w:rsidRPr="00984C53">
        <w:rPr>
          <w:rFonts w:ascii="Times New Roman" w:hAnsi="Times New Roman" w:cs="Times New Roman"/>
          <w:snapToGrid w:val="0"/>
          <w:sz w:val="24"/>
        </w:rPr>
        <w:t>万，其中环保投资</w:t>
      </w:r>
      <w:r w:rsidRPr="00984C53">
        <w:rPr>
          <w:rFonts w:ascii="Times New Roman" w:hAnsi="Times New Roman" w:cs="Times New Roman"/>
          <w:snapToGrid w:val="0"/>
          <w:sz w:val="24"/>
        </w:rPr>
        <w:t>16</w:t>
      </w:r>
      <w:r w:rsidRPr="00984C53">
        <w:rPr>
          <w:rFonts w:ascii="Times New Roman" w:hAnsi="Times New Roman" w:cs="Times New Roman"/>
          <w:snapToGrid w:val="0"/>
          <w:sz w:val="24"/>
        </w:rPr>
        <w:t>万元。</w:t>
      </w:r>
    </w:p>
    <w:p w:rsidR="001C771D" w:rsidRPr="00984C53" w:rsidRDefault="006E0089">
      <w:pPr>
        <w:pStyle w:val="3"/>
        <w:rPr>
          <w:w w:val="101"/>
        </w:rPr>
      </w:pPr>
      <w:bookmarkStart w:id="437" w:name="_Toc29469724"/>
      <w:r w:rsidRPr="00984C53">
        <w:rPr>
          <w:w w:val="101"/>
        </w:rPr>
        <w:t xml:space="preserve">10.1.2 </w:t>
      </w:r>
      <w:r w:rsidRPr="00984C53">
        <w:rPr>
          <w:w w:val="101"/>
        </w:rPr>
        <w:t>项目与相关政策、规划的符合性</w:t>
      </w:r>
      <w:bookmarkEnd w:id="437"/>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）与产业政策符合性分析</w:t>
      </w:r>
      <w:r w:rsidRPr="00984C53">
        <w:rPr>
          <w:rFonts w:ascii="Times New Roman" w:hAnsi="Times New Roman" w:cs="Times New Roman"/>
          <w:snapToGrid w:val="0"/>
          <w:sz w:val="24"/>
        </w:rPr>
        <w:t xml:space="preserve"> </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拟建项目为报废汽车回收拆解，对照</w:t>
      </w:r>
      <w:r w:rsidRPr="00984C53">
        <w:rPr>
          <w:rFonts w:ascii="Times New Roman" w:hAnsi="Times New Roman" w:cs="Times New Roman"/>
          <w:i/>
          <w:sz w:val="24"/>
        </w:rPr>
        <w:t>《产业结构调整指导目录（</w:t>
      </w:r>
      <w:r w:rsidRPr="00984C53">
        <w:rPr>
          <w:rFonts w:ascii="Times New Roman" w:hAnsi="Times New Roman" w:cs="Times New Roman"/>
          <w:i/>
          <w:sz w:val="24"/>
        </w:rPr>
        <w:t>2019</w:t>
      </w:r>
      <w:r w:rsidRPr="00984C53">
        <w:rPr>
          <w:rFonts w:ascii="Times New Roman" w:hAnsi="Times New Roman" w:cs="Times New Roman"/>
          <w:i/>
          <w:sz w:val="24"/>
        </w:rPr>
        <w:t>年本）》（国家发展和改革委员会令第</w:t>
      </w:r>
      <w:r w:rsidRPr="00984C53">
        <w:rPr>
          <w:rFonts w:ascii="Times New Roman" w:hAnsi="Times New Roman" w:cs="Times New Roman"/>
          <w:i/>
          <w:sz w:val="24"/>
        </w:rPr>
        <w:t>29</w:t>
      </w:r>
      <w:r w:rsidRPr="00984C53">
        <w:rPr>
          <w:rFonts w:ascii="Times New Roman" w:hAnsi="Times New Roman" w:cs="Times New Roman"/>
          <w:i/>
          <w:sz w:val="24"/>
        </w:rPr>
        <w:t>号）</w:t>
      </w:r>
      <w:r w:rsidRPr="00984C53">
        <w:rPr>
          <w:rFonts w:ascii="Times New Roman" w:hAnsi="Times New Roman" w:cs="Times New Roman"/>
          <w:sz w:val="24"/>
        </w:rPr>
        <w:t>，拟建项目属于鼓励类项目中的</w:t>
      </w:r>
      <w:r w:rsidRPr="00984C53">
        <w:rPr>
          <w:rFonts w:ascii="Times New Roman" w:hAnsi="Times New Roman" w:cs="Times New Roman"/>
          <w:i/>
          <w:sz w:val="24"/>
        </w:rPr>
        <w:t>“</w:t>
      </w:r>
      <w:r w:rsidRPr="00984C53">
        <w:rPr>
          <w:rFonts w:ascii="Times New Roman" w:hAnsi="Times New Roman" w:cs="Times New Roman"/>
          <w:i/>
          <w:sz w:val="24"/>
        </w:rPr>
        <w:t>区域性废旧汽车、废旧电器电子产品、废旧船舶、废钢铁、废旧木材、废旧橡胶等资源循环利用基地建设</w:t>
      </w:r>
      <w:r w:rsidRPr="00984C53">
        <w:rPr>
          <w:rFonts w:ascii="Times New Roman" w:hAnsi="Times New Roman" w:cs="Times New Roman"/>
          <w:i/>
          <w:sz w:val="24"/>
        </w:rPr>
        <w:t>”</w:t>
      </w:r>
      <w:r w:rsidRPr="00984C53">
        <w:rPr>
          <w:rFonts w:ascii="Times New Roman" w:hAnsi="Times New Roman" w:cs="Times New Roman"/>
          <w:i/>
          <w:sz w:val="24"/>
        </w:rPr>
        <w:t>；</w:t>
      </w:r>
      <w:r w:rsidRPr="00984C53">
        <w:rPr>
          <w:rFonts w:ascii="Times New Roman" w:hAnsi="Times New Roman" w:cs="Times New Roman"/>
          <w:snapToGrid w:val="0"/>
          <w:sz w:val="24"/>
        </w:rPr>
        <w:t>符合国家现行产业政策。</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）相关规划符合性分析</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拟建项目租赁重庆鼎发铝加工有限责任公司闲置厂房用于从事报废汽车的拆解回收。根据</w:t>
      </w:r>
      <w:r w:rsidRPr="00984C53">
        <w:rPr>
          <w:rFonts w:ascii="Times New Roman" w:hAnsi="Times New Roman" w:cs="Times New Roman"/>
          <w:sz w:val="24"/>
          <w:lang w:bidi="en-US"/>
        </w:rPr>
        <w:t>重庆市西彭工业园区一期规划环境影响跟踪评价报告书及审查意见</w:t>
      </w:r>
      <w:r w:rsidRPr="00984C53">
        <w:rPr>
          <w:rFonts w:ascii="Times New Roman" w:hAnsi="Times New Roman" w:cs="Times New Roman"/>
          <w:snapToGrid w:val="0"/>
          <w:sz w:val="24"/>
        </w:rPr>
        <w:t>，拟建项目</w:t>
      </w:r>
      <w:r w:rsidRPr="00984C53">
        <w:rPr>
          <w:rFonts w:ascii="Times New Roman" w:hAnsi="Times New Roman" w:cs="Times New Roman"/>
          <w:sz w:val="24"/>
        </w:rPr>
        <w:t>为报废汽车拆解生产线，属于废旧物资回收类，符合</w:t>
      </w:r>
      <w:r w:rsidRPr="00984C53">
        <w:rPr>
          <w:rFonts w:ascii="Times New Roman" w:hAnsi="Times New Roman" w:cs="Times New Roman"/>
          <w:sz w:val="24"/>
          <w:lang w:bidi="en-US"/>
        </w:rPr>
        <w:t>西彭工业园</w:t>
      </w:r>
      <w:r w:rsidRPr="00984C53">
        <w:rPr>
          <w:rFonts w:ascii="Times New Roman" w:hAnsi="Times New Roman" w:cs="Times New Roman"/>
          <w:sz w:val="24"/>
          <w:lang w:bidi="en-US"/>
        </w:rPr>
        <w:t>A</w:t>
      </w:r>
      <w:r w:rsidRPr="00984C53">
        <w:rPr>
          <w:rFonts w:ascii="Times New Roman" w:hAnsi="Times New Roman" w:cs="Times New Roman"/>
          <w:sz w:val="24"/>
          <w:lang w:bidi="en-US"/>
        </w:rPr>
        <w:t>标准分区</w:t>
      </w:r>
      <w:r w:rsidRPr="00984C53">
        <w:rPr>
          <w:rFonts w:ascii="Times New Roman" w:hAnsi="Times New Roman" w:cs="Times New Roman"/>
          <w:sz w:val="24"/>
        </w:rPr>
        <w:t>准入规定，与</w:t>
      </w:r>
      <w:r w:rsidRPr="00984C53">
        <w:rPr>
          <w:rFonts w:ascii="Times New Roman" w:hAnsi="Times New Roman" w:cs="Times New Roman"/>
          <w:sz w:val="24"/>
          <w:lang w:bidi="en-US"/>
        </w:rPr>
        <w:t>西彭工业园</w:t>
      </w:r>
      <w:r w:rsidRPr="00984C53">
        <w:rPr>
          <w:rFonts w:ascii="Times New Roman" w:hAnsi="Times New Roman" w:cs="Times New Roman"/>
          <w:sz w:val="24"/>
          <w:lang w:bidi="en-US"/>
        </w:rPr>
        <w:t>A</w:t>
      </w:r>
      <w:r w:rsidRPr="00984C53">
        <w:rPr>
          <w:rFonts w:ascii="Times New Roman" w:hAnsi="Times New Roman" w:cs="Times New Roman"/>
          <w:sz w:val="24"/>
          <w:lang w:bidi="en-US"/>
        </w:rPr>
        <w:t>标准分区</w:t>
      </w:r>
      <w:r w:rsidRPr="00984C53">
        <w:rPr>
          <w:rFonts w:ascii="Times New Roman" w:hAnsi="Times New Roman" w:cs="Times New Roman"/>
          <w:sz w:val="24"/>
        </w:rPr>
        <w:t>产业定位不冲突</w:t>
      </w:r>
      <w:r w:rsidRPr="00984C53">
        <w:rPr>
          <w:rFonts w:ascii="Times New Roman" w:hAnsi="Times New Roman" w:cs="Times New Roman"/>
          <w:snapToGrid w:val="0"/>
          <w:sz w:val="24"/>
        </w:rPr>
        <w:t>，符合西彭工业园区规划要求。</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拟建项目位于西彭工业园区，属于废旧汽车回收拆解企业，不属于《重庆市产业投资准入工作手册》（渝发改投</w:t>
      </w:r>
      <w:r w:rsidRPr="00984C53">
        <w:rPr>
          <w:rFonts w:ascii="Times New Roman" w:hAnsi="Times New Roman" w:cs="Times New Roman"/>
          <w:snapToGrid w:val="0"/>
          <w:sz w:val="24"/>
        </w:rPr>
        <w:t>[2018]541</w:t>
      </w:r>
      <w:r w:rsidRPr="00984C53">
        <w:rPr>
          <w:rFonts w:ascii="Times New Roman" w:hAnsi="Times New Roman" w:cs="Times New Roman"/>
          <w:snapToGrid w:val="0"/>
          <w:sz w:val="24"/>
        </w:rPr>
        <w:t>号）、《关于严格工业布局和准入的通知》（渝发改工</w:t>
      </w:r>
      <w:r w:rsidRPr="00984C53">
        <w:rPr>
          <w:rFonts w:ascii="Times New Roman" w:hAnsi="Times New Roman" w:cs="Times New Roman"/>
          <w:snapToGrid w:val="0"/>
          <w:sz w:val="24"/>
        </w:rPr>
        <w:t>[2018]781</w:t>
      </w:r>
      <w:r w:rsidRPr="00984C53">
        <w:rPr>
          <w:rFonts w:ascii="Times New Roman" w:hAnsi="Times New Roman" w:cs="Times New Roman"/>
          <w:snapToGrid w:val="0"/>
          <w:sz w:val="24"/>
        </w:rPr>
        <w:t>号）、《重庆市长江经济带发展负面清单实施细则（试行）》（渝推长办发〔</w:t>
      </w:r>
      <w:r w:rsidRPr="00984C53">
        <w:rPr>
          <w:rFonts w:ascii="Times New Roman" w:hAnsi="Times New Roman" w:cs="Times New Roman"/>
          <w:snapToGrid w:val="0"/>
          <w:sz w:val="24"/>
        </w:rPr>
        <w:t>2019</w:t>
      </w:r>
      <w:r w:rsidRPr="00984C53">
        <w:rPr>
          <w:rFonts w:ascii="Times New Roman" w:hAnsi="Times New Roman" w:cs="Times New Roman"/>
          <w:snapToGrid w:val="0"/>
          <w:sz w:val="24"/>
        </w:rPr>
        <w:t>〕</w:t>
      </w:r>
      <w:r w:rsidRPr="00984C53">
        <w:rPr>
          <w:rFonts w:ascii="Times New Roman" w:hAnsi="Times New Roman" w:cs="Times New Roman"/>
          <w:snapToGrid w:val="0"/>
          <w:sz w:val="24"/>
        </w:rPr>
        <w:t>40</w:t>
      </w:r>
      <w:r w:rsidRPr="00984C53">
        <w:rPr>
          <w:rFonts w:ascii="Times New Roman" w:hAnsi="Times New Roman" w:cs="Times New Roman"/>
          <w:snapToGrid w:val="0"/>
          <w:sz w:val="24"/>
        </w:rPr>
        <w:t>号）不予准入和限制准入类建设项目，符合重庆产业政策。</w:t>
      </w:r>
    </w:p>
    <w:p w:rsidR="001C771D" w:rsidRPr="00984C53" w:rsidRDefault="006E0089">
      <w:pPr>
        <w:pStyle w:val="3"/>
        <w:rPr>
          <w:w w:val="101"/>
        </w:rPr>
      </w:pPr>
      <w:bookmarkStart w:id="438" w:name="_Toc29469725"/>
      <w:r w:rsidRPr="00984C53">
        <w:rPr>
          <w:w w:val="101"/>
        </w:rPr>
        <w:t>10.1.3</w:t>
      </w:r>
      <w:r w:rsidRPr="00984C53">
        <w:rPr>
          <w:w w:val="101"/>
        </w:rPr>
        <w:t>项目所处环境功能区、环境质量现状</w:t>
      </w:r>
      <w:bookmarkEnd w:id="438"/>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）项目所处的环境功能区</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lastRenderedPageBreak/>
        <w:t>根据</w:t>
      </w:r>
      <w:r w:rsidRPr="00984C53">
        <w:rPr>
          <w:rFonts w:ascii="Times New Roman" w:hAnsi="Times New Roman" w:cs="Times New Roman"/>
          <w:bCs/>
          <w:snapToGrid w:val="0"/>
          <w:kern w:val="0"/>
          <w:sz w:val="24"/>
        </w:rPr>
        <w:t>《关于印发重庆市九龙坡区地表水域适用功能类别划分规定的通知》</w:t>
      </w:r>
      <w:r w:rsidRPr="00984C53">
        <w:rPr>
          <w:rFonts w:ascii="Times New Roman" w:hAnsi="Times New Roman" w:cs="Times New Roman"/>
          <w:snapToGrid w:val="0"/>
          <w:sz w:val="24"/>
        </w:rPr>
        <w:t>，拟建项目所处的长江评价江段为</w:t>
      </w:r>
      <w:r w:rsidRPr="00984C53">
        <w:rPr>
          <w:rFonts w:ascii="Times New Roman" w:hAnsi="Times New Roman" w:cs="Times New Roman"/>
          <w:snapToGrid w:val="0"/>
          <w:sz w:val="24"/>
        </w:rPr>
        <w:t xml:space="preserve"> II </w:t>
      </w:r>
      <w:r w:rsidRPr="00984C53">
        <w:rPr>
          <w:rFonts w:ascii="Times New Roman" w:hAnsi="Times New Roman" w:cs="Times New Roman"/>
          <w:snapToGrid w:val="0"/>
          <w:sz w:val="24"/>
        </w:rPr>
        <w:t>类水域。</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环境空气：根据《重庆市环境空气质量功能区划分规定》</w:t>
      </w:r>
      <w:r w:rsidRPr="00984C53">
        <w:rPr>
          <w:rFonts w:ascii="Times New Roman" w:hAnsi="Times New Roman" w:cs="Times New Roman"/>
          <w:snapToGrid w:val="0"/>
          <w:sz w:val="24"/>
        </w:rPr>
        <w:t>(</w:t>
      </w:r>
      <w:r w:rsidRPr="00984C53">
        <w:rPr>
          <w:rFonts w:ascii="Times New Roman" w:hAnsi="Times New Roman" w:cs="Times New Roman"/>
          <w:snapToGrid w:val="0"/>
          <w:sz w:val="24"/>
        </w:rPr>
        <w:t>渝府发</w:t>
      </w:r>
      <w:r w:rsidRPr="00984C53">
        <w:rPr>
          <w:rFonts w:ascii="Times New Roman" w:hAnsi="Times New Roman" w:cs="Times New Roman"/>
          <w:snapToGrid w:val="0"/>
          <w:sz w:val="24"/>
        </w:rPr>
        <w:t>[2016]19</w:t>
      </w:r>
      <w:r w:rsidRPr="00984C53">
        <w:rPr>
          <w:rFonts w:ascii="Times New Roman" w:hAnsi="Times New Roman" w:cs="Times New Roman"/>
          <w:snapToGrid w:val="0"/>
          <w:sz w:val="24"/>
        </w:rPr>
        <w:t>号</w:t>
      </w:r>
      <w:r w:rsidRPr="00984C53">
        <w:rPr>
          <w:rFonts w:ascii="Times New Roman" w:hAnsi="Times New Roman" w:cs="Times New Roman"/>
          <w:snapToGrid w:val="0"/>
          <w:sz w:val="24"/>
        </w:rPr>
        <w:t>)</w:t>
      </w:r>
      <w:r w:rsidRPr="00984C53">
        <w:rPr>
          <w:rFonts w:ascii="Times New Roman" w:hAnsi="Times New Roman" w:cs="Times New Roman"/>
          <w:snapToGrid w:val="0"/>
          <w:sz w:val="24"/>
        </w:rPr>
        <w:t>，项目所在区域环境空气属于二类功能区。</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环境噪声：根据重庆市生态环境局渝（环）发</w:t>
      </w:r>
      <w:r w:rsidRPr="00984C53">
        <w:rPr>
          <w:rFonts w:ascii="Times New Roman" w:hAnsi="Times New Roman" w:cs="Times New Roman"/>
          <w:snapToGrid w:val="0"/>
          <w:sz w:val="24"/>
        </w:rPr>
        <w:t>[2005]45</w:t>
      </w:r>
      <w:r w:rsidRPr="00984C53">
        <w:rPr>
          <w:rFonts w:ascii="Times New Roman" w:hAnsi="Times New Roman" w:cs="Times New Roman"/>
          <w:snapToGrid w:val="0"/>
          <w:sz w:val="24"/>
        </w:rPr>
        <w:t>号，噪声执行《声环境质量标准》（</w:t>
      </w:r>
      <w:r w:rsidRPr="00984C53">
        <w:rPr>
          <w:rFonts w:ascii="Times New Roman" w:hAnsi="Times New Roman" w:cs="Times New Roman"/>
          <w:snapToGrid w:val="0"/>
          <w:sz w:val="24"/>
        </w:rPr>
        <w:t>GB3096-2008</w:t>
      </w:r>
      <w:r w:rsidRPr="00984C53">
        <w:rPr>
          <w:rFonts w:ascii="Times New Roman" w:hAnsi="Times New Roman" w:cs="Times New Roman"/>
          <w:snapToGrid w:val="0"/>
          <w:sz w:val="24"/>
        </w:rPr>
        <w:t>）中</w:t>
      </w:r>
      <w:r w:rsidRPr="00984C53">
        <w:rPr>
          <w:rFonts w:ascii="Times New Roman" w:hAnsi="Times New Roman" w:cs="Times New Roman"/>
          <w:snapToGrid w:val="0"/>
          <w:sz w:val="24"/>
        </w:rPr>
        <w:t>2</w:t>
      </w:r>
      <w:r w:rsidRPr="00984C53">
        <w:rPr>
          <w:rFonts w:ascii="Times New Roman" w:hAnsi="Times New Roman" w:cs="Times New Roman"/>
          <w:snapToGrid w:val="0"/>
          <w:sz w:val="24"/>
        </w:rPr>
        <w:t>类、</w:t>
      </w:r>
      <w:r w:rsidRPr="00984C53">
        <w:rPr>
          <w:rFonts w:ascii="Times New Roman" w:hAnsi="Times New Roman" w:cs="Times New Roman"/>
          <w:snapToGrid w:val="0"/>
          <w:sz w:val="24"/>
        </w:rPr>
        <w:t>3</w:t>
      </w:r>
      <w:r w:rsidRPr="00984C53">
        <w:rPr>
          <w:rFonts w:ascii="Times New Roman" w:hAnsi="Times New Roman" w:cs="Times New Roman"/>
          <w:snapToGrid w:val="0"/>
          <w:sz w:val="24"/>
        </w:rPr>
        <w:t>类标准。</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地下水：项目所在区域为《地下水质量标准》（</w:t>
      </w:r>
      <w:r w:rsidRPr="00984C53">
        <w:rPr>
          <w:rFonts w:ascii="Times New Roman" w:hAnsi="Times New Roman" w:cs="Times New Roman"/>
          <w:snapToGrid w:val="0"/>
          <w:sz w:val="24"/>
        </w:rPr>
        <w:t>GB/T14848-2017</w:t>
      </w:r>
      <w:r w:rsidRPr="00984C53">
        <w:rPr>
          <w:rFonts w:ascii="Times New Roman" w:hAnsi="Times New Roman" w:cs="Times New Roman"/>
          <w:snapToGrid w:val="0"/>
          <w:sz w:val="24"/>
        </w:rPr>
        <w:t>）</w:t>
      </w:r>
      <w:r w:rsidRPr="00984C53">
        <w:rPr>
          <w:rFonts w:ascii="Times New Roman" w:hAnsi="Times New Roman" w:cs="Times New Roman"/>
          <w:snapToGrid w:val="0"/>
          <w:sz w:val="24"/>
        </w:rPr>
        <w:t xml:space="preserve">III </w:t>
      </w:r>
      <w:r w:rsidRPr="00984C53">
        <w:rPr>
          <w:rFonts w:ascii="Times New Roman" w:hAnsi="Times New Roman" w:cs="Times New Roman"/>
          <w:snapToGrid w:val="0"/>
          <w:sz w:val="24"/>
        </w:rPr>
        <w:t>类区。</w:t>
      </w:r>
    </w:p>
    <w:p w:rsidR="001C771D" w:rsidRPr="00984C53" w:rsidRDefault="006E0089">
      <w:pPr>
        <w:adjustRightInd w:val="0"/>
        <w:spacing w:line="360" w:lineRule="auto"/>
        <w:ind w:firstLine="454"/>
        <w:rPr>
          <w:i/>
          <w:sz w:val="24"/>
        </w:rPr>
      </w:pPr>
      <w:r w:rsidRPr="00984C53">
        <w:rPr>
          <w:i/>
          <w:sz w:val="24"/>
        </w:rPr>
        <w:t>土壤：项目所在区域建设用地类型为第二类用地，区域土壤环境质量现状执行《土壤环境质量标准</w:t>
      </w:r>
      <w:r w:rsidRPr="00984C53">
        <w:rPr>
          <w:i/>
          <w:sz w:val="24"/>
        </w:rPr>
        <w:t xml:space="preserve"> </w:t>
      </w:r>
      <w:r w:rsidRPr="00984C53">
        <w:rPr>
          <w:i/>
          <w:sz w:val="24"/>
        </w:rPr>
        <w:t>建设用地土壤污染风险管控标准（试行）》</w:t>
      </w:r>
      <w:r w:rsidRPr="00984C53">
        <w:rPr>
          <w:i/>
          <w:sz w:val="24"/>
        </w:rPr>
        <w:t xml:space="preserve">(GB36600-2018) </w:t>
      </w:r>
      <w:r w:rsidRPr="00984C53">
        <w:rPr>
          <w:i/>
          <w:sz w:val="24"/>
        </w:rPr>
        <w:t>第二类用地筛选值。</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）环境质量现状</w:t>
      </w:r>
    </w:p>
    <w:p w:rsidR="001C771D" w:rsidRPr="00984C53" w:rsidRDefault="006E0089">
      <w:pPr>
        <w:spacing w:line="360" w:lineRule="auto"/>
        <w:ind w:firstLineChars="200" w:firstLine="480"/>
        <w:rPr>
          <w:sz w:val="24"/>
        </w:rPr>
      </w:pPr>
      <w:r w:rsidRPr="00984C53">
        <w:rPr>
          <w:snapToGrid w:val="0"/>
          <w:sz w:val="24"/>
        </w:rPr>
        <w:t>环境空气：</w:t>
      </w:r>
      <w:r w:rsidRPr="00984C53">
        <w:rPr>
          <w:sz w:val="24"/>
        </w:rPr>
        <w:t>根据《</w:t>
      </w:r>
      <w:r w:rsidRPr="00984C53">
        <w:rPr>
          <w:sz w:val="24"/>
        </w:rPr>
        <w:t>2018</w:t>
      </w:r>
      <w:r w:rsidRPr="00984C53">
        <w:rPr>
          <w:sz w:val="24"/>
        </w:rPr>
        <w:t>年重庆市环境状况公报》中九龙坡区环境空气质量现状数据，</w:t>
      </w:r>
      <w:r w:rsidRPr="00984C53">
        <w:rPr>
          <w:sz w:val="24"/>
        </w:rPr>
        <w:t>2018</w:t>
      </w:r>
      <w:r w:rsidRPr="00984C53">
        <w:rPr>
          <w:sz w:val="24"/>
        </w:rPr>
        <w:t>年全区空气中</w:t>
      </w:r>
      <w:r w:rsidRPr="00984C53">
        <w:rPr>
          <w:sz w:val="24"/>
        </w:rPr>
        <w:t xml:space="preserve"> SO</w:t>
      </w:r>
      <w:r w:rsidRPr="00984C53">
        <w:rPr>
          <w:sz w:val="24"/>
          <w:vertAlign w:val="subscript"/>
        </w:rPr>
        <w:t>2</w:t>
      </w:r>
      <w:r w:rsidRPr="00984C53">
        <w:rPr>
          <w:sz w:val="24"/>
        </w:rPr>
        <w:t>、</w:t>
      </w:r>
      <w:r w:rsidRPr="00984C53">
        <w:rPr>
          <w:sz w:val="24"/>
        </w:rPr>
        <w:t>NO</w:t>
      </w:r>
      <w:r w:rsidRPr="00984C53">
        <w:rPr>
          <w:sz w:val="24"/>
          <w:vertAlign w:val="subscript"/>
        </w:rPr>
        <w:t>2</w:t>
      </w:r>
      <w:r w:rsidRPr="00984C53">
        <w:rPr>
          <w:sz w:val="24"/>
        </w:rPr>
        <w:t>、</w:t>
      </w:r>
      <w:r w:rsidRPr="00984C53">
        <w:rPr>
          <w:sz w:val="24"/>
        </w:rPr>
        <w:t>O</w:t>
      </w:r>
      <w:r w:rsidRPr="00984C53">
        <w:rPr>
          <w:sz w:val="24"/>
          <w:vertAlign w:val="subscript"/>
        </w:rPr>
        <w:t>3</w:t>
      </w:r>
      <w:r w:rsidRPr="00984C53">
        <w:rPr>
          <w:sz w:val="24"/>
        </w:rPr>
        <w:t>、</w:t>
      </w:r>
      <w:r w:rsidRPr="00984C53">
        <w:rPr>
          <w:sz w:val="24"/>
        </w:rPr>
        <w:t>CO</w:t>
      </w:r>
      <w:r w:rsidRPr="00984C53">
        <w:rPr>
          <w:sz w:val="24"/>
        </w:rPr>
        <w:t>、</w:t>
      </w:r>
      <w:r w:rsidRPr="00984C53">
        <w:rPr>
          <w:sz w:val="24"/>
        </w:rPr>
        <w:t>PM</w:t>
      </w:r>
      <w:r w:rsidRPr="00984C53">
        <w:rPr>
          <w:sz w:val="24"/>
          <w:vertAlign w:val="subscript"/>
        </w:rPr>
        <w:t>10</w:t>
      </w:r>
      <w:r w:rsidRPr="00984C53">
        <w:rPr>
          <w:sz w:val="24"/>
        </w:rPr>
        <w:t>均满足《环境空气质量标准》（</w:t>
      </w:r>
      <w:r w:rsidRPr="00984C53">
        <w:rPr>
          <w:sz w:val="24"/>
        </w:rPr>
        <w:t>GB3095-2012</w:t>
      </w:r>
      <w:r w:rsidRPr="00984C53">
        <w:rPr>
          <w:sz w:val="24"/>
        </w:rPr>
        <w:t>）中二级标准限值；</w:t>
      </w:r>
      <w:r w:rsidRPr="00984C53">
        <w:rPr>
          <w:sz w:val="24"/>
        </w:rPr>
        <w:t>PM</w:t>
      </w:r>
      <w:r w:rsidRPr="00984C53">
        <w:rPr>
          <w:sz w:val="24"/>
          <w:vertAlign w:val="subscript"/>
        </w:rPr>
        <w:t>2.5</w:t>
      </w:r>
      <w:r w:rsidRPr="00984C53">
        <w:rPr>
          <w:sz w:val="24"/>
        </w:rPr>
        <w:t>监测值均不满足《环境空气质量标准》（</w:t>
      </w:r>
      <w:r w:rsidRPr="00984C53">
        <w:rPr>
          <w:sz w:val="24"/>
        </w:rPr>
        <w:t>GB3095-2012</w:t>
      </w:r>
      <w:r w:rsidRPr="00984C53">
        <w:rPr>
          <w:sz w:val="24"/>
        </w:rPr>
        <w:t>）中二级标准限值，项目所在区域为不达标区；项目所在区域环境空气中</w:t>
      </w:r>
      <w:r w:rsidRPr="00984C53">
        <w:rPr>
          <w:sz w:val="24"/>
        </w:rPr>
        <w:t xml:space="preserve"> PM</w:t>
      </w:r>
      <w:r w:rsidRPr="00984C53">
        <w:rPr>
          <w:sz w:val="24"/>
          <w:vertAlign w:val="subscript"/>
        </w:rPr>
        <w:t>10</w:t>
      </w:r>
      <w:r w:rsidRPr="00984C53">
        <w:rPr>
          <w:sz w:val="24"/>
        </w:rPr>
        <w:t>、</w:t>
      </w:r>
      <w:r w:rsidRPr="00984C53">
        <w:rPr>
          <w:sz w:val="24"/>
        </w:rPr>
        <w:t>PM</w:t>
      </w:r>
      <w:r w:rsidRPr="00984C53">
        <w:rPr>
          <w:sz w:val="24"/>
          <w:vertAlign w:val="subscript"/>
        </w:rPr>
        <w:t>2.5</w:t>
      </w:r>
      <w:r w:rsidRPr="00984C53">
        <w:rPr>
          <w:sz w:val="24"/>
        </w:rPr>
        <w:t>、</w:t>
      </w:r>
      <w:r w:rsidRPr="00984C53">
        <w:rPr>
          <w:sz w:val="24"/>
        </w:rPr>
        <w:t>SO</w:t>
      </w:r>
      <w:r w:rsidRPr="00984C53">
        <w:rPr>
          <w:sz w:val="24"/>
          <w:vertAlign w:val="subscript"/>
        </w:rPr>
        <w:t>2</w:t>
      </w:r>
      <w:r w:rsidRPr="00984C53">
        <w:rPr>
          <w:sz w:val="24"/>
        </w:rPr>
        <w:t>、</w:t>
      </w:r>
      <w:r w:rsidRPr="00984C53">
        <w:rPr>
          <w:sz w:val="24"/>
        </w:rPr>
        <w:t>NO</w:t>
      </w:r>
      <w:r w:rsidRPr="00984C53">
        <w:rPr>
          <w:sz w:val="24"/>
          <w:vertAlign w:val="subscript"/>
        </w:rPr>
        <w:t>2</w:t>
      </w:r>
      <w:r w:rsidRPr="00984C53">
        <w:rPr>
          <w:sz w:val="24"/>
        </w:rPr>
        <w:t>均满足《环境空气质量标准》（</w:t>
      </w:r>
      <w:r w:rsidRPr="00984C53">
        <w:rPr>
          <w:sz w:val="24"/>
        </w:rPr>
        <w:t>GB3095-2012</w:t>
      </w:r>
      <w:r w:rsidRPr="00984C53">
        <w:rPr>
          <w:sz w:val="24"/>
        </w:rPr>
        <w:t>）中二级标准，非甲烷总烃满足《河北省地方标准环境空气质量标准</w:t>
      </w:r>
      <w:r w:rsidRPr="00984C53">
        <w:rPr>
          <w:sz w:val="24"/>
        </w:rPr>
        <w:t xml:space="preserve"> </w:t>
      </w:r>
      <w:r w:rsidRPr="00984C53">
        <w:rPr>
          <w:sz w:val="24"/>
        </w:rPr>
        <w:t>非甲烷总烃限值》（</w:t>
      </w:r>
      <w:r w:rsidRPr="00984C53">
        <w:rPr>
          <w:sz w:val="24"/>
        </w:rPr>
        <w:t>DB13/1577-2012</w:t>
      </w:r>
      <w:r w:rsidRPr="00984C53">
        <w:rPr>
          <w:sz w:val="24"/>
        </w:rPr>
        <w:t>）二级标准。表明项目所在区域环境空气质量较好，评价范围内环境质量达标。</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地表水：</w:t>
      </w:r>
      <w:r w:rsidRPr="00984C53">
        <w:rPr>
          <w:rFonts w:ascii="Times New Roman" w:hAnsi="Times New Roman" w:cs="Times New Roman"/>
          <w:bCs/>
          <w:snapToGrid w:val="0"/>
          <w:kern w:val="0"/>
          <w:sz w:val="24"/>
        </w:rPr>
        <w:t>西彭工业园区规划区上游</w:t>
      </w:r>
      <w:r w:rsidRPr="00984C53">
        <w:rPr>
          <w:rFonts w:ascii="Times New Roman" w:hAnsi="Times New Roman" w:cs="Times New Roman"/>
          <w:bCs/>
          <w:snapToGrid w:val="0"/>
          <w:kern w:val="0"/>
          <w:sz w:val="24"/>
        </w:rPr>
        <w:t>500m</w:t>
      </w:r>
      <w:r w:rsidRPr="00984C53">
        <w:rPr>
          <w:rFonts w:ascii="Times New Roman" w:hAnsi="Times New Roman" w:cs="Times New Roman"/>
          <w:bCs/>
          <w:snapToGrid w:val="0"/>
          <w:kern w:val="0"/>
          <w:sz w:val="24"/>
        </w:rPr>
        <w:t>断面、桥头河汇入长江口下游</w:t>
      </w:r>
      <w:r w:rsidRPr="00984C53">
        <w:rPr>
          <w:rFonts w:ascii="Times New Roman" w:hAnsi="Times New Roman" w:cs="Times New Roman"/>
          <w:bCs/>
          <w:snapToGrid w:val="0"/>
          <w:kern w:val="0"/>
          <w:sz w:val="24"/>
        </w:rPr>
        <w:t>500m</w:t>
      </w:r>
      <w:r w:rsidRPr="00984C53">
        <w:rPr>
          <w:rFonts w:ascii="Times New Roman" w:hAnsi="Times New Roman" w:cs="Times New Roman"/>
          <w:bCs/>
          <w:snapToGrid w:val="0"/>
          <w:kern w:val="0"/>
          <w:sz w:val="24"/>
        </w:rPr>
        <w:t>断面中</w:t>
      </w:r>
      <w:r w:rsidRPr="00984C53">
        <w:rPr>
          <w:rFonts w:ascii="Times New Roman" w:hAnsi="Times New Roman" w:cs="Times New Roman"/>
          <w:bCs/>
          <w:snapToGrid w:val="0"/>
          <w:kern w:val="0"/>
          <w:sz w:val="24"/>
        </w:rPr>
        <w:t>pH</w:t>
      </w:r>
      <w:r w:rsidRPr="00984C53">
        <w:rPr>
          <w:rFonts w:ascii="Times New Roman" w:hAnsi="Times New Roman" w:cs="Times New Roman"/>
          <w:bCs/>
          <w:snapToGrid w:val="0"/>
          <w:kern w:val="0"/>
          <w:sz w:val="24"/>
        </w:rPr>
        <w:t>、</w:t>
      </w:r>
      <w:r w:rsidRPr="00984C53">
        <w:rPr>
          <w:rFonts w:ascii="Times New Roman" w:hAnsi="Times New Roman" w:cs="Times New Roman"/>
          <w:bCs/>
          <w:snapToGrid w:val="0"/>
          <w:kern w:val="0"/>
          <w:sz w:val="24"/>
        </w:rPr>
        <w:t>COD</w:t>
      </w:r>
      <w:r w:rsidRPr="00984C53">
        <w:rPr>
          <w:rFonts w:ascii="Times New Roman" w:hAnsi="Times New Roman" w:cs="Times New Roman"/>
          <w:bCs/>
          <w:snapToGrid w:val="0"/>
          <w:kern w:val="0"/>
          <w:sz w:val="24"/>
        </w:rPr>
        <w:t>、</w:t>
      </w:r>
      <w:r w:rsidRPr="00984C53">
        <w:rPr>
          <w:rFonts w:ascii="Times New Roman" w:hAnsi="Times New Roman" w:cs="Times New Roman"/>
          <w:sz w:val="24"/>
        </w:rPr>
        <w:t>BOD</w:t>
      </w:r>
      <w:r w:rsidRPr="00984C53">
        <w:rPr>
          <w:rFonts w:ascii="Times New Roman" w:hAnsi="Times New Roman" w:cs="Times New Roman"/>
          <w:sz w:val="24"/>
          <w:vertAlign w:val="subscript"/>
        </w:rPr>
        <w:t>5</w:t>
      </w:r>
      <w:r w:rsidRPr="00984C53">
        <w:rPr>
          <w:rFonts w:ascii="Times New Roman" w:hAnsi="Times New Roman" w:cs="Times New Roman"/>
          <w:sz w:val="24"/>
        </w:rPr>
        <w:t>、</w:t>
      </w:r>
      <w:r w:rsidRPr="00984C53">
        <w:rPr>
          <w:rFonts w:ascii="Times New Roman" w:hAnsi="Times New Roman" w:cs="Times New Roman"/>
          <w:bCs/>
          <w:snapToGrid w:val="0"/>
          <w:kern w:val="0"/>
          <w:sz w:val="24"/>
        </w:rPr>
        <w:t>氨氮、石油类等监测因子均满足《地表水环境质量标准》（</w:t>
      </w:r>
      <w:r w:rsidRPr="00984C53">
        <w:rPr>
          <w:rFonts w:ascii="Times New Roman" w:hAnsi="Times New Roman" w:cs="Times New Roman"/>
          <w:bCs/>
          <w:snapToGrid w:val="0"/>
          <w:kern w:val="0"/>
          <w:sz w:val="24"/>
        </w:rPr>
        <w:t>GB3838-2002</w:t>
      </w:r>
      <w:r w:rsidRPr="00984C53">
        <w:rPr>
          <w:rFonts w:ascii="Times New Roman" w:hAnsi="Times New Roman" w:cs="Times New Roman"/>
          <w:bCs/>
          <w:snapToGrid w:val="0"/>
          <w:kern w:val="0"/>
          <w:sz w:val="24"/>
        </w:rPr>
        <w:t>）</w:t>
      </w:r>
      <w:r w:rsidRPr="00984C53">
        <w:rPr>
          <w:rFonts w:ascii="宋体" w:hAnsi="宋体" w:hint="eastAsia"/>
          <w:bCs/>
          <w:snapToGrid w:val="0"/>
          <w:kern w:val="0"/>
          <w:sz w:val="24"/>
        </w:rPr>
        <w:t>Ⅱ</w:t>
      </w:r>
      <w:r w:rsidRPr="00984C53">
        <w:rPr>
          <w:rFonts w:ascii="Times New Roman" w:hAnsi="Times New Roman" w:cs="Times New Roman"/>
          <w:bCs/>
          <w:snapToGrid w:val="0"/>
          <w:kern w:val="0"/>
          <w:sz w:val="24"/>
        </w:rPr>
        <w:t>类标准限值，</w:t>
      </w:r>
      <w:r w:rsidRPr="00984C53">
        <w:rPr>
          <w:rFonts w:ascii="Times New Roman" w:hAnsi="Times New Roman" w:cs="Times New Roman"/>
          <w:bCs/>
          <w:snapToGrid w:val="0"/>
          <w:kern w:val="0"/>
          <w:sz w:val="24"/>
        </w:rPr>
        <w:t>TP</w:t>
      </w:r>
      <w:r w:rsidRPr="00984C53">
        <w:rPr>
          <w:rFonts w:ascii="Times New Roman" w:hAnsi="Times New Roman" w:cs="Times New Roman"/>
          <w:bCs/>
          <w:snapToGrid w:val="0"/>
          <w:kern w:val="0"/>
          <w:sz w:val="24"/>
        </w:rPr>
        <w:t>在两个断面均出现超标情况，但属于输入性超标，下游</w:t>
      </w:r>
      <w:r w:rsidRPr="00984C53">
        <w:rPr>
          <w:rFonts w:ascii="Times New Roman" w:hAnsi="Times New Roman" w:cs="Times New Roman"/>
          <w:bCs/>
          <w:snapToGrid w:val="0"/>
          <w:kern w:val="0"/>
          <w:sz w:val="24"/>
        </w:rPr>
        <w:t>TP</w:t>
      </w:r>
      <w:r w:rsidRPr="00984C53">
        <w:rPr>
          <w:rFonts w:ascii="Times New Roman" w:hAnsi="Times New Roman" w:cs="Times New Roman"/>
          <w:bCs/>
          <w:snapToGrid w:val="0"/>
          <w:kern w:val="0"/>
          <w:sz w:val="24"/>
        </w:rPr>
        <w:t>的最大超标倍数与上游的最大超标倍数相比增加值较小。拟建项目不涉及</w:t>
      </w:r>
      <w:r w:rsidRPr="00984C53">
        <w:rPr>
          <w:rFonts w:ascii="Times New Roman" w:hAnsi="Times New Roman" w:cs="Times New Roman"/>
          <w:bCs/>
          <w:snapToGrid w:val="0"/>
          <w:kern w:val="0"/>
          <w:sz w:val="24"/>
        </w:rPr>
        <w:t>TP</w:t>
      </w:r>
      <w:r w:rsidRPr="00984C53">
        <w:rPr>
          <w:rFonts w:ascii="Times New Roman" w:hAnsi="Times New Roman" w:cs="Times New Roman"/>
          <w:bCs/>
          <w:snapToGrid w:val="0"/>
          <w:kern w:val="0"/>
          <w:sz w:val="24"/>
        </w:rPr>
        <w:t>的排放，排放的水污染因子</w:t>
      </w:r>
      <w:r w:rsidRPr="00984C53">
        <w:rPr>
          <w:rFonts w:ascii="Times New Roman" w:hAnsi="Times New Roman" w:cs="Times New Roman"/>
          <w:bCs/>
          <w:snapToGrid w:val="0"/>
          <w:kern w:val="0"/>
          <w:sz w:val="24"/>
        </w:rPr>
        <w:t>COD</w:t>
      </w:r>
      <w:r w:rsidRPr="00984C53">
        <w:rPr>
          <w:rFonts w:ascii="Times New Roman" w:hAnsi="Times New Roman" w:cs="Times New Roman"/>
          <w:bCs/>
          <w:snapToGrid w:val="0"/>
          <w:kern w:val="0"/>
          <w:sz w:val="24"/>
        </w:rPr>
        <w:t>、</w:t>
      </w:r>
      <w:r w:rsidRPr="00984C53">
        <w:rPr>
          <w:rFonts w:ascii="Times New Roman" w:hAnsi="Times New Roman" w:cs="Times New Roman"/>
          <w:sz w:val="24"/>
        </w:rPr>
        <w:t>BOD</w:t>
      </w:r>
      <w:r w:rsidRPr="00984C53">
        <w:rPr>
          <w:rFonts w:ascii="Times New Roman" w:hAnsi="Times New Roman" w:cs="Times New Roman"/>
          <w:sz w:val="24"/>
          <w:vertAlign w:val="subscript"/>
        </w:rPr>
        <w:t>5</w:t>
      </w:r>
      <w:r w:rsidRPr="00984C53">
        <w:rPr>
          <w:rFonts w:ascii="Times New Roman" w:hAnsi="Times New Roman" w:cs="Times New Roman"/>
          <w:sz w:val="24"/>
        </w:rPr>
        <w:t>、</w:t>
      </w:r>
      <w:r w:rsidRPr="00984C53">
        <w:rPr>
          <w:rFonts w:ascii="Times New Roman" w:hAnsi="Times New Roman" w:cs="Times New Roman"/>
          <w:bCs/>
          <w:snapToGrid w:val="0"/>
          <w:kern w:val="0"/>
          <w:sz w:val="24"/>
        </w:rPr>
        <w:t>氨氮、石油类等具有一定的环境容量。</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地下水：地下水监测点位的监测因子均能满足《地下水质量标准》（</w:t>
      </w:r>
      <w:r w:rsidRPr="00984C53">
        <w:rPr>
          <w:rFonts w:ascii="Times New Roman" w:hAnsi="Times New Roman" w:cs="Times New Roman"/>
          <w:snapToGrid w:val="0"/>
          <w:sz w:val="24"/>
        </w:rPr>
        <w:t>GB/T14848-2017</w:t>
      </w:r>
      <w:r w:rsidRPr="00984C53">
        <w:rPr>
          <w:rFonts w:ascii="Times New Roman" w:hAnsi="Times New Roman" w:cs="Times New Roman"/>
          <w:snapToGrid w:val="0"/>
          <w:sz w:val="24"/>
        </w:rPr>
        <w:t>）中的</w:t>
      </w:r>
      <w:r w:rsidRPr="00984C53">
        <w:rPr>
          <w:rFonts w:ascii="宋体" w:hAnsi="宋体" w:hint="eastAsia"/>
          <w:snapToGrid w:val="0"/>
          <w:sz w:val="24"/>
        </w:rPr>
        <w:t>Ⅲ</w:t>
      </w:r>
      <w:r w:rsidRPr="00984C53">
        <w:rPr>
          <w:rFonts w:ascii="Times New Roman" w:hAnsi="Times New Roman" w:cs="Times New Roman"/>
          <w:snapToGrid w:val="0"/>
          <w:sz w:val="24"/>
        </w:rPr>
        <w:t>类标准限值要求。</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声环境：</w:t>
      </w:r>
      <w:r w:rsidRPr="00984C53">
        <w:rPr>
          <w:rFonts w:ascii="Times New Roman" w:hAnsi="Times New Roman" w:cs="Times New Roman"/>
          <w:snapToGrid w:val="0"/>
          <w:sz w:val="24"/>
        </w:rPr>
        <w:t>N1</w:t>
      </w:r>
      <w:r w:rsidRPr="00984C53">
        <w:rPr>
          <w:rFonts w:ascii="Times New Roman" w:hAnsi="Times New Roman" w:cs="Times New Roman"/>
          <w:snapToGrid w:val="0"/>
          <w:sz w:val="24"/>
        </w:rPr>
        <w:t>监测点昼间、夜间声环境监测值均能满足《声环境质量标准》（</w:t>
      </w:r>
      <w:r w:rsidRPr="00984C53">
        <w:rPr>
          <w:rFonts w:ascii="Times New Roman" w:hAnsi="Times New Roman" w:cs="Times New Roman"/>
          <w:snapToGrid w:val="0"/>
          <w:sz w:val="24"/>
        </w:rPr>
        <w:t>GB3096-2008</w:t>
      </w:r>
      <w:r w:rsidRPr="00984C53">
        <w:rPr>
          <w:rFonts w:ascii="Times New Roman" w:hAnsi="Times New Roman" w:cs="Times New Roman"/>
          <w:snapToGrid w:val="0"/>
          <w:sz w:val="24"/>
        </w:rPr>
        <w:t>）中</w:t>
      </w:r>
      <w:r w:rsidRPr="00984C53">
        <w:rPr>
          <w:rFonts w:ascii="Times New Roman" w:hAnsi="Times New Roman" w:cs="Times New Roman"/>
          <w:snapToGrid w:val="0"/>
          <w:sz w:val="24"/>
        </w:rPr>
        <w:t>3</w:t>
      </w:r>
      <w:r w:rsidRPr="00984C53">
        <w:rPr>
          <w:rFonts w:ascii="Times New Roman" w:hAnsi="Times New Roman" w:cs="Times New Roman"/>
          <w:snapToGrid w:val="0"/>
          <w:sz w:val="24"/>
        </w:rPr>
        <w:t>类区声环境要求，</w:t>
      </w:r>
      <w:r w:rsidRPr="00984C53">
        <w:rPr>
          <w:rFonts w:ascii="Times New Roman" w:hAnsi="Times New Roman" w:cs="Times New Roman"/>
          <w:snapToGrid w:val="0"/>
          <w:sz w:val="24"/>
        </w:rPr>
        <w:t>N2</w:t>
      </w:r>
      <w:r w:rsidRPr="00984C53">
        <w:rPr>
          <w:rFonts w:ascii="Times New Roman" w:hAnsi="Times New Roman" w:cs="Times New Roman"/>
          <w:snapToGrid w:val="0"/>
          <w:sz w:val="24"/>
        </w:rPr>
        <w:t>监测点昼间、夜间声环境监测值均能满足《声环境质量标准》（</w:t>
      </w:r>
      <w:r w:rsidRPr="00984C53">
        <w:rPr>
          <w:rFonts w:ascii="Times New Roman" w:hAnsi="Times New Roman" w:cs="Times New Roman"/>
          <w:snapToGrid w:val="0"/>
          <w:sz w:val="24"/>
        </w:rPr>
        <w:t>GB3096-2008</w:t>
      </w:r>
      <w:r w:rsidRPr="00984C53">
        <w:rPr>
          <w:rFonts w:ascii="Times New Roman" w:hAnsi="Times New Roman" w:cs="Times New Roman"/>
          <w:snapToGrid w:val="0"/>
          <w:sz w:val="24"/>
        </w:rPr>
        <w:t>）中</w:t>
      </w:r>
      <w:r w:rsidRPr="00984C53">
        <w:rPr>
          <w:rFonts w:ascii="Times New Roman" w:hAnsi="Times New Roman" w:cs="Times New Roman"/>
          <w:snapToGrid w:val="0"/>
          <w:sz w:val="24"/>
        </w:rPr>
        <w:t>2</w:t>
      </w:r>
      <w:r w:rsidRPr="00984C53">
        <w:rPr>
          <w:rFonts w:ascii="Times New Roman" w:hAnsi="Times New Roman" w:cs="Times New Roman"/>
          <w:snapToGrid w:val="0"/>
          <w:sz w:val="24"/>
        </w:rPr>
        <w:t>类区声环境要求。</w:t>
      </w:r>
    </w:p>
    <w:p w:rsidR="001C771D" w:rsidRPr="00984C53" w:rsidRDefault="006E0089">
      <w:pPr>
        <w:adjustRightInd w:val="0"/>
        <w:spacing w:line="360" w:lineRule="auto"/>
        <w:ind w:firstLine="454"/>
        <w:rPr>
          <w:i/>
          <w:sz w:val="24"/>
        </w:rPr>
      </w:pPr>
      <w:r w:rsidRPr="00984C53">
        <w:rPr>
          <w:i/>
          <w:sz w:val="24"/>
        </w:rPr>
        <w:lastRenderedPageBreak/>
        <w:t>土壤：区域土壤环境质量现状监测值满足《土壤环境质量标准</w:t>
      </w:r>
      <w:r w:rsidRPr="00984C53">
        <w:rPr>
          <w:i/>
          <w:sz w:val="24"/>
        </w:rPr>
        <w:t xml:space="preserve"> </w:t>
      </w:r>
      <w:r w:rsidRPr="00984C53">
        <w:rPr>
          <w:i/>
          <w:sz w:val="24"/>
        </w:rPr>
        <w:t>建设用地土壤污染风险管控标准（试行）》</w:t>
      </w:r>
      <w:r w:rsidRPr="00984C53">
        <w:rPr>
          <w:i/>
          <w:sz w:val="24"/>
        </w:rPr>
        <w:t xml:space="preserve">(GB36600-2018) </w:t>
      </w:r>
      <w:r w:rsidRPr="00984C53">
        <w:rPr>
          <w:i/>
          <w:sz w:val="24"/>
        </w:rPr>
        <w:t>第二类用地筛选值。区域土壤环境质量达标。</w:t>
      </w:r>
    </w:p>
    <w:p w:rsidR="001C771D" w:rsidRPr="00984C53" w:rsidRDefault="006E0089">
      <w:pPr>
        <w:pStyle w:val="3"/>
        <w:rPr>
          <w:w w:val="101"/>
        </w:rPr>
      </w:pPr>
      <w:bookmarkStart w:id="439" w:name="_Toc29469726"/>
      <w:r w:rsidRPr="00984C53">
        <w:rPr>
          <w:w w:val="101"/>
        </w:rPr>
        <w:t>10.1.4</w:t>
      </w:r>
      <w:r w:rsidRPr="00984C53">
        <w:rPr>
          <w:w w:val="101"/>
        </w:rPr>
        <w:t>自然敏感点及环境敏感点情况</w:t>
      </w:r>
      <w:bookmarkEnd w:id="439"/>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根据现场调查，拟建项目位于九龙坡区西彭工业园</w:t>
      </w:r>
      <w:r w:rsidRPr="00984C53">
        <w:rPr>
          <w:sz w:val="24"/>
        </w:rPr>
        <w:t>A</w:t>
      </w:r>
      <w:r w:rsidRPr="00984C53">
        <w:rPr>
          <w:sz w:val="24"/>
        </w:rPr>
        <w:t>分区，租赁重庆鼎发铝加工有限责任公司闲置厂房进行建设。拟建项目区周边主要为工业企业：东侧紧邻鼎发铝业公司铝加工车间，南侧紧邻鼎发铝业公司闲置厂棚，西侧为工业用地，北侧隔园区道路为重庆耀勇减震器有限公司。</w:t>
      </w:r>
    </w:p>
    <w:p w:rsidR="001C771D" w:rsidRPr="00984C53" w:rsidRDefault="006E0089">
      <w:pPr>
        <w:pBdr>
          <w:top w:val="none" w:sz="0" w:space="0" w:color="000000"/>
          <w:left w:val="none" w:sz="0" w:space="0" w:color="000000"/>
          <w:bottom w:val="none" w:sz="0" w:space="0" w:color="000000"/>
          <w:right w:val="none" w:sz="0" w:space="0" w:color="000000"/>
        </w:pBdr>
        <w:adjustRightInd w:val="0"/>
        <w:snapToGrid w:val="0"/>
        <w:spacing w:line="360" w:lineRule="auto"/>
        <w:ind w:firstLine="480"/>
        <w:rPr>
          <w:sz w:val="24"/>
        </w:rPr>
      </w:pPr>
      <w:r w:rsidRPr="00984C53">
        <w:rPr>
          <w:sz w:val="24"/>
        </w:rPr>
        <w:t>拟建项目周边主要的环境敏感点为新渝技工学校及居民小区，评价范围内无风景名胜区、自然保护区、饮用水源保护区、重点文物保护单位等敏感区域。</w:t>
      </w:r>
    </w:p>
    <w:p w:rsidR="001C771D" w:rsidRPr="00984C53" w:rsidRDefault="006E0089">
      <w:pPr>
        <w:pStyle w:val="3"/>
        <w:rPr>
          <w:w w:val="101"/>
        </w:rPr>
      </w:pPr>
      <w:bookmarkStart w:id="440" w:name="_Toc29469727"/>
      <w:r w:rsidRPr="00984C53">
        <w:rPr>
          <w:w w:val="101"/>
        </w:rPr>
        <w:t>10.1.5</w:t>
      </w:r>
      <w:r w:rsidRPr="00984C53">
        <w:rPr>
          <w:w w:val="101"/>
        </w:rPr>
        <w:t>环境保护措施及环境影响</w:t>
      </w:r>
      <w:bookmarkEnd w:id="440"/>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）废气</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营运期废气主要有拆解过程中产生的非甲烷总烃、氟利昂、切割粉尘等。报废汽车拆解过程产生的非甲烷总烃、氟利昂及氧切割粉尘经厂内通风换气后无组织排放，厂界无组织排放浓度监控点满足相关大气排放标准限值要求。</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拟建项目营运期产生的各类废气采取有效治理措施后降低了对区域大气环境的不利影响。</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）废水</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拟建项目员工洗手废水预先隔油处理后和其他生活污水一并依托鼎发铝业公司已建生化池处理后经市政污水管网排入西彭工业园区污水处理厂达《污水综合排放标准》（</w:t>
      </w:r>
      <w:r w:rsidRPr="00984C53">
        <w:rPr>
          <w:rFonts w:ascii="Times New Roman" w:hAnsi="Times New Roman" w:cs="Times New Roman"/>
          <w:snapToGrid w:val="0"/>
          <w:sz w:val="24"/>
        </w:rPr>
        <w:t>GB8978-1996</w:t>
      </w:r>
      <w:r w:rsidRPr="00984C53">
        <w:rPr>
          <w:rFonts w:ascii="Times New Roman" w:hAnsi="Times New Roman" w:cs="Times New Roman"/>
          <w:snapToGrid w:val="0"/>
          <w:sz w:val="24"/>
        </w:rPr>
        <w:t>）一级标准后排入长江。初期雨水经雨水沟收集至隔油沉淀预处理后依托鼎发铝业公司现有生化池预处理。</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项目污水能够保证达标排放，对地表水的环境影响较小。</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3</w:t>
      </w:r>
      <w:r w:rsidRPr="00984C53">
        <w:rPr>
          <w:rFonts w:ascii="Times New Roman" w:hAnsi="Times New Roman" w:cs="Times New Roman"/>
          <w:snapToGrid w:val="0"/>
          <w:sz w:val="24"/>
        </w:rPr>
        <w:t>）地下水</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项目不向地下水排放污水，对地下水潜在污染为：物料的跑冒滴漏对地下水对水质环境产生的影响。项目拟通过加强防渗的方式来降低可能对地下水产生的影响。</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4</w:t>
      </w:r>
      <w:r w:rsidRPr="00984C53">
        <w:rPr>
          <w:rFonts w:ascii="Times New Roman" w:hAnsi="Times New Roman" w:cs="Times New Roman"/>
          <w:snapToGrid w:val="0"/>
          <w:sz w:val="24"/>
        </w:rPr>
        <w:t>）噪声</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项目噪声源主要来自于抓钢机、空压机等生产设备，为减轻对环境的影响，拟采取以下防治措施：</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lastRenderedPageBreak/>
        <w:t>①</w:t>
      </w:r>
      <w:r w:rsidRPr="00984C53">
        <w:rPr>
          <w:rFonts w:ascii="Times New Roman" w:hAnsi="Times New Roman" w:cs="Times New Roman"/>
          <w:snapToGrid w:val="0"/>
          <w:sz w:val="24"/>
        </w:rPr>
        <w:t>合理布局，尽量将高噪声设备布置在厂区中央。</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t>②</w:t>
      </w:r>
      <w:r w:rsidRPr="00984C53">
        <w:rPr>
          <w:rFonts w:ascii="Times New Roman" w:hAnsi="Times New Roman" w:cs="Times New Roman"/>
          <w:snapToGrid w:val="0"/>
          <w:sz w:val="24"/>
        </w:rPr>
        <w:t>设备安装时应在其基座与基础间设橡胶减振垫，设备与管道之间的连接采用柔性连接，以减小噪声和振动的传递；</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t>③</w:t>
      </w:r>
      <w:r w:rsidRPr="00984C53">
        <w:rPr>
          <w:rFonts w:ascii="Times New Roman" w:hAnsi="Times New Roman" w:cs="Times New Roman"/>
          <w:snapToGrid w:val="0"/>
          <w:sz w:val="24"/>
        </w:rPr>
        <w:t>加强设备的维护和管理，确保设备处于良好的运转状态，杜绝因设备不正常运转时产生的高噪声现象。</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采取上述各项减振、隔声等措施和厂区的绿化措施以及距离衰减后，厂界噪声可以达到《工业企业厂界环境噪声排放标准》（</w:t>
      </w:r>
      <w:r w:rsidRPr="00984C53">
        <w:rPr>
          <w:rFonts w:ascii="Times New Roman" w:hAnsi="Times New Roman" w:cs="Times New Roman"/>
          <w:snapToGrid w:val="0"/>
          <w:sz w:val="24"/>
        </w:rPr>
        <w:t>GB12348-2008</w:t>
      </w: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类（南厂界）、</w:t>
      </w:r>
      <w:r w:rsidRPr="00984C53">
        <w:rPr>
          <w:rFonts w:ascii="Times New Roman" w:hAnsi="Times New Roman" w:cs="Times New Roman"/>
          <w:snapToGrid w:val="0"/>
          <w:sz w:val="24"/>
        </w:rPr>
        <w:t xml:space="preserve">3 </w:t>
      </w:r>
      <w:r w:rsidRPr="00984C53">
        <w:rPr>
          <w:rFonts w:ascii="Times New Roman" w:hAnsi="Times New Roman" w:cs="Times New Roman"/>
          <w:snapToGrid w:val="0"/>
          <w:sz w:val="24"/>
        </w:rPr>
        <w:t>类（东、西、北厂界）标准要求，对周围声环境不会造成明显影响。</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5</w:t>
      </w:r>
      <w:r w:rsidRPr="00984C53">
        <w:rPr>
          <w:rFonts w:ascii="Times New Roman" w:hAnsi="Times New Roman" w:cs="Times New Roman"/>
          <w:snapToGrid w:val="0"/>
          <w:sz w:val="24"/>
        </w:rPr>
        <w:t>）固体废物</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严格区分一般固废和危险固废，实行分类收集和处置。</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t>①</w:t>
      </w:r>
      <w:r w:rsidRPr="00984C53">
        <w:rPr>
          <w:rFonts w:ascii="Times New Roman" w:hAnsi="Times New Roman" w:cs="Times New Roman"/>
          <w:snapToGrid w:val="0"/>
          <w:sz w:val="24"/>
        </w:rPr>
        <w:t>拟建项目危险废物主要为汽车拆解产生的废蓄电池、废电容器、废油液、废油箱、废空调制冷剂、废电子元件及线路板、未引爆的安全气囊等，采用联单制做好收集工作，设置危废间分类暂存；对储存点加强管理，由专人看守防遗失，基础设施防渗防漏，严格按危险固废的管理条例进行登记、交接和转移，定期交由有危废处理资质的单位处置。</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t>②</w:t>
      </w:r>
      <w:r w:rsidRPr="00984C53">
        <w:rPr>
          <w:rFonts w:ascii="Times New Roman" w:hAnsi="Times New Roman" w:cs="Times New Roman"/>
          <w:snapToGrid w:val="0"/>
          <w:sz w:val="24"/>
        </w:rPr>
        <w:t>拟建项目一般工业废物主要为废钢材、废塑料、废轮胎、废橡胶、其他不可利用废物（陶瓷、泡沫、装饰材料、碎玻璃等）等；可以利用的一般工业固作为公司产品外售，暂存于各类零部件暂存区，定期外售处理；不可利用废物每日运至厂房南侧的固废暂存区暂存，每周由专用运输车辆运至市政指定渣场填埋处置。</w:t>
      </w:r>
    </w:p>
    <w:p w:rsidR="001C771D" w:rsidRPr="00984C53" w:rsidRDefault="006E0089">
      <w:pPr>
        <w:pStyle w:val="aff1"/>
        <w:spacing w:line="360" w:lineRule="auto"/>
        <w:rPr>
          <w:rFonts w:ascii="Times New Roman" w:hAnsi="Times New Roman" w:cs="Times New Roman"/>
          <w:snapToGrid w:val="0"/>
          <w:sz w:val="24"/>
        </w:rPr>
      </w:pPr>
      <w:r w:rsidRPr="00984C53">
        <w:rPr>
          <w:rFonts w:ascii="宋体" w:hAnsi="宋体" w:hint="eastAsia"/>
          <w:snapToGrid w:val="0"/>
          <w:sz w:val="24"/>
        </w:rPr>
        <w:t>③</w:t>
      </w:r>
      <w:r w:rsidRPr="00984C53">
        <w:rPr>
          <w:rFonts w:ascii="Times New Roman" w:hAnsi="Times New Roman" w:cs="Times New Roman"/>
          <w:snapToGrid w:val="0"/>
          <w:sz w:val="24"/>
        </w:rPr>
        <w:t>生活垃圾袋装收集后由环卫部门统一清运。</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综上，项目产生的各类固体废物采取上述措施分类妥善处置，符合环保要求，不会对环境产生明显的影响。</w:t>
      </w:r>
      <w:r w:rsidRPr="00984C53">
        <w:rPr>
          <w:rFonts w:ascii="Times New Roman" w:hAnsi="Times New Roman" w:cs="Times New Roman"/>
          <w:snapToGrid w:val="0"/>
          <w:sz w:val="24"/>
        </w:rPr>
        <w:t xml:space="preserve">  </w:t>
      </w:r>
    </w:p>
    <w:p w:rsidR="001C771D" w:rsidRPr="00984C53" w:rsidRDefault="006E0089">
      <w:pPr>
        <w:pStyle w:val="3"/>
        <w:rPr>
          <w:w w:val="101"/>
        </w:rPr>
      </w:pPr>
      <w:bookmarkStart w:id="441" w:name="_Toc29469728"/>
      <w:r w:rsidRPr="00984C53">
        <w:rPr>
          <w:w w:val="101"/>
        </w:rPr>
        <w:t>10.1.6</w:t>
      </w:r>
      <w:r w:rsidRPr="00984C53">
        <w:rPr>
          <w:w w:val="101"/>
        </w:rPr>
        <w:t>选址合理及平面布局合理性</w:t>
      </w:r>
      <w:bookmarkEnd w:id="441"/>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）选址合理性</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拟建项目位于重庆西彭工业园区，周边均为工业企业，无环境制约因素，与周边环境相容，选址合理。</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）平面布置合理性</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根据拟建项目厂区平面布局图，各生产线相对独立，车间内设置多个出入口，每条生产线各生产工段紧邻布局，实现流水线生产。全厂分区明确，总图布置合理。</w:t>
      </w:r>
    </w:p>
    <w:p w:rsidR="001C771D" w:rsidRPr="00984C53" w:rsidRDefault="006E0089">
      <w:pPr>
        <w:pStyle w:val="3"/>
        <w:rPr>
          <w:w w:val="101"/>
        </w:rPr>
      </w:pPr>
      <w:bookmarkStart w:id="442" w:name="_Toc29469729"/>
      <w:r w:rsidRPr="00984C53">
        <w:rPr>
          <w:w w:val="101"/>
        </w:rPr>
        <w:lastRenderedPageBreak/>
        <w:t>10.1.7</w:t>
      </w:r>
      <w:r w:rsidRPr="00984C53">
        <w:rPr>
          <w:w w:val="101"/>
        </w:rPr>
        <w:t>环境风险</w:t>
      </w:r>
      <w:bookmarkEnd w:id="442"/>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拟建项目涉及少量有毒和易燃物质，但使用量及存贮量不大，拟建项目环境风险潜势为</w:t>
      </w:r>
      <w:r w:rsidRPr="00984C53">
        <w:rPr>
          <w:rFonts w:ascii="Times New Roman" w:hAnsi="Times New Roman" w:cs="Times New Roman"/>
          <w:snapToGrid w:val="0"/>
          <w:sz w:val="24"/>
        </w:rPr>
        <w:t>I</w:t>
      </w:r>
      <w:r w:rsidRPr="00984C53">
        <w:rPr>
          <w:rFonts w:ascii="Times New Roman" w:hAnsi="Times New Roman" w:cs="Times New Roman"/>
          <w:snapToGrid w:val="0"/>
          <w:sz w:val="24"/>
        </w:rPr>
        <w:t>，拟建项目潜在的风险水平可以接受，对周围环境及人群带来安全风险较小。此外，项目还必须从生产、贮运等各方面采取积极措施，确保安全生产。为了防范事故和减少危害，需制定灾害事故的应急预案，以控制事故和减少对环境的危害。因此，拟建项目在采取上述风险防范措施后，可将风险事故影响降低到可接受水平。</w:t>
      </w:r>
    </w:p>
    <w:p w:rsidR="001C771D" w:rsidRPr="00984C53" w:rsidRDefault="006E0089">
      <w:pPr>
        <w:pStyle w:val="3"/>
        <w:rPr>
          <w:i/>
          <w:w w:val="101"/>
        </w:rPr>
      </w:pPr>
      <w:bookmarkStart w:id="443" w:name="_Toc29469730"/>
      <w:r w:rsidRPr="00984C53">
        <w:rPr>
          <w:i/>
          <w:w w:val="101"/>
        </w:rPr>
        <w:t>10.1.8</w:t>
      </w:r>
      <w:r w:rsidRPr="00984C53">
        <w:rPr>
          <w:i/>
          <w:w w:val="101"/>
        </w:rPr>
        <w:t>公众参与</w:t>
      </w:r>
      <w:bookmarkEnd w:id="443"/>
    </w:p>
    <w:p w:rsidR="001C771D" w:rsidRPr="00984C53" w:rsidRDefault="006E0089">
      <w:pPr>
        <w:pStyle w:val="aff1"/>
        <w:spacing w:line="360" w:lineRule="auto"/>
        <w:rPr>
          <w:rFonts w:ascii="Times New Roman" w:hAnsi="Times New Roman" w:cs="Times New Roman"/>
          <w:i/>
          <w:snapToGrid w:val="0"/>
          <w:sz w:val="24"/>
        </w:rPr>
      </w:pPr>
      <w:r w:rsidRPr="00984C53">
        <w:rPr>
          <w:rFonts w:ascii="Times New Roman" w:hAnsi="Times New Roman" w:cs="Times New Roman"/>
          <w:i/>
          <w:snapToGrid w:val="0"/>
          <w:sz w:val="24"/>
        </w:rPr>
        <w:t>根据《建设项目环境影响评价技术导则</w:t>
      </w:r>
      <w:r w:rsidRPr="00984C53">
        <w:rPr>
          <w:rFonts w:ascii="Times New Roman" w:hAnsi="Times New Roman" w:cs="Times New Roman"/>
          <w:i/>
          <w:snapToGrid w:val="0"/>
          <w:sz w:val="24"/>
        </w:rPr>
        <w:t xml:space="preserve"> </w:t>
      </w:r>
      <w:r w:rsidRPr="00984C53">
        <w:rPr>
          <w:rFonts w:ascii="Times New Roman" w:hAnsi="Times New Roman" w:cs="Times New Roman"/>
          <w:i/>
          <w:snapToGrid w:val="0"/>
          <w:sz w:val="24"/>
        </w:rPr>
        <w:t>总纲》（</w:t>
      </w:r>
      <w:r w:rsidRPr="00984C53">
        <w:rPr>
          <w:rFonts w:ascii="Times New Roman" w:hAnsi="Times New Roman" w:cs="Times New Roman"/>
          <w:i/>
          <w:snapToGrid w:val="0"/>
          <w:sz w:val="24"/>
        </w:rPr>
        <w:t>HJ2.1-2016</w:t>
      </w:r>
      <w:r w:rsidRPr="00984C53">
        <w:rPr>
          <w:rFonts w:ascii="Times New Roman" w:hAnsi="Times New Roman" w:cs="Times New Roman"/>
          <w:i/>
          <w:snapToGrid w:val="0"/>
          <w:sz w:val="24"/>
        </w:rPr>
        <w:t>），在环评工作程序中，将公众参与和环境影响评价文件编制工作分离，故拟建项目的公众参与工作由建设单位组织完成，本报告只简单介绍环境影响评价信息公开情况及公众意见采纳情况。</w:t>
      </w:r>
    </w:p>
    <w:p w:rsidR="001C771D" w:rsidRPr="00984C53" w:rsidRDefault="006E0089" w:rsidP="00910A37">
      <w:pPr>
        <w:pStyle w:val="aff1"/>
        <w:spacing w:line="360" w:lineRule="auto"/>
        <w:rPr>
          <w:rFonts w:ascii="Times New Roman" w:hAnsi="Times New Roman" w:cs="Times New Roman"/>
          <w:i/>
          <w:snapToGrid w:val="0"/>
          <w:sz w:val="24"/>
        </w:rPr>
      </w:pPr>
      <w:r w:rsidRPr="00984C53">
        <w:rPr>
          <w:rFonts w:ascii="Times New Roman" w:hAnsi="Times New Roman" w:cs="Times New Roman"/>
          <w:i/>
          <w:snapToGrid w:val="0"/>
          <w:sz w:val="24"/>
        </w:rPr>
        <w:t>拟建项目公众参与调查工作由建设单位负责实施，建设单位按照《环境影响评价公众参与办法》（生态环保部令</w:t>
      </w:r>
      <w:r w:rsidRPr="00984C53">
        <w:rPr>
          <w:rFonts w:ascii="Times New Roman" w:hAnsi="Times New Roman" w:cs="Times New Roman"/>
          <w:i/>
          <w:snapToGrid w:val="0"/>
          <w:sz w:val="24"/>
        </w:rPr>
        <w:t xml:space="preserve"> </w:t>
      </w:r>
      <w:r w:rsidRPr="00984C53">
        <w:rPr>
          <w:rFonts w:ascii="Times New Roman" w:hAnsi="Times New Roman" w:cs="Times New Roman"/>
          <w:i/>
          <w:snapToGrid w:val="0"/>
          <w:sz w:val="24"/>
        </w:rPr>
        <w:t>第</w:t>
      </w:r>
      <w:r w:rsidRPr="00984C53">
        <w:rPr>
          <w:rFonts w:ascii="Times New Roman" w:hAnsi="Times New Roman" w:cs="Times New Roman"/>
          <w:i/>
          <w:snapToGrid w:val="0"/>
          <w:sz w:val="24"/>
        </w:rPr>
        <w:t>4</w:t>
      </w:r>
      <w:r w:rsidRPr="00984C53">
        <w:rPr>
          <w:rFonts w:ascii="Times New Roman" w:hAnsi="Times New Roman" w:cs="Times New Roman"/>
          <w:i/>
          <w:snapToGrid w:val="0"/>
          <w:sz w:val="24"/>
        </w:rPr>
        <w:t>号）的相关要求，开展了如下公众参与工作：（</w:t>
      </w:r>
      <w:r w:rsidRPr="00984C53">
        <w:rPr>
          <w:rFonts w:ascii="Times New Roman" w:hAnsi="Times New Roman" w:cs="Times New Roman"/>
          <w:i/>
          <w:snapToGrid w:val="0"/>
          <w:sz w:val="24"/>
        </w:rPr>
        <w:t>1</w:t>
      </w:r>
      <w:r w:rsidRPr="00984C53">
        <w:rPr>
          <w:rFonts w:ascii="Times New Roman" w:hAnsi="Times New Roman" w:cs="Times New Roman"/>
          <w:i/>
          <w:snapToGrid w:val="0"/>
          <w:sz w:val="24"/>
        </w:rPr>
        <w:t>）</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11</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日，通过重庆市报废汽车（集团）有限公司官方网站（</w:t>
      </w:r>
      <w:r w:rsidRPr="00984C53">
        <w:rPr>
          <w:rFonts w:ascii="Times New Roman" w:hAnsi="Times New Roman" w:cs="Times New Roman"/>
          <w:i/>
          <w:snapToGrid w:val="0"/>
          <w:sz w:val="24"/>
        </w:rPr>
        <w:t>http://www.cqbfc.com/pub.php?pageid=2&amp;menuid=11&amp;info=215</w:t>
      </w:r>
      <w:r w:rsidRPr="00984C53">
        <w:rPr>
          <w:rFonts w:ascii="Times New Roman" w:hAnsi="Times New Roman" w:cs="Times New Roman"/>
          <w:i/>
          <w:snapToGrid w:val="0"/>
          <w:sz w:val="24"/>
        </w:rPr>
        <w:t>）首次发布了拟建项目环境影响评价公开信息；（</w:t>
      </w:r>
      <w:r w:rsidRPr="00984C53">
        <w:rPr>
          <w:rFonts w:ascii="Times New Roman" w:hAnsi="Times New Roman" w:cs="Times New Roman"/>
          <w:i/>
          <w:snapToGrid w:val="0"/>
          <w:sz w:val="24"/>
        </w:rPr>
        <w:t>2</w:t>
      </w:r>
      <w:r w:rsidRPr="00984C53">
        <w:rPr>
          <w:rFonts w:ascii="Times New Roman" w:hAnsi="Times New Roman" w:cs="Times New Roman"/>
          <w:i/>
          <w:snapToGrid w:val="0"/>
          <w:sz w:val="24"/>
        </w:rPr>
        <w:t>）拟建项目环境影响报告书基本编制完成后，建设单位于</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16</w:t>
      </w:r>
      <w:r w:rsidRPr="00984C53">
        <w:rPr>
          <w:rFonts w:ascii="Times New Roman" w:hAnsi="Times New Roman" w:cs="Times New Roman"/>
          <w:i/>
          <w:snapToGrid w:val="0"/>
          <w:sz w:val="24"/>
        </w:rPr>
        <w:t>日通过重庆市报废汽车（集团）有限公司官方网站（</w:t>
      </w:r>
      <w:r w:rsidRPr="00984C53">
        <w:rPr>
          <w:rFonts w:ascii="Times New Roman" w:hAnsi="Times New Roman" w:cs="Times New Roman"/>
          <w:i/>
          <w:snapToGrid w:val="0"/>
          <w:sz w:val="24"/>
        </w:rPr>
        <w:t>http://www.cqbfc.com/pub.php?pageid=2&amp;menuid=11&amp;info=223</w:t>
      </w:r>
      <w:r w:rsidRPr="00984C53">
        <w:rPr>
          <w:rFonts w:ascii="Times New Roman" w:hAnsi="Times New Roman" w:cs="Times New Roman"/>
          <w:i/>
          <w:snapToGrid w:val="0"/>
          <w:sz w:val="24"/>
        </w:rPr>
        <w:t>）发布了拟建项目的第二次环境影响评价公开信息（公示时间为</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26</w:t>
      </w:r>
      <w:r w:rsidRPr="00984C53">
        <w:rPr>
          <w:rFonts w:ascii="Times New Roman" w:hAnsi="Times New Roman" w:cs="Times New Roman"/>
          <w:i/>
          <w:snapToGrid w:val="0"/>
          <w:sz w:val="24"/>
        </w:rPr>
        <w:t>日</w:t>
      </w:r>
      <w:r w:rsidRPr="00984C53">
        <w:rPr>
          <w:rFonts w:ascii="Times New Roman" w:hAnsi="Times New Roman" w:cs="Times New Roman"/>
          <w:i/>
          <w:snapToGrid w:val="0"/>
          <w:sz w:val="24"/>
        </w:rPr>
        <w:t>~2020</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9</w:t>
      </w:r>
      <w:r w:rsidRPr="00984C53">
        <w:rPr>
          <w:rFonts w:ascii="Times New Roman" w:hAnsi="Times New Roman" w:cs="Times New Roman"/>
          <w:i/>
          <w:snapToGrid w:val="0"/>
          <w:sz w:val="24"/>
        </w:rPr>
        <w:t>日，共计</w:t>
      </w:r>
      <w:r w:rsidRPr="00984C53">
        <w:rPr>
          <w:rFonts w:ascii="Times New Roman" w:hAnsi="Times New Roman" w:cs="Times New Roman"/>
          <w:i/>
          <w:snapToGrid w:val="0"/>
          <w:sz w:val="24"/>
        </w:rPr>
        <w:t>10</w:t>
      </w:r>
      <w:r w:rsidRPr="00984C53">
        <w:rPr>
          <w:rFonts w:ascii="Times New Roman" w:hAnsi="Times New Roman" w:cs="Times New Roman"/>
          <w:i/>
          <w:snapToGrid w:val="0"/>
          <w:sz w:val="24"/>
        </w:rPr>
        <w:t>个工作日）；（</w:t>
      </w:r>
      <w:r w:rsidRPr="00984C53">
        <w:rPr>
          <w:rFonts w:ascii="Times New Roman" w:hAnsi="Times New Roman" w:cs="Times New Roman"/>
          <w:i/>
          <w:snapToGrid w:val="0"/>
          <w:sz w:val="24"/>
        </w:rPr>
        <w:t>3</w:t>
      </w:r>
      <w:r w:rsidRPr="00984C53">
        <w:rPr>
          <w:rFonts w:ascii="Times New Roman" w:hAnsi="Times New Roman" w:cs="Times New Roman"/>
          <w:i/>
          <w:snapToGrid w:val="0"/>
          <w:sz w:val="24"/>
        </w:rPr>
        <w:t>）建设单位分别于</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27</w:t>
      </w:r>
      <w:r w:rsidRPr="00984C53">
        <w:rPr>
          <w:rFonts w:ascii="Times New Roman" w:hAnsi="Times New Roman" w:cs="Times New Roman"/>
          <w:i/>
          <w:snapToGrid w:val="0"/>
          <w:sz w:val="24"/>
        </w:rPr>
        <w:t>日和</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31</w:t>
      </w:r>
      <w:r w:rsidRPr="00984C53">
        <w:rPr>
          <w:rFonts w:ascii="Times New Roman" w:hAnsi="Times New Roman" w:cs="Times New Roman"/>
          <w:i/>
          <w:snapToGrid w:val="0"/>
          <w:sz w:val="24"/>
        </w:rPr>
        <w:t>日，</w:t>
      </w:r>
      <w:r w:rsidRPr="00984C53">
        <w:rPr>
          <w:rFonts w:ascii="Times New Roman" w:hAnsi="Times New Roman" w:cs="Times New Roman"/>
          <w:i/>
          <w:snapToGrid w:val="0"/>
          <w:sz w:val="24"/>
        </w:rPr>
        <w:t>2</w:t>
      </w:r>
      <w:r w:rsidRPr="00984C53">
        <w:rPr>
          <w:rFonts w:ascii="Times New Roman" w:hAnsi="Times New Roman" w:cs="Times New Roman"/>
          <w:i/>
          <w:snapToGrid w:val="0"/>
          <w:sz w:val="24"/>
        </w:rPr>
        <w:t>次在《重庆商报》公示公告栏刊登第二次公示相关信息。（</w:t>
      </w:r>
      <w:r w:rsidRPr="00984C53">
        <w:rPr>
          <w:rFonts w:ascii="Times New Roman" w:hAnsi="Times New Roman" w:cs="Times New Roman"/>
          <w:i/>
          <w:snapToGrid w:val="0"/>
          <w:sz w:val="24"/>
        </w:rPr>
        <w:t>4</w:t>
      </w:r>
      <w:r w:rsidRPr="00984C53">
        <w:rPr>
          <w:rFonts w:ascii="Times New Roman" w:hAnsi="Times New Roman" w:cs="Times New Roman"/>
          <w:i/>
          <w:snapToGrid w:val="0"/>
          <w:sz w:val="24"/>
        </w:rPr>
        <w:t>）建设单位于</w:t>
      </w:r>
      <w:r w:rsidRPr="00984C53">
        <w:rPr>
          <w:rFonts w:ascii="Times New Roman" w:hAnsi="Times New Roman" w:cs="Times New Roman"/>
          <w:i/>
          <w:snapToGrid w:val="0"/>
          <w:sz w:val="24"/>
        </w:rPr>
        <w:t>2019</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12</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26</w:t>
      </w:r>
      <w:r w:rsidRPr="00984C53">
        <w:rPr>
          <w:rFonts w:ascii="Times New Roman" w:hAnsi="Times New Roman" w:cs="Times New Roman"/>
          <w:i/>
          <w:snapToGrid w:val="0"/>
          <w:sz w:val="24"/>
        </w:rPr>
        <w:t>日在项目场地厂区大门口、新渝驾校大门口、三期安置房</w:t>
      </w:r>
      <w:r w:rsidRPr="00984C53">
        <w:rPr>
          <w:rFonts w:ascii="Times New Roman" w:hAnsi="Times New Roman" w:cs="Times New Roman"/>
          <w:i/>
          <w:snapToGrid w:val="0"/>
          <w:sz w:val="24"/>
        </w:rPr>
        <w:t>A</w:t>
      </w:r>
      <w:r w:rsidRPr="00984C53">
        <w:rPr>
          <w:rFonts w:ascii="Times New Roman" w:hAnsi="Times New Roman" w:cs="Times New Roman"/>
          <w:i/>
          <w:snapToGrid w:val="0"/>
          <w:sz w:val="24"/>
        </w:rPr>
        <w:t>区公告栏张贴第二次公示相关信息，</w:t>
      </w:r>
      <w:r w:rsidRPr="00984C53">
        <w:rPr>
          <w:rFonts w:ascii="Times New Roman" w:hAnsi="Times New Roman" w:cs="Times New Roman"/>
          <w:i/>
          <w:snapToGrid w:val="0"/>
          <w:sz w:val="24"/>
        </w:rPr>
        <w:t>2020</w:t>
      </w:r>
      <w:r w:rsidRPr="00984C53">
        <w:rPr>
          <w:rFonts w:ascii="Times New Roman" w:hAnsi="Times New Roman" w:cs="Times New Roman"/>
          <w:i/>
          <w:snapToGrid w:val="0"/>
          <w:sz w:val="24"/>
        </w:rPr>
        <w:t>年</w:t>
      </w:r>
      <w:r w:rsidRPr="00984C53">
        <w:rPr>
          <w:rFonts w:ascii="Times New Roman" w:hAnsi="Times New Roman" w:cs="Times New Roman"/>
          <w:i/>
          <w:snapToGrid w:val="0"/>
          <w:sz w:val="24"/>
        </w:rPr>
        <w:t>1</w:t>
      </w:r>
      <w:r w:rsidRPr="00984C53">
        <w:rPr>
          <w:rFonts w:ascii="Times New Roman" w:hAnsi="Times New Roman" w:cs="Times New Roman"/>
          <w:i/>
          <w:snapToGrid w:val="0"/>
          <w:sz w:val="24"/>
        </w:rPr>
        <w:t>月</w:t>
      </w:r>
      <w:r w:rsidRPr="00984C53">
        <w:rPr>
          <w:rFonts w:ascii="Times New Roman" w:hAnsi="Times New Roman" w:cs="Times New Roman"/>
          <w:i/>
          <w:snapToGrid w:val="0"/>
          <w:sz w:val="24"/>
        </w:rPr>
        <w:t>9</w:t>
      </w:r>
      <w:r w:rsidRPr="00984C53">
        <w:rPr>
          <w:rFonts w:ascii="Times New Roman" w:hAnsi="Times New Roman" w:cs="Times New Roman"/>
          <w:i/>
          <w:snapToGrid w:val="0"/>
          <w:sz w:val="24"/>
        </w:rPr>
        <w:t>日至三处现场公告张贴点进行检查，项目环境影响评价张贴信息仍完整保留在张贴之处。张贴日期满足</w:t>
      </w:r>
      <w:r w:rsidRPr="00984C53">
        <w:rPr>
          <w:rFonts w:ascii="Times New Roman" w:hAnsi="Times New Roman" w:cs="Times New Roman"/>
          <w:i/>
          <w:snapToGrid w:val="0"/>
          <w:sz w:val="24"/>
        </w:rPr>
        <w:t>10</w:t>
      </w:r>
      <w:r w:rsidRPr="00984C53">
        <w:rPr>
          <w:rFonts w:ascii="Times New Roman" w:hAnsi="Times New Roman" w:cs="Times New Roman"/>
          <w:i/>
          <w:snapToGrid w:val="0"/>
          <w:sz w:val="24"/>
        </w:rPr>
        <w:t>个工作日要求。</w:t>
      </w:r>
      <w:r w:rsidR="00910A37" w:rsidRPr="00984C53">
        <w:rPr>
          <w:rFonts w:ascii="Times New Roman" w:hAnsi="Times New Roman" w:cs="Times New Roman" w:hint="eastAsia"/>
          <w:i/>
          <w:snapToGrid w:val="0"/>
          <w:sz w:val="24"/>
        </w:rPr>
        <w:t>（</w:t>
      </w:r>
      <w:r w:rsidR="00910A37" w:rsidRPr="00984C53">
        <w:rPr>
          <w:rFonts w:ascii="Times New Roman" w:hAnsi="Times New Roman" w:cs="Times New Roman" w:hint="eastAsia"/>
          <w:i/>
          <w:snapToGrid w:val="0"/>
          <w:sz w:val="24"/>
        </w:rPr>
        <w:t>5</w:t>
      </w:r>
      <w:r w:rsidR="00910A37" w:rsidRPr="00984C53">
        <w:rPr>
          <w:rFonts w:ascii="Times New Roman" w:hAnsi="Times New Roman" w:cs="Times New Roman" w:hint="eastAsia"/>
          <w:i/>
          <w:snapToGrid w:val="0"/>
          <w:sz w:val="24"/>
        </w:rPr>
        <w:t>）</w:t>
      </w:r>
      <w:r w:rsidR="00910A37" w:rsidRPr="00984C53">
        <w:rPr>
          <w:rFonts w:ascii="Times New Roman" w:hAnsi="Times New Roman" w:cs="Times New Roman"/>
          <w:i/>
          <w:snapToGrid w:val="0"/>
          <w:sz w:val="24"/>
        </w:rPr>
        <w:t>拟建项目环境影响报告书</w:t>
      </w:r>
      <w:r w:rsidR="00910A37" w:rsidRPr="00984C53">
        <w:rPr>
          <w:rFonts w:ascii="Times New Roman" w:hAnsi="Times New Roman" w:cs="Times New Roman" w:hint="eastAsia"/>
          <w:i/>
          <w:snapToGrid w:val="0"/>
          <w:sz w:val="24"/>
        </w:rPr>
        <w:t>报批审批部门前</w:t>
      </w:r>
      <w:r w:rsidR="00910A37" w:rsidRPr="00984C53">
        <w:rPr>
          <w:rFonts w:ascii="Times New Roman" w:hAnsi="Times New Roman" w:cs="Times New Roman"/>
          <w:i/>
          <w:snapToGrid w:val="0"/>
          <w:sz w:val="24"/>
        </w:rPr>
        <w:t>，建设单位于</w:t>
      </w:r>
      <w:r w:rsidR="00910A37" w:rsidRPr="00984C53">
        <w:rPr>
          <w:rFonts w:ascii="Times New Roman" w:hAnsi="Times New Roman" w:cs="Times New Roman"/>
          <w:i/>
          <w:snapToGrid w:val="0"/>
          <w:sz w:val="24"/>
        </w:rPr>
        <w:t>20</w:t>
      </w:r>
      <w:r w:rsidR="00910A37" w:rsidRPr="00984C53">
        <w:rPr>
          <w:rFonts w:ascii="Times New Roman" w:hAnsi="Times New Roman" w:cs="Times New Roman" w:hint="eastAsia"/>
          <w:i/>
          <w:snapToGrid w:val="0"/>
          <w:sz w:val="24"/>
        </w:rPr>
        <w:t>20</w:t>
      </w:r>
      <w:r w:rsidR="00910A37" w:rsidRPr="00984C53">
        <w:rPr>
          <w:rFonts w:ascii="Times New Roman" w:hAnsi="Times New Roman" w:cs="Times New Roman"/>
          <w:i/>
          <w:snapToGrid w:val="0"/>
          <w:sz w:val="24"/>
        </w:rPr>
        <w:t>年</w:t>
      </w:r>
      <w:r w:rsidR="00910A37" w:rsidRPr="00984C53">
        <w:rPr>
          <w:rFonts w:ascii="Times New Roman" w:hAnsi="Times New Roman" w:cs="Times New Roman"/>
          <w:i/>
          <w:snapToGrid w:val="0"/>
          <w:sz w:val="24"/>
        </w:rPr>
        <w:t>1</w:t>
      </w:r>
      <w:r w:rsidR="00910A37" w:rsidRPr="00984C53">
        <w:rPr>
          <w:rFonts w:ascii="Times New Roman" w:hAnsi="Times New Roman" w:cs="Times New Roman"/>
          <w:i/>
          <w:snapToGrid w:val="0"/>
          <w:sz w:val="24"/>
        </w:rPr>
        <w:t>月</w:t>
      </w:r>
      <w:r w:rsidR="00910A37" w:rsidRPr="00984C53">
        <w:rPr>
          <w:rFonts w:ascii="Times New Roman" w:hAnsi="Times New Roman" w:cs="Times New Roman"/>
          <w:i/>
          <w:snapToGrid w:val="0"/>
          <w:sz w:val="24"/>
        </w:rPr>
        <w:t>1</w:t>
      </w:r>
      <w:r w:rsidR="00910A37" w:rsidRPr="00984C53">
        <w:rPr>
          <w:rFonts w:ascii="Times New Roman" w:hAnsi="Times New Roman" w:cs="Times New Roman" w:hint="eastAsia"/>
          <w:i/>
          <w:snapToGrid w:val="0"/>
          <w:sz w:val="24"/>
        </w:rPr>
        <w:t>4</w:t>
      </w:r>
      <w:r w:rsidR="00910A37" w:rsidRPr="00984C53">
        <w:rPr>
          <w:rFonts w:ascii="Times New Roman" w:hAnsi="Times New Roman" w:cs="Times New Roman"/>
          <w:i/>
          <w:snapToGrid w:val="0"/>
          <w:sz w:val="24"/>
        </w:rPr>
        <w:t>日通过重庆市报废汽车（集团）有限公司官方网站</w:t>
      </w:r>
      <w:r w:rsidR="00910A37" w:rsidRPr="00984C53">
        <w:rPr>
          <w:rFonts w:ascii="Times New Roman" w:hAnsi="Times New Roman" w:cs="Times New Roman"/>
          <w:i/>
          <w:snapToGrid w:val="0"/>
          <w:sz w:val="24"/>
          <w:highlight w:val="yellow"/>
        </w:rPr>
        <w:t>（</w:t>
      </w:r>
      <w:r w:rsidR="00910A37" w:rsidRPr="00984C53">
        <w:rPr>
          <w:rFonts w:ascii="Times New Roman" w:hAnsi="Times New Roman" w:cs="Times New Roman"/>
          <w:i/>
          <w:snapToGrid w:val="0"/>
          <w:sz w:val="24"/>
          <w:highlight w:val="yellow"/>
        </w:rPr>
        <w:t>http://www.cqbfc.com/pub.php?pageid=2&amp;menuid=11&amp;info=223</w:t>
      </w:r>
      <w:r w:rsidR="00910A37" w:rsidRPr="00984C53">
        <w:rPr>
          <w:rFonts w:ascii="Times New Roman" w:hAnsi="Times New Roman" w:cs="Times New Roman"/>
          <w:i/>
          <w:snapToGrid w:val="0"/>
          <w:sz w:val="24"/>
        </w:rPr>
        <w:t>）发布了拟建项目</w:t>
      </w:r>
      <w:r w:rsidR="00910A37" w:rsidRPr="00984C53">
        <w:rPr>
          <w:rFonts w:ascii="Times New Roman" w:hAnsi="Times New Roman" w:cs="Times New Roman" w:hint="eastAsia"/>
          <w:i/>
          <w:snapToGrid w:val="0"/>
          <w:sz w:val="24"/>
        </w:rPr>
        <w:t>环境影响评价公众参与报批前公示</w:t>
      </w:r>
      <w:r w:rsidR="00910A37" w:rsidRPr="00984C53">
        <w:rPr>
          <w:rFonts w:ascii="Times New Roman" w:hAnsi="Times New Roman" w:cs="Times New Roman"/>
          <w:i/>
          <w:snapToGrid w:val="0"/>
          <w:sz w:val="24"/>
        </w:rPr>
        <w:t>（公示时间为</w:t>
      </w:r>
      <w:r w:rsidR="00910A37" w:rsidRPr="00984C53">
        <w:rPr>
          <w:rFonts w:ascii="Times New Roman" w:hAnsi="Times New Roman" w:cs="Times New Roman"/>
          <w:i/>
          <w:snapToGrid w:val="0"/>
          <w:sz w:val="24"/>
        </w:rPr>
        <w:t>20</w:t>
      </w:r>
      <w:r w:rsidR="00910A37" w:rsidRPr="00984C53">
        <w:rPr>
          <w:rFonts w:ascii="Times New Roman" w:hAnsi="Times New Roman" w:cs="Times New Roman" w:hint="eastAsia"/>
          <w:i/>
          <w:snapToGrid w:val="0"/>
          <w:sz w:val="24"/>
        </w:rPr>
        <w:t>20</w:t>
      </w:r>
      <w:r w:rsidR="00910A37" w:rsidRPr="00984C53">
        <w:rPr>
          <w:rFonts w:ascii="Times New Roman" w:hAnsi="Times New Roman" w:cs="Times New Roman"/>
          <w:i/>
          <w:snapToGrid w:val="0"/>
          <w:sz w:val="24"/>
        </w:rPr>
        <w:t>年</w:t>
      </w:r>
      <w:r w:rsidR="00910A37" w:rsidRPr="00984C53">
        <w:rPr>
          <w:rFonts w:ascii="Times New Roman" w:hAnsi="Times New Roman" w:cs="Times New Roman"/>
          <w:i/>
          <w:snapToGrid w:val="0"/>
          <w:sz w:val="24"/>
        </w:rPr>
        <w:t>1</w:t>
      </w:r>
      <w:r w:rsidR="00910A37" w:rsidRPr="00984C53">
        <w:rPr>
          <w:rFonts w:ascii="Times New Roman" w:hAnsi="Times New Roman" w:cs="Times New Roman"/>
          <w:i/>
          <w:snapToGrid w:val="0"/>
          <w:sz w:val="24"/>
        </w:rPr>
        <w:t>月</w:t>
      </w:r>
      <w:r w:rsidR="00910A37" w:rsidRPr="00984C53">
        <w:rPr>
          <w:rFonts w:ascii="Times New Roman" w:hAnsi="Times New Roman" w:cs="Times New Roman" w:hint="eastAsia"/>
          <w:i/>
          <w:snapToGrid w:val="0"/>
          <w:sz w:val="24"/>
        </w:rPr>
        <w:t>14</w:t>
      </w:r>
      <w:r w:rsidR="00910A37" w:rsidRPr="00984C53">
        <w:rPr>
          <w:rFonts w:ascii="Times New Roman" w:hAnsi="Times New Roman" w:cs="Times New Roman"/>
          <w:i/>
          <w:snapToGrid w:val="0"/>
          <w:sz w:val="24"/>
        </w:rPr>
        <w:t>日</w:t>
      </w:r>
      <w:r w:rsidR="00910A37" w:rsidRPr="00984C53">
        <w:rPr>
          <w:rFonts w:ascii="Times New Roman" w:hAnsi="Times New Roman" w:cs="Times New Roman"/>
          <w:i/>
          <w:snapToGrid w:val="0"/>
          <w:sz w:val="24"/>
        </w:rPr>
        <w:t>~2020</w:t>
      </w:r>
      <w:r w:rsidR="00910A37" w:rsidRPr="00984C53">
        <w:rPr>
          <w:rFonts w:ascii="Times New Roman" w:hAnsi="Times New Roman" w:cs="Times New Roman"/>
          <w:i/>
          <w:snapToGrid w:val="0"/>
          <w:sz w:val="24"/>
        </w:rPr>
        <w:t>年</w:t>
      </w:r>
      <w:r w:rsidR="00910A37" w:rsidRPr="00984C53">
        <w:rPr>
          <w:rFonts w:ascii="Times New Roman" w:hAnsi="Times New Roman" w:cs="Times New Roman"/>
          <w:i/>
          <w:snapToGrid w:val="0"/>
          <w:sz w:val="24"/>
        </w:rPr>
        <w:t>1</w:t>
      </w:r>
      <w:r w:rsidR="00910A37" w:rsidRPr="00984C53">
        <w:rPr>
          <w:rFonts w:ascii="Times New Roman" w:hAnsi="Times New Roman" w:cs="Times New Roman"/>
          <w:i/>
          <w:snapToGrid w:val="0"/>
          <w:sz w:val="24"/>
        </w:rPr>
        <w:t>月</w:t>
      </w:r>
      <w:r w:rsidR="00910A37" w:rsidRPr="00984C53">
        <w:rPr>
          <w:rFonts w:ascii="Times New Roman" w:hAnsi="Times New Roman" w:cs="Times New Roman" w:hint="eastAsia"/>
          <w:i/>
          <w:snapToGrid w:val="0"/>
          <w:sz w:val="24"/>
        </w:rPr>
        <w:t>31</w:t>
      </w:r>
      <w:r w:rsidR="00910A37" w:rsidRPr="00984C53">
        <w:rPr>
          <w:rFonts w:ascii="Times New Roman" w:hAnsi="Times New Roman" w:cs="Times New Roman"/>
          <w:i/>
          <w:snapToGrid w:val="0"/>
          <w:sz w:val="24"/>
        </w:rPr>
        <w:t>日，共计</w:t>
      </w:r>
      <w:r w:rsidR="00910A37" w:rsidRPr="00984C53">
        <w:rPr>
          <w:rFonts w:ascii="Times New Roman" w:hAnsi="Times New Roman" w:cs="Times New Roman"/>
          <w:i/>
          <w:snapToGrid w:val="0"/>
          <w:sz w:val="24"/>
        </w:rPr>
        <w:t>10</w:t>
      </w:r>
      <w:r w:rsidR="00910A37" w:rsidRPr="00984C53">
        <w:rPr>
          <w:rFonts w:ascii="Times New Roman" w:hAnsi="Times New Roman" w:cs="Times New Roman"/>
          <w:i/>
          <w:snapToGrid w:val="0"/>
          <w:sz w:val="24"/>
        </w:rPr>
        <w:t>个工作日）</w:t>
      </w:r>
      <w:r w:rsidR="00910A37" w:rsidRPr="00984C53">
        <w:rPr>
          <w:rFonts w:ascii="Times New Roman" w:hAnsi="Times New Roman" w:cs="Times New Roman" w:hint="eastAsia"/>
          <w:i/>
          <w:snapToGrid w:val="0"/>
          <w:sz w:val="24"/>
        </w:rPr>
        <w:t>。</w:t>
      </w:r>
    </w:p>
    <w:p w:rsidR="001C771D" w:rsidRPr="00984C53" w:rsidRDefault="006E0089">
      <w:pPr>
        <w:pStyle w:val="aff1"/>
        <w:spacing w:line="360" w:lineRule="auto"/>
        <w:rPr>
          <w:rFonts w:ascii="Times New Roman" w:hAnsi="Times New Roman" w:cs="Times New Roman"/>
          <w:i/>
          <w:snapToGrid w:val="0"/>
          <w:sz w:val="24"/>
        </w:rPr>
      </w:pPr>
      <w:r w:rsidRPr="00984C53">
        <w:rPr>
          <w:rFonts w:ascii="Times New Roman" w:hAnsi="Times New Roman" w:cs="Times New Roman"/>
          <w:i/>
          <w:snapToGrid w:val="0"/>
          <w:sz w:val="24"/>
        </w:rPr>
        <w:t>建设单位在环境影响评价公示期间未收到公众的反对意见。</w:t>
      </w:r>
    </w:p>
    <w:p w:rsidR="001C771D" w:rsidRPr="00984C53" w:rsidRDefault="006E0089">
      <w:pPr>
        <w:pStyle w:val="3"/>
        <w:rPr>
          <w:w w:val="101"/>
        </w:rPr>
      </w:pPr>
      <w:bookmarkStart w:id="444" w:name="_Toc29469731"/>
      <w:r w:rsidRPr="00984C53">
        <w:rPr>
          <w:w w:val="101"/>
        </w:rPr>
        <w:lastRenderedPageBreak/>
        <w:t>10.1.9</w:t>
      </w:r>
      <w:r w:rsidRPr="00984C53">
        <w:rPr>
          <w:w w:val="101"/>
        </w:rPr>
        <w:t>环境监测与管理</w:t>
      </w:r>
      <w:bookmarkEnd w:id="444"/>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 xml:space="preserve"> </w:t>
      </w:r>
      <w:r w:rsidRPr="00984C53">
        <w:rPr>
          <w:rFonts w:ascii="Times New Roman" w:hAnsi="Times New Roman" w:cs="Times New Roman"/>
          <w:snapToGrid w:val="0"/>
          <w:sz w:val="24"/>
        </w:rPr>
        <w:t>企业做好运营期项目环境管理工作，对废气、废水及噪声进行定期监测，以便掌握设施运行及处理效果，确保污染治理设施正常运行。验收监测及例行监测均委托有资质的环境监测单位承担。</w:t>
      </w:r>
    </w:p>
    <w:p w:rsidR="001C771D" w:rsidRPr="00984C53" w:rsidRDefault="006E0089">
      <w:pPr>
        <w:pStyle w:val="3"/>
        <w:rPr>
          <w:w w:val="101"/>
        </w:rPr>
      </w:pPr>
      <w:bookmarkStart w:id="445" w:name="_Toc29469732"/>
      <w:r w:rsidRPr="00984C53">
        <w:rPr>
          <w:w w:val="101"/>
        </w:rPr>
        <w:t>10.1.10</w:t>
      </w:r>
      <w:r w:rsidRPr="00984C53">
        <w:rPr>
          <w:w w:val="101"/>
        </w:rPr>
        <w:t>综合结论</w:t>
      </w:r>
      <w:bookmarkEnd w:id="445"/>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综上所述，拟建项目符合国家现行产业政策，符合相关环保政策及重庆市工业项目环境准入规定；拟建项目总体布局合理，工程建设产生的各类污染物在采取污染防治措施后可做到达标排放，对外环境的影响可以接受，环境功能区质量总体能够满足相应标准要求；拟建项目得到公众的普遍支持。在建设单位认真落实本评价提出的各项环保措施及风险防范措施，确保污染物达标排放、环境风险可控的前提下，从环保角度来看，项目的建设可行。</w:t>
      </w:r>
    </w:p>
    <w:p w:rsidR="001C771D" w:rsidRPr="00984C53" w:rsidRDefault="006E0089">
      <w:pPr>
        <w:pStyle w:val="2"/>
        <w:rPr>
          <w:rFonts w:eastAsia="宋体"/>
        </w:rPr>
      </w:pPr>
      <w:bookmarkStart w:id="446" w:name="_Toc29469733"/>
      <w:r w:rsidRPr="00984C53">
        <w:rPr>
          <w:rFonts w:eastAsia="宋体"/>
        </w:rPr>
        <w:t xml:space="preserve">10.2 </w:t>
      </w:r>
      <w:r w:rsidRPr="00984C53">
        <w:rPr>
          <w:rFonts w:eastAsia="宋体"/>
        </w:rPr>
        <w:t>建议</w:t>
      </w:r>
      <w:bookmarkEnd w:id="446"/>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1</w:t>
      </w:r>
      <w:r w:rsidRPr="00984C53">
        <w:rPr>
          <w:rFonts w:ascii="Times New Roman" w:hAnsi="Times New Roman" w:cs="Times New Roman"/>
          <w:snapToGrid w:val="0"/>
          <w:sz w:val="24"/>
        </w:rPr>
        <w:t>）加强环保措施落实，严格执行</w:t>
      </w:r>
      <w:r w:rsidRPr="00984C53">
        <w:rPr>
          <w:rFonts w:ascii="Times New Roman" w:hAnsi="Times New Roman" w:cs="Times New Roman"/>
          <w:snapToGrid w:val="0"/>
          <w:sz w:val="24"/>
        </w:rPr>
        <w:t>“</w:t>
      </w:r>
      <w:r w:rsidRPr="00984C53">
        <w:rPr>
          <w:rFonts w:ascii="Times New Roman" w:hAnsi="Times New Roman" w:cs="Times New Roman"/>
          <w:snapToGrid w:val="0"/>
          <w:sz w:val="24"/>
        </w:rPr>
        <w:t>三同时</w:t>
      </w:r>
      <w:r w:rsidRPr="00984C53">
        <w:rPr>
          <w:rFonts w:ascii="Times New Roman" w:hAnsi="Times New Roman" w:cs="Times New Roman"/>
          <w:snapToGrid w:val="0"/>
          <w:sz w:val="24"/>
        </w:rPr>
        <w:t>”</w:t>
      </w:r>
      <w:r w:rsidRPr="00984C53">
        <w:rPr>
          <w:rFonts w:ascii="Times New Roman" w:hAnsi="Times New Roman" w:cs="Times New Roman"/>
          <w:snapToGrid w:val="0"/>
          <w:sz w:val="24"/>
        </w:rPr>
        <w:t>制度。应及时与设计单位和施工单位将环保措施纳入设计与施工中，使环保措施与项目同时完工验收。</w:t>
      </w:r>
    </w:p>
    <w:p w:rsidR="001C771D" w:rsidRPr="00984C53" w:rsidRDefault="006E0089">
      <w:pPr>
        <w:pStyle w:val="aff1"/>
        <w:spacing w:line="360" w:lineRule="auto"/>
        <w:rPr>
          <w:rFonts w:ascii="Times New Roman" w:hAnsi="Times New Roman" w:cs="Times New Roman"/>
          <w:snapToGrid w:val="0"/>
          <w:sz w:val="24"/>
        </w:rPr>
      </w:pPr>
      <w:r w:rsidRPr="00984C53">
        <w:rPr>
          <w:rFonts w:ascii="Times New Roman" w:hAnsi="Times New Roman" w:cs="Times New Roman"/>
          <w:snapToGrid w:val="0"/>
          <w:sz w:val="24"/>
        </w:rPr>
        <w:t>（</w:t>
      </w:r>
      <w:r w:rsidRPr="00984C53">
        <w:rPr>
          <w:rFonts w:ascii="Times New Roman" w:hAnsi="Times New Roman" w:cs="Times New Roman"/>
          <w:snapToGrid w:val="0"/>
          <w:sz w:val="24"/>
        </w:rPr>
        <w:t>2</w:t>
      </w:r>
      <w:r w:rsidRPr="00984C53">
        <w:rPr>
          <w:rFonts w:ascii="Times New Roman" w:hAnsi="Times New Roman" w:cs="Times New Roman"/>
          <w:snapToGrid w:val="0"/>
          <w:sz w:val="24"/>
        </w:rPr>
        <w:t>）确保落实环保资金，保证环保设施和环保工程的建设。</w:t>
      </w:r>
    </w:p>
    <w:sectPr w:rsidR="001C771D" w:rsidRPr="00984C53" w:rsidSect="001C771D">
      <w:headerReference w:type="default" r:id="rId67"/>
      <w:pgSz w:w="11906" w:h="16838"/>
      <w:pgMar w:top="1417" w:right="1417" w:bottom="1417" w:left="1417" w:header="850" w:footer="992" w:gutter="0"/>
      <w:cols w:space="0"/>
      <w:docGrid w:type="lines" w:linePitch="317"/>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931C3" w:rsidRDefault="005931C3" w:rsidP="001C771D">
      <w:r>
        <w:separator/>
      </w:r>
    </w:p>
  </w:endnote>
  <w:endnote w:type="continuationSeparator" w:id="0">
    <w:p w:rsidR="005931C3" w:rsidRDefault="005931C3" w:rsidP="001C77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charset w:val="86"/>
    <w:family w:val="auto"/>
    <w:pitch w:val="default"/>
    <w:sig w:usb0="00000000" w:usb1="00000000" w:usb2="00000010" w:usb3="00000000" w:csb0="0004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Century Gothic">
    <w:altName w:val="AMGDT"/>
    <w:charset w:val="00"/>
    <w:family w:val="swiss"/>
    <w:pitch w:val="default"/>
    <w:sig w:usb0="00000000" w:usb1="00000000" w:usb2="00000000" w:usb3="00000000" w:csb0="0000009F" w:csb1="00000000"/>
  </w:font>
  <w:font w:name="仿宋_GB2312">
    <w:altName w:val="仿宋"/>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ˎ̥">
    <w:altName w:val="Times New Roman"/>
    <w:charset w:val="00"/>
    <w:family w:val="roman"/>
    <w:pitch w:val="default"/>
    <w:sig w:usb0="00000000" w:usb1="00000000" w:usb2="00000000"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幼圆">
    <w:altName w:val="微软雅黑"/>
    <w:charset w:val="86"/>
    <w:family w:val="modern"/>
    <w:pitch w:val="default"/>
    <w:sig w:usb0="00000000" w:usb1="00000000" w:usb2="00000010" w:usb3="00000000" w:csb0="00040000" w:csb1="00000000"/>
  </w:font>
  <w:font w:name="楷体_GB2312">
    <w:altName w:val="楷体"/>
    <w:charset w:val="86"/>
    <w:family w:val="modern"/>
    <w:pitch w:val="default"/>
    <w:sig w:usb0="00000000" w:usb1="00000000" w:usb2="00000000" w:usb3="00000000" w:csb0="00040000" w:csb1="00000000"/>
  </w:font>
  <w:font w:name="Dutch801 Rm BT">
    <w:panose1 w:val="02020603060505020304"/>
    <w:charset w:val="00"/>
    <w:family w:val="roman"/>
    <w:pitch w:val="variable"/>
    <w:sig w:usb0="00000087" w:usb1="00000000" w:usb2="00000000" w:usb3="00000000" w:csb0="0000001B" w:csb1="00000000"/>
  </w:font>
  <w:font w:name="Arial Narrow">
    <w:altName w:val="Segoe Script"/>
    <w:charset w:val="00"/>
    <w:family w:val="swiss"/>
    <w:pitch w:val="default"/>
    <w:sig w:usb0="00000000"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 new roman">
    <w:altName w:val="Times New Roman"/>
    <w:charset w:val="00"/>
    <w:family w:val="roman"/>
    <w:pitch w:val="default"/>
    <w:sig w:usb0="00000000" w:usb1="00000000" w:usb2="00000000" w:usb3="00000000" w:csb0="00040001" w:csb1="00000000"/>
  </w:font>
  <w:font w:name="等线">
    <w:altName w:val="Times New Roman"/>
    <w:charset w:val="00"/>
    <w:family w:val="auto"/>
    <w:pitch w:val="default"/>
    <w:sig w:usb0="00000000" w:usb1="00000000" w:usb2="00000000" w:usb3="00000000" w:csb0="00000000" w:csb1="00000000"/>
  </w:font>
  <w:font w:name="微软雅黑">
    <w:panose1 w:val="020B0503020204020204"/>
    <w:charset w:val="86"/>
    <w:family w:val="swiss"/>
    <w:pitch w:val="variable"/>
    <w:sig w:usb0="80000287" w:usb1="280F3C52" w:usb2="00000016" w:usb3="00000000" w:csb0="0004001F" w:csb1="00000000"/>
  </w:font>
  <w:font w:name="新宋体">
    <w:panose1 w:val="02010609030101010101"/>
    <w:charset w:val="86"/>
    <w:family w:val="modern"/>
    <w:pitch w:val="fixed"/>
    <w:sig w:usb0="00000003" w:usb1="288F0000" w:usb2="00000016" w:usb3="00000000" w:csb0="00040001" w:csb1="00000000"/>
  </w:font>
  <w:font w:name="宋体峲.磱..">
    <w:altName w:val="宋体"/>
    <w:charset w:val="86"/>
    <w:family w:val="roman"/>
    <w:pitch w:val="default"/>
    <w:sig w:usb0="00000000" w:usb1="00000000" w:usb2="00000010" w:usb3="00000000" w:csb0="00040000" w:csb1="00000000"/>
  </w:font>
  <w:font w:name="宋体e眠副浡渀.">
    <w:altName w:val="Times New Roman"/>
    <w:charset w:val="00"/>
    <w:family w:val="auto"/>
    <w:pitch w:val="default"/>
    <w:sig w:usb0="00000000" w:usb1="00000000" w:usb2="00000000" w:usb3="00000000" w:csb0="00040001" w:csb1="00000000"/>
  </w:font>
  <w:font w:name="宋体....">
    <w:altName w:val="Times New Roman"/>
    <w:charset w:val="00"/>
    <w:family w:val="auto"/>
    <w:pitch w:val="default"/>
    <w:sig w:usb0="00000000" w:usb1="00000000" w:usb2="00000000"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BB521A">
    <w:pPr>
      <w:pStyle w:val="af"/>
      <w:pBdr>
        <w:top w:val="single" w:sz="2" w:space="1" w:color="auto"/>
      </w:pBdr>
      <w:rPr>
        <w:rFonts w:asciiTheme="minorEastAsia" w:eastAsiaTheme="minorEastAsia" w:hAnsiTheme="minorEastAsia"/>
        <w:sz w:val="21"/>
      </w:rPr>
    </w:pPr>
    <w:r w:rsidRPr="00BB521A">
      <w:rPr>
        <w:sz w:val="21"/>
      </w:rPr>
      <w:pict>
        <v:shapetype id="_x0000_t202" coordsize="21600,21600" o:spt="202" path="m,l,21600r21600,l21600,xe">
          <v:stroke joinstyle="miter"/>
          <v:path gradientshapeok="t" o:connecttype="rect"/>
        </v:shapetype>
        <v:shape id="Text Box 1025" o:spid="_x0000_s9218" type="#_x0000_t202" style="position:absolute;margin-left:0;margin-top:0;width:4.55pt;height:11.65pt;z-index:251657216;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jAMrAIAAKgFAAAOAAAAZHJzL2Uyb0RvYy54bWysVNuOmzAQfa/Uf7D8zgIphIuWrJIQqkrb&#10;i7TbD3DABKtgI9sb2Fb77x2bkOzlpWrLAxrs8fE5M4e5vhm7Fh2pVEzwDPtXHkaUl6Ji/JDh7/eF&#10;E2OkNOEVaQWnGX6kCt+s3r+7HvqULkQj2opKBCBcpUOf4UbrPnVdVTa0I+pK9JTDZi1kRzR8yoNb&#10;STIAete6C89buoOQVS9FSZWC1XzaxCuLX9e01F/rWlGN2gwDN23f0r735u2urkl6kKRvWHmiQf6C&#10;RUcYh0vPUDnRBD1I9gaqY6UUStT6qhSdK+qaldRqADW+90rNXUN6arVAcVR/LpP6f7Dll+M3iViV&#10;4QgjTjpo0T0dNdqIEfneIjQFGnqVQt5dD5l6hB1otBWr+ltR/lCIi21D+IGupRRDQ0kFBH1z0n12&#10;dMJRBmQ/fBYV3EQetLBAYy07Uz2oBwJ0aNTjuTmGTQmLYRTFIUYl7PhBlISWmkvS+Wwvlf5IRYdM&#10;kGEJrbfY5HirtOFC0jnFXMVFwdrWtr/lLxYgcVqBm+Go2TMcbDd/JV6yi3dx4ASL5c4JvDx31sU2&#10;cJaFH4X5h3y7zf0nc68fpA2rKsrNNbOz/ODPOnfy+OSJs7eUaFll4AwlJQ/7bSvRkYCzC/vYisPO&#10;Jc19ScMWAbS8kuQvAm+zSJxiGUdOUAShk0Re7Hh+skmWXpAEefFS0i3j9N8loSHDSQgWs3IupF9p&#10;8+zzVhtJO6ZhdrSsy3B8TiKpMeCOV7a1mrB2ip+VwtC/lALaPTfa2tU4dPKqHvcjoBgP70X1CMaV&#10;ApwF7oSBB0Ej5E+MBhgeGeYw3TBqP3GwvpkzcyDnYD8HhJdwMMMaoync6mkePfSSHRrAnX+uNfwe&#10;BbPevXA4/VQwDqyE0+gy8+b5t826DNjVbwAAAP//AwBQSwMEFAAGAAgAAAAhANqRPBXYAAAAAgEA&#10;AA8AAABkcnMvZG93bnJldi54bWxMj8FqwzAQRO+F/oPYQm+NnATaxLUcSqCX3pKWQG6KtbFMpZWR&#10;FMf++2x7aS8Lwwwzb6vN6J0YMKYukIL5rACB1ATTUavg6/P9aQUiZU1Gu0CoYMIEm/r+rtKlCVfa&#10;4bDPreASSqVWYHPuSylTY9HrNAs9EnvnEL3OLGMrTdRXLvdOLoriWXrdES9Y3ePWYvO9v3gFL+Mh&#10;YJ9wi8fz0ETbTSv3MSn1+DC+vYLIOOa/MPzgMzrUzHQKFzJJOAX8SP697K3nIE4KFsslyLqS/9Hr&#10;GwAAAP//AwBQSwECLQAUAAYACAAAACEAtoM4kv4AAADhAQAAEwAAAAAAAAAAAAAAAAAAAAAAW0Nv&#10;bnRlbnRfVHlwZXNdLnhtbFBLAQItABQABgAIAAAAIQA4/SH/1gAAAJQBAAALAAAAAAAAAAAAAAAA&#10;AC8BAABfcmVscy8ucmVsc1BLAQItABQABgAIAAAAIQDkdjAMrAIAAKgFAAAOAAAAAAAAAAAAAAAA&#10;AC4CAABkcnMvZTJvRG9jLnhtbFBLAQItABQABgAIAAAAIQDakTwV2AAAAAIBAAAPAAAAAAAAAAAA&#10;AAAAAAYFAABkcnMvZG93bnJldi54bWxQSwUGAAAAAAQABADzAAAACwYAAAAA&#10;" filled="f" stroked="f">
          <v:textbox style="mso-next-textbox:#Text Box 1025;mso-fit-shape-to-text:t" inset="0,0,0,0">
            <w:txbxContent>
              <w:p w:rsidR="000E77E3" w:rsidRDefault="00BB521A">
                <w:pPr>
                  <w:pStyle w:val="af"/>
                  <w:rPr>
                    <w:rFonts w:ascii="新宋体" w:eastAsia="新宋体" w:hAnsi="新宋体"/>
                  </w:rPr>
                </w:pPr>
                <w:r>
                  <w:rPr>
                    <w:rFonts w:ascii="新宋体" w:eastAsia="新宋体" w:hAnsi="新宋体"/>
                  </w:rPr>
                  <w:fldChar w:fldCharType="begin"/>
                </w:r>
                <w:r w:rsidR="000E77E3">
                  <w:rPr>
                    <w:rFonts w:ascii="新宋体" w:eastAsia="新宋体" w:hAnsi="新宋体"/>
                  </w:rPr>
                  <w:instrText xml:space="preserve">PAGE  </w:instrText>
                </w:r>
                <w:r>
                  <w:rPr>
                    <w:rFonts w:ascii="新宋体" w:eastAsia="新宋体" w:hAnsi="新宋体"/>
                  </w:rPr>
                  <w:fldChar w:fldCharType="separate"/>
                </w:r>
                <w:r w:rsidR="00984C53">
                  <w:rPr>
                    <w:rFonts w:ascii="新宋体" w:eastAsia="新宋体" w:hAnsi="新宋体"/>
                    <w:noProof/>
                  </w:rPr>
                  <w:t>5</w:t>
                </w:r>
                <w:r>
                  <w:rPr>
                    <w:rFonts w:ascii="新宋体" w:eastAsia="新宋体" w:hAnsi="新宋体"/>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0E77E3">
    <w:pPr>
      <w:pStyle w:val="af"/>
      <w:pBdr>
        <w:top w:val="single" w:sz="2" w:space="1" w:color="auto"/>
      </w:pBdr>
      <w:jc w:val="right"/>
      <w:rPr>
        <w:rFonts w:asciiTheme="minorEastAsia" w:eastAsiaTheme="minorEastAsia" w:hAnsiTheme="minorEastAsia"/>
        <w:sz w:val="21"/>
      </w:rPr>
    </w:pPr>
  </w:p>
  <w:p w:rsidR="000E77E3" w:rsidRDefault="000E77E3">
    <w:pPr>
      <w:pStyle w:val="af"/>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BB521A">
    <w:pPr>
      <w:pStyle w:val="af"/>
      <w:pBdr>
        <w:top w:val="single" w:sz="2" w:space="1" w:color="auto"/>
      </w:pBdr>
      <w:rPr>
        <w:rFonts w:asciiTheme="minorEastAsia" w:eastAsiaTheme="minorEastAsia" w:hAnsiTheme="minorEastAsia"/>
        <w:sz w:val="21"/>
      </w:rPr>
    </w:pPr>
    <w:r w:rsidRPr="00BB521A">
      <w:rPr>
        <w:sz w:val="21"/>
      </w:rPr>
      <w:pict>
        <v:shapetype id="_x0000_t202" coordsize="21600,21600" o:spt="202" path="m,l,21600r21600,l21600,xe">
          <v:stroke joinstyle="miter"/>
          <v:path gradientshapeok="t" o:connecttype="rect"/>
        </v:shapetype>
        <v:shape id="Text Box 1026" o:spid="_x0000_s9217" type="#_x0000_t202" style="position:absolute;margin-left:0;margin-top:0;width:9.05pt;height:10.35pt;z-index:251659264;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kuPrQIAALAFAAAOAAAAZHJzL2Uyb0RvYy54bWysVG1vmzAQ/j5p/8Hyd8pLnTSgkioJYZrU&#10;vUjtfoADJlgDG9luoJv633c2IU1bTZq28cE67PNz99w9vuuboW3QgSnNpUhxeBFgxEQhSy72Kf52&#10;n3sLjLShoqSNFCzFj0zjm+X7d9d9l7BI1rIpmUIAInTSdymujekS39dFzVqqL2THBBxWUrXUwK/a&#10;+6WiPaC3jR8FwdzvpSo7JQumNexm4yFeOvyqYoX5UlWaGdSkGHIzblVu3dnVX17TZK9oV/PimAb9&#10;iyxaygUEPUFl1FD0oPgbqJYXSmpZmYtCtr6sKl4wxwHYhMErNnc17ZjjAsXR3alM+v/BFp8PXxXi&#10;JfQOI0FbaNE9GwxaywGFQTS3Beo7nYDfXQeeZoAT62zJ6u5WFt81EnJTU7FnK6VkXzNaQoKhvemf&#10;XR1xtAXZ9Z9kCZHog5EOaKhUawGhHgjQoVGPp+bYbAobMiTx5QyjAo7Cy5CQmYtAk+lyp7T5wGSL&#10;rJFiBb134PRwq41NhiaTi40lZM6bxvW/ES82wHHcgdBw1Z7ZJFw7f8ZBvF1sF8Qj0XzrkSDLvFW+&#10;Id48D69m2WW22WThk40bkqTmZcmEDTNJKyR/1rqjyEdRnMSlZcNLC2dT0mq/2zQKHShIO3ffsSBn&#10;bv7LNFwRgMsrSmFEgnUUe/l8ceWRnMy8+CpYeEEYr+N5QGKS5S8p3XLB/p0S6lMcz6LZqKXfcgvc&#10;95YbTVpuYHg0vE3x4uREE6vArShdaw3lzWiflcKm/1wKaPfUaKdXK9FRrGbYDce3AWBWyztZPoKA&#10;lQSBgUph8IFRS/UDox6GSIoFTDmMmo8CnoCdN5OhJmM3GVQUcDHFBqPR3JhxLj10iu9rwJ0e2Qqe&#10;Sc6dhJ9zOD4uGAuOyXGE2blz/u+8ngft8hcAAAD//wMAUEsDBBQABgAIAAAAIQAIiQER1wAAAAMB&#10;AAAPAAAAZHJzL2Rvd25yZXYueG1sTI/BasMwEETvhf6D2EJujZwcGuNaDiXQS29NSqG3jbWxTKWV&#10;kRTH/vsquaSXhWGGmbf1dnJWjBRi71nBalmAIG697rlT8HV4fy5BxISs0XomBTNF2DaPDzVW2l/4&#10;k8Z96kQu4VihApPSUEkZW0MO49IPxNk7+eAwZRk6qQNecrmzcl0UL9Jhz3nB4EA7Q+3v/uwUbKZv&#10;T0OkHf2cxjaYfi7tx6zU4ml6ewWRaEr3MFzxMzo0menoz6yjsAryI+l2r165AnFUsC42IJta/mdv&#10;/gAAAP//AwBQSwECLQAUAAYACAAAACEAtoM4kv4AAADhAQAAEwAAAAAAAAAAAAAAAAAAAAAAW0Nv&#10;bnRlbnRfVHlwZXNdLnhtbFBLAQItABQABgAIAAAAIQA4/SH/1gAAAJQBAAALAAAAAAAAAAAAAAAA&#10;AC8BAABfcmVscy8ucmVsc1BLAQItABQABgAIAAAAIQCPnkuPrQIAALAFAAAOAAAAAAAAAAAAAAAA&#10;AC4CAABkcnMvZTJvRG9jLnhtbFBLAQItABQABgAIAAAAIQAIiQER1wAAAAMBAAAPAAAAAAAAAAAA&#10;AAAAAAcFAABkcnMvZG93bnJldi54bWxQSwUGAAAAAAQABADzAAAACwYAAAAA&#10;" filled="f" stroked="f">
          <v:textbox style="mso-next-textbox:#Text Box 1026;mso-fit-shape-to-text:t" inset="0,0,0,0">
            <w:txbxContent>
              <w:p w:rsidR="000E77E3" w:rsidRDefault="00BB521A">
                <w:pPr>
                  <w:pStyle w:val="af"/>
                </w:pPr>
                <w:fldSimple w:instr=" PAGE  \* MERGEFORMAT ">
                  <w:r w:rsidR="00984C53">
                    <w:rPr>
                      <w:noProof/>
                    </w:rPr>
                    <w:t>76</w:t>
                  </w:r>
                </w:fldSimple>
              </w:p>
            </w:txbxContent>
          </v:textbox>
          <w10:wrap anchorx="margin"/>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259601"/>
    </w:sdtPr>
    <w:sdtContent>
      <w:p w:rsidR="000E77E3" w:rsidRDefault="00BB521A">
        <w:pPr>
          <w:pStyle w:val="af"/>
          <w:spacing w:before="415" w:after="415"/>
          <w:jc w:val="center"/>
        </w:pPr>
        <w:r w:rsidRPr="00BB521A">
          <w:fldChar w:fldCharType="begin"/>
        </w:r>
        <w:r w:rsidR="000E77E3">
          <w:instrText xml:space="preserve"> PAGE   \* MERGEFORMAT </w:instrText>
        </w:r>
        <w:r w:rsidRPr="00BB521A">
          <w:fldChar w:fldCharType="separate"/>
        </w:r>
        <w:r w:rsidR="00984C53" w:rsidRPr="00984C53">
          <w:rPr>
            <w:noProof/>
            <w:lang w:val="zh-CN"/>
          </w:rPr>
          <w:t>147</w:t>
        </w:r>
        <w:r>
          <w:rPr>
            <w:lang w:val="zh-CN"/>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931C3" w:rsidRDefault="005931C3" w:rsidP="001C771D">
      <w:r>
        <w:separator/>
      </w:r>
    </w:p>
  </w:footnote>
  <w:footnote w:type="continuationSeparator" w:id="0">
    <w:p w:rsidR="005931C3" w:rsidRDefault="005931C3" w:rsidP="001C771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0E77E3">
    <w:pPr>
      <w:pStyle w:val="af0"/>
      <w:jc w:val="center"/>
    </w:pPr>
    <w:r>
      <w:t>重庆市报废汽车（集团）有限公司九龙坡第二分公司</w:t>
    </w:r>
    <w:r>
      <w:t>“</w:t>
    </w:r>
    <w:r>
      <w:t>报废汽车拆解西彭项目</w:t>
    </w:r>
    <w:r>
      <w:t>”</w:t>
    </w:r>
    <w:r>
      <w:rPr>
        <w:rFonts w:hint="eastAsia"/>
      </w:rPr>
      <w:t>环境影响报告书</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0E77E3">
    <w:pPr>
      <w:pStyle w:val="af0"/>
      <w:jc w:val="center"/>
    </w:pPr>
    <w:r>
      <w:t>重庆市报废汽车（集团）有限公司九龙坡第二分公司</w:t>
    </w:r>
    <w:r>
      <w:t>“</w:t>
    </w:r>
    <w:r>
      <w:t>报废汽车拆解西彭项目</w:t>
    </w:r>
    <w:r>
      <w:t>”</w:t>
    </w:r>
    <w:r>
      <w:rPr>
        <w:rFonts w:hint="eastAsia"/>
      </w:rPr>
      <w:t>环境影响报告书</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7E3" w:rsidRDefault="000E77E3">
    <w:pPr>
      <w:pStyle w:val="af0"/>
      <w:jc w:val="center"/>
    </w:pPr>
    <w:r>
      <w:t>重庆市报废汽车（集团）有限公司九龙坡第二分公司</w:t>
    </w:r>
    <w:r>
      <w:t>“</w:t>
    </w:r>
    <w:r>
      <w:t>报废汽车拆解西彭项目</w:t>
    </w:r>
    <w:r>
      <w:t>”</w:t>
    </w:r>
    <w:r>
      <w:rPr>
        <w:rFonts w:hint="eastAsia"/>
      </w:rPr>
      <w:t>环境影响报告书</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1AA4CB4"/>
    <w:multiLevelType w:val="singleLevel"/>
    <w:tmpl w:val="91AA4CB4"/>
    <w:lvl w:ilvl="0">
      <w:start w:val="1"/>
      <w:numFmt w:val="decimal"/>
      <w:suff w:val="nothing"/>
      <w:lvlText w:val="（%1）"/>
      <w:lvlJc w:val="left"/>
    </w:lvl>
  </w:abstractNum>
  <w:abstractNum w:abstractNumId="1">
    <w:nsid w:val="4BE82BC3"/>
    <w:multiLevelType w:val="singleLevel"/>
    <w:tmpl w:val="4BE82BC3"/>
    <w:lvl w:ilvl="0">
      <w:start w:val="1"/>
      <w:numFmt w:val="decimal"/>
      <w:suff w:val="nothing"/>
      <w:lvlText w:val="（%1）"/>
      <w:lvlJc w:val="left"/>
    </w:lvl>
  </w:abstractNum>
  <w:abstractNum w:abstractNumId="2">
    <w:nsid w:val="7F7515EB"/>
    <w:multiLevelType w:val="singleLevel"/>
    <w:tmpl w:val="7F7515EB"/>
    <w:lvl w:ilvl="0">
      <w:start w:val="2"/>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HorizontalSpacing w:val="105"/>
  <w:drawingGridVerticalSpacing w:val="317"/>
  <w:displayHorizontalDrawingGridEvery w:val="0"/>
  <w:displayVerticalDrawingGridEvery w:val="2"/>
  <w:characterSpacingControl w:val="compressPunctuation"/>
  <w:hdrShapeDefaults>
    <o:shapedefaults v:ext="edit" spidmax="15362" fillcolor="white">
      <v:fill color="white"/>
    </o:shapedefaults>
    <o:shapelayout v:ext="edit">
      <o:idmap v:ext="edit" data="9"/>
    </o:shapelayout>
  </w:hdrShapeDefaults>
  <w:footnotePr>
    <w:footnote w:id="-1"/>
    <w:footnote w:id="0"/>
  </w:footnotePr>
  <w:endnotePr>
    <w:endnote w:id="-1"/>
    <w:endnote w:id="0"/>
  </w:endnotePr>
  <w:compat>
    <w:spaceForUL/>
    <w:balanceSingleByteDoubleByteWidth/>
    <w:doNotLeaveBackslashAlone/>
    <w:doNotExpandShiftReturn/>
    <w:adjustLineHeightInTable/>
    <w:useFELayout/>
    <w:doNotUseIndentAsNumberingTabStop/>
    <w:useAltKinsokuLineBreakRules/>
  </w:compat>
  <w:rsids>
    <w:rsidRoot w:val="00172A27"/>
    <w:rsid w:val="00001300"/>
    <w:rsid w:val="00002172"/>
    <w:rsid w:val="00002C4F"/>
    <w:rsid w:val="00002F42"/>
    <w:rsid w:val="00003C22"/>
    <w:rsid w:val="00004E03"/>
    <w:rsid w:val="00005174"/>
    <w:rsid w:val="000051D3"/>
    <w:rsid w:val="000059C1"/>
    <w:rsid w:val="00005B90"/>
    <w:rsid w:val="00007CA5"/>
    <w:rsid w:val="00010EFB"/>
    <w:rsid w:val="0001178A"/>
    <w:rsid w:val="000117B9"/>
    <w:rsid w:val="000133EC"/>
    <w:rsid w:val="00013829"/>
    <w:rsid w:val="00015CFA"/>
    <w:rsid w:val="00016121"/>
    <w:rsid w:val="00016AC8"/>
    <w:rsid w:val="00016C72"/>
    <w:rsid w:val="00021C13"/>
    <w:rsid w:val="00022846"/>
    <w:rsid w:val="00022B42"/>
    <w:rsid w:val="00023860"/>
    <w:rsid w:val="0002588E"/>
    <w:rsid w:val="00025D19"/>
    <w:rsid w:val="00026E77"/>
    <w:rsid w:val="00030AEA"/>
    <w:rsid w:val="00030E04"/>
    <w:rsid w:val="00030E0C"/>
    <w:rsid w:val="00031F0F"/>
    <w:rsid w:val="00032195"/>
    <w:rsid w:val="00032A6B"/>
    <w:rsid w:val="000337B1"/>
    <w:rsid w:val="000338D0"/>
    <w:rsid w:val="000344E1"/>
    <w:rsid w:val="00034A4D"/>
    <w:rsid w:val="000353A5"/>
    <w:rsid w:val="00035FE3"/>
    <w:rsid w:val="00036BF3"/>
    <w:rsid w:val="000370F4"/>
    <w:rsid w:val="000372D8"/>
    <w:rsid w:val="00037A14"/>
    <w:rsid w:val="0004125D"/>
    <w:rsid w:val="000413BF"/>
    <w:rsid w:val="0004156F"/>
    <w:rsid w:val="000447CB"/>
    <w:rsid w:val="000471A8"/>
    <w:rsid w:val="00047232"/>
    <w:rsid w:val="0004799A"/>
    <w:rsid w:val="000512B8"/>
    <w:rsid w:val="000539A7"/>
    <w:rsid w:val="000546E4"/>
    <w:rsid w:val="00054F7A"/>
    <w:rsid w:val="0005558C"/>
    <w:rsid w:val="00055E47"/>
    <w:rsid w:val="000561AA"/>
    <w:rsid w:val="0005697C"/>
    <w:rsid w:val="0006105F"/>
    <w:rsid w:val="00061E54"/>
    <w:rsid w:val="00061F7F"/>
    <w:rsid w:val="0006231A"/>
    <w:rsid w:val="00063A14"/>
    <w:rsid w:val="00064375"/>
    <w:rsid w:val="0006512A"/>
    <w:rsid w:val="00065718"/>
    <w:rsid w:val="0006582B"/>
    <w:rsid w:val="00065DEA"/>
    <w:rsid w:val="00065F01"/>
    <w:rsid w:val="00066136"/>
    <w:rsid w:val="000711BA"/>
    <w:rsid w:val="0007212E"/>
    <w:rsid w:val="0007230E"/>
    <w:rsid w:val="000730BB"/>
    <w:rsid w:val="00074B62"/>
    <w:rsid w:val="00074BFC"/>
    <w:rsid w:val="000750BA"/>
    <w:rsid w:val="00075774"/>
    <w:rsid w:val="0007577C"/>
    <w:rsid w:val="00080324"/>
    <w:rsid w:val="0008121C"/>
    <w:rsid w:val="000837B8"/>
    <w:rsid w:val="000840B9"/>
    <w:rsid w:val="00084186"/>
    <w:rsid w:val="000852DC"/>
    <w:rsid w:val="0008753E"/>
    <w:rsid w:val="000875ED"/>
    <w:rsid w:val="0008774E"/>
    <w:rsid w:val="000878CC"/>
    <w:rsid w:val="00090CB2"/>
    <w:rsid w:val="000919BB"/>
    <w:rsid w:val="00091C9E"/>
    <w:rsid w:val="00092EF8"/>
    <w:rsid w:val="00094C25"/>
    <w:rsid w:val="00095400"/>
    <w:rsid w:val="00095D47"/>
    <w:rsid w:val="000969F5"/>
    <w:rsid w:val="000A134A"/>
    <w:rsid w:val="000A23A0"/>
    <w:rsid w:val="000A46D9"/>
    <w:rsid w:val="000A4A97"/>
    <w:rsid w:val="000A54AE"/>
    <w:rsid w:val="000A6410"/>
    <w:rsid w:val="000A66EA"/>
    <w:rsid w:val="000A6818"/>
    <w:rsid w:val="000A6DA6"/>
    <w:rsid w:val="000B0B3E"/>
    <w:rsid w:val="000B0BFF"/>
    <w:rsid w:val="000B3040"/>
    <w:rsid w:val="000B321F"/>
    <w:rsid w:val="000B36E0"/>
    <w:rsid w:val="000B3C71"/>
    <w:rsid w:val="000B4EA8"/>
    <w:rsid w:val="000B53C9"/>
    <w:rsid w:val="000B575F"/>
    <w:rsid w:val="000B6137"/>
    <w:rsid w:val="000B671F"/>
    <w:rsid w:val="000C07D4"/>
    <w:rsid w:val="000C0D9B"/>
    <w:rsid w:val="000C1D1D"/>
    <w:rsid w:val="000C3237"/>
    <w:rsid w:val="000C5D50"/>
    <w:rsid w:val="000C5DD8"/>
    <w:rsid w:val="000C6862"/>
    <w:rsid w:val="000C71CE"/>
    <w:rsid w:val="000C75BC"/>
    <w:rsid w:val="000D0EAD"/>
    <w:rsid w:val="000D1132"/>
    <w:rsid w:val="000D26F9"/>
    <w:rsid w:val="000D44DB"/>
    <w:rsid w:val="000D580A"/>
    <w:rsid w:val="000D5B5E"/>
    <w:rsid w:val="000D622C"/>
    <w:rsid w:val="000D6F98"/>
    <w:rsid w:val="000D7000"/>
    <w:rsid w:val="000E08BB"/>
    <w:rsid w:val="000E0B09"/>
    <w:rsid w:val="000E2A8D"/>
    <w:rsid w:val="000E46F9"/>
    <w:rsid w:val="000E4A6D"/>
    <w:rsid w:val="000E55EF"/>
    <w:rsid w:val="000E64EF"/>
    <w:rsid w:val="000E67F5"/>
    <w:rsid w:val="000E685F"/>
    <w:rsid w:val="000E6F0D"/>
    <w:rsid w:val="000E714B"/>
    <w:rsid w:val="000E77E3"/>
    <w:rsid w:val="000E7B12"/>
    <w:rsid w:val="000E7C05"/>
    <w:rsid w:val="000F0177"/>
    <w:rsid w:val="000F0A3C"/>
    <w:rsid w:val="000F158D"/>
    <w:rsid w:val="000F1623"/>
    <w:rsid w:val="000F30AC"/>
    <w:rsid w:val="000F30E7"/>
    <w:rsid w:val="000F3E42"/>
    <w:rsid w:val="000F4D51"/>
    <w:rsid w:val="000F63BE"/>
    <w:rsid w:val="000F7D72"/>
    <w:rsid w:val="00100AF5"/>
    <w:rsid w:val="00101435"/>
    <w:rsid w:val="00101DAD"/>
    <w:rsid w:val="00102195"/>
    <w:rsid w:val="001034AC"/>
    <w:rsid w:val="001035E5"/>
    <w:rsid w:val="0010463A"/>
    <w:rsid w:val="0010548C"/>
    <w:rsid w:val="00105D43"/>
    <w:rsid w:val="00105F1E"/>
    <w:rsid w:val="001101D8"/>
    <w:rsid w:val="0011163F"/>
    <w:rsid w:val="00111841"/>
    <w:rsid w:val="0011190F"/>
    <w:rsid w:val="001120BF"/>
    <w:rsid w:val="001120C6"/>
    <w:rsid w:val="00112267"/>
    <w:rsid w:val="001127EB"/>
    <w:rsid w:val="001135A3"/>
    <w:rsid w:val="001152EB"/>
    <w:rsid w:val="001155A1"/>
    <w:rsid w:val="001161C0"/>
    <w:rsid w:val="0011733F"/>
    <w:rsid w:val="00120E43"/>
    <w:rsid w:val="001222D4"/>
    <w:rsid w:val="00123A90"/>
    <w:rsid w:val="0012516E"/>
    <w:rsid w:val="00125EFA"/>
    <w:rsid w:val="00125F6C"/>
    <w:rsid w:val="00126B74"/>
    <w:rsid w:val="001325A9"/>
    <w:rsid w:val="001329A9"/>
    <w:rsid w:val="00132FAD"/>
    <w:rsid w:val="00133456"/>
    <w:rsid w:val="00133BF9"/>
    <w:rsid w:val="001345CC"/>
    <w:rsid w:val="00135C47"/>
    <w:rsid w:val="00136681"/>
    <w:rsid w:val="00137369"/>
    <w:rsid w:val="001421B7"/>
    <w:rsid w:val="001449B2"/>
    <w:rsid w:val="00145483"/>
    <w:rsid w:val="0014559B"/>
    <w:rsid w:val="00146654"/>
    <w:rsid w:val="00146DBC"/>
    <w:rsid w:val="00150C36"/>
    <w:rsid w:val="00151365"/>
    <w:rsid w:val="00151CC6"/>
    <w:rsid w:val="00152E15"/>
    <w:rsid w:val="001530DF"/>
    <w:rsid w:val="00153669"/>
    <w:rsid w:val="00155E66"/>
    <w:rsid w:val="00156201"/>
    <w:rsid w:val="00156877"/>
    <w:rsid w:val="0015699F"/>
    <w:rsid w:val="001570DB"/>
    <w:rsid w:val="00163471"/>
    <w:rsid w:val="001635B9"/>
    <w:rsid w:val="001638F5"/>
    <w:rsid w:val="00163B37"/>
    <w:rsid w:val="00165BFE"/>
    <w:rsid w:val="00166CB1"/>
    <w:rsid w:val="001671C8"/>
    <w:rsid w:val="001673B4"/>
    <w:rsid w:val="001678A2"/>
    <w:rsid w:val="00170C57"/>
    <w:rsid w:val="00171A2A"/>
    <w:rsid w:val="00171DEC"/>
    <w:rsid w:val="00172A27"/>
    <w:rsid w:val="001732B4"/>
    <w:rsid w:val="001744FC"/>
    <w:rsid w:val="00175AE5"/>
    <w:rsid w:val="00176AC5"/>
    <w:rsid w:val="001770ED"/>
    <w:rsid w:val="0018255D"/>
    <w:rsid w:val="00182D08"/>
    <w:rsid w:val="0018328B"/>
    <w:rsid w:val="00183DD7"/>
    <w:rsid w:val="00184E5C"/>
    <w:rsid w:val="001851F9"/>
    <w:rsid w:val="001861CA"/>
    <w:rsid w:val="0018635C"/>
    <w:rsid w:val="0018734A"/>
    <w:rsid w:val="001879BC"/>
    <w:rsid w:val="00187D7F"/>
    <w:rsid w:val="0019268D"/>
    <w:rsid w:val="00193574"/>
    <w:rsid w:val="00195149"/>
    <w:rsid w:val="00197A27"/>
    <w:rsid w:val="001A1987"/>
    <w:rsid w:val="001A3FC9"/>
    <w:rsid w:val="001A408A"/>
    <w:rsid w:val="001A5C1B"/>
    <w:rsid w:val="001A6277"/>
    <w:rsid w:val="001A6E24"/>
    <w:rsid w:val="001A7F6C"/>
    <w:rsid w:val="001B02BD"/>
    <w:rsid w:val="001B030A"/>
    <w:rsid w:val="001B0F49"/>
    <w:rsid w:val="001B1A25"/>
    <w:rsid w:val="001B1BFD"/>
    <w:rsid w:val="001B1C03"/>
    <w:rsid w:val="001B1D30"/>
    <w:rsid w:val="001B2EC1"/>
    <w:rsid w:val="001B3FA7"/>
    <w:rsid w:val="001B42AA"/>
    <w:rsid w:val="001B4555"/>
    <w:rsid w:val="001B55C3"/>
    <w:rsid w:val="001B679C"/>
    <w:rsid w:val="001B7565"/>
    <w:rsid w:val="001C0B7A"/>
    <w:rsid w:val="001C0E33"/>
    <w:rsid w:val="001C0F0C"/>
    <w:rsid w:val="001C2CB0"/>
    <w:rsid w:val="001C332F"/>
    <w:rsid w:val="001C3871"/>
    <w:rsid w:val="001C61A6"/>
    <w:rsid w:val="001C6B28"/>
    <w:rsid w:val="001C771D"/>
    <w:rsid w:val="001D0033"/>
    <w:rsid w:val="001D1945"/>
    <w:rsid w:val="001D1FFB"/>
    <w:rsid w:val="001D4D24"/>
    <w:rsid w:val="001D5425"/>
    <w:rsid w:val="001D5918"/>
    <w:rsid w:val="001D66F5"/>
    <w:rsid w:val="001D6C20"/>
    <w:rsid w:val="001D7AE7"/>
    <w:rsid w:val="001E008D"/>
    <w:rsid w:val="001E0884"/>
    <w:rsid w:val="001E0D83"/>
    <w:rsid w:val="001E118F"/>
    <w:rsid w:val="001E23DC"/>
    <w:rsid w:val="001E3103"/>
    <w:rsid w:val="001E38FE"/>
    <w:rsid w:val="001E685A"/>
    <w:rsid w:val="001E7285"/>
    <w:rsid w:val="001E7D11"/>
    <w:rsid w:val="001F05E7"/>
    <w:rsid w:val="001F0A03"/>
    <w:rsid w:val="001F0EC3"/>
    <w:rsid w:val="001F0F93"/>
    <w:rsid w:val="001F13F6"/>
    <w:rsid w:val="001F3001"/>
    <w:rsid w:val="001F5526"/>
    <w:rsid w:val="002000B0"/>
    <w:rsid w:val="00200491"/>
    <w:rsid w:val="00201186"/>
    <w:rsid w:val="00201A6E"/>
    <w:rsid w:val="00201C07"/>
    <w:rsid w:val="00202DD1"/>
    <w:rsid w:val="002043C8"/>
    <w:rsid w:val="00204672"/>
    <w:rsid w:val="00205787"/>
    <w:rsid w:val="00207669"/>
    <w:rsid w:val="002078B9"/>
    <w:rsid w:val="00207B9A"/>
    <w:rsid w:val="00207D4A"/>
    <w:rsid w:val="00207EE5"/>
    <w:rsid w:val="00207FDB"/>
    <w:rsid w:val="00211DDE"/>
    <w:rsid w:val="00212528"/>
    <w:rsid w:val="00212537"/>
    <w:rsid w:val="00212C5E"/>
    <w:rsid w:val="00213C31"/>
    <w:rsid w:val="00214DD9"/>
    <w:rsid w:val="002159ED"/>
    <w:rsid w:val="00217A80"/>
    <w:rsid w:val="00217EB1"/>
    <w:rsid w:val="00217F5E"/>
    <w:rsid w:val="002210EA"/>
    <w:rsid w:val="00221F2B"/>
    <w:rsid w:val="0022212C"/>
    <w:rsid w:val="00222162"/>
    <w:rsid w:val="002229F4"/>
    <w:rsid w:val="00222AA7"/>
    <w:rsid w:val="002230F7"/>
    <w:rsid w:val="00223FDA"/>
    <w:rsid w:val="002249A1"/>
    <w:rsid w:val="002249FF"/>
    <w:rsid w:val="00224AB1"/>
    <w:rsid w:val="00224B81"/>
    <w:rsid w:val="00224DAE"/>
    <w:rsid w:val="00224DEF"/>
    <w:rsid w:val="00226295"/>
    <w:rsid w:val="002276A9"/>
    <w:rsid w:val="0023205C"/>
    <w:rsid w:val="00232149"/>
    <w:rsid w:val="0023248D"/>
    <w:rsid w:val="00234FB8"/>
    <w:rsid w:val="002359FD"/>
    <w:rsid w:val="00235E4E"/>
    <w:rsid w:val="0024043A"/>
    <w:rsid w:val="002414BF"/>
    <w:rsid w:val="002415DA"/>
    <w:rsid w:val="00241CB8"/>
    <w:rsid w:val="0024387A"/>
    <w:rsid w:val="00243A17"/>
    <w:rsid w:val="002446E2"/>
    <w:rsid w:val="00244AA7"/>
    <w:rsid w:val="00244F3C"/>
    <w:rsid w:val="00245496"/>
    <w:rsid w:val="00245782"/>
    <w:rsid w:val="00245B57"/>
    <w:rsid w:val="00246418"/>
    <w:rsid w:val="002473BB"/>
    <w:rsid w:val="002477DC"/>
    <w:rsid w:val="002509FC"/>
    <w:rsid w:val="0025243A"/>
    <w:rsid w:val="002526F2"/>
    <w:rsid w:val="00252E8F"/>
    <w:rsid w:val="002531E1"/>
    <w:rsid w:val="002533FA"/>
    <w:rsid w:val="0025416F"/>
    <w:rsid w:val="00254FC8"/>
    <w:rsid w:val="00256BC2"/>
    <w:rsid w:val="00261B0C"/>
    <w:rsid w:val="00262FE5"/>
    <w:rsid w:val="002631AB"/>
    <w:rsid w:val="002632AB"/>
    <w:rsid w:val="002633B5"/>
    <w:rsid w:val="0026369C"/>
    <w:rsid w:val="0026457D"/>
    <w:rsid w:val="00264961"/>
    <w:rsid w:val="00265184"/>
    <w:rsid w:val="002671EC"/>
    <w:rsid w:val="002675BB"/>
    <w:rsid w:val="00267686"/>
    <w:rsid w:val="0027013B"/>
    <w:rsid w:val="00270185"/>
    <w:rsid w:val="002707F8"/>
    <w:rsid w:val="00270DA2"/>
    <w:rsid w:val="0027191E"/>
    <w:rsid w:val="00271BA0"/>
    <w:rsid w:val="002725ED"/>
    <w:rsid w:val="00272B5C"/>
    <w:rsid w:val="00273291"/>
    <w:rsid w:val="002734AE"/>
    <w:rsid w:val="0027375B"/>
    <w:rsid w:val="002751C5"/>
    <w:rsid w:val="00277FE6"/>
    <w:rsid w:val="00280F6A"/>
    <w:rsid w:val="002819BD"/>
    <w:rsid w:val="00281B6B"/>
    <w:rsid w:val="0028227B"/>
    <w:rsid w:val="00284D53"/>
    <w:rsid w:val="00285BA3"/>
    <w:rsid w:val="002901F0"/>
    <w:rsid w:val="00290D65"/>
    <w:rsid w:val="00291944"/>
    <w:rsid w:val="00292C32"/>
    <w:rsid w:val="00292D8D"/>
    <w:rsid w:val="00293AE9"/>
    <w:rsid w:val="00293BD3"/>
    <w:rsid w:val="00295BBD"/>
    <w:rsid w:val="00296E8B"/>
    <w:rsid w:val="002974EC"/>
    <w:rsid w:val="002A004D"/>
    <w:rsid w:val="002A09AB"/>
    <w:rsid w:val="002A0B27"/>
    <w:rsid w:val="002A19A0"/>
    <w:rsid w:val="002A2107"/>
    <w:rsid w:val="002A2FDD"/>
    <w:rsid w:val="002A395C"/>
    <w:rsid w:val="002A5682"/>
    <w:rsid w:val="002A5AAD"/>
    <w:rsid w:val="002A6254"/>
    <w:rsid w:val="002A6FD4"/>
    <w:rsid w:val="002A7164"/>
    <w:rsid w:val="002B03B7"/>
    <w:rsid w:val="002B0705"/>
    <w:rsid w:val="002B1278"/>
    <w:rsid w:val="002B2087"/>
    <w:rsid w:val="002B3901"/>
    <w:rsid w:val="002B4268"/>
    <w:rsid w:val="002B46FE"/>
    <w:rsid w:val="002B5879"/>
    <w:rsid w:val="002B5D23"/>
    <w:rsid w:val="002B63A2"/>
    <w:rsid w:val="002C2819"/>
    <w:rsid w:val="002C4896"/>
    <w:rsid w:val="002C59C9"/>
    <w:rsid w:val="002C7F49"/>
    <w:rsid w:val="002D098C"/>
    <w:rsid w:val="002D0AD4"/>
    <w:rsid w:val="002D1A8E"/>
    <w:rsid w:val="002D2AF9"/>
    <w:rsid w:val="002D2E62"/>
    <w:rsid w:val="002D3282"/>
    <w:rsid w:val="002D3934"/>
    <w:rsid w:val="002D6AFD"/>
    <w:rsid w:val="002E0C8E"/>
    <w:rsid w:val="002E21CB"/>
    <w:rsid w:val="002E2966"/>
    <w:rsid w:val="002E2CA0"/>
    <w:rsid w:val="002E4B57"/>
    <w:rsid w:val="002E543F"/>
    <w:rsid w:val="002E55C8"/>
    <w:rsid w:val="002E5AF9"/>
    <w:rsid w:val="002E6366"/>
    <w:rsid w:val="002E661D"/>
    <w:rsid w:val="002E6A23"/>
    <w:rsid w:val="002E7C4D"/>
    <w:rsid w:val="002F027C"/>
    <w:rsid w:val="002F174C"/>
    <w:rsid w:val="002F200C"/>
    <w:rsid w:val="002F2C37"/>
    <w:rsid w:val="002F308F"/>
    <w:rsid w:val="002F3100"/>
    <w:rsid w:val="002F395A"/>
    <w:rsid w:val="002F399A"/>
    <w:rsid w:val="002F6099"/>
    <w:rsid w:val="002F68B4"/>
    <w:rsid w:val="00301AA0"/>
    <w:rsid w:val="003021D8"/>
    <w:rsid w:val="003029F0"/>
    <w:rsid w:val="003035E5"/>
    <w:rsid w:val="003042F8"/>
    <w:rsid w:val="00304339"/>
    <w:rsid w:val="003052BE"/>
    <w:rsid w:val="00305A9E"/>
    <w:rsid w:val="00307355"/>
    <w:rsid w:val="00307718"/>
    <w:rsid w:val="003079CD"/>
    <w:rsid w:val="0031101F"/>
    <w:rsid w:val="00312C71"/>
    <w:rsid w:val="003130D0"/>
    <w:rsid w:val="00313230"/>
    <w:rsid w:val="003139DC"/>
    <w:rsid w:val="00313DDF"/>
    <w:rsid w:val="00315DC2"/>
    <w:rsid w:val="00316D3E"/>
    <w:rsid w:val="0031751F"/>
    <w:rsid w:val="0031775E"/>
    <w:rsid w:val="00320431"/>
    <w:rsid w:val="00320519"/>
    <w:rsid w:val="003215A5"/>
    <w:rsid w:val="00321658"/>
    <w:rsid w:val="0032185E"/>
    <w:rsid w:val="00321CAA"/>
    <w:rsid w:val="00323B7B"/>
    <w:rsid w:val="00323C26"/>
    <w:rsid w:val="00324548"/>
    <w:rsid w:val="0032566B"/>
    <w:rsid w:val="003267C3"/>
    <w:rsid w:val="0032739E"/>
    <w:rsid w:val="00327827"/>
    <w:rsid w:val="00330C35"/>
    <w:rsid w:val="00331082"/>
    <w:rsid w:val="003313CB"/>
    <w:rsid w:val="00332E61"/>
    <w:rsid w:val="00332F7F"/>
    <w:rsid w:val="00333816"/>
    <w:rsid w:val="00333B58"/>
    <w:rsid w:val="003343B2"/>
    <w:rsid w:val="0033526E"/>
    <w:rsid w:val="00335824"/>
    <w:rsid w:val="00335A07"/>
    <w:rsid w:val="0033664F"/>
    <w:rsid w:val="003376A9"/>
    <w:rsid w:val="00340183"/>
    <w:rsid w:val="00341B0D"/>
    <w:rsid w:val="00342C80"/>
    <w:rsid w:val="00343C4B"/>
    <w:rsid w:val="003506AB"/>
    <w:rsid w:val="00350E8C"/>
    <w:rsid w:val="00352B6F"/>
    <w:rsid w:val="00353E8C"/>
    <w:rsid w:val="00354191"/>
    <w:rsid w:val="003616C4"/>
    <w:rsid w:val="00362A46"/>
    <w:rsid w:val="00364153"/>
    <w:rsid w:val="00364920"/>
    <w:rsid w:val="00364A06"/>
    <w:rsid w:val="00364AF3"/>
    <w:rsid w:val="003650DD"/>
    <w:rsid w:val="00365130"/>
    <w:rsid w:val="003652C1"/>
    <w:rsid w:val="00366352"/>
    <w:rsid w:val="00366AF4"/>
    <w:rsid w:val="00367214"/>
    <w:rsid w:val="00367268"/>
    <w:rsid w:val="00372889"/>
    <w:rsid w:val="00372A24"/>
    <w:rsid w:val="00372CA3"/>
    <w:rsid w:val="0037387A"/>
    <w:rsid w:val="00374448"/>
    <w:rsid w:val="0037477C"/>
    <w:rsid w:val="003753FF"/>
    <w:rsid w:val="0037549D"/>
    <w:rsid w:val="003760DB"/>
    <w:rsid w:val="00376634"/>
    <w:rsid w:val="003771A4"/>
    <w:rsid w:val="00377F0D"/>
    <w:rsid w:val="0038011E"/>
    <w:rsid w:val="00381540"/>
    <w:rsid w:val="003817F1"/>
    <w:rsid w:val="00382625"/>
    <w:rsid w:val="00382B6C"/>
    <w:rsid w:val="0038505E"/>
    <w:rsid w:val="00385AC1"/>
    <w:rsid w:val="003870AD"/>
    <w:rsid w:val="0039059B"/>
    <w:rsid w:val="003915A1"/>
    <w:rsid w:val="00391694"/>
    <w:rsid w:val="00392C9F"/>
    <w:rsid w:val="00392DE1"/>
    <w:rsid w:val="0039373F"/>
    <w:rsid w:val="00393A14"/>
    <w:rsid w:val="00393A97"/>
    <w:rsid w:val="00393E28"/>
    <w:rsid w:val="00394DC5"/>
    <w:rsid w:val="00394FF6"/>
    <w:rsid w:val="00395096"/>
    <w:rsid w:val="003A0033"/>
    <w:rsid w:val="003A2971"/>
    <w:rsid w:val="003A3B72"/>
    <w:rsid w:val="003A423E"/>
    <w:rsid w:val="003A7D10"/>
    <w:rsid w:val="003B0C7E"/>
    <w:rsid w:val="003B1B38"/>
    <w:rsid w:val="003B1B53"/>
    <w:rsid w:val="003B68E2"/>
    <w:rsid w:val="003C000B"/>
    <w:rsid w:val="003C007F"/>
    <w:rsid w:val="003C0F0F"/>
    <w:rsid w:val="003C0FB5"/>
    <w:rsid w:val="003C1A54"/>
    <w:rsid w:val="003C2575"/>
    <w:rsid w:val="003C265F"/>
    <w:rsid w:val="003C2BFE"/>
    <w:rsid w:val="003C3B12"/>
    <w:rsid w:val="003C3BB2"/>
    <w:rsid w:val="003C4643"/>
    <w:rsid w:val="003C4C88"/>
    <w:rsid w:val="003C53A9"/>
    <w:rsid w:val="003C6991"/>
    <w:rsid w:val="003C7F64"/>
    <w:rsid w:val="003D077D"/>
    <w:rsid w:val="003D501E"/>
    <w:rsid w:val="003D52CC"/>
    <w:rsid w:val="003D55A2"/>
    <w:rsid w:val="003D5863"/>
    <w:rsid w:val="003D6A93"/>
    <w:rsid w:val="003E02E8"/>
    <w:rsid w:val="003E0318"/>
    <w:rsid w:val="003E1855"/>
    <w:rsid w:val="003E3723"/>
    <w:rsid w:val="003E6119"/>
    <w:rsid w:val="003E67F6"/>
    <w:rsid w:val="003E7C53"/>
    <w:rsid w:val="003F1319"/>
    <w:rsid w:val="003F16D3"/>
    <w:rsid w:val="003F2763"/>
    <w:rsid w:val="003F2AAB"/>
    <w:rsid w:val="003F2D16"/>
    <w:rsid w:val="003F2F96"/>
    <w:rsid w:val="003F3135"/>
    <w:rsid w:val="003F32EC"/>
    <w:rsid w:val="003F36D4"/>
    <w:rsid w:val="003F36F6"/>
    <w:rsid w:val="003F6C16"/>
    <w:rsid w:val="003F6FD3"/>
    <w:rsid w:val="003F7BD1"/>
    <w:rsid w:val="003F7F85"/>
    <w:rsid w:val="004007AB"/>
    <w:rsid w:val="004007AF"/>
    <w:rsid w:val="004009DC"/>
    <w:rsid w:val="00400B61"/>
    <w:rsid w:val="00400EFC"/>
    <w:rsid w:val="00401E57"/>
    <w:rsid w:val="00402300"/>
    <w:rsid w:val="004026FA"/>
    <w:rsid w:val="00403372"/>
    <w:rsid w:val="00404C0E"/>
    <w:rsid w:val="004053DC"/>
    <w:rsid w:val="00405CF5"/>
    <w:rsid w:val="00406777"/>
    <w:rsid w:val="00406C8A"/>
    <w:rsid w:val="00406D0F"/>
    <w:rsid w:val="0041017C"/>
    <w:rsid w:val="004105C6"/>
    <w:rsid w:val="00410AA0"/>
    <w:rsid w:val="00410CC8"/>
    <w:rsid w:val="00411760"/>
    <w:rsid w:val="00411844"/>
    <w:rsid w:val="00412416"/>
    <w:rsid w:val="00413387"/>
    <w:rsid w:val="0041391D"/>
    <w:rsid w:val="004145BF"/>
    <w:rsid w:val="004166C9"/>
    <w:rsid w:val="00416A15"/>
    <w:rsid w:val="00420093"/>
    <w:rsid w:val="00420131"/>
    <w:rsid w:val="004213AF"/>
    <w:rsid w:val="004216E8"/>
    <w:rsid w:val="004233CA"/>
    <w:rsid w:val="00424A78"/>
    <w:rsid w:val="00424CC9"/>
    <w:rsid w:val="00425AD8"/>
    <w:rsid w:val="00426DEE"/>
    <w:rsid w:val="004273DA"/>
    <w:rsid w:val="00427A0A"/>
    <w:rsid w:val="00427DF9"/>
    <w:rsid w:val="004318CF"/>
    <w:rsid w:val="0043221E"/>
    <w:rsid w:val="0043335A"/>
    <w:rsid w:val="00433541"/>
    <w:rsid w:val="00434152"/>
    <w:rsid w:val="00440943"/>
    <w:rsid w:val="00440B04"/>
    <w:rsid w:val="0044262F"/>
    <w:rsid w:val="004428D4"/>
    <w:rsid w:val="00443393"/>
    <w:rsid w:val="00445659"/>
    <w:rsid w:val="004460AC"/>
    <w:rsid w:val="004462AF"/>
    <w:rsid w:val="00446C23"/>
    <w:rsid w:val="00450FAC"/>
    <w:rsid w:val="00451851"/>
    <w:rsid w:val="004529CA"/>
    <w:rsid w:val="004533BD"/>
    <w:rsid w:val="00453733"/>
    <w:rsid w:val="00453B07"/>
    <w:rsid w:val="00454B2E"/>
    <w:rsid w:val="00456A78"/>
    <w:rsid w:val="0045717B"/>
    <w:rsid w:val="00457525"/>
    <w:rsid w:val="0046090F"/>
    <w:rsid w:val="00461410"/>
    <w:rsid w:val="004618EF"/>
    <w:rsid w:val="00462768"/>
    <w:rsid w:val="004627B8"/>
    <w:rsid w:val="00463826"/>
    <w:rsid w:val="00464710"/>
    <w:rsid w:val="00464ABA"/>
    <w:rsid w:val="00466D6D"/>
    <w:rsid w:val="00471236"/>
    <w:rsid w:val="00471690"/>
    <w:rsid w:val="00471B29"/>
    <w:rsid w:val="00475B05"/>
    <w:rsid w:val="0047628C"/>
    <w:rsid w:val="00476327"/>
    <w:rsid w:val="00476E4C"/>
    <w:rsid w:val="00480370"/>
    <w:rsid w:val="00481E87"/>
    <w:rsid w:val="004829B5"/>
    <w:rsid w:val="00482A11"/>
    <w:rsid w:val="00483023"/>
    <w:rsid w:val="00483F2D"/>
    <w:rsid w:val="004845D3"/>
    <w:rsid w:val="0048595D"/>
    <w:rsid w:val="00485FAD"/>
    <w:rsid w:val="0048764D"/>
    <w:rsid w:val="00487F69"/>
    <w:rsid w:val="0049059D"/>
    <w:rsid w:val="004907AE"/>
    <w:rsid w:val="00490CED"/>
    <w:rsid w:val="00492245"/>
    <w:rsid w:val="00492876"/>
    <w:rsid w:val="00492B77"/>
    <w:rsid w:val="00492D30"/>
    <w:rsid w:val="00494024"/>
    <w:rsid w:val="00495020"/>
    <w:rsid w:val="004952D9"/>
    <w:rsid w:val="004953FB"/>
    <w:rsid w:val="00496751"/>
    <w:rsid w:val="00496B98"/>
    <w:rsid w:val="00497E3F"/>
    <w:rsid w:val="004A46DE"/>
    <w:rsid w:val="004A4E4E"/>
    <w:rsid w:val="004A4F97"/>
    <w:rsid w:val="004B1909"/>
    <w:rsid w:val="004B2827"/>
    <w:rsid w:val="004B3370"/>
    <w:rsid w:val="004B3535"/>
    <w:rsid w:val="004B468A"/>
    <w:rsid w:val="004B534C"/>
    <w:rsid w:val="004B5624"/>
    <w:rsid w:val="004B6443"/>
    <w:rsid w:val="004C35F0"/>
    <w:rsid w:val="004C3770"/>
    <w:rsid w:val="004C54A1"/>
    <w:rsid w:val="004C5669"/>
    <w:rsid w:val="004C6FDC"/>
    <w:rsid w:val="004C7FDD"/>
    <w:rsid w:val="004D0427"/>
    <w:rsid w:val="004D1164"/>
    <w:rsid w:val="004D1312"/>
    <w:rsid w:val="004D2372"/>
    <w:rsid w:val="004D28E3"/>
    <w:rsid w:val="004D304F"/>
    <w:rsid w:val="004D3156"/>
    <w:rsid w:val="004D3741"/>
    <w:rsid w:val="004D5A38"/>
    <w:rsid w:val="004D7749"/>
    <w:rsid w:val="004E004B"/>
    <w:rsid w:val="004E254D"/>
    <w:rsid w:val="004E28F6"/>
    <w:rsid w:val="004E6737"/>
    <w:rsid w:val="004E71DC"/>
    <w:rsid w:val="004E72AC"/>
    <w:rsid w:val="004F025E"/>
    <w:rsid w:val="004F167A"/>
    <w:rsid w:val="004F18E8"/>
    <w:rsid w:val="004F21F2"/>
    <w:rsid w:val="004F2ADB"/>
    <w:rsid w:val="004F2D29"/>
    <w:rsid w:val="004F3CA2"/>
    <w:rsid w:val="004F3EE6"/>
    <w:rsid w:val="004F605B"/>
    <w:rsid w:val="004F63DF"/>
    <w:rsid w:val="004F701C"/>
    <w:rsid w:val="004F701D"/>
    <w:rsid w:val="004F7B3E"/>
    <w:rsid w:val="00500442"/>
    <w:rsid w:val="005008AB"/>
    <w:rsid w:val="00501D00"/>
    <w:rsid w:val="005022D8"/>
    <w:rsid w:val="00503178"/>
    <w:rsid w:val="00503B1A"/>
    <w:rsid w:val="00503C69"/>
    <w:rsid w:val="0050491F"/>
    <w:rsid w:val="0050521F"/>
    <w:rsid w:val="00505827"/>
    <w:rsid w:val="005069C5"/>
    <w:rsid w:val="00507206"/>
    <w:rsid w:val="005072EA"/>
    <w:rsid w:val="00512139"/>
    <w:rsid w:val="0051659E"/>
    <w:rsid w:val="00516F1B"/>
    <w:rsid w:val="0051704D"/>
    <w:rsid w:val="00520592"/>
    <w:rsid w:val="00520DD2"/>
    <w:rsid w:val="00521BD3"/>
    <w:rsid w:val="0052337D"/>
    <w:rsid w:val="00526843"/>
    <w:rsid w:val="00526C65"/>
    <w:rsid w:val="00527B7A"/>
    <w:rsid w:val="0053033E"/>
    <w:rsid w:val="00532E65"/>
    <w:rsid w:val="0053303F"/>
    <w:rsid w:val="00533527"/>
    <w:rsid w:val="00534803"/>
    <w:rsid w:val="00534906"/>
    <w:rsid w:val="00535227"/>
    <w:rsid w:val="00540554"/>
    <w:rsid w:val="00540EB2"/>
    <w:rsid w:val="0054110B"/>
    <w:rsid w:val="00541C92"/>
    <w:rsid w:val="00541E35"/>
    <w:rsid w:val="00541EEF"/>
    <w:rsid w:val="0054214D"/>
    <w:rsid w:val="005436E2"/>
    <w:rsid w:val="005437E0"/>
    <w:rsid w:val="005451EA"/>
    <w:rsid w:val="005452F2"/>
    <w:rsid w:val="005455F8"/>
    <w:rsid w:val="005457F2"/>
    <w:rsid w:val="00546DC9"/>
    <w:rsid w:val="005474BC"/>
    <w:rsid w:val="0054795C"/>
    <w:rsid w:val="0055127C"/>
    <w:rsid w:val="00551F53"/>
    <w:rsid w:val="0055207E"/>
    <w:rsid w:val="005523DE"/>
    <w:rsid w:val="00553E29"/>
    <w:rsid w:val="00556136"/>
    <w:rsid w:val="0055779E"/>
    <w:rsid w:val="00560C82"/>
    <w:rsid w:val="00561ABB"/>
    <w:rsid w:val="005621BA"/>
    <w:rsid w:val="005624A8"/>
    <w:rsid w:val="005632EF"/>
    <w:rsid w:val="00563791"/>
    <w:rsid w:val="00563862"/>
    <w:rsid w:val="00563B90"/>
    <w:rsid w:val="00563D11"/>
    <w:rsid w:val="005651FC"/>
    <w:rsid w:val="005657CE"/>
    <w:rsid w:val="00565F43"/>
    <w:rsid w:val="00566EEF"/>
    <w:rsid w:val="00566F30"/>
    <w:rsid w:val="00567808"/>
    <w:rsid w:val="00567D02"/>
    <w:rsid w:val="005706EE"/>
    <w:rsid w:val="005732D8"/>
    <w:rsid w:val="00573754"/>
    <w:rsid w:val="00573CBB"/>
    <w:rsid w:val="00574015"/>
    <w:rsid w:val="005761E1"/>
    <w:rsid w:val="005826B0"/>
    <w:rsid w:val="00583A06"/>
    <w:rsid w:val="0058472C"/>
    <w:rsid w:val="00585908"/>
    <w:rsid w:val="00586D39"/>
    <w:rsid w:val="0058762C"/>
    <w:rsid w:val="00590BFB"/>
    <w:rsid w:val="0059114B"/>
    <w:rsid w:val="00591B32"/>
    <w:rsid w:val="00592FA2"/>
    <w:rsid w:val="005931C3"/>
    <w:rsid w:val="005939C8"/>
    <w:rsid w:val="00593A22"/>
    <w:rsid w:val="00594103"/>
    <w:rsid w:val="00594D2B"/>
    <w:rsid w:val="0059567D"/>
    <w:rsid w:val="00595D93"/>
    <w:rsid w:val="00595F38"/>
    <w:rsid w:val="00595F69"/>
    <w:rsid w:val="00596404"/>
    <w:rsid w:val="005964C4"/>
    <w:rsid w:val="00597234"/>
    <w:rsid w:val="0059745B"/>
    <w:rsid w:val="005A1C35"/>
    <w:rsid w:val="005A277B"/>
    <w:rsid w:val="005A2CB9"/>
    <w:rsid w:val="005A31FE"/>
    <w:rsid w:val="005A3F09"/>
    <w:rsid w:val="005A4EC6"/>
    <w:rsid w:val="005A6590"/>
    <w:rsid w:val="005A66A3"/>
    <w:rsid w:val="005A678F"/>
    <w:rsid w:val="005A7311"/>
    <w:rsid w:val="005A73ED"/>
    <w:rsid w:val="005B1228"/>
    <w:rsid w:val="005B2D49"/>
    <w:rsid w:val="005B3207"/>
    <w:rsid w:val="005B35A1"/>
    <w:rsid w:val="005B4217"/>
    <w:rsid w:val="005B44C1"/>
    <w:rsid w:val="005B6702"/>
    <w:rsid w:val="005B69B1"/>
    <w:rsid w:val="005C2585"/>
    <w:rsid w:val="005C3CF2"/>
    <w:rsid w:val="005C3D75"/>
    <w:rsid w:val="005C3FE5"/>
    <w:rsid w:val="005C421F"/>
    <w:rsid w:val="005C426B"/>
    <w:rsid w:val="005C7011"/>
    <w:rsid w:val="005D1173"/>
    <w:rsid w:val="005D17C2"/>
    <w:rsid w:val="005D1CD2"/>
    <w:rsid w:val="005D22AA"/>
    <w:rsid w:val="005D2D99"/>
    <w:rsid w:val="005D43C5"/>
    <w:rsid w:val="005D48F7"/>
    <w:rsid w:val="005D6FEA"/>
    <w:rsid w:val="005D75F9"/>
    <w:rsid w:val="005E07FD"/>
    <w:rsid w:val="005E183E"/>
    <w:rsid w:val="005E296A"/>
    <w:rsid w:val="005E2B8B"/>
    <w:rsid w:val="005E2B97"/>
    <w:rsid w:val="005E3000"/>
    <w:rsid w:val="005E4C4A"/>
    <w:rsid w:val="005E5932"/>
    <w:rsid w:val="005E5FD5"/>
    <w:rsid w:val="005E61A9"/>
    <w:rsid w:val="005E63A8"/>
    <w:rsid w:val="005F0AD0"/>
    <w:rsid w:val="005F48E5"/>
    <w:rsid w:val="005F5AA9"/>
    <w:rsid w:val="005F65A9"/>
    <w:rsid w:val="005F6A89"/>
    <w:rsid w:val="005F6B3B"/>
    <w:rsid w:val="006015B8"/>
    <w:rsid w:val="00601C8E"/>
    <w:rsid w:val="006033EB"/>
    <w:rsid w:val="0060383F"/>
    <w:rsid w:val="00603906"/>
    <w:rsid w:val="00603EFE"/>
    <w:rsid w:val="00605181"/>
    <w:rsid w:val="00605363"/>
    <w:rsid w:val="00605D92"/>
    <w:rsid w:val="00606352"/>
    <w:rsid w:val="00606901"/>
    <w:rsid w:val="00607730"/>
    <w:rsid w:val="00607F05"/>
    <w:rsid w:val="006116E2"/>
    <w:rsid w:val="00611907"/>
    <w:rsid w:val="006122E5"/>
    <w:rsid w:val="006125BD"/>
    <w:rsid w:val="0061353C"/>
    <w:rsid w:val="0061361D"/>
    <w:rsid w:val="0061565E"/>
    <w:rsid w:val="00616940"/>
    <w:rsid w:val="00617484"/>
    <w:rsid w:val="00617E34"/>
    <w:rsid w:val="006200DE"/>
    <w:rsid w:val="006238F5"/>
    <w:rsid w:val="00623CAB"/>
    <w:rsid w:val="00626C75"/>
    <w:rsid w:val="00627E87"/>
    <w:rsid w:val="00631487"/>
    <w:rsid w:val="00632AC0"/>
    <w:rsid w:val="00632C84"/>
    <w:rsid w:val="00633912"/>
    <w:rsid w:val="00633BE0"/>
    <w:rsid w:val="00633F0F"/>
    <w:rsid w:val="00635766"/>
    <w:rsid w:val="00642CE9"/>
    <w:rsid w:val="00643CC1"/>
    <w:rsid w:val="00643E66"/>
    <w:rsid w:val="0064426F"/>
    <w:rsid w:val="00645434"/>
    <w:rsid w:val="00646011"/>
    <w:rsid w:val="0064679E"/>
    <w:rsid w:val="00651219"/>
    <w:rsid w:val="00651885"/>
    <w:rsid w:val="006518EA"/>
    <w:rsid w:val="00651B1C"/>
    <w:rsid w:val="00651BEB"/>
    <w:rsid w:val="006527EC"/>
    <w:rsid w:val="00653462"/>
    <w:rsid w:val="00653836"/>
    <w:rsid w:val="006538F3"/>
    <w:rsid w:val="00654F51"/>
    <w:rsid w:val="006609B0"/>
    <w:rsid w:val="00660CE2"/>
    <w:rsid w:val="00661BE1"/>
    <w:rsid w:val="00661E91"/>
    <w:rsid w:val="006645CE"/>
    <w:rsid w:val="00664782"/>
    <w:rsid w:val="0066498C"/>
    <w:rsid w:val="006659E1"/>
    <w:rsid w:val="00665F6C"/>
    <w:rsid w:val="00666AA0"/>
    <w:rsid w:val="006676EB"/>
    <w:rsid w:val="00670D4F"/>
    <w:rsid w:val="00670E8C"/>
    <w:rsid w:val="00671710"/>
    <w:rsid w:val="00671EBD"/>
    <w:rsid w:val="00673EDE"/>
    <w:rsid w:val="0067426F"/>
    <w:rsid w:val="006745FC"/>
    <w:rsid w:val="00674674"/>
    <w:rsid w:val="006749E7"/>
    <w:rsid w:val="00674BBF"/>
    <w:rsid w:val="0067548C"/>
    <w:rsid w:val="0067644D"/>
    <w:rsid w:val="00676B2D"/>
    <w:rsid w:val="006776FE"/>
    <w:rsid w:val="0068022D"/>
    <w:rsid w:val="00682E38"/>
    <w:rsid w:val="00683124"/>
    <w:rsid w:val="00683FF6"/>
    <w:rsid w:val="0068464E"/>
    <w:rsid w:val="006856A8"/>
    <w:rsid w:val="00686093"/>
    <w:rsid w:val="006868B3"/>
    <w:rsid w:val="00687029"/>
    <w:rsid w:val="006870FD"/>
    <w:rsid w:val="0068725F"/>
    <w:rsid w:val="006942CD"/>
    <w:rsid w:val="00695B99"/>
    <w:rsid w:val="00696D1B"/>
    <w:rsid w:val="00697DD0"/>
    <w:rsid w:val="006A0858"/>
    <w:rsid w:val="006A0A4C"/>
    <w:rsid w:val="006A0A87"/>
    <w:rsid w:val="006A13B7"/>
    <w:rsid w:val="006A14FA"/>
    <w:rsid w:val="006A29D9"/>
    <w:rsid w:val="006A3619"/>
    <w:rsid w:val="006A3802"/>
    <w:rsid w:val="006A4716"/>
    <w:rsid w:val="006A66B0"/>
    <w:rsid w:val="006B0525"/>
    <w:rsid w:val="006B0B69"/>
    <w:rsid w:val="006B13CC"/>
    <w:rsid w:val="006B16D6"/>
    <w:rsid w:val="006B1D2B"/>
    <w:rsid w:val="006B36BB"/>
    <w:rsid w:val="006B43C5"/>
    <w:rsid w:val="006B6A8E"/>
    <w:rsid w:val="006B7909"/>
    <w:rsid w:val="006B7919"/>
    <w:rsid w:val="006C0F5C"/>
    <w:rsid w:val="006C10EF"/>
    <w:rsid w:val="006C11FB"/>
    <w:rsid w:val="006C17CB"/>
    <w:rsid w:val="006C180C"/>
    <w:rsid w:val="006C18CB"/>
    <w:rsid w:val="006C45A7"/>
    <w:rsid w:val="006C4997"/>
    <w:rsid w:val="006C4C36"/>
    <w:rsid w:val="006C58C8"/>
    <w:rsid w:val="006C58CA"/>
    <w:rsid w:val="006C5F78"/>
    <w:rsid w:val="006D03C9"/>
    <w:rsid w:val="006D1D09"/>
    <w:rsid w:val="006D27CE"/>
    <w:rsid w:val="006E0089"/>
    <w:rsid w:val="006E1CA3"/>
    <w:rsid w:val="006E2AEA"/>
    <w:rsid w:val="006E3985"/>
    <w:rsid w:val="006F0588"/>
    <w:rsid w:val="006F0FB3"/>
    <w:rsid w:val="006F12B7"/>
    <w:rsid w:val="006F2D54"/>
    <w:rsid w:val="006F3DFB"/>
    <w:rsid w:val="006F42D9"/>
    <w:rsid w:val="006F432B"/>
    <w:rsid w:val="006F48FE"/>
    <w:rsid w:val="006F606D"/>
    <w:rsid w:val="006F714C"/>
    <w:rsid w:val="00700C31"/>
    <w:rsid w:val="007022D1"/>
    <w:rsid w:val="0070365D"/>
    <w:rsid w:val="007047D8"/>
    <w:rsid w:val="00704996"/>
    <w:rsid w:val="00706058"/>
    <w:rsid w:val="007068CB"/>
    <w:rsid w:val="00707E77"/>
    <w:rsid w:val="00711827"/>
    <w:rsid w:val="00711CE7"/>
    <w:rsid w:val="00712A1E"/>
    <w:rsid w:val="007147A2"/>
    <w:rsid w:val="00716051"/>
    <w:rsid w:val="0071622B"/>
    <w:rsid w:val="00716382"/>
    <w:rsid w:val="00716B19"/>
    <w:rsid w:val="00716F9E"/>
    <w:rsid w:val="00717BF4"/>
    <w:rsid w:val="0072192A"/>
    <w:rsid w:val="0072199F"/>
    <w:rsid w:val="007219F1"/>
    <w:rsid w:val="00722029"/>
    <w:rsid w:val="007220E8"/>
    <w:rsid w:val="007240DB"/>
    <w:rsid w:val="00724542"/>
    <w:rsid w:val="00724FC6"/>
    <w:rsid w:val="00725A4E"/>
    <w:rsid w:val="00727BB0"/>
    <w:rsid w:val="00730129"/>
    <w:rsid w:val="00730F48"/>
    <w:rsid w:val="00731722"/>
    <w:rsid w:val="0073375E"/>
    <w:rsid w:val="007344C8"/>
    <w:rsid w:val="0073599E"/>
    <w:rsid w:val="007359D8"/>
    <w:rsid w:val="00735CFA"/>
    <w:rsid w:val="007372C2"/>
    <w:rsid w:val="0073786B"/>
    <w:rsid w:val="00742357"/>
    <w:rsid w:val="0074250A"/>
    <w:rsid w:val="007445A5"/>
    <w:rsid w:val="00744C94"/>
    <w:rsid w:val="00745FF2"/>
    <w:rsid w:val="00750BF5"/>
    <w:rsid w:val="00751154"/>
    <w:rsid w:val="007531A3"/>
    <w:rsid w:val="00754B41"/>
    <w:rsid w:val="0075648E"/>
    <w:rsid w:val="00756A3E"/>
    <w:rsid w:val="00756C20"/>
    <w:rsid w:val="00756EBF"/>
    <w:rsid w:val="00757233"/>
    <w:rsid w:val="007572FB"/>
    <w:rsid w:val="0076028A"/>
    <w:rsid w:val="00761BF0"/>
    <w:rsid w:val="00763C20"/>
    <w:rsid w:val="00765D39"/>
    <w:rsid w:val="00765DFE"/>
    <w:rsid w:val="00767035"/>
    <w:rsid w:val="00767046"/>
    <w:rsid w:val="007740BE"/>
    <w:rsid w:val="0077415E"/>
    <w:rsid w:val="0077463B"/>
    <w:rsid w:val="00775158"/>
    <w:rsid w:val="0077531C"/>
    <w:rsid w:val="007755F2"/>
    <w:rsid w:val="00777D97"/>
    <w:rsid w:val="00780C37"/>
    <w:rsid w:val="00780D1A"/>
    <w:rsid w:val="00781622"/>
    <w:rsid w:val="00782467"/>
    <w:rsid w:val="00782C17"/>
    <w:rsid w:val="00782F83"/>
    <w:rsid w:val="00783992"/>
    <w:rsid w:val="00785D2A"/>
    <w:rsid w:val="0078697B"/>
    <w:rsid w:val="00786A8B"/>
    <w:rsid w:val="00786DD3"/>
    <w:rsid w:val="00790E4D"/>
    <w:rsid w:val="00791912"/>
    <w:rsid w:val="00792A75"/>
    <w:rsid w:val="00792F8A"/>
    <w:rsid w:val="00793A14"/>
    <w:rsid w:val="007945CA"/>
    <w:rsid w:val="007947FB"/>
    <w:rsid w:val="00795A6F"/>
    <w:rsid w:val="00796C8F"/>
    <w:rsid w:val="007A055F"/>
    <w:rsid w:val="007A09D8"/>
    <w:rsid w:val="007A132A"/>
    <w:rsid w:val="007A1398"/>
    <w:rsid w:val="007A1A20"/>
    <w:rsid w:val="007A33F0"/>
    <w:rsid w:val="007A3CDE"/>
    <w:rsid w:val="007A46E8"/>
    <w:rsid w:val="007A4A02"/>
    <w:rsid w:val="007A4B03"/>
    <w:rsid w:val="007A4EFA"/>
    <w:rsid w:val="007A58AF"/>
    <w:rsid w:val="007A59ED"/>
    <w:rsid w:val="007A6791"/>
    <w:rsid w:val="007A6D91"/>
    <w:rsid w:val="007A7069"/>
    <w:rsid w:val="007A7933"/>
    <w:rsid w:val="007A7953"/>
    <w:rsid w:val="007A7A53"/>
    <w:rsid w:val="007A7ACE"/>
    <w:rsid w:val="007B05C1"/>
    <w:rsid w:val="007B068D"/>
    <w:rsid w:val="007B166A"/>
    <w:rsid w:val="007B3231"/>
    <w:rsid w:val="007B3E33"/>
    <w:rsid w:val="007B5779"/>
    <w:rsid w:val="007B5F96"/>
    <w:rsid w:val="007C09AA"/>
    <w:rsid w:val="007C2412"/>
    <w:rsid w:val="007C2A69"/>
    <w:rsid w:val="007C2AE7"/>
    <w:rsid w:val="007C4AB1"/>
    <w:rsid w:val="007C55A3"/>
    <w:rsid w:val="007C60FA"/>
    <w:rsid w:val="007C7ECB"/>
    <w:rsid w:val="007D0474"/>
    <w:rsid w:val="007D08BF"/>
    <w:rsid w:val="007D097A"/>
    <w:rsid w:val="007D1352"/>
    <w:rsid w:val="007D1F6B"/>
    <w:rsid w:val="007D4A94"/>
    <w:rsid w:val="007D67BD"/>
    <w:rsid w:val="007D71C4"/>
    <w:rsid w:val="007D7E98"/>
    <w:rsid w:val="007E2D42"/>
    <w:rsid w:val="007E478A"/>
    <w:rsid w:val="007E4F8F"/>
    <w:rsid w:val="007E50B5"/>
    <w:rsid w:val="007E563D"/>
    <w:rsid w:val="007E671A"/>
    <w:rsid w:val="007E7811"/>
    <w:rsid w:val="007E791B"/>
    <w:rsid w:val="007F08F1"/>
    <w:rsid w:val="007F0A14"/>
    <w:rsid w:val="007F0C4D"/>
    <w:rsid w:val="007F11C7"/>
    <w:rsid w:val="007F22E1"/>
    <w:rsid w:val="007F2B3C"/>
    <w:rsid w:val="007F33B5"/>
    <w:rsid w:val="007F3F8E"/>
    <w:rsid w:val="007F4CD7"/>
    <w:rsid w:val="007F519C"/>
    <w:rsid w:val="007F5701"/>
    <w:rsid w:val="007F6753"/>
    <w:rsid w:val="007F6C64"/>
    <w:rsid w:val="00800A64"/>
    <w:rsid w:val="008012F1"/>
    <w:rsid w:val="00802FCC"/>
    <w:rsid w:val="00804C7B"/>
    <w:rsid w:val="008068CA"/>
    <w:rsid w:val="00806AC6"/>
    <w:rsid w:val="00806E2F"/>
    <w:rsid w:val="00807693"/>
    <w:rsid w:val="00811841"/>
    <w:rsid w:val="00811AFA"/>
    <w:rsid w:val="00816877"/>
    <w:rsid w:val="00816B03"/>
    <w:rsid w:val="00816E91"/>
    <w:rsid w:val="00817DB0"/>
    <w:rsid w:val="0082032D"/>
    <w:rsid w:val="0082037A"/>
    <w:rsid w:val="00821161"/>
    <w:rsid w:val="0082162D"/>
    <w:rsid w:val="008228F9"/>
    <w:rsid w:val="0082368C"/>
    <w:rsid w:val="00823871"/>
    <w:rsid w:val="00823D57"/>
    <w:rsid w:val="008241BE"/>
    <w:rsid w:val="00824556"/>
    <w:rsid w:val="0082473A"/>
    <w:rsid w:val="0082527A"/>
    <w:rsid w:val="00825915"/>
    <w:rsid w:val="00825DF2"/>
    <w:rsid w:val="008275C3"/>
    <w:rsid w:val="008279B0"/>
    <w:rsid w:val="00830447"/>
    <w:rsid w:val="00830F18"/>
    <w:rsid w:val="00831E5E"/>
    <w:rsid w:val="00832521"/>
    <w:rsid w:val="008333D2"/>
    <w:rsid w:val="008340AE"/>
    <w:rsid w:val="00834896"/>
    <w:rsid w:val="00834E8C"/>
    <w:rsid w:val="008369BF"/>
    <w:rsid w:val="008369F3"/>
    <w:rsid w:val="00836B56"/>
    <w:rsid w:val="00837B69"/>
    <w:rsid w:val="00840C7D"/>
    <w:rsid w:val="008414B6"/>
    <w:rsid w:val="008432CB"/>
    <w:rsid w:val="008434F0"/>
    <w:rsid w:val="0084454E"/>
    <w:rsid w:val="00844A7C"/>
    <w:rsid w:val="00844E4E"/>
    <w:rsid w:val="008466BA"/>
    <w:rsid w:val="0084786F"/>
    <w:rsid w:val="00850D27"/>
    <w:rsid w:val="008520BE"/>
    <w:rsid w:val="00852CB6"/>
    <w:rsid w:val="00854287"/>
    <w:rsid w:val="00855D25"/>
    <w:rsid w:val="00857826"/>
    <w:rsid w:val="00857C10"/>
    <w:rsid w:val="00857E18"/>
    <w:rsid w:val="00860EE4"/>
    <w:rsid w:val="008612F5"/>
    <w:rsid w:val="00861568"/>
    <w:rsid w:val="008616EA"/>
    <w:rsid w:val="0086171C"/>
    <w:rsid w:val="00863AC3"/>
    <w:rsid w:val="00864E15"/>
    <w:rsid w:val="008656D5"/>
    <w:rsid w:val="00867E2E"/>
    <w:rsid w:val="008719B5"/>
    <w:rsid w:val="008759D0"/>
    <w:rsid w:val="00875A34"/>
    <w:rsid w:val="008763A2"/>
    <w:rsid w:val="008764AD"/>
    <w:rsid w:val="008767E4"/>
    <w:rsid w:val="00876C6B"/>
    <w:rsid w:val="00880259"/>
    <w:rsid w:val="0088043F"/>
    <w:rsid w:val="00882844"/>
    <w:rsid w:val="00882CAE"/>
    <w:rsid w:val="00883132"/>
    <w:rsid w:val="00883B69"/>
    <w:rsid w:val="00883D30"/>
    <w:rsid w:val="008847A3"/>
    <w:rsid w:val="0088648A"/>
    <w:rsid w:val="00887D4E"/>
    <w:rsid w:val="00890627"/>
    <w:rsid w:val="008909FD"/>
    <w:rsid w:val="00892E3B"/>
    <w:rsid w:val="00893E42"/>
    <w:rsid w:val="008940DA"/>
    <w:rsid w:val="00894646"/>
    <w:rsid w:val="00894E52"/>
    <w:rsid w:val="008965E5"/>
    <w:rsid w:val="00896966"/>
    <w:rsid w:val="008970E2"/>
    <w:rsid w:val="008A043D"/>
    <w:rsid w:val="008A059A"/>
    <w:rsid w:val="008A088F"/>
    <w:rsid w:val="008A0AD2"/>
    <w:rsid w:val="008A0E45"/>
    <w:rsid w:val="008A2C56"/>
    <w:rsid w:val="008A300D"/>
    <w:rsid w:val="008A44A1"/>
    <w:rsid w:val="008A480D"/>
    <w:rsid w:val="008A5998"/>
    <w:rsid w:val="008A72EC"/>
    <w:rsid w:val="008A7556"/>
    <w:rsid w:val="008A7C43"/>
    <w:rsid w:val="008B030A"/>
    <w:rsid w:val="008B04EA"/>
    <w:rsid w:val="008B15D2"/>
    <w:rsid w:val="008B1BDE"/>
    <w:rsid w:val="008B2D67"/>
    <w:rsid w:val="008B3949"/>
    <w:rsid w:val="008B4244"/>
    <w:rsid w:val="008B6A0F"/>
    <w:rsid w:val="008B6E73"/>
    <w:rsid w:val="008C176D"/>
    <w:rsid w:val="008C28AD"/>
    <w:rsid w:val="008C2D5D"/>
    <w:rsid w:val="008C36DD"/>
    <w:rsid w:val="008C3B2D"/>
    <w:rsid w:val="008C4307"/>
    <w:rsid w:val="008C4312"/>
    <w:rsid w:val="008C43F8"/>
    <w:rsid w:val="008C4F89"/>
    <w:rsid w:val="008C556B"/>
    <w:rsid w:val="008C6F75"/>
    <w:rsid w:val="008C7A6A"/>
    <w:rsid w:val="008C7AD7"/>
    <w:rsid w:val="008D1AFF"/>
    <w:rsid w:val="008D28FE"/>
    <w:rsid w:val="008D2BE5"/>
    <w:rsid w:val="008D2CD6"/>
    <w:rsid w:val="008D3024"/>
    <w:rsid w:val="008D41A0"/>
    <w:rsid w:val="008D5B4F"/>
    <w:rsid w:val="008D6119"/>
    <w:rsid w:val="008D717F"/>
    <w:rsid w:val="008D7872"/>
    <w:rsid w:val="008E0EDB"/>
    <w:rsid w:val="008E123C"/>
    <w:rsid w:val="008E14CD"/>
    <w:rsid w:val="008E27CB"/>
    <w:rsid w:val="008E2C53"/>
    <w:rsid w:val="008E3C63"/>
    <w:rsid w:val="008E460A"/>
    <w:rsid w:val="008E524D"/>
    <w:rsid w:val="008E670D"/>
    <w:rsid w:val="008E7C31"/>
    <w:rsid w:val="008F0CDF"/>
    <w:rsid w:val="008F1E7C"/>
    <w:rsid w:val="008F2161"/>
    <w:rsid w:val="008F28BC"/>
    <w:rsid w:val="008F45D4"/>
    <w:rsid w:val="008F4A1D"/>
    <w:rsid w:val="008F5007"/>
    <w:rsid w:val="008F5CC5"/>
    <w:rsid w:val="008F6302"/>
    <w:rsid w:val="008F6517"/>
    <w:rsid w:val="008F7AC7"/>
    <w:rsid w:val="0090021D"/>
    <w:rsid w:val="00900A7D"/>
    <w:rsid w:val="009023DC"/>
    <w:rsid w:val="00903629"/>
    <w:rsid w:val="00903985"/>
    <w:rsid w:val="00904E1B"/>
    <w:rsid w:val="00905681"/>
    <w:rsid w:val="009064BA"/>
    <w:rsid w:val="0090689B"/>
    <w:rsid w:val="00907207"/>
    <w:rsid w:val="00907669"/>
    <w:rsid w:val="00910A37"/>
    <w:rsid w:val="00911AEF"/>
    <w:rsid w:val="00912141"/>
    <w:rsid w:val="00912758"/>
    <w:rsid w:val="00914330"/>
    <w:rsid w:val="009156C1"/>
    <w:rsid w:val="00915904"/>
    <w:rsid w:val="00915CCE"/>
    <w:rsid w:val="00915E6E"/>
    <w:rsid w:val="009164E5"/>
    <w:rsid w:val="0091651C"/>
    <w:rsid w:val="0091711A"/>
    <w:rsid w:val="009173D4"/>
    <w:rsid w:val="00917BF8"/>
    <w:rsid w:val="00920072"/>
    <w:rsid w:val="00920C13"/>
    <w:rsid w:val="009214FF"/>
    <w:rsid w:val="009229D3"/>
    <w:rsid w:val="0092326B"/>
    <w:rsid w:val="009241AC"/>
    <w:rsid w:val="00924812"/>
    <w:rsid w:val="009249B6"/>
    <w:rsid w:val="00925B4A"/>
    <w:rsid w:val="00926F7F"/>
    <w:rsid w:val="00927957"/>
    <w:rsid w:val="00927A88"/>
    <w:rsid w:val="00932535"/>
    <w:rsid w:val="00933AE1"/>
    <w:rsid w:val="00933F58"/>
    <w:rsid w:val="0093413A"/>
    <w:rsid w:val="00935762"/>
    <w:rsid w:val="0093698B"/>
    <w:rsid w:val="00936D31"/>
    <w:rsid w:val="0094086F"/>
    <w:rsid w:val="00942A83"/>
    <w:rsid w:val="00944A6A"/>
    <w:rsid w:val="00945BEA"/>
    <w:rsid w:val="00945D4A"/>
    <w:rsid w:val="00946495"/>
    <w:rsid w:val="0094652E"/>
    <w:rsid w:val="00947C21"/>
    <w:rsid w:val="00951ADC"/>
    <w:rsid w:val="009622D6"/>
    <w:rsid w:val="009623AA"/>
    <w:rsid w:val="00962CEC"/>
    <w:rsid w:val="009637CA"/>
    <w:rsid w:val="009651D8"/>
    <w:rsid w:val="0096619A"/>
    <w:rsid w:val="009662EC"/>
    <w:rsid w:val="009668CB"/>
    <w:rsid w:val="00970E4B"/>
    <w:rsid w:val="00972493"/>
    <w:rsid w:val="00972F18"/>
    <w:rsid w:val="00974B93"/>
    <w:rsid w:val="00975B16"/>
    <w:rsid w:val="00975F10"/>
    <w:rsid w:val="00976E3E"/>
    <w:rsid w:val="0098010B"/>
    <w:rsid w:val="00980458"/>
    <w:rsid w:val="00980B4E"/>
    <w:rsid w:val="00981184"/>
    <w:rsid w:val="009811B1"/>
    <w:rsid w:val="00982C1D"/>
    <w:rsid w:val="0098328D"/>
    <w:rsid w:val="00983290"/>
    <w:rsid w:val="00983728"/>
    <w:rsid w:val="00984C53"/>
    <w:rsid w:val="00984EED"/>
    <w:rsid w:val="009853ED"/>
    <w:rsid w:val="00985E5C"/>
    <w:rsid w:val="00985F3C"/>
    <w:rsid w:val="009909CF"/>
    <w:rsid w:val="00990B6B"/>
    <w:rsid w:val="00991ED0"/>
    <w:rsid w:val="009944BD"/>
    <w:rsid w:val="009972A0"/>
    <w:rsid w:val="009A2158"/>
    <w:rsid w:val="009A32FC"/>
    <w:rsid w:val="009A3C81"/>
    <w:rsid w:val="009A46B1"/>
    <w:rsid w:val="009A53B8"/>
    <w:rsid w:val="009A561E"/>
    <w:rsid w:val="009A61F6"/>
    <w:rsid w:val="009A6458"/>
    <w:rsid w:val="009B0085"/>
    <w:rsid w:val="009B08E3"/>
    <w:rsid w:val="009B0CB5"/>
    <w:rsid w:val="009B313C"/>
    <w:rsid w:val="009B51AD"/>
    <w:rsid w:val="009B54B1"/>
    <w:rsid w:val="009B57A1"/>
    <w:rsid w:val="009B592F"/>
    <w:rsid w:val="009B6497"/>
    <w:rsid w:val="009B73C8"/>
    <w:rsid w:val="009B7B53"/>
    <w:rsid w:val="009C073E"/>
    <w:rsid w:val="009C08E3"/>
    <w:rsid w:val="009C0F37"/>
    <w:rsid w:val="009C287A"/>
    <w:rsid w:val="009C47A3"/>
    <w:rsid w:val="009C55FF"/>
    <w:rsid w:val="009C5F2E"/>
    <w:rsid w:val="009C7F82"/>
    <w:rsid w:val="009D0606"/>
    <w:rsid w:val="009D08BB"/>
    <w:rsid w:val="009D10D0"/>
    <w:rsid w:val="009D1216"/>
    <w:rsid w:val="009D2233"/>
    <w:rsid w:val="009D24F0"/>
    <w:rsid w:val="009D294E"/>
    <w:rsid w:val="009D3EF9"/>
    <w:rsid w:val="009D3EFE"/>
    <w:rsid w:val="009D41AC"/>
    <w:rsid w:val="009E0378"/>
    <w:rsid w:val="009E0E68"/>
    <w:rsid w:val="009E2521"/>
    <w:rsid w:val="009E370C"/>
    <w:rsid w:val="009E3BEE"/>
    <w:rsid w:val="009E4644"/>
    <w:rsid w:val="009E57E8"/>
    <w:rsid w:val="009E5E73"/>
    <w:rsid w:val="009E6AB4"/>
    <w:rsid w:val="009E7A3D"/>
    <w:rsid w:val="009E7EA3"/>
    <w:rsid w:val="009F1283"/>
    <w:rsid w:val="009F1AFA"/>
    <w:rsid w:val="009F1CDB"/>
    <w:rsid w:val="009F2501"/>
    <w:rsid w:val="009F3635"/>
    <w:rsid w:val="009F5394"/>
    <w:rsid w:val="009F6B6F"/>
    <w:rsid w:val="00A00740"/>
    <w:rsid w:val="00A00C68"/>
    <w:rsid w:val="00A01680"/>
    <w:rsid w:val="00A02233"/>
    <w:rsid w:val="00A05366"/>
    <w:rsid w:val="00A05441"/>
    <w:rsid w:val="00A0600E"/>
    <w:rsid w:val="00A06EA0"/>
    <w:rsid w:val="00A07142"/>
    <w:rsid w:val="00A07F82"/>
    <w:rsid w:val="00A1014C"/>
    <w:rsid w:val="00A102D0"/>
    <w:rsid w:val="00A10E62"/>
    <w:rsid w:val="00A10E6E"/>
    <w:rsid w:val="00A11CCF"/>
    <w:rsid w:val="00A132F8"/>
    <w:rsid w:val="00A137D7"/>
    <w:rsid w:val="00A137E6"/>
    <w:rsid w:val="00A144AB"/>
    <w:rsid w:val="00A145E7"/>
    <w:rsid w:val="00A1557C"/>
    <w:rsid w:val="00A1641D"/>
    <w:rsid w:val="00A166B0"/>
    <w:rsid w:val="00A16C21"/>
    <w:rsid w:val="00A209A8"/>
    <w:rsid w:val="00A2102E"/>
    <w:rsid w:val="00A22757"/>
    <w:rsid w:val="00A233E0"/>
    <w:rsid w:val="00A23656"/>
    <w:rsid w:val="00A23CAD"/>
    <w:rsid w:val="00A25C26"/>
    <w:rsid w:val="00A25E97"/>
    <w:rsid w:val="00A2715D"/>
    <w:rsid w:val="00A27426"/>
    <w:rsid w:val="00A2767C"/>
    <w:rsid w:val="00A2799F"/>
    <w:rsid w:val="00A27C65"/>
    <w:rsid w:val="00A31CD1"/>
    <w:rsid w:val="00A32A2A"/>
    <w:rsid w:val="00A32D24"/>
    <w:rsid w:val="00A33331"/>
    <w:rsid w:val="00A33CBB"/>
    <w:rsid w:val="00A34288"/>
    <w:rsid w:val="00A34D72"/>
    <w:rsid w:val="00A3514B"/>
    <w:rsid w:val="00A35D51"/>
    <w:rsid w:val="00A37FD0"/>
    <w:rsid w:val="00A43ED6"/>
    <w:rsid w:val="00A50E3D"/>
    <w:rsid w:val="00A51A6C"/>
    <w:rsid w:val="00A51D9E"/>
    <w:rsid w:val="00A51DFB"/>
    <w:rsid w:val="00A52B7B"/>
    <w:rsid w:val="00A52B98"/>
    <w:rsid w:val="00A53E33"/>
    <w:rsid w:val="00A53F7F"/>
    <w:rsid w:val="00A54B70"/>
    <w:rsid w:val="00A55444"/>
    <w:rsid w:val="00A55AAA"/>
    <w:rsid w:val="00A55D2A"/>
    <w:rsid w:val="00A57B8D"/>
    <w:rsid w:val="00A60432"/>
    <w:rsid w:val="00A604CD"/>
    <w:rsid w:val="00A60C77"/>
    <w:rsid w:val="00A60FC0"/>
    <w:rsid w:val="00A6101C"/>
    <w:rsid w:val="00A63219"/>
    <w:rsid w:val="00A65870"/>
    <w:rsid w:val="00A66974"/>
    <w:rsid w:val="00A66E45"/>
    <w:rsid w:val="00A725F4"/>
    <w:rsid w:val="00A749BA"/>
    <w:rsid w:val="00A80024"/>
    <w:rsid w:val="00A801F3"/>
    <w:rsid w:val="00A8074B"/>
    <w:rsid w:val="00A81560"/>
    <w:rsid w:val="00A8244D"/>
    <w:rsid w:val="00A82865"/>
    <w:rsid w:val="00A82EEA"/>
    <w:rsid w:val="00A83163"/>
    <w:rsid w:val="00A84FED"/>
    <w:rsid w:val="00A851F9"/>
    <w:rsid w:val="00A867C3"/>
    <w:rsid w:val="00A875DA"/>
    <w:rsid w:val="00A90087"/>
    <w:rsid w:val="00A924B8"/>
    <w:rsid w:val="00A9340E"/>
    <w:rsid w:val="00A93A4A"/>
    <w:rsid w:val="00A9586C"/>
    <w:rsid w:val="00A96CC8"/>
    <w:rsid w:val="00A9789A"/>
    <w:rsid w:val="00AA0351"/>
    <w:rsid w:val="00AA0D66"/>
    <w:rsid w:val="00AA0DF6"/>
    <w:rsid w:val="00AA13B4"/>
    <w:rsid w:val="00AA2CDB"/>
    <w:rsid w:val="00AA49B2"/>
    <w:rsid w:val="00AA4D0D"/>
    <w:rsid w:val="00AA50BC"/>
    <w:rsid w:val="00AA55C2"/>
    <w:rsid w:val="00AA69B6"/>
    <w:rsid w:val="00AA7012"/>
    <w:rsid w:val="00AA705F"/>
    <w:rsid w:val="00AA745A"/>
    <w:rsid w:val="00AA7DB7"/>
    <w:rsid w:val="00AB2123"/>
    <w:rsid w:val="00AB38B6"/>
    <w:rsid w:val="00AB4408"/>
    <w:rsid w:val="00AB4E38"/>
    <w:rsid w:val="00AB4EC1"/>
    <w:rsid w:val="00AB5459"/>
    <w:rsid w:val="00AB6DA9"/>
    <w:rsid w:val="00AB7414"/>
    <w:rsid w:val="00AC01E9"/>
    <w:rsid w:val="00AC0B66"/>
    <w:rsid w:val="00AC2186"/>
    <w:rsid w:val="00AC262A"/>
    <w:rsid w:val="00AC3C34"/>
    <w:rsid w:val="00AC63D8"/>
    <w:rsid w:val="00AC6B6D"/>
    <w:rsid w:val="00AC7884"/>
    <w:rsid w:val="00AD1C7E"/>
    <w:rsid w:val="00AD2129"/>
    <w:rsid w:val="00AD276B"/>
    <w:rsid w:val="00AD33A9"/>
    <w:rsid w:val="00AD3C2A"/>
    <w:rsid w:val="00AD593A"/>
    <w:rsid w:val="00AD5FF2"/>
    <w:rsid w:val="00AD657C"/>
    <w:rsid w:val="00AD67DE"/>
    <w:rsid w:val="00AD6F3A"/>
    <w:rsid w:val="00AD70B5"/>
    <w:rsid w:val="00AE023E"/>
    <w:rsid w:val="00AE1AE3"/>
    <w:rsid w:val="00AE2542"/>
    <w:rsid w:val="00AE2761"/>
    <w:rsid w:val="00AE3D16"/>
    <w:rsid w:val="00AE4C2E"/>
    <w:rsid w:val="00AE4DD3"/>
    <w:rsid w:val="00AE5A0F"/>
    <w:rsid w:val="00AE6054"/>
    <w:rsid w:val="00AE67DC"/>
    <w:rsid w:val="00AE7B78"/>
    <w:rsid w:val="00AE7C53"/>
    <w:rsid w:val="00AF0A24"/>
    <w:rsid w:val="00AF2F99"/>
    <w:rsid w:val="00AF3660"/>
    <w:rsid w:val="00AF3779"/>
    <w:rsid w:val="00AF420A"/>
    <w:rsid w:val="00AF501E"/>
    <w:rsid w:val="00AF6265"/>
    <w:rsid w:val="00AF6664"/>
    <w:rsid w:val="00AF6B43"/>
    <w:rsid w:val="00AF70B8"/>
    <w:rsid w:val="00AF79E1"/>
    <w:rsid w:val="00B014C0"/>
    <w:rsid w:val="00B0185B"/>
    <w:rsid w:val="00B05166"/>
    <w:rsid w:val="00B054CB"/>
    <w:rsid w:val="00B05742"/>
    <w:rsid w:val="00B05B3A"/>
    <w:rsid w:val="00B071BF"/>
    <w:rsid w:val="00B07E29"/>
    <w:rsid w:val="00B104AA"/>
    <w:rsid w:val="00B10803"/>
    <w:rsid w:val="00B11176"/>
    <w:rsid w:val="00B13368"/>
    <w:rsid w:val="00B136E1"/>
    <w:rsid w:val="00B13C0A"/>
    <w:rsid w:val="00B14298"/>
    <w:rsid w:val="00B1468C"/>
    <w:rsid w:val="00B15469"/>
    <w:rsid w:val="00B16BC2"/>
    <w:rsid w:val="00B17343"/>
    <w:rsid w:val="00B213C9"/>
    <w:rsid w:val="00B213E6"/>
    <w:rsid w:val="00B21824"/>
    <w:rsid w:val="00B21AF2"/>
    <w:rsid w:val="00B23544"/>
    <w:rsid w:val="00B23D78"/>
    <w:rsid w:val="00B23E0C"/>
    <w:rsid w:val="00B24154"/>
    <w:rsid w:val="00B25554"/>
    <w:rsid w:val="00B31FC5"/>
    <w:rsid w:val="00B33ACD"/>
    <w:rsid w:val="00B33C88"/>
    <w:rsid w:val="00B35861"/>
    <w:rsid w:val="00B37191"/>
    <w:rsid w:val="00B37DEF"/>
    <w:rsid w:val="00B4057E"/>
    <w:rsid w:val="00B440E0"/>
    <w:rsid w:val="00B45370"/>
    <w:rsid w:val="00B45E41"/>
    <w:rsid w:val="00B46280"/>
    <w:rsid w:val="00B478D8"/>
    <w:rsid w:val="00B51C8D"/>
    <w:rsid w:val="00B51E20"/>
    <w:rsid w:val="00B520A2"/>
    <w:rsid w:val="00B52736"/>
    <w:rsid w:val="00B52D52"/>
    <w:rsid w:val="00B52F2A"/>
    <w:rsid w:val="00B54582"/>
    <w:rsid w:val="00B54F78"/>
    <w:rsid w:val="00B54FED"/>
    <w:rsid w:val="00B555D1"/>
    <w:rsid w:val="00B558DB"/>
    <w:rsid w:val="00B56120"/>
    <w:rsid w:val="00B57015"/>
    <w:rsid w:val="00B57AEA"/>
    <w:rsid w:val="00B622D8"/>
    <w:rsid w:val="00B636DD"/>
    <w:rsid w:val="00B637EE"/>
    <w:rsid w:val="00B64490"/>
    <w:rsid w:val="00B64814"/>
    <w:rsid w:val="00B64A56"/>
    <w:rsid w:val="00B671F2"/>
    <w:rsid w:val="00B71D2D"/>
    <w:rsid w:val="00B73A75"/>
    <w:rsid w:val="00B74538"/>
    <w:rsid w:val="00B75A3E"/>
    <w:rsid w:val="00B8005B"/>
    <w:rsid w:val="00B81302"/>
    <w:rsid w:val="00B83744"/>
    <w:rsid w:val="00B8397C"/>
    <w:rsid w:val="00B83AA6"/>
    <w:rsid w:val="00B84C63"/>
    <w:rsid w:val="00B84D56"/>
    <w:rsid w:val="00B8520B"/>
    <w:rsid w:val="00B8529A"/>
    <w:rsid w:val="00B866BA"/>
    <w:rsid w:val="00B86EC1"/>
    <w:rsid w:val="00B913B7"/>
    <w:rsid w:val="00B915B7"/>
    <w:rsid w:val="00B930FE"/>
    <w:rsid w:val="00B9503E"/>
    <w:rsid w:val="00B952F2"/>
    <w:rsid w:val="00B95573"/>
    <w:rsid w:val="00B95B60"/>
    <w:rsid w:val="00B974AB"/>
    <w:rsid w:val="00BA0ACE"/>
    <w:rsid w:val="00BA3128"/>
    <w:rsid w:val="00BA4814"/>
    <w:rsid w:val="00BA52D9"/>
    <w:rsid w:val="00BB07FD"/>
    <w:rsid w:val="00BB1279"/>
    <w:rsid w:val="00BB15E0"/>
    <w:rsid w:val="00BB18B5"/>
    <w:rsid w:val="00BB28F5"/>
    <w:rsid w:val="00BB2CCA"/>
    <w:rsid w:val="00BB46C8"/>
    <w:rsid w:val="00BB4CC4"/>
    <w:rsid w:val="00BB521A"/>
    <w:rsid w:val="00BB6422"/>
    <w:rsid w:val="00BC0044"/>
    <w:rsid w:val="00BC0332"/>
    <w:rsid w:val="00BC0BC5"/>
    <w:rsid w:val="00BC0E7E"/>
    <w:rsid w:val="00BC28A0"/>
    <w:rsid w:val="00BC5FB3"/>
    <w:rsid w:val="00BC6220"/>
    <w:rsid w:val="00BC7614"/>
    <w:rsid w:val="00BC7B34"/>
    <w:rsid w:val="00BD3C9A"/>
    <w:rsid w:val="00BD4C60"/>
    <w:rsid w:val="00BD509C"/>
    <w:rsid w:val="00BD519A"/>
    <w:rsid w:val="00BD714F"/>
    <w:rsid w:val="00BE00C6"/>
    <w:rsid w:val="00BE2466"/>
    <w:rsid w:val="00BE2521"/>
    <w:rsid w:val="00BE2AF3"/>
    <w:rsid w:val="00BE2E43"/>
    <w:rsid w:val="00BE35C7"/>
    <w:rsid w:val="00BE3D49"/>
    <w:rsid w:val="00BE4A6D"/>
    <w:rsid w:val="00BE4B89"/>
    <w:rsid w:val="00BE4E20"/>
    <w:rsid w:val="00BE5436"/>
    <w:rsid w:val="00BE70D6"/>
    <w:rsid w:val="00BE792C"/>
    <w:rsid w:val="00BF07F4"/>
    <w:rsid w:val="00BF2023"/>
    <w:rsid w:val="00BF22B4"/>
    <w:rsid w:val="00BF31BE"/>
    <w:rsid w:val="00BF3621"/>
    <w:rsid w:val="00BF4295"/>
    <w:rsid w:val="00BF6315"/>
    <w:rsid w:val="00C008AF"/>
    <w:rsid w:val="00C00EE6"/>
    <w:rsid w:val="00C01985"/>
    <w:rsid w:val="00C01D01"/>
    <w:rsid w:val="00C01FD2"/>
    <w:rsid w:val="00C02896"/>
    <w:rsid w:val="00C04787"/>
    <w:rsid w:val="00C053E0"/>
    <w:rsid w:val="00C0596E"/>
    <w:rsid w:val="00C07B74"/>
    <w:rsid w:val="00C10389"/>
    <w:rsid w:val="00C10850"/>
    <w:rsid w:val="00C10CDA"/>
    <w:rsid w:val="00C113BA"/>
    <w:rsid w:val="00C11D8C"/>
    <w:rsid w:val="00C1217C"/>
    <w:rsid w:val="00C12844"/>
    <w:rsid w:val="00C1339A"/>
    <w:rsid w:val="00C138A0"/>
    <w:rsid w:val="00C15D7A"/>
    <w:rsid w:val="00C1638C"/>
    <w:rsid w:val="00C168CA"/>
    <w:rsid w:val="00C20AF5"/>
    <w:rsid w:val="00C20B86"/>
    <w:rsid w:val="00C20F03"/>
    <w:rsid w:val="00C21F9C"/>
    <w:rsid w:val="00C22704"/>
    <w:rsid w:val="00C2277A"/>
    <w:rsid w:val="00C22ADA"/>
    <w:rsid w:val="00C23126"/>
    <w:rsid w:val="00C23B68"/>
    <w:rsid w:val="00C24816"/>
    <w:rsid w:val="00C24FB1"/>
    <w:rsid w:val="00C2581C"/>
    <w:rsid w:val="00C259D1"/>
    <w:rsid w:val="00C26177"/>
    <w:rsid w:val="00C26199"/>
    <w:rsid w:val="00C263ED"/>
    <w:rsid w:val="00C27273"/>
    <w:rsid w:val="00C279E1"/>
    <w:rsid w:val="00C27E6F"/>
    <w:rsid w:val="00C33696"/>
    <w:rsid w:val="00C357C7"/>
    <w:rsid w:val="00C36706"/>
    <w:rsid w:val="00C37B85"/>
    <w:rsid w:val="00C402F9"/>
    <w:rsid w:val="00C40CE1"/>
    <w:rsid w:val="00C41D60"/>
    <w:rsid w:val="00C428F6"/>
    <w:rsid w:val="00C4362C"/>
    <w:rsid w:val="00C44FE1"/>
    <w:rsid w:val="00C45647"/>
    <w:rsid w:val="00C4757C"/>
    <w:rsid w:val="00C510F6"/>
    <w:rsid w:val="00C521B3"/>
    <w:rsid w:val="00C53A47"/>
    <w:rsid w:val="00C53CBF"/>
    <w:rsid w:val="00C5438E"/>
    <w:rsid w:val="00C574EB"/>
    <w:rsid w:val="00C57BD2"/>
    <w:rsid w:val="00C60786"/>
    <w:rsid w:val="00C64888"/>
    <w:rsid w:val="00C64AA3"/>
    <w:rsid w:val="00C65239"/>
    <w:rsid w:val="00C65478"/>
    <w:rsid w:val="00C6643F"/>
    <w:rsid w:val="00C6711D"/>
    <w:rsid w:val="00C67126"/>
    <w:rsid w:val="00C67253"/>
    <w:rsid w:val="00C67800"/>
    <w:rsid w:val="00C70F27"/>
    <w:rsid w:val="00C71432"/>
    <w:rsid w:val="00C72869"/>
    <w:rsid w:val="00C72C14"/>
    <w:rsid w:val="00C73426"/>
    <w:rsid w:val="00C74212"/>
    <w:rsid w:val="00C75754"/>
    <w:rsid w:val="00C75CEB"/>
    <w:rsid w:val="00C76B48"/>
    <w:rsid w:val="00C76B92"/>
    <w:rsid w:val="00C82FE7"/>
    <w:rsid w:val="00C84A5B"/>
    <w:rsid w:val="00C84FDE"/>
    <w:rsid w:val="00C8578F"/>
    <w:rsid w:val="00C857BD"/>
    <w:rsid w:val="00C8596C"/>
    <w:rsid w:val="00C85A4F"/>
    <w:rsid w:val="00C87504"/>
    <w:rsid w:val="00C8795D"/>
    <w:rsid w:val="00C87C23"/>
    <w:rsid w:val="00C87EEE"/>
    <w:rsid w:val="00C90FFC"/>
    <w:rsid w:val="00C91253"/>
    <w:rsid w:val="00C915A0"/>
    <w:rsid w:val="00C93645"/>
    <w:rsid w:val="00C95AA3"/>
    <w:rsid w:val="00CA0802"/>
    <w:rsid w:val="00CA1405"/>
    <w:rsid w:val="00CA1B64"/>
    <w:rsid w:val="00CA222E"/>
    <w:rsid w:val="00CA251F"/>
    <w:rsid w:val="00CA3B37"/>
    <w:rsid w:val="00CA40E1"/>
    <w:rsid w:val="00CA4BEB"/>
    <w:rsid w:val="00CA534D"/>
    <w:rsid w:val="00CA75AC"/>
    <w:rsid w:val="00CA7919"/>
    <w:rsid w:val="00CB16B0"/>
    <w:rsid w:val="00CB27E1"/>
    <w:rsid w:val="00CB49BD"/>
    <w:rsid w:val="00CB52C5"/>
    <w:rsid w:val="00CB58AD"/>
    <w:rsid w:val="00CB5D01"/>
    <w:rsid w:val="00CB6811"/>
    <w:rsid w:val="00CB7F5F"/>
    <w:rsid w:val="00CC11E3"/>
    <w:rsid w:val="00CC11E9"/>
    <w:rsid w:val="00CC1AC6"/>
    <w:rsid w:val="00CC1C64"/>
    <w:rsid w:val="00CC24B2"/>
    <w:rsid w:val="00CC28B0"/>
    <w:rsid w:val="00CC32C7"/>
    <w:rsid w:val="00CC41C2"/>
    <w:rsid w:val="00CC42AB"/>
    <w:rsid w:val="00CC439A"/>
    <w:rsid w:val="00CC668E"/>
    <w:rsid w:val="00CC7090"/>
    <w:rsid w:val="00CD046B"/>
    <w:rsid w:val="00CD0D21"/>
    <w:rsid w:val="00CD38E9"/>
    <w:rsid w:val="00CD4BD0"/>
    <w:rsid w:val="00CD6AAC"/>
    <w:rsid w:val="00CD7AC6"/>
    <w:rsid w:val="00CD7DA2"/>
    <w:rsid w:val="00CD7DB9"/>
    <w:rsid w:val="00CE0458"/>
    <w:rsid w:val="00CE06CD"/>
    <w:rsid w:val="00CE084B"/>
    <w:rsid w:val="00CE16B8"/>
    <w:rsid w:val="00CE2222"/>
    <w:rsid w:val="00CE47C1"/>
    <w:rsid w:val="00CE63E3"/>
    <w:rsid w:val="00CE7C04"/>
    <w:rsid w:val="00CF0868"/>
    <w:rsid w:val="00CF1CAF"/>
    <w:rsid w:val="00CF278D"/>
    <w:rsid w:val="00CF29A3"/>
    <w:rsid w:val="00CF3112"/>
    <w:rsid w:val="00CF42AF"/>
    <w:rsid w:val="00CF4AA2"/>
    <w:rsid w:val="00CF4E1A"/>
    <w:rsid w:val="00CF55F0"/>
    <w:rsid w:val="00CF67B9"/>
    <w:rsid w:val="00CF6EA1"/>
    <w:rsid w:val="00CF73E6"/>
    <w:rsid w:val="00D0124E"/>
    <w:rsid w:val="00D033FD"/>
    <w:rsid w:val="00D05E2B"/>
    <w:rsid w:val="00D0657C"/>
    <w:rsid w:val="00D070FD"/>
    <w:rsid w:val="00D07326"/>
    <w:rsid w:val="00D116CC"/>
    <w:rsid w:val="00D11997"/>
    <w:rsid w:val="00D12612"/>
    <w:rsid w:val="00D153F1"/>
    <w:rsid w:val="00D158F2"/>
    <w:rsid w:val="00D16188"/>
    <w:rsid w:val="00D17F8D"/>
    <w:rsid w:val="00D20CBC"/>
    <w:rsid w:val="00D21F2D"/>
    <w:rsid w:val="00D22C75"/>
    <w:rsid w:val="00D231B4"/>
    <w:rsid w:val="00D23D11"/>
    <w:rsid w:val="00D24EA9"/>
    <w:rsid w:val="00D25A75"/>
    <w:rsid w:val="00D268B5"/>
    <w:rsid w:val="00D30489"/>
    <w:rsid w:val="00D3089A"/>
    <w:rsid w:val="00D30900"/>
    <w:rsid w:val="00D312B6"/>
    <w:rsid w:val="00D3311F"/>
    <w:rsid w:val="00D33941"/>
    <w:rsid w:val="00D34100"/>
    <w:rsid w:val="00D346C3"/>
    <w:rsid w:val="00D34FFE"/>
    <w:rsid w:val="00D37AFE"/>
    <w:rsid w:val="00D37B92"/>
    <w:rsid w:val="00D37E0C"/>
    <w:rsid w:val="00D40D16"/>
    <w:rsid w:val="00D41905"/>
    <w:rsid w:val="00D43513"/>
    <w:rsid w:val="00D44722"/>
    <w:rsid w:val="00D452A8"/>
    <w:rsid w:val="00D4576D"/>
    <w:rsid w:val="00D46546"/>
    <w:rsid w:val="00D46D1A"/>
    <w:rsid w:val="00D47699"/>
    <w:rsid w:val="00D503B2"/>
    <w:rsid w:val="00D50969"/>
    <w:rsid w:val="00D51E64"/>
    <w:rsid w:val="00D5316A"/>
    <w:rsid w:val="00D53649"/>
    <w:rsid w:val="00D53743"/>
    <w:rsid w:val="00D55132"/>
    <w:rsid w:val="00D55548"/>
    <w:rsid w:val="00D55A44"/>
    <w:rsid w:val="00D577D6"/>
    <w:rsid w:val="00D57F4A"/>
    <w:rsid w:val="00D60F2A"/>
    <w:rsid w:val="00D612D7"/>
    <w:rsid w:val="00D61698"/>
    <w:rsid w:val="00D61E3B"/>
    <w:rsid w:val="00D65747"/>
    <w:rsid w:val="00D66094"/>
    <w:rsid w:val="00D66497"/>
    <w:rsid w:val="00D664C7"/>
    <w:rsid w:val="00D66AB2"/>
    <w:rsid w:val="00D66CA0"/>
    <w:rsid w:val="00D6770D"/>
    <w:rsid w:val="00D67F3E"/>
    <w:rsid w:val="00D712BE"/>
    <w:rsid w:val="00D71573"/>
    <w:rsid w:val="00D7210C"/>
    <w:rsid w:val="00D7384D"/>
    <w:rsid w:val="00D740DD"/>
    <w:rsid w:val="00D77D13"/>
    <w:rsid w:val="00D84E66"/>
    <w:rsid w:val="00D84F81"/>
    <w:rsid w:val="00D85384"/>
    <w:rsid w:val="00D85D92"/>
    <w:rsid w:val="00D85E56"/>
    <w:rsid w:val="00D871AB"/>
    <w:rsid w:val="00D909AF"/>
    <w:rsid w:val="00D91C53"/>
    <w:rsid w:val="00D9332C"/>
    <w:rsid w:val="00D938B5"/>
    <w:rsid w:val="00D9443B"/>
    <w:rsid w:val="00D94550"/>
    <w:rsid w:val="00D9473F"/>
    <w:rsid w:val="00D96106"/>
    <w:rsid w:val="00D96588"/>
    <w:rsid w:val="00D96775"/>
    <w:rsid w:val="00D96DC2"/>
    <w:rsid w:val="00DA1FF4"/>
    <w:rsid w:val="00DA241E"/>
    <w:rsid w:val="00DA2F26"/>
    <w:rsid w:val="00DA3780"/>
    <w:rsid w:val="00DA3C9D"/>
    <w:rsid w:val="00DA48FF"/>
    <w:rsid w:val="00DA520B"/>
    <w:rsid w:val="00DA6B4B"/>
    <w:rsid w:val="00DA72C5"/>
    <w:rsid w:val="00DA7310"/>
    <w:rsid w:val="00DA7590"/>
    <w:rsid w:val="00DB049B"/>
    <w:rsid w:val="00DB252F"/>
    <w:rsid w:val="00DB37E7"/>
    <w:rsid w:val="00DB3E1E"/>
    <w:rsid w:val="00DB4A83"/>
    <w:rsid w:val="00DB57ED"/>
    <w:rsid w:val="00DB67D9"/>
    <w:rsid w:val="00DB703A"/>
    <w:rsid w:val="00DB712F"/>
    <w:rsid w:val="00DC0342"/>
    <w:rsid w:val="00DC0CF5"/>
    <w:rsid w:val="00DC0E4A"/>
    <w:rsid w:val="00DC37F3"/>
    <w:rsid w:val="00DC453F"/>
    <w:rsid w:val="00DC464B"/>
    <w:rsid w:val="00DC582C"/>
    <w:rsid w:val="00DC6A62"/>
    <w:rsid w:val="00DC7347"/>
    <w:rsid w:val="00DC73C0"/>
    <w:rsid w:val="00DD4AA5"/>
    <w:rsid w:val="00DD531F"/>
    <w:rsid w:val="00DD70F6"/>
    <w:rsid w:val="00DD7238"/>
    <w:rsid w:val="00DD7892"/>
    <w:rsid w:val="00DE0461"/>
    <w:rsid w:val="00DE056B"/>
    <w:rsid w:val="00DE1809"/>
    <w:rsid w:val="00DE209C"/>
    <w:rsid w:val="00DE2F96"/>
    <w:rsid w:val="00DE31C9"/>
    <w:rsid w:val="00DE3933"/>
    <w:rsid w:val="00DE50CD"/>
    <w:rsid w:val="00DE5135"/>
    <w:rsid w:val="00DE7E8B"/>
    <w:rsid w:val="00DF1EF8"/>
    <w:rsid w:val="00DF2A8D"/>
    <w:rsid w:val="00DF2EE5"/>
    <w:rsid w:val="00DF2F46"/>
    <w:rsid w:val="00DF39DE"/>
    <w:rsid w:val="00DF5348"/>
    <w:rsid w:val="00DF571E"/>
    <w:rsid w:val="00DF5AA5"/>
    <w:rsid w:val="00DF7D01"/>
    <w:rsid w:val="00E01048"/>
    <w:rsid w:val="00E02E59"/>
    <w:rsid w:val="00E0441A"/>
    <w:rsid w:val="00E04908"/>
    <w:rsid w:val="00E07753"/>
    <w:rsid w:val="00E11DD7"/>
    <w:rsid w:val="00E12153"/>
    <w:rsid w:val="00E132BD"/>
    <w:rsid w:val="00E13A89"/>
    <w:rsid w:val="00E14FFD"/>
    <w:rsid w:val="00E15CB7"/>
    <w:rsid w:val="00E167E2"/>
    <w:rsid w:val="00E21612"/>
    <w:rsid w:val="00E21DA4"/>
    <w:rsid w:val="00E221BF"/>
    <w:rsid w:val="00E232F6"/>
    <w:rsid w:val="00E239C1"/>
    <w:rsid w:val="00E24382"/>
    <w:rsid w:val="00E2740F"/>
    <w:rsid w:val="00E309FD"/>
    <w:rsid w:val="00E3115A"/>
    <w:rsid w:val="00E3157F"/>
    <w:rsid w:val="00E32E2D"/>
    <w:rsid w:val="00E34318"/>
    <w:rsid w:val="00E344AB"/>
    <w:rsid w:val="00E34827"/>
    <w:rsid w:val="00E34B22"/>
    <w:rsid w:val="00E36E7C"/>
    <w:rsid w:val="00E419E3"/>
    <w:rsid w:val="00E422BE"/>
    <w:rsid w:val="00E44CAA"/>
    <w:rsid w:val="00E44D5E"/>
    <w:rsid w:val="00E44D87"/>
    <w:rsid w:val="00E44EFF"/>
    <w:rsid w:val="00E45969"/>
    <w:rsid w:val="00E45F39"/>
    <w:rsid w:val="00E465CA"/>
    <w:rsid w:val="00E46DB1"/>
    <w:rsid w:val="00E47503"/>
    <w:rsid w:val="00E4755D"/>
    <w:rsid w:val="00E4787D"/>
    <w:rsid w:val="00E5024C"/>
    <w:rsid w:val="00E5079B"/>
    <w:rsid w:val="00E541BA"/>
    <w:rsid w:val="00E54E41"/>
    <w:rsid w:val="00E5643C"/>
    <w:rsid w:val="00E56574"/>
    <w:rsid w:val="00E60028"/>
    <w:rsid w:val="00E60E27"/>
    <w:rsid w:val="00E615AE"/>
    <w:rsid w:val="00E61C7A"/>
    <w:rsid w:val="00E62EBC"/>
    <w:rsid w:val="00E63469"/>
    <w:rsid w:val="00E64B5C"/>
    <w:rsid w:val="00E64DDB"/>
    <w:rsid w:val="00E650BA"/>
    <w:rsid w:val="00E65198"/>
    <w:rsid w:val="00E66769"/>
    <w:rsid w:val="00E669DD"/>
    <w:rsid w:val="00E67B85"/>
    <w:rsid w:val="00E70310"/>
    <w:rsid w:val="00E70EF6"/>
    <w:rsid w:val="00E719A8"/>
    <w:rsid w:val="00E71E27"/>
    <w:rsid w:val="00E72062"/>
    <w:rsid w:val="00E7256D"/>
    <w:rsid w:val="00E725EF"/>
    <w:rsid w:val="00E72628"/>
    <w:rsid w:val="00E72EFD"/>
    <w:rsid w:val="00E764FF"/>
    <w:rsid w:val="00E76738"/>
    <w:rsid w:val="00E77FA7"/>
    <w:rsid w:val="00E80B8C"/>
    <w:rsid w:val="00E81AA2"/>
    <w:rsid w:val="00E82BCA"/>
    <w:rsid w:val="00E82CDC"/>
    <w:rsid w:val="00E83A72"/>
    <w:rsid w:val="00E84627"/>
    <w:rsid w:val="00E8462F"/>
    <w:rsid w:val="00E84FC3"/>
    <w:rsid w:val="00E862BE"/>
    <w:rsid w:val="00E90338"/>
    <w:rsid w:val="00E92DFE"/>
    <w:rsid w:val="00E935CA"/>
    <w:rsid w:val="00E93AA9"/>
    <w:rsid w:val="00E949DE"/>
    <w:rsid w:val="00E95B43"/>
    <w:rsid w:val="00E96592"/>
    <w:rsid w:val="00EA01A1"/>
    <w:rsid w:val="00EA029E"/>
    <w:rsid w:val="00EA15E4"/>
    <w:rsid w:val="00EA1FCB"/>
    <w:rsid w:val="00EA3E76"/>
    <w:rsid w:val="00EA483F"/>
    <w:rsid w:val="00EA717E"/>
    <w:rsid w:val="00EB07A9"/>
    <w:rsid w:val="00EB1432"/>
    <w:rsid w:val="00EB165D"/>
    <w:rsid w:val="00EB3D03"/>
    <w:rsid w:val="00EB4DE9"/>
    <w:rsid w:val="00EB538F"/>
    <w:rsid w:val="00EB567E"/>
    <w:rsid w:val="00EB6816"/>
    <w:rsid w:val="00EB6C13"/>
    <w:rsid w:val="00EB7B37"/>
    <w:rsid w:val="00EC0263"/>
    <w:rsid w:val="00EC05FC"/>
    <w:rsid w:val="00EC084F"/>
    <w:rsid w:val="00EC1130"/>
    <w:rsid w:val="00EC1967"/>
    <w:rsid w:val="00EC22C3"/>
    <w:rsid w:val="00EC505D"/>
    <w:rsid w:val="00EC57B8"/>
    <w:rsid w:val="00EC622A"/>
    <w:rsid w:val="00EC6265"/>
    <w:rsid w:val="00EC6EF0"/>
    <w:rsid w:val="00ED0843"/>
    <w:rsid w:val="00ED2C19"/>
    <w:rsid w:val="00ED3AD0"/>
    <w:rsid w:val="00ED4D07"/>
    <w:rsid w:val="00ED538C"/>
    <w:rsid w:val="00ED54AB"/>
    <w:rsid w:val="00ED6853"/>
    <w:rsid w:val="00EE02D1"/>
    <w:rsid w:val="00EE0AA3"/>
    <w:rsid w:val="00EE107B"/>
    <w:rsid w:val="00EE1712"/>
    <w:rsid w:val="00EE1F1A"/>
    <w:rsid w:val="00EE2A9B"/>
    <w:rsid w:val="00EE2CE8"/>
    <w:rsid w:val="00EE34D9"/>
    <w:rsid w:val="00EE3616"/>
    <w:rsid w:val="00EE38BC"/>
    <w:rsid w:val="00EE41E2"/>
    <w:rsid w:val="00EE5430"/>
    <w:rsid w:val="00EE6C52"/>
    <w:rsid w:val="00EE7BEF"/>
    <w:rsid w:val="00EE7DB6"/>
    <w:rsid w:val="00EF2575"/>
    <w:rsid w:val="00EF2A80"/>
    <w:rsid w:val="00EF3103"/>
    <w:rsid w:val="00EF313C"/>
    <w:rsid w:val="00EF5F37"/>
    <w:rsid w:val="00EF677F"/>
    <w:rsid w:val="00EF6A7B"/>
    <w:rsid w:val="00F02415"/>
    <w:rsid w:val="00F03238"/>
    <w:rsid w:val="00F034DF"/>
    <w:rsid w:val="00F039B6"/>
    <w:rsid w:val="00F03B8B"/>
    <w:rsid w:val="00F04762"/>
    <w:rsid w:val="00F05E15"/>
    <w:rsid w:val="00F06AFA"/>
    <w:rsid w:val="00F06D64"/>
    <w:rsid w:val="00F10389"/>
    <w:rsid w:val="00F1152C"/>
    <w:rsid w:val="00F11E20"/>
    <w:rsid w:val="00F12A11"/>
    <w:rsid w:val="00F1309A"/>
    <w:rsid w:val="00F14EFD"/>
    <w:rsid w:val="00F151FD"/>
    <w:rsid w:val="00F17454"/>
    <w:rsid w:val="00F17783"/>
    <w:rsid w:val="00F2031A"/>
    <w:rsid w:val="00F218CC"/>
    <w:rsid w:val="00F21E78"/>
    <w:rsid w:val="00F22D05"/>
    <w:rsid w:val="00F2365F"/>
    <w:rsid w:val="00F23F1B"/>
    <w:rsid w:val="00F2477E"/>
    <w:rsid w:val="00F265F4"/>
    <w:rsid w:val="00F30C38"/>
    <w:rsid w:val="00F31B4F"/>
    <w:rsid w:val="00F33D4A"/>
    <w:rsid w:val="00F359F1"/>
    <w:rsid w:val="00F35DB2"/>
    <w:rsid w:val="00F3631B"/>
    <w:rsid w:val="00F376F4"/>
    <w:rsid w:val="00F377A5"/>
    <w:rsid w:val="00F37BAD"/>
    <w:rsid w:val="00F4108B"/>
    <w:rsid w:val="00F4120C"/>
    <w:rsid w:val="00F42251"/>
    <w:rsid w:val="00F422A1"/>
    <w:rsid w:val="00F42502"/>
    <w:rsid w:val="00F42A56"/>
    <w:rsid w:val="00F42E87"/>
    <w:rsid w:val="00F42FA2"/>
    <w:rsid w:val="00F43729"/>
    <w:rsid w:val="00F43BD7"/>
    <w:rsid w:val="00F45899"/>
    <w:rsid w:val="00F45C24"/>
    <w:rsid w:val="00F46479"/>
    <w:rsid w:val="00F466B1"/>
    <w:rsid w:val="00F46F21"/>
    <w:rsid w:val="00F470D1"/>
    <w:rsid w:val="00F474F2"/>
    <w:rsid w:val="00F47FFA"/>
    <w:rsid w:val="00F51E72"/>
    <w:rsid w:val="00F53DD9"/>
    <w:rsid w:val="00F54714"/>
    <w:rsid w:val="00F54E76"/>
    <w:rsid w:val="00F57F54"/>
    <w:rsid w:val="00F622B9"/>
    <w:rsid w:val="00F62495"/>
    <w:rsid w:val="00F62509"/>
    <w:rsid w:val="00F62E51"/>
    <w:rsid w:val="00F6411B"/>
    <w:rsid w:val="00F65036"/>
    <w:rsid w:val="00F658D5"/>
    <w:rsid w:val="00F66DDA"/>
    <w:rsid w:val="00F67EC7"/>
    <w:rsid w:val="00F702AA"/>
    <w:rsid w:val="00F70E57"/>
    <w:rsid w:val="00F71749"/>
    <w:rsid w:val="00F72232"/>
    <w:rsid w:val="00F74599"/>
    <w:rsid w:val="00F76C18"/>
    <w:rsid w:val="00F777CB"/>
    <w:rsid w:val="00F80A62"/>
    <w:rsid w:val="00F82BB8"/>
    <w:rsid w:val="00F82CC1"/>
    <w:rsid w:val="00F83DD3"/>
    <w:rsid w:val="00F850C7"/>
    <w:rsid w:val="00F864B9"/>
    <w:rsid w:val="00F86D7C"/>
    <w:rsid w:val="00F87078"/>
    <w:rsid w:val="00F90017"/>
    <w:rsid w:val="00F914AF"/>
    <w:rsid w:val="00F91714"/>
    <w:rsid w:val="00F9173F"/>
    <w:rsid w:val="00F917EF"/>
    <w:rsid w:val="00F91FB6"/>
    <w:rsid w:val="00F922AE"/>
    <w:rsid w:val="00F933EE"/>
    <w:rsid w:val="00F93440"/>
    <w:rsid w:val="00F93AC0"/>
    <w:rsid w:val="00F9445D"/>
    <w:rsid w:val="00F951B1"/>
    <w:rsid w:val="00F9555C"/>
    <w:rsid w:val="00F9645C"/>
    <w:rsid w:val="00F96C8B"/>
    <w:rsid w:val="00F96CC0"/>
    <w:rsid w:val="00F96E4E"/>
    <w:rsid w:val="00F97858"/>
    <w:rsid w:val="00FA02E3"/>
    <w:rsid w:val="00FA0AE8"/>
    <w:rsid w:val="00FA12C6"/>
    <w:rsid w:val="00FA37DB"/>
    <w:rsid w:val="00FA3964"/>
    <w:rsid w:val="00FA541F"/>
    <w:rsid w:val="00FA6F4F"/>
    <w:rsid w:val="00FA778D"/>
    <w:rsid w:val="00FB0A54"/>
    <w:rsid w:val="00FB2915"/>
    <w:rsid w:val="00FB34CC"/>
    <w:rsid w:val="00FB5511"/>
    <w:rsid w:val="00FB5D28"/>
    <w:rsid w:val="00FB6185"/>
    <w:rsid w:val="00FB71BD"/>
    <w:rsid w:val="00FB7CD0"/>
    <w:rsid w:val="00FC092E"/>
    <w:rsid w:val="00FC0A35"/>
    <w:rsid w:val="00FC1F09"/>
    <w:rsid w:val="00FC34B6"/>
    <w:rsid w:val="00FC3E2B"/>
    <w:rsid w:val="00FC4E11"/>
    <w:rsid w:val="00FC4F2C"/>
    <w:rsid w:val="00FC5B61"/>
    <w:rsid w:val="00FC5F9C"/>
    <w:rsid w:val="00FC79CF"/>
    <w:rsid w:val="00FC7B2D"/>
    <w:rsid w:val="00FD07D2"/>
    <w:rsid w:val="00FD295F"/>
    <w:rsid w:val="00FD4167"/>
    <w:rsid w:val="00FD512F"/>
    <w:rsid w:val="00FD7368"/>
    <w:rsid w:val="00FE1D58"/>
    <w:rsid w:val="00FE2694"/>
    <w:rsid w:val="00FE2EF6"/>
    <w:rsid w:val="00FE3A2E"/>
    <w:rsid w:val="00FE4641"/>
    <w:rsid w:val="00FE63AB"/>
    <w:rsid w:val="00FF0916"/>
    <w:rsid w:val="00FF161F"/>
    <w:rsid w:val="00FF1BED"/>
    <w:rsid w:val="00FF20F4"/>
    <w:rsid w:val="00FF3993"/>
    <w:rsid w:val="00FF4191"/>
    <w:rsid w:val="00FF43C9"/>
    <w:rsid w:val="00FF4863"/>
    <w:rsid w:val="00FF5DC1"/>
    <w:rsid w:val="00FF5DFD"/>
    <w:rsid w:val="00FF606B"/>
    <w:rsid w:val="00FF7517"/>
    <w:rsid w:val="017D13CA"/>
    <w:rsid w:val="02512B3C"/>
    <w:rsid w:val="0323494C"/>
    <w:rsid w:val="03362233"/>
    <w:rsid w:val="034A2D0B"/>
    <w:rsid w:val="03BF6FAE"/>
    <w:rsid w:val="03DB4000"/>
    <w:rsid w:val="04051466"/>
    <w:rsid w:val="043F3958"/>
    <w:rsid w:val="05033D49"/>
    <w:rsid w:val="05143172"/>
    <w:rsid w:val="055C68E2"/>
    <w:rsid w:val="05BC178F"/>
    <w:rsid w:val="05F01F3A"/>
    <w:rsid w:val="06196B27"/>
    <w:rsid w:val="0625787D"/>
    <w:rsid w:val="062B6C6C"/>
    <w:rsid w:val="067D676D"/>
    <w:rsid w:val="06956497"/>
    <w:rsid w:val="06CB626D"/>
    <w:rsid w:val="06DB7C6D"/>
    <w:rsid w:val="078F6EE7"/>
    <w:rsid w:val="07F2076C"/>
    <w:rsid w:val="08290630"/>
    <w:rsid w:val="08724DD3"/>
    <w:rsid w:val="0878769B"/>
    <w:rsid w:val="08B4112C"/>
    <w:rsid w:val="08FB39EC"/>
    <w:rsid w:val="093C4D6F"/>
    <w:rsid w:val="093E0E9F"/>
    <w:rsid w:val="099F5EEF"/>
    <w:rsid w:val="0A060ECE"/>
    <w:rsid w:val="0A104D5E"/>
    <w:rsid w:val="0A2E6ACA"/>
    <w:rsid w:val="0A642170"/>
    <w:rsid w:val="0AAF30CF"/>
    <w:rsid w:val="0B26553B"/>
    <w:rsid w:val="0B3629F0"/>
    <w:rsid w:val="0B753846"/>
    <w:rsid w:val="0B9F1880"/>
    <w:rsid w:val="0BBD02A9"/>
    <w:rsid w:val="0BC93513"/>
    <w:rsid w:val="0BF36B24"/>
    <w:rsid w:val="0C102AB1"/>
    <w:rsid w:val="0C625A1A"/>
    <w:rsid w:val="0C6479E6"/>
    <w:rsid w:val="0C8B50C7"/>
    <w:rsid w:val="0C8D736D"/>
    <w:rsid w:val="0CD03173"/>
    <w:rsid w:val="0CDE05C4"/>
    <w:rsid w:val="0D254911"/>
    <w:rsid w:val="0D411749"/>
    <w:rsid w:val="0D663A07"/>
    <w:rsid w:val="0D6A261C"/>
    <w:rsid w:val="0D6F05E0"/>
    <w:rsid w:val="0D74527F"/>
    <w:rsid w:val="0D87191E"/>
    <w:rsid w:val="0D915CEA"/>
    <w:rsid w:val="0DAD28D7"/>
    <w:rsid w:val="0DEC7FBD"/>
    <w:rsid w:val="0E1E2C3D"/>
    <w:rsid w:val="0E87135B"/>
    <w:rsid w:val="0E933DC3"/>
    <w:rsid w:val="0EAC7C0E"/>
    <w:rsid w:val="0F091533"/>
    <w:rsid w:val="0F4309F7"/>
    <w:rsid w:val="0F4D0363"/>
    <w:rsid w:val="0F581E29"/>
    <w:rsid w:val="0F5D23C0"/>
    <w:rsid w:val="0FEB051C"/>
    <w:rsid w:val="100C0A56"/>
    <w:rsid w:val="10B70441"/>
    <w:rsid w:val="10CA39D8"/>
    <w:rsid w:val="10F83C7D"/>
    <w:rsid w:val="1127483E"/>
    <w:rsid w:val="113D24BB"/>
    <w:rsid w:val="1152342A"/>
    <w:rsid w:val="12190F7D"/>
    <w:rsid w:val="128C3F11"/>
    <w:rsid w:val="12914F58"/>
    <w:rsid w:val="12B60846"/>
    <w:rsid w:val="12CA46F6"/>
    <w:rsid w:val="13340EB5"/>
    <w:rsid w:val="134A5D83"/>
    <w:rsid w:val="13587B7F"/>
    <w:rsid w:val="13765FBF"/>
    <w:rsid w:val="13806574"/>
    <w:rsid w:val="138D21E8"/>
    <w:rsid w:val="13952FE1"/>
    <w:rsid w:val="13E634AE"/>
    <w:rsid w:val="13EF500E"/>
    <w:rsid w:val="141A4A9E"/>
    <w:rsid w:val="1462116F"/>
    <w:rsid w:val="146E7964"/>
    <w:rsid w:val="14763D2A"/>
    <w:rsid w:val="14C4126C"/>
    <w:rsid w:val="156D5BE9"/>
    <w:rsid w:val="15734F89"/>
    <w:rsid w:val="15763ABA"/>
    <w:rsid w:val="15B836D6"/>
    <w:rsid w:val="16A017C2"/>
    <w:rsid w:val="16C87718"/>
    <w:rsid w:val="170004BE"/>
    <w:rsid w:val="17015DCA"/>
    <w:rsid w:val="17122796"/>
    <w:rsid w:val="176148CB"/>
    <w:rsid w:val="1772551F"/>
    <w:rsid w:val="17B44D98"/>
    <w:rsid w:val="17CD2BBB"/>
    <w:rsid w:val="17E17C61"/>
    <w:rsid w:val="17E50CA1"/>
    <w:rsid w:val="17F237E8"/>
    <w:rsid w:val="185271C5"/>
    <w:rsid w:val="18576807"/>
    <w:rsid w:val="18601DA5"/>
    <w:rsid w:val="189941FA"/>
    <w:rsid w:val="18A6062F"/>
    <w:rsid w:val="18C11725"/>
    <w:rsid w:val="18C8203B"/>
    <w:rsid w:val="18DB17CD"/>
    <w:rsid w:val="18DF6EA8"/>
    <w:rsid w:val="19006B6D"/>
    <w:rsid w:val="190B2E0D"/>
    <w:rsid w:val="192B1551"/>
    <w:rsid w:val="195226EA"/>
    <w:rsid w:val="197D5023"/>
    <w:rsid w:val="19835F20"/>
    <w:rsid w:val="19987B37"/>
    <w:rsid w:val="199B0FFC"/>
    <w:rsid w:val="19A01EBF"/>
    <w:rsid w:val="19B30FCA"/>
    <w:rsid w:val="19B472C1"/>
    <w:rsid w:val="19B5166C"/>
    <w:rsid w:val="1A7136A4"/>
    <w:rsid w:val="1AEC6B3E"/>
    <w:rsid w:val="1AF72F5E"/>
    <w:rsid w:val="1B7F440D"/>
    <w:rsid w:val="1BB12C78"/>
    <w:rsid w:val="1BF56E43"/>
    <w:rsid w:val="1C0C742E"/>
    <w:rsid w:val="1C510B4A"/>
    <w:rsid w:val="1C7D7C34"/>
    <w:rsid w:val="1C9C7429"/>
    <w:rsid w:val="1CDB6952"/>
    <w:rsid w:val="1D847D9A"/>
    <w:rsid w:val="1D8E33D0"/>
    <w:rsid w:val="1DAD2B38"/>
    <w:rsid w:val="1DE10666"/>
    <w:rsid w:val="1E266E61"/>
    <w:rsid w:val="1E627D71"/>
    <w:rsid w:val="1E683EEF"/>
    <w:rsid w:val="1E700A8C"/>
    <w:rsid w:val="1EA56AD2"/>
    <w:rsid w:val="1EA65E1B"/>
    <w:rsid w:val="1EFE0816"/>
    <w:rsid w:val="1F481177"/>
    <w:rsid w:val="1F515BEF"/>
    <w:rsid w:val="1F917FF8"/>
    <w:rsid w:val="1FDE4236"/>
    <w:rsid w:val="20042906"/>
    <w:rsid w:val="200C755C"/>
    <w:rsid w:val="200F048D"/>
    <w:rsid w:val="205A7E31"/>
    <w:rsid w:val="208D343A"/>
    <w:rsid w:val="20D529A9"/>
    <w:rsid w:val="2120023C"/>
    <w:rsid w:val="21772A5B"/>
    <w:rsid w:val="21840222"/>
    <w:rsid w:val="218861F2"/>
    <w:rsid w:val="218D1BEA"/>
    <w:rsid w:val="219C676A"/>
    <w:rsid w:val="223C28AE"/>
    <w:rsid w:val="22A36DDB"/>
    <w:rsid w:val="22A618AA"/>
    <w:rsid w:val="22AD3546"/>
    <w:rsid w:val="22B8623D"/>
    <w:rsid w:val="230D4E5E"/>
    <w:rsid w:val="2314522F"/>
    <w:rsid w:val="23443F06"/>
    <w:rsid w:val="23456BDB"/>
    <w:rsid w:val="236078FB"/>
    <w:rsid w:val="238C5FA4"/>
    <w:rsid w:val="23A40F79"/>
    <w:rsid w:val="23C25254"/>
    <w:rsid w:val="23C752A2"/>
    <w:rsid w:val="23CE37B6"/>
    <w:rsid w:val="23EE1313"/>
    <w:rsid w:val="24646998"/>
    <w:rsid w:val="248D4340"/>
    <w:rsid w:val="24AF6F76"/>
    <w:rsid w:val="24C3062D"/>
    <w:rsid w:val="24CF434D"/>
    <w:rsid w:val="24D76594"/>
    <w:rsid w:val="24E1381F"/>
    <w:rsid w:val="24E82DE9"/>
    <w:rsid w:val="255874C8"/>
    <w:rsid w:val="25865B74"/>
    <w:rsid w:val="25A4492D"/>
    <w:rsid w:val="25B8296C"/>
    <w:rsid w:val="25D455CA"/>
    <w:rsid w:val="26162434"/>
    <w:rsid w:val="26230FAE"/>
    <w:rsid w:val="26AE72C2"/>
    <w:rsid w:val="26C4078B"/>
    <w:rsid w:val="26C708AB"/>
    <w:rsid w:val="26D1444A"/>
    <w:rsid w:val="26D6418D"/>
    <w:rsid w:val="273F2A40"/>
    <w:rsid w:val="2747119B"/>
    <w:rsid w:val="2758567D"/>
    <w:rsid w:val="27666AFC"/>
    <w:rsid w:val="27C240B8"/>
    <w:rsid w:val="27D61734"/>
    <w:rsid w:val="280C43C0"/>
    <w:rsid w:val="28472CE8"/>
    <w:rsid w:val="284E0C94"/>
    <w:rsid w:val="28655724"/>
    <w:rsid w:val="286B4109"/>
    <w:rsid w:val="28A2156D"/>
    <w:rsid w:val="28A3229D"/>
    <w:rsid w:val="28AD4D5C"/>
    <w:rsid w:val="28B07192"/>
    <w:rsid w:val="28D305C4"/>
    <w:rsid w:val="290300D1"/>
    <w:rsid w:val="293A6F40"/>
    <w:rsid w:val="29EA41A0"/>
    <w:rsid w:val="2A030600"/>
    <w:rsid w:val="2A083A2A"/>
    <w:rsid w:val="2A3A526A"/>
    <w:rsid w:val="2A3C4832"/>
    <w:rsid w:val="2A70346B"/>
    <w:rsid w:val="2A7A0DDE"/>
    <w:rsid w:val="2A976C0A"/>
    <w:rsid w:val="2AA13814"/>
    <w:rsid w:val="2ABF54A2"/>
    <w:rsid w:val="2AD67416"/>
    <w:rsid w:val="2B106584"/>
    <w:rsid w:val="2B4516EC"/>
    <w:rsid w:val="2B4A5C36"/>
    <w:rsid w:val="2B7404A5"/>
    <w:rsid w:val="2B7E5068"/>
    <w:rsid w:val="2B966B72"/>
    <w:rsid w:val="2BE12B24"/>
    <w:rsid w:val="2BEB1AAA"/>
    <w:rsid w:val="2BF1363F"/>
    <w:rsid w:val="2C50725F"/>
    <w:rsid w:val="2CC010E8"/>
    <w:rsid w:val="2D0E3098"/>
    <w:rsid w:val="2D13325F"/>
    <w:rsid w:val="2D150888"/>
    <w:rsid w:val="2D2A3BF1"/>
    <w:rsid w:val="2D682BE2"/>
    <w:rsid w:val="2D766164"/>
    <w:rsid w:val="2DE06FEE"/>
    <w:rsid w:val="2DFB7A15"/>
    <w:rsid w:val="2E8D1092"/>
    <w:rsid w:val="2E960FA6"/>
    <w:rsid w:val="2EC81264"/>
    <w:rsid w:val="2EDB3867"/>
    <w:rsid w:val="2F040EE6"/>
    <w:rsid w:val="2F8D3E62"/>
    <w:rsid w:val="2FA92255"/>
    <w:rsid w:val="2FCA4DA3"/>
    <w:rsid w:val="2FE73477"/>
    <w:rsid w:val="3040148B"/>
    <w:rsid w:val="304E6E03"/>
    <w:rsid w:val="30B5356D"/>
    <w:rsid w:val="30C96FC9"/>
    <w:rsid w:val="30CC309C"/>
    <w:rsid w:val="30FB3887"/>
    <w:rsid w:val="3160509C"/>
    <w:rsid w:val="316B5457"/>
    <w:rsid w:val="3186585B"/>
    <w:rsid w:val="319905E9"/>
    <w:rsid w:val="31D96926"/>
    <w:rsid w:val="31ED11E8"/>
    <w:rsid w:val="32005E41"/>
    <w:rsid w:val="321B629B"/>
    <w:rsid w:val="327773A8"/>
    <w:rsid w:val="32BB426C"/>
    <w:rsid w:val="333954CE"/>
    <w:rsid w:val="33E775A2"/>
    <w:rsid w:val="33EA6050"/>
    <w:rsid w:val="34220FB8"/>
    <w:rsid w:val="34223606"/>
    <w:rsid w:val="34243F9B"/>
    <w:rsid w:val="343E078B"/>
    <w:rsid w:val="34594413"/>
    <w:rsid w:val="346F0529"/>
    <w:rsid w:val="34B4685F"/>
    <w:rsid w:val="34B807DF"/>
    <w:rsid w:val="34BA4081"/>
    <w:rsid w:val="35225E24"/>
    <w:rsid w:val="35A03F5E"/>
    <w:rsid w:val="35C544ED"/>
    <w:rsid w:val="35D51B1C"/>
    <w:rsid w:val="364314DC"/>
    <w:rsid w:val="36680AD7"/>
    <w:rsid w:val="36E14214"/>
    <w:rsid w:val="3701729D"/>
    <w:rsid w:val="373B4421"/>
    <w:rsid w:val="3743744A"/>
    <w:rsid w:val="375F74C3"/>
    <w:rsid w:val="3764440A"/>
    <w:rsid w:val="37A91CFB"/>
    <w:rsid w:val="37D6666E"/>
    <w:rsid w:val="380B328C"/>
    <w:rsid w:val="382A1BC5"/>
    <w:rsid w:val="383718F7"/>
    <w:rsid w:val="38830985"/>
    <w:rsid w:val="38905C68"/>
    <w:rsid w:val="38BF35B7"/>
    <w:rsid w:val="38CE6F77"/>
    <w:rsid w:val="390701C7"/>
    <w:rsid w:val="390938C8"/>
    <w:rsid w:val="3945056B"/>
    <w:rsid w:val="395E4DDD"/>
    <w:rsid w:val="398929F5"/>
    <w:rsid w:val="398E097D"/>
    <w:rsid w:val="39C35443"/>
    <w:rsid w:val="3A507253"/>
    <w:rsid w:val="3ACA52CD"/>
    <w:rsid w:val="3AF91CAB"/>
    <w:rsid w:val="3B315BF7"/>
    <w:rsid w:val="3B33638A"/>
    <w:rsid w:val="3B443C1F"/>
    <w:rsid w:val="3B586C85"/>
    <w:rsid w:val="3B5F1032"/>
    <w:rsid w:val="3B6E2DEE"/>
    <w:rsid w:val="3B9735FC"/>
    <w:rsid w:val="3C430629"/>
    <w:rsid w:val="3CE2703E"/>
    <w:rsid w:val="3CFE1694"/>
    <w:rsid w:val="3CFF6E6B"/>
    <w:rsid w:val="3D0D0EB4"/>
    <w:rsid w:val="3D15228E"/>
    <w:rsid w:val="3D2347FA"/>
    <w:rsid w:val="3D237024"/>
    <w:rsid w:val="3D5A799C"/>
    <w:rsid w:val="3D714591"/>
    <w:rsid w:val="3DB12C32"/>
    <w:rsid w:val="3DB448D4"/>
    <w:rsid w:val="3DF01E43"/>
    <w:rsid w:val="3E0F2CB7"/>
    <w:rsid w:val="3E104B23"/>
    <w:rsid w:val="3E1E5869"/>
    <w:rsid w:val="3E293CBF"/>
    <w:rsid w:val="3ED65E9E"/>
    <w:rsid w:val="3F0038B5"/>
    <w:rsid w:val="3F326E74"/>
    <w:rsid w:val="3FA30B4E"/>
    <w:rsid w:val="3FB82580"/>
    <w:rsid w:val="3FBB3EB6"/>
    <w:rsid w:val="3FD72F8A"/>
    <w:rsid w:val="403F4ABC"/>
    <w:rsid w:val="40626FD1"/>
    <w:rsid w:val="40A67B2C"/>
    <w:rsid w:val="40D316B9"/>
    <w:rsid w:val="412C76EF"/>
    <w:rsid w:val="41AC1659"/>
    <w:rsid w:val="41B32BD9"/>
    <w:rsid w:val="41B675FB"/>
    <w:rsid w:val="41DF2B23"/>
    <w:rsid w:val="424B210E"/>
    <w:rsid w:val="42906A74"/>
    <w:rsid w:val="42D20DD0"/>
    <w:rsid w:val="42D35304"/>
    <w:rsid w:val="42F348FC"/>
    <w:rsid w:val="432662EE"/>
    <w:rsid w:val="433F57AF"/>
    <w:rsid w:val="435A28F7"/>
    <w:rsid w:val="4392640E"/>
    <w:rsid w:val="43DA653B"/>
    <w:rsid w:val="442A2BFB"/>
    <w:rsid w:val="4445228D"/>
    <w:rsid w:val="447F4349"/>
    <w:rsid w:val="44A62E86"/>
    <w:rsid w:val="44B94772"/>
    <w:rsid w:val="44F22B1A"/>
    <w:rsid w:val="450453EA"/>
    <w:rsid w:val="45320AC6"/>
    <w:rsid w:val="45D202D4"/>
    <w:rsid w:val="45F37C1E"/>
    <w:rsid w:val="464E32EC"/>
    <w:rsid w:val="46771930"/>
    <w:rsid w:val="46804EC0"/>
    <w:rsid w:val="46CA32BF"/>
    <w:rsid w:val="46D115C2"/>
    <w:rsid w:val="46E2270D"/>
    <w:rsid w:val="46F8290B"/>
    <w:rsid w:val="47022796"/>
    <w:rsid w:val="471D1641"/>
    <w:rsid w:val="474468D5"/>
    <w:rsid w:val="47817CE8"/>
    <w:rsid w:val="47AC6DF8"/>
    <w:rsid w:val="47EC244A"/>
    <w:rsid w:val="47FD3123"/>
    <w:rsid w:val="480A0FA7"/>
    <w:rsid w:val="48340C29"/>
    <w:rsid w:val="48357366"/>
    <w:rsid w:val="484E4813"/>
    <w:rsid w:val="48613CA2"/>
    <w:rsid w:val="48780FC7"/>
    <w:rsid w:val="48F03930"/>
    <w:rsid w:val="497516BC"/>
    <w:rsid w:val="49E63B3E"/>
    <w:rsid w:val="4A34714C"/>
    <w:rsid w:val="4A5D1184"/>
    <w:rsid w:val="4A765490"/>
    <w:rsid w:val="4A9D050A"/>
    <w:rsid w:val="4AA565D7"/>
    <w:rsid w:val="4AC924F1"/>
    <w:rsid w:val="4B32667A"/>
    <w:rsid w:val="4B4E3C2A"/>
    <w:rsid w:val="4B5013A4"/>
    <w:rsid w:val="4B746F42"/>
    <w:rsid w:val="4B801784"/>
    <w:rsid w:val="4BCF44D5"/>
    <w:rsid w:val="4C5C0A8E"/>
    <w:rsid w:val="4CD0107F"/>
    <w:rsid w:val="4CDA7333"/>
    <w:rsid w:val="4CE46C9E"/>
    <w:rsid w:val="4CFA54AA"/>
    <w:rsid w:val="4D167CF8"/>
    <w:rsid w:val="4D380469"/>
    <w:rsid w:val="4D43131C"/>
    <w:rsid w:val="4D65005A"/>
    <w:rsid w:val="4E086273"/>
    <w:rsid w:val="4E151B5A"/>
    <w:rsid w:val="4E741285"/>
    <w:rsid w:val="4EAE1C2B"/>
    <w:rsid w:val="4EBF0142"/>
    <w:rsid w:val="4EC751C8"/>
    <w:rsid w:val="4F246267"/>
    <w:rsid w:val="4F25389B"/>
    <w:rsid w:val="4F2A70A2"/>
    <w:rsid w:val="4F555295"/>
    <w:rsid w:val="4FDA5DAD"/>
    <w:rsid w:val="50072C90"/>
    <w:rsid w:val="50187F2E"/>
    <w:rsid w:val="504F44A1"/>
    <w:rsid w:val="506B15F3"/>
    <w:rsid w:val="50804BA0"/>
    <w:rsid w:val="508E64CF"/>
    <w:rsid w:val="50CB4998"/>
    <w:rsid w:val="50D662FE"/>
    <w:rsid w:val="5104141E"/>
    <w:rsid w:val="510512F7"/>
    <w:rsid w:val="512061CD"/>
    <w:rsid w:val="51900A74"/>
    <w:rsid w:val="51916046"/>
    <w:rsid w:val="51B100AF"/>
    <w:rsid w:val="51B51781"/>
    <w:rsid w:val="51E52E46"/>
    <w:rsid w:val="522C1B17"/>
    <w:rsid w:val="523E0525"/>
    <w:rsid w:val="52401525"/>
    <w:rsid w:val="524C2BB4"/>
    <w:rsid w:val="527B233E"/>
    <w:rsid w:val="52C358FE"/>
    <w:rsid w:val="53117CAB"/>
    <w:rsid w:val="536E6433"/>
    <w:rsid w:val="53A35871"/>
    <w:rsid w:val="53B91D7E"/>
    <w:rsid w:val="542B1161"/>
    <w:rsid w:val="54AE5910"/>
    <w:rsid w:val="54B43168"/>
    <w:rsid w:val="54C9752C"/>
    <w:rsid w:val="551169B1"/>
    <w:rsid w:val="556D0764"/>
    <w:rsid w:val="55A95479"/>
    <w:rsid w:val="55C41F19"/>
    <w:rsid w:val="55CB493E"/>
    <w:rsid w:val="55D24500"/>
    <w:rsid w:val="55E41283"/>
    <w:rsid w:val="55EA531F"/>
    <w:rsid w:val="56331BBE"/>
    <w:rsid w:val="56506807"/>
    <w:rsid w:val="56865794"/>
    <w:rsid w:val="56D95E94"/>
    <w:rsid w:val="56F15CC0"/>
    <w:rsid w:val="57055A79"/>
    <w:rsid w:val="5717442D"/>
    <w:rsid w:val="57485334"/>
    <w:rsid w:val="578D7F0A"/>
    <w:rsid w:val="57903AA5"/>
    <w:rsid w:val="57DC05CA"/>
    <w:rsid w:val="57FD4934"/>
    <w:rsid w:val="580747AE"/>
    <w:rsid w:val="586B3CD0"/>
    <w:rsid w:val="588A3D66"/>
    <w:rsid w:val="58952D55"/>
    <w:rsid w:val="58A901D0"/>
    <w:rsid w:val="58CD2461"/>
    <w:rsid w:val="58D0210A"/>
    <w:rsid w:val="58FF0FC1"/>
    <w:rsid w:val="59610481"/>
    <w:rsid w:val="59954090"/>
    <w:rsid w:val="59B065A2"/>
    <w:rsid w:val="59BD52B4"/>
    <w:rsid w:val="59C20FE3"/>
    <w:rsid w:val="59EB79EF"/>
    <w:rsid w:val="59FA1036"/>
    <w:rsid w:val="5A253DB3"/>
    <w:rsid w:val="5A3D0DD6"/>
    <w:rsid w:val="5A4C764E"/>
    <w:rsid w:val="5A730778"/>
    <w:rsid w:val="5A750EB5"/>
    <w:rsid w:val="5A851034"/>
    <w:rsid w:val="5ADD5B20"/>
    <w:rsid w:val="5AFC0C4F"/>
    <w:rsid w:val="5AFF1566"/>
    <w:rsid w:val="5B085E5E"/>
    <w:rsid w:val="5B2939BD"/>
    <w:rsid w:val="5B3E2529"/>
    <w:rsid w:val="5B4C4AB2"/>
    <w:rsid w:val="5B654066"/>
    <w:rsid w:val="5BD3524D"/>
    <w:rsid w:val="5C0D1D60"/>
    <w:rsid w:val="5C0F52F6"/>
    <w:rsid w:val="5C1E20F0"/>
    <w:rsid w:val="5C750D5C"/>
    <w:rsid w:val="5C963507"/>
    <w:rsid w:val="5C9B3F2B"/>
    <w:rsid w:val="5CAC3B17"/>
    <w:rsid w:val="5CF63CC2"/>
    <w:rsid w:val="5D0505CC"/>
    <w:rsid w:val="5D2C7D98"/>
    <w:rsid w:val="5D6E496E"/>
    <w:rsid w:val="5D820F7C"/>
    <w:rsid w:val="5DA030E0"/>
    <w:rsid w:val="5DCA3D58"/>
    <w:rsid w:val="5E5C4977"/>
    <w:rsid w:val="5E683BD7"/>
    <w:rsid w:val="5E9E3A26"/>
    <w:rsid w:val="5EA437A8"/>
    <w:rsid w:val="5EA637F2"/>
    <w:rsid w:val="5EAA0CE3"/>
    <w:rsid w:val="5EAD57AA"/>
    <w:rsid w:val="5EF90A70"/>
    <w:rsid w:val="5F0901A7"/>
    <w:rsid w:val="5F191982"/>
    <w:rsid w:val="5F1F11AB"/>
    <w:rsid w:val="5F347673"/>
    <w:rsid w:val="5F3F387F"/>
    <w:rsid w:val="5F5B1E78"/>
    <w:rsid w:val="5F755DF7"/>
    <w:rsid w:val="5FA45262"/>
    <w:rsid w:val="5FA86DF3"/>
    <w:rsid w:val="5FB020D8"/>
    <w:rsid w:val="5FE66DF3"/>
    <w:rsid w:val="602843B0"/>
    <w:rsid w:val="602C4B34"/>
    <w:rsid w:val="605B1D56"/>
    <w:rsid w:val="60941334"/>
    <w:rsid w:val="60CB2ED0"/>
    <w:rsid w:val="60D56FC0"/>
    <w:rsid w:val="60DD6BBF"/>
    <w:rsid w:val="60E357F5"/>
    <w:rsid w:val="612C44C9"/>
    <w:rsid w:val="61C25A73"/>
    <w:rsid w:val="61C3223D"/>
    <w:rsid w:val="61D32768"/>
    <w:rsid w:val="624D7952"/>
    <w:rsid w:val="62A53CB1"/>
    <w:rsid w:val="62D176AE"/>
    <w:rsid w:val="62D56319"/>
    <w:rsid w:val="62DF005D"/>
    <w:rsid w:val="63077995"/>
    <w:rsid w:val="63126021"/>
    <w:rsid w:val="634B1361"/>
    <w:rsid w:val="63706A3F"/>
    <w:rsid w:val="63A21318"/>
    <w:rsid w:val="63BF70B1"/>
    <w:rsid w:val="63F73CA2"/>
    <w:rsid w:val="640778F9"/>
    <w:rsid w:val="64AC4A3B"/>
    <w:rsid w:val="64CF57A3"/>
    <w:rsid w:val="64FD0DE3"/>
    <w:rsid w:val="652D343C"/>
    <w:rsid w:val="653413EF"/>
    <w:rsid w:val="65973094"/>
    <w:rsid w:val="6605227C"/>
    <w:rsid w:val="664F0A3D"/>
    <w:rsid w:val="66516990"/>
    <w:rsid w:val="666A58E9"/>
    <w:rsid w:val="66786721"/>
    <w:rsid w:val="66A602D3"/>
    <w:rsid w:val="66CB1B6A"/>
    <w:rsid w:val="671D18F7"/>
    <w:rsid w:val="672C3E6E"/>
    <w:rsid w:val="67FD5CA9"/>
    <w:rsid w:val="682647BF"/>
    <w:rsid w:val="690A62C0"/>
    <w:rsid w:val="6910475F"/>
    <w:rsid w:val="691700AE"/>
    <w:rsid w:val="695E1A5E"/>
    <w:rsid w:val="696A5FA2"/>
    <w:rsid w:val="698D4741"/>
    <w:rsid w:val="6995658B"/>
    <w:rsid w:val="69964D90"/>
    <w:rsid w:val="69986009"/>
    <w:rsid w:val="69A63338"/>
    <w:rsid w:val="69C675DD"/>
    <w:rsid w:val="69F045B9"/>
    <w:rsid w:val="6A1373F6"/>
    <w:rsid w:val="6A4F00FE"/>
    <w:rsid w:val="6ACB191C"/>
    <w:rsid w:val="6B0012C9"/>
    <w:rsid w:val="6B056E23"/>
    <w:rsid w:val="6B1665BE"/>
    <w:rsid w:val="6B3953D8"/>
    <w:rsid w:val="6B3E177B"/>
    <w:rsid w:val="6B4F585E"/>
    <w:rsid w:val="6B6D2C67"/>
    <w:rsid w:val="6B7C54B4"/>
    <w:rsid w:val="6B9927E2"/>
    <w:rsid w:val="6BA06081"/>
    <w:rsid w:val="6BB775FB"/>
    <w:rsid w:val="6BEA0CCA"/>
    <w:rsid w:val="6C2C201D"/>
    <w:rsid w:val="6C3614C0"/>
    <w:rsid w:val="6C7653A1"/>
    <w:rsid w:val="6C7D03F8"/>
    <w:rsid w:val="6CC86DC1"/>
    <w:rsid w:val="6D577E12"/>
    <w:rsid w:val="6D634D6F"/>
    <w:rsid w:val="6D797E7D"/>
    <w:rsid w:val="6D946117"/>
    <w:rsid w:val="6D9840FE"/>
    <w:rsid w:val="6DB36E4F"/>
    <w:rsid w:val="6DC71C8C"/>
    <w:rsid w:val="6DCC20E4"/>
    <w:rsid w:val="6DCD3629"/>
    <w:rsid w:val="6E084CA6"/>
    <w:rsid w:val="6E2336A4"/>
    <w:rsid w:val="6E66526E"/>
    <w:rsid w:val="6E677F11"/>
    <w:rsid w:val="6E8113C4"/>
    <w:rsid w:val="6E86169F"/>
    <w:rsid w:val="6ED075B3"/>
    <w:rsid w:val="6F1A30ED"/>
    <w:rsid w:val="6F274597"/>
    <w:rsid w:val="6F2C56D7"/>
    <w:rsid w:val="6F7C26DB"/>
    <w:rsid w:val="6F870873"/>
    <w:rsid w:val="6FD71536"/>
    <w:rsid w:val="701A7CB5"/>
    <w:rsid w:val="70240E2E"/>
    <w:rsid w:val="705A2F00"/>
    <w:rsid w:val="705D4D57"/>
    <w:rsid w:val="706631D3"/>
    <w:rsid w:val="708B09F1"/>
    <w:rsid w:val="70BF64C7"/>
    <w:rsid w:val="70CE6201"/>
    <w:rsid w:val="71072FDD"/>
    <w:rsid w:val="71216BEA"/>
    <w:rsid w:val="71673DA5"/>
    <w:rsid w:val="71744C9C"/>
    <w:rsid w:val="71757246"/>
    <w:rsid w:val="71B96087"/>
    <w:rsid w:val="72076A36"/>
    <w:rsid w:val="720A73F5"/>
    <w:rsid w:val="723311D3"/>
    <w:rsid w:val="72375DC2"/>
    <w:rsid w:val="72654DA1"/>
    <w:rsid w:val="72726D08"/>
    <w:rsid w:val="72E95DE5"/>
    <w:rsid w:val="72FE6C0F"/>
    <w:rsid w:val="73002F7D"/>
    <w:rsid w:val="73071D2E"/>
    <w:rsid w:val="732559DA"/>
    <w:rsid w:val="732E5530"/>
    <w:rsid w:val="73656A8B"/>
    <w:rsid w:val="73F22E6F"/>
    <w:rsid w:val="740E032D"/>
    <w:rsid w:val="744C34A5"/>
    <w:rsid w:val="74636B05"/>
    <w:rsid w:val="74953AC3"/>
    <w:rsid w:val="7497356D"/>
    <w:rsid w:val="74AA58B4"/>
    <w:rsid w:val="74C34DA4"/>
    <w:rsid w:val="7504359E"/>
    <w:rsid w:val="750E28BA"/>
    <w:rsid w:val="75156BF5"/>
    <w:rsid w:val="754B2E62"/>
    <w:rsid w:val="754D5093"/>
    <w:rsid w:val="7558320A"/>
    <w:rsid w:val="75824070"/>
    <w:rsid w:val="75983F0C"/>
    <w:rsid w:val="76357FBD"/>
    <w:rsid w:val="76927965"/>
    <w:rsid w:val="76990488"/>
    <w:rsid w:val="772C6A8A"/>
    <w:rsid w:val="77397111"/>
    <w:rsid w:val="7766081E"/>
    <w:rsid w:val="77F208EC"/>
    <w:rsid w:val="78660823"/>
    <w:rsid w:val="78C13091"/>
    <w:rsid w:val="78F602F7"/>
    <w:rsid w:val="79190521"/>
    <w:rsid w:val="7938787D"/>
    <w:rsid w:val="79933D2E"/>
    <w:rsid w:val="7A1515DD"/>
    <w:rsid w:val="7A2378A9"/>
    <w:rsid w:val="7A7F3444"/>
    <w:rsid w:val="7AB110E3"/>
    <w:rsid w:val="7AB456D1"/>
    <w:rsid w:val="7ADF5A23"/>
    <w:rsid w:val="7B3114E1"/>
    <w:rsid w:val="7B674070"/>
    <w:rsid w:val="7B690000"/>
    <w:rsid w:val="7BA469CB"/>
    <w:rsid w:val="7BA57371"/>
    <w:rsid w:val="7BE1565F"/>
    <w:rsid w:val="7BFC0140"/>
    <w:rsid w:val="7C0A7E6C"/>
    <w:rsid w:val="7C2222DF"/>
    <w:rsid w:val="7C2B6548"/>
    <w:rsid w:val="7C8A63E4"/>
    <w:rsid w:val="7CAA0BC0"/>
    <w:rsid w:val="7D302EF8"/>
    <w:rsid w:val="7D68666C"/>
    <w:rsid w:val="7D9A405B"/>
    <w:rsid w:val="7E1157E2"/>
    <w:rsid w:val="7E8C46C8"/>
    <w:rsid w:val="7EB20271"/>
    <w:rsid w:val="7EE1474B"/>
    <w:rsid w:val="7EE60166"/>
    <w:rsid w:val="7F39750E"/>
    <w:rsid w:val="7F4270EE"/>
    <w:rsid w:val="7F5C5335"/>
    <w:rsid w:val="7F6F2259"/>
    <w:rsid w:val="7FAD0842"/>
    <w:rsid w:val="7FBD3A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2"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qFormat="1"/>
    <w:lsdException w:name="index 4" w:qFormat="1"/>
    <w:lsdException w:name="index 5" w:qFormat="1"/>
    <w:lsdException w:name="index 6" w:qFormat="1"/>
    <w:lsdException w:name="index 7" w:qFormat="1"/>
    <w:lsdException w:name="index 8" w:qFormat="1"/>
    <w:lsdException w:name="index 9"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uiPriority="99" w:qFormat="1"/>
    <w:lsdException w:name="footnote text" w:qFormat="1"/>
    <w:lsdException w:name="annotation text" w:qFormat="1"/>
    <w:lsdException w:name="header" w:qFormat="1"/>
    <w:lsdException w:name="footer" w:uiPriority="99" w:qFormat="1"/>
    <w:lsdException w:name="index heading" w:qFormat="1"/>
    <w:lsdException w:name="caption" w:uiPriority="99" w:qFormat="1"/>
    <w:lsdException w:name="footnote reference" w:qFormat="1"/>
    <w:lsdException w:name="annotation reference" w:qFormat="1"/>
    <w:lsdException w:name="page number" w:qFormat="1"/>
    <w:lsdException w:name="toa heading" w:qFormat="1"/>
    <w:lsdException w:name="List 2" w:qFormat="1"/>
    <w:lsdException w:name="Title" w:qFormat="1"/>
    <w:lsdException w:name="Default Paragraph Font" w:semiHidden="1" w:uiPriority="1" w:unhideWhenUsed="1" w:qFormat="1"/>
    <w:lsdException w:name="Body Text" w:qFormat="1"/>
    <w:lsdException w:name="Body Text Indent" w:qFormat="1"/>
    <w:lsdException w:name="Subtitle" w:qFormat="1"/>
    <w:lsdException w:name="Date" w:qFormat="1"/>
    <w:lsdException w:name="Body Text First Indent" w:qFormat="1"/>
    <w:lsdException w:name="Note Heading" w:qFormat="1"/>
    <w:lsdException w:name="Body Text 2" w:qFormat="1"/>
    <w:lsdException w:name="Body Text 3" w:qFormat="1"/>
    <w:lsdException w:name="Body Text Indent 2" w:qFormat="1"/>
    <w:lsdException w:name="Body Text Indent 3" w:qFormat="1"/>
    <w:lsdException w:name="Hyperlink" w:uiPriority="99" w:unhideWhenUsed="1" w:qFormat="1"/>
    <w:lsdException w:name="FollowedHyperlink" w:qFormat="1"/>
    <w:lsdException w:name="Strong" w:uiPriority="22" w:qFormat="1"/>
    <w:lsdException w:name="Emphasis" w:qFormat="1"/>
    <w:lsdException w:name="Document Map" w:qFormat="1"/>
    <w:lsdException w:name="Plain Text" w:uiPriority="99" w:unhideWhenUsed="1" w:qFormat="1"/>
    <w:lsdException w:name="HTML Top of Form" w:semiHidden="1" w:uiPriority="99" w:unhideWhenUsed="1"/>
    <w:lsdException w:name="HTML Bottom of Form" w:semiHidden="1" w:uiPriority="99" w:unhideWhenUsed="1"/>
    <w:lsdException w:name="Normal (Web)" w:uiPriority="99" w:unhideWhenUsed="1" w:qFormat="1"/>
    <w:lsdException w:name="HTML Cite" w:qFormat="1"/>
    <w:lsdException w:name="HTML Cod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qFormat="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C771D"/>
    <w:pPr>
      <w:widowControl w:val="0"/>
      <w:jc w:val="both"/>
    </w:pPr>
    <w:rPr>
      <w:kern w:val="2"/>
      <w:sz w:val="21"/>
      <w:szCs w:val="24"/>
    </w:rPr>
  </w:style>
  <w:style w:type="paragraph" w:styleId="1">
    <w:name w:val="heading 1"/>
    <w:basedOn w:val="a"/>
    <w:next w:val="a"/>
    <w:link w:val="1Char"/>
    <w:qFormat/>
    <w:rsid w:val="001C771D"/>
    <w:pPr>
      <w:keepNext/>
      <w:keepLines/>
      <w:autoSpaceDE w:val="0"/>
      <w:autoSpaceDN w:val="0"/>
      <w:adjustRightInd w:val="0"/>
      <w:spacing w:before="240" w:after="120" w:line="360" w:lineRule="auto"/>
      <w:jc w:val="center"/>
      <w:outlineLvl w:val="0"/>
    </w:pPr>
    <w:rPr>
      <w:rFonts w:ascii="宋体" w:eastAsia="Times New Roman" w:hAnsi="宋体"/>
      <w:b/>
      <w:sz w:val="30"/>
    </w:rPr>
  </w:style>
  <w:style w:type="paragraph" w:styleId="2">
    <w:name w:val="heading 2"/>
    <w:basedOn w:val="a"/>
    <w:next w:val="a0"/>
    <w:link w:val="2Char"/>
    <w:unhideWhenUsed/>
    <w:qFormat/>
    <w:rsid w:val="001C771D"/>
    <w:pPr>
      <w:keepNext/>
      <w:jc w:val="left"/>
      <w:outlineLvl w:val="1"/>
    </w:pPr>
    <w:rPr>
      <w:rFonts w:eastAsia="Times New Roman"/>
      <w:b/>
      <w:sz w:val="28"/>
    </w:rPr>
  </w:style>
  <w:style w:type="paragraph" w:styleId="3">
    <w:name w:val="heading 3"/>
    <w:basedOn w:val="a"/>
    <w:next w:val="a"/>
    <w:link w:val="3Char"/>
    <w:unhideWhenUsed/>
    <w:qFormat/>
    <w:rsid w:val="001C771D"/>
    <w:pPr>
      <w:keepNext/>
      <w:keepLines/>
      <w:spacing w:before="120" w:after="120"/>
      <w:outlineLvl w:val="2"/>
    </w:pPr>
    <w:rPr>
      <w:b/>
      <w:sz w:val="24"/>
      <w:szCs w:val="20"/>
    </w:rPr>
  </w:style>
  <w:style w:type="paragraph" w:styleId="4">
    <w:name w:val="heading 4"/>
    <w:basedOn w:val="a"/>
    <w:next w:val="a"/>
    <w:link w:val="4Char"/>
    <w:qFormat/>
    <w:rsid w:val="001C771D"/>
    <w:pPr>
      <w:keepNext/>
      <w:keepLines/>
      <w:tabs>
        <w:tab w:val="left" w:pos="1664"/>
      </w:tabs>
      <w:spacing w:before="120" w:after="120"/>
      <w:ind w:left="1664" w:hanging="864"/>
      <w:outlineLvl w:val="3"/>
    </w:pPr>
    <w:rPr>
      <w:rFonts w:ascii="Arial" w:eastAsia="黑体" w:hAnsi="Arial" w:cs="宋体"/>
      <w:b/>
      <w:bCs/>
      <w:sz w:val="28"/>
      <w:szCs w:val="28"/>
    </w:rPr>
  </w:style>
  <w:style w:type="paragraph" w:styleId="5">
    <w:name w:val="heading 5"/>
    <w:basedOn w:val="a"/>
    <w:next w:val="a"/>
    <w:link w:val="5Char"/>
    <w:qFormat/>
    <w:rsid w:val="001C771D"/>
    <w:pPr>
      <w:keepNext/>
      <w:keepLines/>
      <w:tabs>
        <w:tab w:val="left" w:pos="1008"/>
      </w:tabs>
      <w:spacing w:before="280" w:after="290" w:line="376" w:lineRule="auto"/>
      <w:ind w:left="1008" w:hanging="1008"/>
      <w:outlineLvl w:val="4"/>
    </w:pPr>
    <w:rPr>
      <w:rFonts w:ascii="宋体" w:hAnsi="宋体" w:cs="宋体"/>
      <w:b/>
      <w:bCs/>
      <w:sz w:val="28"/>
      <w:szCs w:val="28"/>
    </w:rPr>
  </w:style>
  <w:style w:type="paragraph" w:styleId="6">
    <w:name w:val="heading 6"/>
    <w:basedOn w:val="a"/>
    <w:next w:val="a"/>
    <w:link w:val="6Char"/>
    <w:qFormat/>
    <w:rsid w:val="001C771D"/>
    <w:pPr>
      <w:keepNext/>
      <w:keepLines/>
      <w:spacing w:before="120" w:after="60" w:line="530" w:lineRule="exact"/>
      <w:outlineLvl w:val="5"/>
    </w:pPr>
    <w:rPr>
      <w:rFonts w:ascii="宋体" w:hAnsi="宋体"/>
      <w:b/>
      <w:bCs/>
      <w:sz w:val="28"/>
    </w:rPr>
  </w:style>
  <w:style w:type="paragraph" w:styleId="7">
    <w:name w:val="heading 7"/>
    <w:basedOn w:val="a"/>
    <w:next w:val="a"/>
    <w:link w:val="7Char"/>
    <w:qFormat/>
    <w:rsid w:val="001C771D"/>
    <w:pPr>
      <w:keepNext/>
      <w:keepLines/>
      <w:spacing w:before="240" w:after="64" w:line="320" w:lineRule="auto"/>
      <w:outlineLvl w:val="6"/>
    </w:pPr>
    <w:rPr>
      <w:b/>
      <w:bCs/>
      <w:sz w:val="24"/>
    </w:rPr>
  </w:style>
  <w:style w:type="paragraph" w:styleId="8">
    <w:name w:val="heading 8"/>
    <w:basedOn w:val="a"/>
    <w:next w:val="a"/>
    <w:link w:val="8Char"/>
    <w:qFormat/>
    <w:rsid w:val="001C771D"/>
    <w:pPr>
      <w:keepNext/>
      <w:keepLines/>
      <w:tabs>
        <w:tab w:val="left" w:pos="1440"/>
      </w:tabs>
      <w:spacing w:before="240" w:after="64" w:line="320" w:lineRule="auto"/>
      <w:ind w:left="1440" w:hanging="1440"/>
      <w:outlineLvl w:val="7"/>
    </w:pPr>
    <w:rPr>
      <w:rFonts w:ascii="Arial" w:eastAsia="黑体" w:hAnsi="Arial" w:cs="宋体"/>
      <w:sz w:val="24"/>
    </w:rPr>
  </w:style>
  <w:style w:type="paragraph" w:styleId="9">
    <w:name w:val="heading 9"/>
    <w:basedOn w:val="a"/>
    <w:next w:val="a"/>
    <w:link w:val="9Char"/>
    <w:qFormat/>
    <w:rsid w:val="001C771D"/>
    <w:pPr>
      <w:keepNext/>
      <w:keepLines/>
      <w:tabs>
        <w:tab w:val="left" w:pos="1584"/>
      </w:tabs>
      <w:spacing w:before="240" w:after="64" w:line="320" w:lineRule="auto"/>
      <w:ind w:left="1584" w:hanging="1584"/>
      <w:outlineLvl w:val="8"/>
    </w:pPr>
    <w:rPr>
      <w:rFonts w:ascii="Arial" w:eastAsia="黑体" w:hAnsi="Arial" w:cs="宋体"/>
      <w:szCs w:val="2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中文报告书样式"/>
    <w:basedOn w:val="a"/>
    <w:qFormat/>
    <w:rsid w:val="001C771D"/>
    <w:pPr>
      <w:adjustRightInd w:val="0"/>
      <w:spacing w:line="480" w:lineRule="atLeast"/>
      <w:ind w:firstLine="482"/>
      <w:textAlignment w:val="baseline"/>
    </w:pPr>
    <w:rPr>
      <w:kern w:val="24"/>
      <w:sz w:val="24"/>
      <w:szCs w:val="20"/>
    </w:rPr>
  </w:style>
  <w:style w:type="paragraph" w:styleId="70">
    <w:name w:val="toc 7"/>
    <w:basedOn w:val="a"/>
    <w:next w:val="a"/>
    <w:uiPriority w:val="39"/>
    <w:qFormat/>
    <w:rsid w:val="001C771D"/>
    <w:pPr>
      <w:ind w:left="1260"/>
      <w:jc w:val="left"/>
    </w:pPr>
    <w:rPr>
      <w:sz w:val="18"/>
      <w:szCs w:val="18"/>
    </w:rPr>
  </w:style>
  <w:style w:type="paragraph" w:styleId="a4">
    <w:name w:val="Note Heading"/>
    <w:basedOn w:val="a"/>
    <w:next w:val="a"/>
    <w:link w:val="Char"/>
    <w:qFormat/>
    <w:rsid w:val="001C771D"/>
    <w:pPr>
      <w:jc w:val="center"/>
    </w:pPr>
  </w:style>
  <w:style w:type="paragraph" w:styleId="80">
    <w:name w:val="index 8"/>
    <w:basedOn w:val="a"/>
    <w:next w:val="a"/>
    <w:qFormat/>
    <w:rsid w:val="001C771D"/>
    <w:pPr>
      <w:ind w:left="1680" w:hanging="210"/>
      <w:jc w:val="left"/>
    </w:pPr>
    <w:rPr>
      <w:szCs w:val="21"/>
    </w:rPr>
  </w:style>
  <w:style w:type="paragraph" w:styleId="a5">
    <w:name w:val="Normal Indent"/>
    <w:basedOn w:val="a"/>
    <w:link w:val="Char0"/>
    <w:uiPriority w:val="99"/>
    <w:qFormat/>
    <w:rsid w:val="001C771D"/>
    <w:pPr>
      <w:ind w:firstLine="420"/>
    </w:pPr>
    <w:rPr>
      <w:szCs w:val="20"/>
    </w:rPr>
  </w:style>
  <w:style w:type="paragraph" w:styleId="a6">
    <w:name w:val="caption"/>
    <w:basedOn w:val="a"/>
    <w:next w:val="a"/>
    <w:uiPriority w:val="99"/>
    <w:qFormat/>
    <w:rsid w:val="001C771D"/>
    <w:rPr>
      <w:rFonts w:ascii="Arial" w:eastAsia="黑体" w:hAnsi="Arial" w:cs="Arial"/>
      <w:sz w:val="20"/>
      <w:szCs w:val="20"/>
    </w:rPr>
  </w:style>
  <w:style w:type="paragraph" w:styleId="50">
    <w:name w:val="index 5"/>
    <w:basedOn w:val="a"/>
    <w:next w:val="a"/>
    <w:qFormat/>
    <w:rsid w:val="001C771D"/>
    <w:pPr>
      <w:ind w:left="1050" w:hanging="210"/>
      <w:jc w:val="left"/>
    </w:pPr>
    <w:rPr>
      <w:szCs w:val="21"/>
    </w:rPr>
  </w:style>
  <w:style w:type="paragraph" w:styleId="a7">
    <w:name w:val="Document Map"/>
    <w:basedOn w:val="a"/>
    <w:link w:val="Char1"/>
    <w:qFormat/>
    <w:rsid w:val="001C771D"/>
    <w:rPr>
      <w:rFonts w:ascii="宋体"/>
      <w:sz w:val="18"/>
      <w:szCs w:val="18"/>
    </w:rPr>
  </w:style>
  <w:style w:type="paragraph" w:styleId="a8">
    <w:name w:val="toa heading"/>
    <w:basedOn w:val="a"/>
    <w:next w:val="a"/>
    <w:qFormat/>
    <w:rsid w:val="001C771D"/>
    <w:pPr>
      <w:spacing w:before="120"/>
    </w:pPr>
    <w:rPr>
      <w:rFonts w:ascii="Arial" w:hAnsi="Arial" w:cs="Arial"/>
      <w:sz w:val="24"/>
    </w:rPr>
  </w:style>
  <w:style w:type="paragraph" w:styleId="a9">
    <w:name w:val="annotation text"/>
    <w:basedOn w:val="a"/>
    <w:link w:val="Char2"/>
    <w:qFormat/>
    <w:rsid w:val="001C771D"/>
    <w:pPr>
      <w:jc w:val="left"/>
    </w:pPr>
  </w:style>
  <w:style w:type="paragraph" w:styleId="60">
    <w:name w:val="index 6"/>
    <w:basedOn w:val="a"/>
    <w:next w:val="a"/>
    <w:qFormat/>
    <w:rsid w:val="001C771D"/>
    <w:pPr>
      <w:ind w:left="1260" w:hanging="210"/>
      <w:jc w:val="left"/>
    </w:pPr>
    <w:rPr>
      <w:szCs w:val="21"/>
    </w:rPr>
  </w:style>
  <w:style w:type="paragraph" w:styleId="30">
    <w:name w:val="Body Text 3"/>
    <w:basedOn w:val="a"/>
    <w:link w:val="3Char0"/>
    <w:qFormat/>
    <w:rsid w:val="001C771D"/>
    <w:pPr>
      <w:spacing w:after="120"/>
    </w:pPr>
    <w:rPr>
      <w:sz w:val="16"/>
      <w:szCs w:val="16"/>
    </w:rPr>
  </w:style>
  <w:style w:type="paragraph" w:styleId="aa">
    <w:name w:val="Body Text"/>
    <w:basedOn w:val="a"/>
    <w:link w:val="Char3"/>
    <w:qFormat/>
    <w:rsid w:val="001C771D"/>
    <w:pPr>
      <w:spacing w:after="120"/>
    </w:pPr>
  </w:style>
  <w:style w:type="paragraph" w:styleId="ab">
    <w:name w:val="Body Text Indent"/>
    <w:basedOn w:val="a"/>
    <w:qFormat/>
    <w:rsid w:val="001C771D"/>
    <w:pPr>
      <w:ind w:firstLineChars="200" w:firstLine="560"/>
    </w:pPr>
    <w:rPr>
      <w:rFonts w:ascii="华文中宋" w:eastAsia="华文中宋" w:hAnsi="华文中宋" w:cstheme="minorBidi"/>
      <w:sz w:val="28"/>
    </w:rPr>
  </w:style>
  <w:style w:type="paragraph" w:styleId="20">
    <w:name w:val="List 2"/>
    <w:basedOn w:val="a"/>
    <w:qFormat/>
    <w:rsid w:val="001C771D"/>
    <w:pPr>
      <w:ind w:left="840" w:hanging="420"/>
    </w:pPr>
  </w:style>
  <w:style w:type="paragraph" w:styleId="40">
    <w:name w:val="index 4"/>
    <w:basedOn w:val="a"/>
    <w:next w:val="a"/>
    <w:qFormat/>
    <w:rsid w:val="001C771D"/>
    <w:pPr>
      <w:ind w:left="840" w:hanging="210"/>
      <w:jc w:val="left"/>
    </w:pPr>
    <w:rPr>
      <w:szCs w:val="21"/>
    </w:rPr>
  </w:style>
  <w:style w:type="paragraph" w:styleId="51">
    <w:name w:val="toc 5"/>
    <w:basedOn w:val="a"/>
    <w:next w:val="a"/>
    <w:uiPriority w:val="39"/>
    <w:qFormat/>
    <w:rsid w:val="001C771D"/>
    <w:pPr>
      <w:ind w:left="840"/>
      <w:jc w:val="left"/>
    </w:pPr>
    <w:rPr>
      <w:sz w:val="18"/>
      <w:szCs w:val="18"/>
    </w:rPr>
  </w:style>
  <w:style w:type="paragraph" w:styleId="31">
    <w:name w:val="toc 3"/>
    <w:basedOn w:val="a"/>
    <w:next w:val="a"/>
    <w:uiPriority w:val="39"/>
    <w:qFormat/>
    <w:rsid w:val="001C771D"/>
    <w:pPr>
      <w:ind w:left="420"/>
      <w:jc w:val="left"/>
    </w:pPr>
    <w:rPr>
      <w:iCs/>
      <w:color w:val="000000"/>
      <w:szCs w:val="21"/>
    </w:rPr>
  </w:style>
  <w:style w:type="paragraph" w:styleId="ac">
    <w:name w:val="Plain Text"/>
    <w:basedOn w:val="a"/>
    <w:link w:val="Char4"/>
    <w:uiPriority w:val="99"/>
    <w:unhideWhenUsed/>
    <w:qFormat/>
    <w:rsid w:val="001C771D"/>
    <w:rPr>
      <w:rFonts w:ascii="宋体" w:hAnsi="Courier New"/>
      <w:sz w:val="24"/>
      <w:szCs w:val="20"/>
    </w:rPr>
  </w:style>
  <w:style w:type="paragraph" w:styleId="81">
    <w:name w:val="toc 8"/>
    <w:basedOn w:val="a"/>
    <w:next w:val="a"/>
    <w:uiPriority w:val="39"/>
    <w:qFormat/>
    <w:rsid w:val="001C771D"/>
    <w:pPr>
      <w:ind w:left="1470"/>
      <w:jc w:val="left"/>
    </w:pPr>
    <w:rPr>
      <w:sz w:val="18"/>
      <w:szCs w:val="18"/>
    </w:rPr>
  </w:style>
  <w:style w:type="paragraph" w:styleId="32">
    <w:name w:val="index 3"/>
    <w:basedOn w:val="a"/>
    <w:next w:val="a"/>
    <w:qFormat/>
    <w:rsid w:val="001C771D"/>
    <w:pPr>
      <w:ind w:left="630" w:hanging="210"/>
      <w:jc w:val="left"/>
    </w:pPr>
    <w:rPr>
      <w:szCs w:val="21"/>
    </w:rPr>
  </w:style>
  <w:style w:type="paragraph" w:styleId="ad">
    <w:name w:val="Date"/>
    <w:basedOn w:val="a"/>
    <w:next w:val="a"/>
    <w:link w:val="Char5"/>
    <w:qFormat/>
    <w:rsid w:val="001C771D"/>
    <w:pPr>
      <w:ind w:leftChars="2500" w:left="100"/>
    </w:pPr>
    <w:rPr>
      <w:rFonts w:ascii="宋体"/>
      <w:b/>
      <w:bCs/>
      <w:color w:val="000000"/>
      <w:sz w:val="24"/>
    </w:rPr>
  </w:style>
  <w:style w:type="paragraph" w:styleId="21">
    <w:name w:val="Body Text Indent 2"/>
    <w:basedOn w:val="a"/>
    <w:link w:val="2Char0"/>
    <w:qFormat/>
    <w:rsid w:val="001C771D"/>
    <w:pPr>
      <w:spacing w:line="360" w:lineRule="auto"/>
      <w:ind w:firstLine="522"/>
    </w:pPr>
    <w:rPr>
      <w:sz w:val="24"/>
    </w:rPr>
  </w:style>
  <w:style w:type="paragraph" w:styleId="ae">
    <w:name w:val="Balloon Text"/>
    <w:basedOn w:val="a"/>
    <w:link w:val="Char6"/>
    <w:qFormat/>
    <w:rsid w:val="001C771D"/>
    <w:rPr>
      <w:sz w:val="18"/>
      <w:szCs w:val="18"/>
    </w:rPr>
  </w:style>
  <w:style w:type="paragraph" w:styleId="af">
    <w:name w:val="footer"/>
    <w:basedOn w:val="a"/>
    <w:link w:val="Char7"/>
    <w:uiPriority w:val="99"/>
    <w:qFormat/>
    <w:rsid w:val="001C771D"/>
    <w:pPr>
      <w:tabs>
        <w:tab w:val="center" w:pos="4153"/>
        <w:tab w:val="right" w:pos="8306"/>
      </w:tabs>
      <w:snapToGrid w:val="0"/>
      <w:jc w:val="left"/>
    </w:pPr>
    <w:rPr>
      <w:sz w:val="18"/>
      <w:szCs w:val="18"/>
    </w:rPr>
  </w:style>
  <w:style w:type="paragraph" w:styleId="af0">
    <w:name w:val="header"/>
    <w:basedOn w:val="a"/>
    <w:link w:val="Char8"/>
    <w:qFormat/>
    <w:rsid w:val="001C771D"/>
    <w:pPr>
      <w:pBdr>
        <w:bottom w:val="single" w:sz="6" w:space="1" w:color="auto"/>
      </w:pBdr>
      <w:tabs>
        <w:tab w:val="center" w:pos="4153"/>
        <w:tab w:val="right" w:pos="8306"/>
      </w:tabs>
      <w:snapToGrid w:val="0"/>
    </w:pPr>
    <w:rPr>
      <w:sz w:val="18"/>
      <w:szCs w:val="18"/>
    </w:rPr>
  </w:style>
  <w:style w:type="paragraph" w:styleId="10">
    <w:name w:val="toc 1"/>
    <w:basedOn w:val="a"/>
    <w:next w:val="a"/>
    <w:uiPriority w:val="39"/>
    <w:qFormat/>
    <w:rsid w:val="001C771D"/>
    <w:pPr>
      <w:spacing w:before="120" w:after="120"/>
      <w:jc w:val="left"/>
    </w:pPr>
    <w:rPr>
      <w:b/>
      <w:bCs/>
      <w:caps/>
      <w:sz w:val="20"/>
      <w:szCs w:val="20"/>
    </w:rPr>
  </w:style>
  <w:style w:type="paragraph" w:styleId="41">
    <w:name w:val="toc 4"/>
    <w:basedOn w:val="a"/>
    <w:next w:val="a"/>
    <w:uiPriority w:val="39"/>
    <w:qFormat/>
    <w:rsid w:val="001C771D"/>
    <w:pPr>
      <w:ind w:left="630"/>
      <w:jc w:val="left"/>
    </w:pPr>
    <w:rPr>
      <w:sz w:val="18"/>
      <w:szCs w:val="18"/>
    </w:rPr>
  </w:style>
  <w:style w:type="paragraph" w:styleId="af1">
    <w:name w:val="index heading"/>
    <w:basedOn w:val="a"/>
    <w:next w:val="11"/>
    <w:qFormat/>
    <w:rsid w:val="001C771D"/>
    <w:pPr>
      <w:pBdr>
        <w:top w:val="single" w:sz="12" w:space="0" w:color="auto"/>
      </w:pBdr>
      <w:spacing w:before="360" w:after="240"/>
      <w:jc w:val="left"/>
    </w:pPr>
    <w:rPr>
      <w:b/>
      <w:bCs/>
      <w:i/>
      <w:iCs/>
      <w:szCs w:val="31"/>
    </w:rPr>
  </w:style>
  <w:style w:type="paragraph" w:styleId="11">
    <w:name w:val="index 1"/>
    <w:basedOn w:val="a"/>
    <w:next w:val="a"/>
    <w:qFormat/>
    <w:rsid w:val="001C771D"/>
    <w:pPr>
      <w:ind w:left="210" w:hanging="210"/>
      <w:jc w:val="left"/>
    </w:pPr>
    <w:rPr>
      <w:szCs w:val="21"/>
    </w:rPr>
  </w:style>
  <w:style w:type="paragraph" w:styleId="af2">
    <w:name w:val="footnote text"/>
    <w:basedOn w:val="a"/>
    <w:link w:val="Char10"/>
    <w:qFormat/>
    <w:rsid w:val="001C771D"/>
    <w:pPr>
      <w:snapToGrid w:val="0"/>
      <w:jc w:val="left"/>
    </w:pPr>
    <w:rPr>
      <w:rFonts w:asciiTheme="minorHAnsi" w:hAnsiTheme="minorHAnsi" w:cstheme="minorBidi"/>
      <w:sz w:val="18"/>
      <w:szCs w:val="18"/>
    </w:rPr>
  </w:style>
  <w:style w:type="paragraph" w:styleId="61">
    <w:name w:val="toc 6"/>
    <w:basedOn w:val="a"/>
    <w:next w:val="a"/>
    <w:uiPriority w:val="39"/>
    <w:qFormat/>
    <w:rsid w:val="001C771D"/>
    <w:pPr>
      <w:ind w:left="1050"/>
      <w:jc w:val="left"/>
    </w:pPr>
    <w:rPr>
      <w:sz w:val="18"/>
      <w:szCs w:val="18"/>
    </w:rPr>
  </w:style>
  <w:style w:type="paragraph" w:styleId="33">
    <w:name w:val="Body Text Indent 3"/>
    <w:basedOn w:val="a"/>
    <w:link w:val="3Char1"/>
    <w:qFormat/>
    <w:rsid w:val="001C771D"/>
    <w:pPr>
      <w:spacing w:line="460" w:lineRule="exact"/>
      <w:ind w:firstLineChars="200" w:firstLine="480"/>
    </w:pPr>
    <w:rPr>
      <w:rFonts w:asciiTheme="minorHAnsi" w:hAnsiTheme="minorHAnsi" w:cstheme="minorBidi"/>
      <w:sz w:val="24"/>
    </w:rPr>
  </w:style>
  <w:style w:type="paragraph" w:styleId="71">
    <w:name w:val="index 7"/>
    <w:basedOn w:val="a"/>
    <w:next w:val="a"/>
    <w:qFormat/>
    <w:rsid w:val="001C771D"/>
    <w:pPr>
      <w:ind w:left="1470" w:hanging="210"/>
      <w:jc w:val="left"/>
    </w:pPr>
    <w:rPr>
      <w:szCs w:val="21"/>
    </w:rPr>
  </w:style>
  <w:style w:type="paragraph" w:styleId="90">
    <w:name w:val="index 9"/>
    <w:basedOn w:val="a"/>
    <w:next w:val="a"/>
    <w:qFormat/>
    <w:rsid w:val="001C771D"/>
    <w:pPr>
      <w:ind w:left="1890" w:hanging="210"/>
      <w:jc w:val="left"/>
    </w:pPr>
    <w:rPr>
      <w:szCs w:val="21"/>
    </w:rPr>
  </w:style>
  <w:style w:type="paragraph" w:styleId="22">
    <w:name w:val="toc 2"/>
    <w:basedOn w:val="a"/>
    <w:next w:val="a"/>
    <w:uiPriority w:val="39"/>
    <w:qFormat/>
    <w:rsid w:val="001C771D"/>
    <w:pPr>
      <w:ind w:left="210"/>
      <w:jc w:val="left"/>
    </w:pPr>
    <w:rPr>
      <w:smallCaps/>
      <w:sz w:val="20"/>
      <w:szCs w:val="20"/>
    </w:rPr>
  </w:style>
  <w:style w:type="paragraph" w:styleId="91">
    <w:name w:val="toc 9"/>
    <w:basedOn w:val="a"/>
    <w:next w:val="a"/>
    <w:uiPriority w:val="39"/>
    <w:qFormat/>
    <w:rsid w:val="001C771D"/>
    <w:pPr>
      <w:ind w:left="1680"/>
      <w:jc w:val="left"/>
    </w:pPr>
    <w:rPr>
      <w:sz w:val="18"/>
      <w:szCs w:val="18"/>
    </w:rPr>
  </w:style>
  <w:style w:type="paragraph" w:styleId="23">
    <w:name w:val="Body Text 2"/>
    <w:basedOn w:val="a"/>
    <w:link w:val="2Char1"/>
    <w:qFormat/>
    <w:rsid w:val="001C771D"/>
    <w:pPr>
      <w:spacing w:line="360" w:lineRule="auto"/>
    </w:pPr>
    <w:rPr>
      <w:rFonts w:ascii="宋体" w:hAnsi="宋体"/>
      <w:sz w:val="24"/>
    </w:rPr>
  </w:style>
  <w:style w:type="paragraph" w:styleId="af3">
    <w:name w:val="Normal (Web)"/>
    <w:basedOn w:val="a"/>
    <w:uiPriority w:val="99"/>
    <w:unhideWhenUsed/>
    <w:qFormat/>
    <w:rsid w:val="001C771D"/>
    <w:pPr>
      <w:widowControl/>
      <w:spacing w:before="100" w:beforeAutospacing="1" w:after="100" w:afterAutospacing="1"/>
      <w:jc w:val="left"/>
    </w:pPr>
    <w:rPr>
      <w:rFonts w:ascii="宋体" w:hAnsi="宋体"/>
      <w:kern w:val="0"/>
      <w:sz w:val="24"/>
    </w:rPr>
  </w:style>
  <w:style w:type="paragraph" w:styleId="24">
    <w:name w:val="index 2"/>
    <w:basedOn w:val="a"/>
    <w:next w:val="a"/>
    <w:qFormat/>
    <w:rsid w:val="001C771D"/>
    <w:pPr>
      <w:ind w:left="420" w:hanging="210"/>
      <w:jc w:val="left"/>
    </w:pPr>
    <w:rPr>
      <w:szCs w:val="21"/>
    </w:rPr>
  </w:style>
  <w:style w:type="paragraph" w:styleId="af4">
    <w:name w:val="Title"/>
    <w:basedOn w:val="a"/>
    <w:link w:val="Char9"/>
    <w:qFormat/>
    <w:rsid w:val="001C771D"/>
    <w:pPr>
      <w:spacing w:line="480" w:lineRule="exact"/>
      <w:ind w:firstLineChars="200" w:firstLine="200"/>
      <w:jc w:val="left"/>
    </w:pPr>
    <w:rPr>
      <w:rFonts w:cs="Arial"/>
      <w:bCs/>
      <w:color w:val="000000"/>
      <w:sz w:val="26"/>
      <w:szCs w:val="32"/>
    </w:rPr>
  </w:style>
  <w:style w:type="paragraph" w:styleId="af5">
    <w:name w:val="annotation subject"/>
    <w:basedOn w:val="a9"/>
    <w:next w:val="a9"/>
    <w:link w:val="Chara"/>
    <w:qFormat/>
    <w:rsid w:val="001C771D"/>
    <w:rPr>
      <w:b/>
      <w:bCs/>
    </w:rPr>
  </w:style>
  <w:style w:type="paragraph" w:styleId="af6">
    <w:name w:val="Body Text First Indent"/>
    <w:basedOn w:val="aa"/>
    <w:link w:val="Char11"/>
    <w:qFormat/>
    <w:rsid w:val="001C771D"/>
    <w:pPr>
      <w:ind w:firstLineChars="100" w:firstLine="420"/>
    </w:pPr>
    <w:rPr>
      <w:rFonts w:ascii="宋体" w:eastAsiaTheme="minorEastAsia" w:hAnsi="宋体" w:cstheme="minorBidi"/>
      <w:bCs/>
      <w:color w:val="000000"/>
    </w:rPr>
  </w:style>
  <w:style w:type="table" w:styleId="af7">
    <w:name w:val="Table Grid"/>
    <w:basedOn w:val="a2"/>
    <w:uiPriority w:val="99"/>
    <w:qFormat/>
    <w:rsid w:val="001C771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2">
    <w:name w:val="Table Simple 1"/>
    <w:basedOn w:val="a2"/>
    <w:qFormat/>
    <w:rsid w:val="001C771D"/>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character" w:styleId="af8">
    <w:name w:val="Strong"/>
    <w:basedOn w:val="a1"/>
    <w:uiPriority w:val="22"/>
    <w:qFormat/>
    <w:rsid w:val="001C771D"/>
    <w:rPr>
      <w:b/>
      <w:bCs/>
    </w:rPr>
  </w:style>
  <w:style w:type="character" w:styleId="af9">
    <w:name w:val="page number"/>
    <w:basedOn w:val="a1"/>
    <w:qFormat/>
    <w:rsid w:val="001C771D"/>
  </w:style>
  <w:style w:type="character" w:styleId="afa">
    <w:name w:val="FollowedHyperlink"/>
    <w:basedOn w:val="a1"/>
    <w:qFormat/>
    <w:rsid w:val="001C771D"/>
    <w:rPr>
      <w:color w:val="000000"/>
      <w:u w:val="none"/>
    </w:rPr>
  </w:style>
  <w:style w:type="character" w:styleId="afb">
    <w:name w:val="Emphasis"/>
    <w:basedOn w:val="a1"/>
    <w:qFormat/>
    <w:rsid w:val="001C771D"/>
    <w:rPr>
      <w:color w:val="CC0033"/>
    </w:rPr>
  </w:style>
  <w:style w:type="character" w:styleId="afc">
    <w:name w:val="Hyperlink"/>
    <w:basedOn w:val="a1"/>
    <w:uiPriority w:val="99"/>
    <w:unhideWhenUsed/>
    <w:qFormat/>
    <w:rsid w:val="001C771D"/>
    <w:rPr>
      <w:color w:val="2C2C2C"/>
      <w:u w:val="none"/>
    </w:rPr>
  </w:style>
  <w:style w:type="character" w:styleId="HTML">
    <w:name w:val="HTML Code"/>
    <w:basedOn w:val="a1"/>
    <w:qFormat/>
    <w:rsid w:val="001C771D"/>
    <w:rPr>
      <w:rFonts w:ascii="Courier New" w:hAnsi="Courier New"/>
      <w:sz w:val="20"/>
    </w:rPr>
  </w:style>
  <w:style w:type="character" w:styleId="afd">
    <w:name w:val="annotation reference"/>
    <w:basedOn w:val="a1"/>
    <w:qFormat/>
    <w:rsid w:val="001C771D"/>
    <w:rPr>
      <w:sz w:val="21"/>
      <w:szCs w:val="21"/>
    </w:rPr>
  </w:style>
  <w:style w:type="character" w:styleId="HTML0">
    <w:name w:val="HTML Cite"/>
    <w:basedOn w:val="a1"/>
    <w:qFormat/>
    <w:rsid w:val="001C771D"/>
    <w:rPr>
      <w:i/>
    </w:rPr>
  </w:style>
  <w:style w:type="character" w:styleId="afe">
    <w:name w:val="footnote reference"/>
    <w:basedOn w:val="a1"/>
    <w:qFormat/>
    <w:rsid w:val="001C771D"/>
    <w:rPr>
      <w:vertAlign w:val="superscript"/>
    </w:rPr>
  </w:style>
  <w:style w:type="character" w:customStyle="1" w:styleId="Char8">
    <w:name w:val="页眉 Char"/>
    <w:link w:val="af0"/>
    <w:qFormat/>
    <w:rsid w:val="001C771D"/>
    <w:rPr>
      <w:kern w:val="2"/>
      <w:sz w:val="18"/>
      <w:szCs w:val="18"/>
    </w:rPr>
  </w:style>
  <w:style w:type="character" w:customStyle="1" w:styleId="1Char">
    <w:name w:val="标题 1 Char"/>
    <w:basedOn w:val="a1"/>
    <w:link w:val="1"/>
    <w:qFormat/>
    <w:rsid w:val="001C771D"/>
    <w:rPr>
      <w:rFonts w:ascii="宋体" w:eastAsia="Times New Roman" w:hAnsi="宋体"/>
      <w:b/>
      <w:kern w:val="2"/>
      <w:sz w:val="30"/>
      <w:szCs w:val="24"/>
    </w:rPr>
  </w:style>
  <w:style w:type="character" w:customStyle="1" w:styleId="Char0">
    <w:name w:val="正文缩进 Char"/>
    <w:basedOn w:val="a1"/>
    <w:link w:val="a5"/>
    <w:qFormat/>
    <w:rsid w:val="001C771D"/>
    <w:rPr>
      <w:rFonts w:ascii="Times New Roman" w:eastAsia="宋体" w:hAnsi="Times New Roman" w:cs="Times New Roman"/>
      <w:kern w:val="2"/>
      <w:sz w:val="21"/>
    </w:rPr>
  </w:style>
  <w:style w:type="character" w:customStyle="1" w:styleId="3Char">
    <w:name w:val="标题 3 Char"/>
    <w:basedOn w:val="a1"/>
    <w:link w:val="3"/>
    <w:qFormat/>
    <w:rsid w:val="001C771D"/>
    <w:rPr>
      <w:b/>
      <w:kern w:val="2"/>
      <w:sz w:val="24"/>
    </w:rPr>
  </w:style>
  <w:style w:type="character" w:customStyle="1" w:styleId="4Char">
    <w:name w:val="标题 4 Char"/>
    <w:basedOn w:val="a1"/>
    <w:link w:val="4"/>
    <w:qFormat/>
    <w:rsid w:val="001C771D"/>
    <w:rPr>
      <w:rFonts w:ascii="Arial" w:eastAsia="黑体" w:hAnsi="Arial" w:cs="宋体"/>
      <w:b/>
      <w:bCs/>
      <w:kern w:val="2"/>
      <w:sz w:val="28"/>
      <w:szCs w:val="28"/>
    </w:rPr>
  </w:style>
  <w:style w:type="character" w:customStyle="1" w:styleId="5Char">
    <w:name w:val="标题 5 Char"/>
    <w:basedOn w:val="a1"/>
    <w:link w:val="5"/>
    <w:qFormat/>
    <w:rsid w:val="001C771D"/>
    <w:rPr>
      <w:rFonts w:ascii="宋体" w:eastAsia="宋体" w:hAnsi="宋体" w:cs="宋体"/>
      <w:b/>
      <w:bCs/>
      <w:kern w:val="2"/>
      <w:sz w:val="28"/>
      <w:szCs w:val="28"/>
    </w:rPr>
  </w:style>
  <w:style w:type="character" w:customStyle="1" w:styleId="6Char">
    <w:name w:val="标题 6 Char"/>
    <w:basedOn w:val="a1"/>
    <w:link w:val="6"/>
    <w:qFormat/>
    <w:rsid w:val="001C771D"/>
    <w:rPr>
      <w:rFonts w:ascii="宋体" w:eastAsia="宋体" w:hAnsi="宋体" w:cs="Times New Roman"/>
      <w:b/>
      <w:bCs/>
      <w:kern w:val="2"/>
      <w:sz w:val="28"/>
      <w:szCs w:val="24"/>
    </w:rPr>
  </w:style>
  <w:style w:type="character" w:customStyle="1" w:styleId="7Char">
    <w:name w:val="标题 7 Char"/>
    <w:basedOn w:val="a1"/>
    <w:link w:val="7"/>
    <w:qFormat/>
    <w:rsid w:val="001C771D"/>
    <w:rPr>
      <w:rFonts w:ascii="Times New Roman" w:eastAsia="宋体" w:hAnsi="Times New Roman" w:cs="Times New Roman"/>
      <w:b/>
      <w:bCs/>
      <w:kern w:val="2"/>
      <w:sz w:val="24"/>
      <w:szCs w:val="24"/>
    </w:rPr>
  </w:style>
  <w:style w:type="character" w:customStyle="1" w:styleId="8Char">
    <w:name w:val="标题 8 Char"/>
    <w:basedOn w:val="a1"/>
    <w:link w:val="8"/>
    <w:qFormat/>
    <w:rsid w:val="001C771D"/>
    <w:rPr>
      <w:rFonts w:ascii="Arial" w:eastAsia="黑体" w:hAnsi="Arial" w:cs="宋体"/>
      <w:kern w:val="2"/>
      <w:sz w:val="24"/>
      <w:szCs w:val="24"/>
    </w:rPr>
  </w:style>
  <w:style w:type="character" w:customStyle="1" w:styleId="9Char">
    <w:name w:val="标题 9 Char"/>
    <w:basedOn w:val="a1"/>
    <w:link w:val="9"/>
    <w:qFormat/>
    <w:rsid w:val="001C771D"/>
    <w:rPr>
      <w:rFonts w:ascii="Arial" w:eastAsia="黑体" w:hAnsi="Arial" w:cs="宋体"/>
      <w:kern w:val="2"/>
      <w:sz w:val="21"/>
      <w:szCs w:val="21"/>
    </w:rPr>
  </w:style>
  <w:style w:type="character" w:customStyle="1" w:styleId="Char2">
    <w:name w:val="批注文字 Char"/>
    <w:basedOn w:val="a1"/>
    <w:link w:val="a9"/>
    <w:qFormat/>
    <w:rsid w:val="001C771D"/>
    <w:rPr>
      <w:rFonts w:ascii="Times New Roman" w:eastAsia="宋体" w:hAnsi="Times New Roman" w:cs="Times New Roman"/>
      <w:kern w:val="2"/>
      <w:sz w:val="21"/>
      <w:szCs w:val="24"/>
    </w:rPr>
  </w:style>
  <w:style w:type="character" w:customStyle="1" w:styleId="Char7">
    <w:name w:val="页脚 Char"/>
    <w:basedOn w:val="a1"/>
    <w:link w:val="af"/>
    <w:uiPriority w:val="99"/>
    <w:qFormat/>
    <w:rsid w:val="001C771D"/>
    <w:rPr>
      <w:rFonts w:ascii="Times New Roman" w:eastAsia="宋体" w:hAnsi="Times New Roman" w:cs="Times New Roman"/>
      <w:kern w:val="2"/>
      <w:sz w:val="18"/>
      <w:szCs w:val="18"/>
    </w:rPr>
  </w:style>
  <w:style w:type="character" w:customStyle="1" w:styleId="3Char1">
    <w:name w:val="正文文本缩进 3 Char"/>
    <w:basedOn w:val="a1"/>
    <w:link w:val="33"/>
    <w:qFormat/>
    <w:rsid w:val="001C771D"/>
    <w:rPr>
      <w:rFonts w:eastAsia="宋体"/>
      <w:kern w:val="2"/>
      <w:sz w:val="24"/>
      <w:szCs w:val="24"/>
    </w:rPr>
  </w:style>
  <w:style w:type="paragraph" w:customStyle="1" w:styleId="25">
    <w:name w:val="报告书正文2"/>
    <w:basedOn w:val="a"/>
    <w:qFormat/>
    <w:rsid w:val="001C771D"/>
    <w:pPr>
      <w:widowControl/>
      <w:wordWrap w:val="0"/>
      <w:topLinePunct/>
      <w:spacing w:line="480" w:lineRule="exact"/>
      <w:ind w:firstLineChars="200" w:firstLine="480"/>
      <w:jc w:val="left"/>
    </w:pPr>
    <w:rPr>
      <w:rFonts w:ascii="宋体" w:eastAsiaTheme="minorEastAsia" w:hAnsi="宋体" w:cs="宋体"/>
      <w:color w:val="000000"/>
      <w:sz w:val="24"/>
    </w:rPr>
  </w:style>
  <w:style w:type="paragraph" w:customStyle="1" w:styleId="13">
    <w:name w:val="样式1"/>
    <w:basedOn w:val="a"/>
    <w:link w:val="1Char0"/>
    <w:qFormat/>
    <w:rsid w:val="001C771D"/>
    <w:pPr>
      <w:autoSpaceDE w:val="0"/>
      <w:autoSpaceDN w:val="0"/>
      <w:adjustRightInd w:val="0"/>
      <w:spacing w:before="40" w:after="40"/>
      <w:jc w:val="center"/>
    </w:pPr>
    <w:rPr>
      <w:rFonts w:ascii="宋体" w:hAnsi="Tms Rmn" w:cstheme="minorBidi"/>
      <w:color w:val="000000"/>
      <w:sz w:val="24"/>
      <w:szCs w:val="22"/>
    </w:rPr>
  </w:style>
  <w:style w:type="character" w:customStyle="1" w:styleId="1Char0">
    <w:name w:val="样式1 Char"/>
    <w:basedOn w:val="a1"/>
    <w:link w:val="13"/>
    <w:qFormat/>
    <w:rsid w:val="001C771D"/>
    <w:rPr>
      <w:rFonts w:ascii="宋体" w:eastAsia="宋体" w:hAnsi="Tms Rmn"/>
      <w:color w:val="000000"/>
      <w:kern w:val="2"/>
      <w:sz w:val="24"/>
      <w:szCs w:val="22"/>
    </w:rPr>
  </w:style>
  <w:style w:type="paragraph" w:customStyle="1" w:styleId="14">
    <w:name w:val="表格1"/>
    <w:basedOn w:val="a"/>
    <w:qFormat/>
    <w:rsid w:val="001C771D"/>
    <w:pPr>
      <w:adjustRightInd w:val="0"/>
      <w:spacing w:line="20" w:lineRule="atLeast"/>
      <w:jc w:val="center"/>
      <w:textAlignment w:val="center"/>
    </w:pPr>
    <w:rPr>
      <w:rFonts w:ascii="宋体"/>
      <w:kern w:val="0"/>
      <w:szCs w:val="20"/>
    </w:rPr>
  </w:style>
  <w:style w:type="paragraph" w:customStyle="1" w:styleId="aff">
    <w:name w:val="图形中文字"/>
    <w:basedOn w:val="a"/>
    <w:qFormat/>
    <w:rsid w:val="001C771D"/>
    <w:pPr>
      <w:autoSpaceDE w:val="0"/>
      <w:autoSpaceDN w:val="0"/>
      <w:adjustRightInd w:val="0"/>
      <w:jc w:val="center"/>
    </w:pPr>
    <w:rPr>
      <w:rFonts w:ascii="宋体" w:hAnsi="Tms Rmn"/>
      <w:kern w:val="0"/>
      <w:sz w:val="24"/>
      <w:szCs w:val="20"/>
    </w:rPr>
  </w:style>
  <w:style w:type="paragraph" w:customStyle="1" w:styleId="aff0">
    <w:name w:val="表"/>
    <w:basedOn w:val="a"/>
    <w:qFormat/>
    <w:rsid w:val="001C771D"/>
    <w:pPr>
      <w:jc w:val="center"/>
    </w:pPr>
    <w:rPr>
      <w:rFonts w:ascii="Century Gothic" w:hAnsi="Century Gothic"/>
      <w:sz w:val="20"/>
      <w:szCs w:val="20"/>
    </w:rPr>
  </w:style>
  <w:style w:type="character" w:customStyle="1" w:styleId="Char1">
    <w:name w:val="文档结构图 Char"/>
    <w:basedOn w:val="a1"/>
    <w:link w:val="a7"/>
    <w:qFormat/>
    <w:rsid w:val="001C771D"/>
    <w:rPr>
      <w:rFonts w:ascii="宋体" w:eastAsia="宋体" w:hAnsi="Times New Roman" w:cs="Times New Roman"/>
      <w:kern w:val="2"/>
      <w:sz w:val="18"/>
      <w:szCs w:val="18"/>
    </w:rPr>
  </w:style>
  <w:style w:type="character" w:customStyle="1" w:styleId="Char12">
    <w:name w:val="纯文本 Char1"/>
    <w:basedOn w:val="a1"/>
    <w:qFormat/>
    <w:locked/>
    <w:rsid w:val="001C771D"/>
    <w:rPr>
      <w:rFonts w:ascii="宋体" w:eastAsia="宋体" w:hAnsi="Courier New" w:cs="Times New Roman"/>
      <w:kern w:val="2"/>
      <w:sz w:val="24"/>
    </w:rPr>
  </w:style>
  <w:style w:type="character" w:customStyle="1" w:styleId="Char4">
    <w:name w:val="纯文本 Char"/>
    <w:basedOn w:val="a1"/>
    <w:link w:val="ac"/>
    <w:uiPriority w:val="99"/>
    <w:qFormat/>
    <w:rsid w:val="001C771D"/>
    <w:rPr>
      <w:rFonts w:ascii="宋体" w:eastAsia="宋体" w:hAnsi="Courier New" w:cs="Courier New"/>
      <w:kern w:val="2"/>
      <w:sz w:val="21"/>
      <w:szCs w:val="21"/>
    </w:rPr>
  </w:style>
  <w:style w:type="paragraph" w:customStyle="1" w:styleId="aff1">
    <w:name w:val="！正文"/>
    <w:basedOn w:val="a"/>
    <w:qFormat/>
    <w:rsid w:val="001C771D"/>
    <w:pPr>
      <w:ind w:firstLineChars="200" w:firstLine="480"/>
    </w:pPr>
    <w:rPr>
      <w:rFonts w:ascii="Arial" w:hAnsi="Arial" w:cs="宋体"/>
    </w:rPr>
  </w:style>
  <w:style w:type="character" w:customStyle="1" w:styleId="Char6">
    <w:name w:val="批注框文本 Char"/>
    <w:basedOn w:val="a1"/>
    <w:link w:val="ae"/>
    <w:qFormat/>
    <w:rsid w:val="001C771D"/>
    <w:rPr>
      <w:rFonts w:ascii="Times New Roman" w:eastAsia="宋体" w:hAnsi="Times New Roman" w:cs="Times New Roman"/>
      <w:kern w:val="2"/>
      <w:sz w:val="18"/>
      <w:szCs w:val="18"/>
    </w:rPr>
  </w:style>
  <w:style w:type="paragraph" w:customStyle="1" w:styleId="34">
    <w:name w:val="样式3"/>
    <w:basedOn w:val="a"/>
    <w:link w:val="3Char2"/>
    <w:qFormat/>
    <w:rsid w:val="001C771D"/>
    <w:pPr>
      <w:spacing w:line="360" w:lineRule="auto"/>
      <w:jc w:val="left"/>
      <w:outlineLvl w:val="0"/>
    </w:pPr>
    <w:rPr>
      <w:rFonts w:ascii="仿宋_GB2312" w:eastAsia="仿宋_GB2312" w:hAnsi="宋体"/>
      <w:b/>
      <w:color w:val="FF0000"/>
      <w:sz w:val="28"/>
      <w:szCs w:val="44"/>
    </w:rPr>
  </w:style>
  <w:style w:type="character" w:customStyle="1" w:styleId="3Char2">
    <w:name w:val="样式3 Char"/>
    <w:link w:val="34"/>
    <w:qFormat/>
    <w:rsid w:val="001C771D"/>
    <w:rPr>
      <w:rFonts w:ascii="仿宋_GB2312" w:eastAsia="仿宋_GB2312" w:hAnsi="宋体" w:cs="Times New Roman"/>
      <w:b/>
      <w:color w:val="FF0000"/>
      <w:kern w:val="2"/>
      <w:sz w:val="28"/>
      <w:szCs w:val="44"/>
    </w:rPr>
  </w:style>
  <w:style w:type="paragraph" w:customStyle="1" w:styleId="xl31">
    <w:name w:val="xl31"/>
    <w:basedOn w:val="a"/>
    <w:qFormat/>
    <w:rsid w:val="001C771D"/>
    <w:pPr>
      <w:widowControl/>
      <w:spacing w:before="100" w:beforeAutospacing="1" w:after="100" w:afterAutospacing="1"/>
      <w:jc w:val="center"/>
    </w:pPr>
    <w:rPr>
      <w:kern w:val="0"/>
      <w:sz w:val="24"/>
    </w:rPr>
  </w:style>
  <w:style w:type="character" w:customStyle="1" w:styleId="Charb">
    <w:name w:val="表格文字居中 Char"/>
    <w:basedOn w:val="a1"/>
    <w:link w:val="aff2"/>
    <w:qFormat/>
    <w:rsid w:val="001C771D"/>
    <w:rPr>
      <w:rFonts w:ascii="宋体" w:hAnsi="宋体"/>
      <w:kern w:val="2"/>
      <w:sz w:val="21"/>
      <w:szCs w:val="22"/>
    </w:rPr>
  </w:style>
  <w:style w:type="paragraph" w:customStyle="1" w:styleId="aff2">
    <w:name w:val="表格文字居中"/>
    <w:basedOn w:val="a"/>
    <w:link w:val="Charb"/>
    <w:qFormat/>
    <w:rsid w:val="001C771D"/>
    <w:pPr>
      <w:widowControl/>
      <w:jc w:val="center"/>
    </w:pPr>
    <w:rPr>
      <w:rFonts w:ascii="宋体" w:eastAsiaTheme="minorEastAsia" w:hAnsi="宋体" w:cstheme="minorBidi"/>
      <w:szCs w:val="22"/>
    </w:rPr>
  </w:style>
  <w:style w:type="character" w:customStyle="1" w:styleId="Chara">
    <w:name w:val="批注主题 Char"/>
    <w:basedOn w:val="Char2"/>
    <w:link w:val="af5"/>
    <w:qFormat/>
    <w:rsid w:val="001C771D"/>
    <w:rPr>
      <w:rFonts w:ascii="Times New Roman" w:eastAsia="宋体" w:hAnsi="Times New Roman" w:cs="Times New Roman"/>
      <w:kern w:val="2"/>
      <w:sz w:val="21"/>
      <w:szCs w:val="24"/>
    </w:rPr>
  </w:style>
  <w:style w:type="character" w:customStyle="1" w:styleId="3Char0">
    <w:name w:val="正文文本 3 Char"/>
    <w:basedOn w:val="a1"/>
    <w:link w:val="30"/>
    <w:qFormat/>
    <w:rsid w:val="001C771D"/>
    <w:rPr>
      <w:rFonts w:ascii="Times New Roman" w:eastAsia="宋体" w:hAnsi="Times New Roman" w:cs="Times New Roman"/>
      <w:kern w:val="2"/>
      <w:sz w:val="16"/>
      <w:szCs w:val="16"/>
    </w:rPr>
  </w:style>
  <w:style w:type="character" w:customStyle="1" w:styleId="Char3">
    <w:name w:val="正文文本 Char"/>
    <w:basedOn w:val="a1"/>
    <w:link w:val="aa"/>
    <w:qFormat/>
    <w:rsid w:val="001C771D"/>
    <w:rPr>
      <w:rFonts w:ascii="Times New Roman" w:eastAsia="宋体" w:hAnsi="Times New Roman" w:cs="Times New Roman"/>
      <w:kern w:val="2"/>
      <w:sz w:val="21"/>
      <w:szCs w:val="24"/>
    </w:rPr>
  </w:style>
  <w:style w:type="character" w:customStyle="1" w:styleId="Charc">
    <w:name w:val="报告书正文 Char"/>
    <w:basedOn w:val="a1"/>
    <w:link w:val="aff3"/>
    <w:qFormat/>
    <w:rsid w:val="001C771D"/>
    <w:rPr>
      <w:bCs/>
      <w:kern w:val="2"/>
      <w:sz w:val="24"/>
      <w:szCs w:val="24"/>
    </w:rPr>
  </w:style>
  <w:style w:type="paragraph" w:customStyle="1" w:styleId="aff3">
    <w:name w:val="报告书正文"/>
    <w:basedOn w:val="21"/>
    <w:link w:val="Charc"/>
    <w:qFormat/>
    <w:rsid w:val="001C771D"/>
    <w:pPr>
      <w:tabs>
        <w:tab w:val="left" w:pos="6300"/>
      </w:tabs>
      <w:adjustRightInd w:val="0"/>
      <w:snapToGrid w:val="0"/>
      <w:spacing w:line="440" w:lineRule="exact"/>
      <w:ind w:firstLineChars="200" w:firstLine="480"/>
    </w:pPr>
    <w:rPr>
      <w:rFonts w:asciiTheme="minorHAnsi" w:eastAsiaTheme="minorEastAsia" w:hAnsiTheme="minorHAnsi" w:cstheme="minorBidi"/>
      <w:bCs/>
    </w:rPr>
  </w:style>
  <w:style w:type="character" w:customStyle="1" w:styleId="Chard">
    <w:name w:val="正文四号 Char"/>
    <w:basedOn w:val="a1"/>
    <w:link w:val="aff4"/>
    <w:qFormat/>
    <w:rsid w:val="001C771D"/>
    <w:rPr>
      <w:rFonts w:eastAsia="宋体" w:cs="宋体"/>
      <w:kern w:val="2"/>
      <w:sz w:val="24"/>
      <w:szCs w:val="24"/>
    </w:rPr>
  </w:style>
  <w:style w:type="paragraph" w:customStyle="1" w:styleId="aff4">
    <w:name w:val="正文四号"/>
    <w:basedOn w:val="a"/>
    <w:link w:val="Chard"/>
    <w:qFormat/>
    <w:rsid w:val="001C771D"/>
    <w:pPr>
      <w:spacing w:line="360" w:lineRule="auto"/>
      <w:ind w:firstLineChars="200" w:firstLine="200"/>
    </w:pPr>
    <w:rPr>
      <w:rFonts w:asciiTheme="minorHAnsi" w:hAnsiTheme="minorHAnsi" w:cs="宋体"/>
      <w:sz w:val="24"/>
    </w:rPr>
  </w:style>
  <w:style w:type="paragraph" w:customStyle="1" w:styleId="26">
    <w:name w:val="正文（首行缩进2字）"/>
    <w:basedOn w:val="a"/>
    <w:qFormat/>
    <w:rsid w:val="001C771D"/>
    <w:pPr>
      <w:spacing w:line="500" w:lineRule="exact"/>
      <w:ind w:firstLineChars="200" w:firstLine="552"/>
    </w:pPr>
    <w:rPr>
      <w:spacing w:val="-2"/>
      <w:sz w:val="28"/>
      <w:szCs w:val="28"/>
    </w:rPr>
  </w:style>
  <w:style w:type="paragraph" w:customStyle="1" w:styleId="TableParagraph">
    <w:name w:val="Table Paragraph"/>
    <w:basedOn w:val="a"/>
    <w:uiPriority w:val="1"/>
    <w:qFormat/>
    <w:rsid w:val="001C771D"/>
  </w:style>
  <w:style w:type="paragraph" w:customStyle="1" w:styleId="aff5">
    <w:name w:val="图表头"/>
    <w:basedOn w:val="a"/>
    <w:qFormat/>
    <w:rsid w:val="001C771D"/>
    <w:pPr>
      <w:adjustRightInd w:val="0"/>
      <w:spacing w:line="360" w:lineRule="auto"/>
      <w:jc w:val="center"/>
      <w:textAlignment w:val="baseline"/>
    </w:pPr>
    <w:rPr>
      <w:rFonts w:ascii="黑体" w:eastAsia="黑体"/>
      <w:spacing w:val="5"/>
      <w:kern w:val="0"/>
      <w:szCs w:val="20"/>
    </w:rPr>
  </w:style>
  <w:style w:type="paragraph" w:customStyle="1" w:styleId="27">
    <w:name w:val="2"/>
    <w:basedOn w:val="a"/>
    <w:next w:val="ac"/>
    <w:qFormat/>
    <w:rsid w:val="001C771D"/>
    <w:rPr>
      <w:rFonts w:ascii="宋体" w:hAnsi="Courier New" w:cs="Courier New"/>
      <w:szCs w:val="21"/>
    </w:rPr>
  </w:style>
  <w:style w:type="character" w:customStyle="1" w:styleId="javascript1">
    <w:name w:val="javascript1"/>
    <w:basedOn w:val="a1"/>
    <w:qFormat/>
    <w:rsid w:val="001C771D"/>
    <w:rPr>
      <w:rFonts w:ascii="Tahoma" w:hAnsi="Tahoma" w:cs="Tahoma" w:hint="default"/>
      <w:sz w:val="24"/>
      <w:szCs w:val="24"/>
    </w:rPr>
  </w:style>
  <w:style w:type="character" w:customStyle="1" w:styleId="CharCharCharCharChar">
    <w:name w:val="样式 表格文字普通文字 Char Char Char Char + 黑色 两端对齐 Char"/>
    <w:basedOn w:val="a1"/>
    <w:link w:val="CharCharCharChar"/>
    <w:qFormat/>
    <w:rsid w:val="001C771D"/>
    <w:rPr>
      <w:rFonts w:eastAsia="宋体" w:cs="宋体"/>
      <w:color w:val="000000"/>
      <w:kern w:val="2"/>
      <w:sz w:val="21"/>
    </w:rPr>
  </w:style>
  <w:style w:type="paragraph" w:customStyle="1" w:styleId="CharCharCharChar">
    <w:name w:val="样式 表格文字普通文字 Char Char Char Char + 黑色 两端对齐"/>
    <w:basedOn w:val="a"/>
    <w:link w:val="CharCharCharCharChar"/>
    <w:qFormat/>
    <w:rsid w:val="001C771D"/>
    <w:pPr>
      <w:adjustRightInd w:val="0"/>
      <w:snapToGrid w:val="0"/>
      <w:spacing w:line="348" w:lineRule="auto"/>
      <w:textAlignment w:val="baseline"/>
    </w:pPr>
    <w:rPr>
      <w:rFonts w:asciiTheme="minorHAnsi" w:hAnsiTheme="minorHAnsi" w:cs="宋体"/>
      <w:color w:val="000000"/>
      <w:szCs w:val="20"/>
    </w:rPr>
  </w:style>
  <w:style w:type="character" w:customStyle="1" w:styleId="Chare">
    <w:name w:val="环评正文 Char"/>
    <w:basedOn w:val="a1"/>
    <w:link w:val="aff6"/>
    <w:qFormat/>
    <w:rsid w:val="001C771D"/>
    <w:rPr>
      <w:rFonts w:eastAsia="宋体"/>
      <w:kern w:val="2"/>
      <w:sz w:val="28"/>
    </w:rPr>
  </w:style>
  <w:style w:type="paragraph" w:customStyle="1" w:styleId="aff6">
    <w:name w:val="环评正文"/>
    <w:basedOn w:val="1"/>
    <w:link w:val="Chare"/>
    <w:qFormat/>
    <w:rsid w:val="001C771D"/>
    <w:pPr>
      <w:keepNext w:val="0"/>
      <w:keepLines w:val="0"/>
      <w:tabs>
        <w:tab w:val="left" w:pos="662"/>
      </w:tabs>
      <w:autoSpaceDE/>
      <w:autoSpaceDN/>
      <w:adjustRightInd/>
      <w:spacing w:beforeLines="173" w:afterLines="173" w:line="240" w:lineRule="auto"/>
      <w:ind w:firstLine="578"/>
      <w:outlineLvl w:val="9"/>
    </w:pPr>
    <w:rPr>
      <w:rFonts w:asciiTheme="minorHAnsi" w:hAnsiTheme="minorHAnsi" w:cstheme="minorBidi"/>
      <w:szCs w:val="20"/>
    </w:rPr>
  </w:style>
  <w:style w:type="character" w:customStyle="1" w:styleId="1Char1">
    <w:name w:val="1正文段落 Char"/>
    <w:link w:val="15"/>
    <w:qFormat/>
    <w:rsid w:val="001C771D"/>
    <w:rPr>
      <w:rFonts w:eastAsia="宋体"/>
      <w:snapToGrid w:val="0"/>
      <w:sz w:val="24"/>
      <w:szCs w:val="24"/>
    </w:rPr>
  </w:style>
  <w:style w:type="paragraph" w:customStyle="1" w:styleId="15">
    <w:name w:val="1正文段落"/>
    <w:basedOn w:val="a"/>
    <w:link w:val="1Char1"/>
    <w:qFormat/>
    <w:rsid w:val="001C771D"/>
    <w:pPr>
      <w:spacing w:line="360" w:lineRule="auto"/>
      <w:ind w:firstLineChars="200" w:firstLine="480"/>
      <w:jc w:val="left"/>
    </w:pPr>
    <w:rPr>
      <w:rFonts w:asciiTheme="minorHAnsi" w:hAnsiTheme="minorHAnsi" w:cstheme="minorBidi"/>
      <w:snapToGrid w:val="0"/>
      <w:kern w:val="0"/>
      <w:sz w:val="24"/>
    </w:rPr>
  </w:style>
  <w:style w:type="character" w:customStyle="1" w:styleId="101Char">
    <w:name w:val="样式 左 首行缩进:  1.01 厘米 Char"/>
    <w:basedOn w:val="a1"/>
    <w:link w:val="101"/>
    <w:semiHidden/>
    <w:qFormat/>
    <w:rsid w:val="001C771D"/>
    <w:rPr>
      <w:rFonts w:eastAsia="宋体" w:cs="ˎ̥"/>
      <w:kern w:val="2"/>
      <w:sz w:val="26"/>
      <w:szCs w:val="26"/>
    </w:rPr>
  </w:style>
  <w:style w:type="paragraph" w:customStyle="1" w:styleId="101">
    <w:name w:val="样式 左 首行缩进:  1.01 厘米"/>
    <w:basedOn w:val="a"/>
    <w:link w:val="101Char"/>
    <w:semiHidden/>
    <w:qFormat/>
    <w:rsid w:val="001C771D"/>
    <w:pPr>
      <w:adjustRightInd w:val="0"/>
      <w:snapToGrid w:val="0"/>
      <w:spacing w:line="460" w:lineRule="exact"/>
      <w:ind w:firstLineChars="200" w:firstLine="200"/>
    </w:pPr>
    <w:rPr>
      <w:rFonts w:asciiTheme="minorHAnsi" w:hAnsiTheme="minorHAnsi" w:cs="ˎ̥"/>
      <w:sz w:val="26"/>
      <w:szCs w:val="26"/>
    </w:rPr>
  </w:style>
  <w:style w:type="character" w:customStyle="1" w:styleId="13232CharChar">
    <w:name w:val="样式 13 磅 行距: 固定值 23 磅 首行缩进:  2 字符 Char Char"/>
    <w:basedOn w:val="a1"/>
    <w:link w:val="13232Char"/>
    <w:semiHidden/>
    <w:qFormat/>
    <w:rsid w:val="001C771D"/>
    <w:rPr>
      <w:rFonts w:eastAsia="宋体" w:cs="ˎ̥"/>
      <w:kern w:val="2"/>
      <w:sz w:val="26"/>
    </w:rPr>
  </w:style>
  <w:style w:type="paragraph" w:customStyle="1" w:styleId="13232Char">
    <w:name w:val="样式 13 磅 行距: 固定值 23 磅 首行缩进:  2 字符 Char"/>
    <w:basedOn w:val="a"/>
    <w:link w:val="13232CharChar"/>
    <w:semiHidden/>
    <w:qFormat/>
    <w:rsid w:val="001C771D"/>
    <w:pPr>
      <w:spacing w:line="460" w:lineRule="exact"/>
      <w:ind w:firstLineChars="200" w:firstLine="520"/>
    </w:pPr>
    <w:rPr>
      <w:rFonts w:asciiTheme="minorHAnsi" w:hAnsiTheme="minorHAnsi" w:cs="ˎ̥"/>
      <w:sz w:val="26"/>
      <w:szCs w:val="20"/>
    </w:rPr>
  </w:style>
  <w:style w:type="character" w:customStyle="1" w:styleId="gwdsnopic1">
    <w:name w:val="gwds_nopic1"/>
    <w:basedOn w:val="a1"/>
    <w:qFormat/>
    <w:rsid w:val="001C771D"/>
  </w:style>
  <w:style w:type="character" w:customStyle="1" w:styleId="javascript">
    <w:name w:val="javascript"/>
    <w:basedOn w:val="a1"/>
    <w:qFormat/>
    <w:rsid w:val="001C771D"/>
  </w:style>
  <w:style w:type="character" w:customStyle="1" w:styleId="p41">
    <w:name w:val="p41"/>
    <w:basedOn w:val="a1"/>
    <w:qFormat/>
    <w:rsid w:val="001C771D"/>
    <w:rPr>
      <w:rFonts w:ascii="宋体" w:eastAsia="宋体" w:hAnsi="宋体" w:hint="eastAsia"/>
      <w:sz w:val="24"/>
      <w:szCs w:val="24"/>
    </w:rPr>
  </w:style>
  <w:style w:type="character" w:customStyle="1" w:styleId="6Char0">
    <w:name w:val="样式 标题 6 + 四号 非加粗 Char"/>
    <w:basedOn w:val="6Char"/>
    <w:qFormat/>
    <w:rsid w:val="001C771D"/>
    <w:rPr>
      <w:rFonts w:ascii="宋体" w:eastAsia="宋体" w:hAnsi="宋体" w:cs="Times New Roman"/>
      <w:kern w:val="2"/>
      <w:sz w:val="28"/>
      <w:szCs w:val="28"/>
      <w:lang w:val="en-US" w:eastAsia="zh-CN" w:bidi="ar-SA"/>
    </w:rPr>
  </w:style>
  <w:style w:type="character" w:customStyle="1" w:styleId="Charf">
    <w:name w:val="表头 Char"/>
    <w:basedOn w:val="a1"/>
    <w:link w:val="aff7"/>
    <w:qFormat/>
    <w:rsid w:val="001C771D"/>
    <w:rPr>
      <w:spacing w:val="2"/>
      <w:kern w:val="2"/>
      <w:sz w:val="26"/>
      <w:szCs w:val="26"/>
    </w:rPr>
  </w:style>
  <w:style w:type="paragraph" w:customStyle="1" w:styleId="aff7">
    <w:name w:val="表头"/>
    <w:basedOn w:val="a"/>
    <w:link w:val="Charf"/>
    <w:qFormat/>
    <w:rsid w:val="001C771D"/>
    <w:pPr>
      <w:adjustRightInd w:val="0"/>
      <w:snapToGrid w:val="0"/>
      <w:spacing w:line="460" w:lineRule="exact"/>
      <w:jc w:val="center"/>
    </w:pPr>
    <w:rPr>
      <w:rFonts w:asciiTheme="minorHAnsi" w:eastAsiaTheme="minorEastAsia" w:hAnsiTheme="minorHAnsi" w:cstheme="minorBidi"/>
      <w:spacing w:val="2"/>
      <w:sz w:val="26"/>
      <w:szCs w:val="26"/>
    </w:rPr>
  </w:style>
  <w:style w:type="character" w:customStyle="1" w:styleId="Charf0">
    <w:name w:val="正文部分 Char"/>
    <w:basedOn w:val="a1"/>
    <w:link w:val="aff8"/>
    <w:qFormat/>
    <w:rsid w:val="001C771D"/>
    <w:rPr>
      <w:rFonts w:ascii="宋体" w:eastAsia="宋体" w:hAnsi="宋体" w:cs="宋体"/>
      <w:bCs/>
      <w:sz w:val="28"/>
      <w:szCs w:val="32"/>
    </w:rPr>
  </w:style>
  <w:style w:type="paragraph" w:customStyle="1" w:styleId="aff8">
    <w:name w:val="正文部分"/>
    <w:basedOn w:val="a"/>
    <w:link w:val="Charf0"/>
    <w:qFormat/>
    <w:rsid w:val="001C771D"/>
    <w:pPr>
      <w:spacing w:line="500" w:lineRule="exact"/>
      <w:ind w:firstLineChars="200" w:firstLine="200"/>
      <w:jc w:val="left"/>
    </w:pPr>
    <w:rPr>
      <w:rFonts w:ascii="宋体" w:hAnsi="宋体" w:cs="宋体"/>
      <w:bCs/>
      <w:kern w:val="0"/>
      <w:sz w:val="28"/>
      <w:szCs w:val="32"/>
    </w:rPr>
  </w:style>
  <w:style w:type="character" w:customStyle="1" w:styleId="description6">
    <w:name w:val="description6"/>
    <w:basedOn w:val="a1"/>
    <w:qFormat/>
    <w:rsid w:val="001C771D"/>
  </w:style>
  <w:style w:type="character" w:customStyle="1" w:styleId="Charf1">
    <w:name w:val="二级节 Char"/>
    <w:basedOn w:val="a1"/>
    <w:link w:val="aff9"/>
    <w:qFormat/>
    <w:rsid w:val="001C771D"/>
    <w:rPr>
      <w:rFonts w:ascii="宋体" w:hAnsi="宋体"/>
      <w:kern w:val="2"/>
      <w:sz w:val="24"/>
      <w:szCs w:val="24"/>
    </w:rPr>
  </w:style>
  <w:style w:type="paragraph" w:customStyle="1" w:styleId="aff9">
    <w:name w:val="二级节"/>
    <w:basedOn w:val="22"/>
    <w:next w:val="16"/>
    <w:link w:val="Charf1"/>
    <w:qFormat/>
    <w:rsid w:val="001C771D"/>
    <w:pPr>
      <w:spacing w:after="120" w:line="360" w:lineRule="auto"/>
      <w:ind w:left="0" w:firstLineChars="75" w:firstLine="180"/>
      <w:jc w:val="both"/>
    </w:pPr>
    <w:rPr>
      <w:rFonts w:ascii="宋体" w:eastAsiaTheme="minorEastAsia" w:hAnsi="宋体" w:cstheme="minorBidi"/>
      <w:smallCaps w:val="0"/>
      <w:sz w:val="24"/>
      <w:szCs w:val="24"/>
    </w:rPr>
  </w:style>
  <w:style w:type="paragraph" w:customStyle="1" w:styleId="16">
    <w:name w:val="纯文本1"/>
    <w:basedOn w:val="a"/>
    <w:qFormat/>
    <w:rsid w:val="001C771D"/>
    <w:pPr>
      <w:adjustRightInd w:val="0"/>
    </w:pPr>
    <w:rPr>
      <w:rFonts w:ascii="宋体" w:hint="eastAsia"/>
      <w:kern w:val="0"/>
      <w:szCs w:val="20"/>
    </w:rPr>
  </w:style>
  <w:style w:type="character" w:customStyle="1" w:styleId="Charf2">
    <w:name w:val="表格 Char"/>
    <w:basedOn w:val="a1"/>
    <w:link w:val="affa"/>
    <w:qFormat/>
    <w:rsid w:val="001C771D"/>
    <w:rPr>
      <w:kern w:val="2"/>
      <w:sz w:val="24"/>
    </w:rPr>
  </w:style>
  <w:style w:type="paragraph" w:customStyle="1" w:styleId="affa">
    <w:name w:val="表格"/>
    <w:basedOn w:val="a5"/>
    <w:link w:val="Charf2"/>
    <w:qFormat/>
    <w:rsid w:val="001C771D"/>
    <w:pPr>
      <w:tabs>
        <w:tab w:val="left" w:pos="940"/>
      </w:tabs>
      <w:snapToGrid w:val="0"/>
      <w:jc w:val="center"/>
    </w:pPr>
    <w:rPr>
      <w:rFonts w:asciiTheme="minorHAnsi" w:eastAsiaTheme="minorEastAsia" w:hAnsiTheme="minorHAnsi" w:cstheme="minorBidi"/>
      <w:sz w:val="24"/>
    </w:rPr>
  </w:style>
  <w:style w:type="character" w:customStyle="1" w:styleId="CharCharCharCharChar0">
    <w:name w:val="样式 样式 表格文字普通文字 Char Char Char Char + 黑色 两端对齐 + 自动设置 居中 Char"/>
    <w:basedOn w:val="CharCharCharCharChar"/>
    <w:link w:val="CharCharCharChar0"/>
    <w:qFormat/>
    <w:rsid w:val="001C771D"/>
    <w:rPr>
      <w:rFonts w:eastAsia="宋体" w:cs="宋体"/>
      <w:color w:val="000000"/>
      <w:kern w:val="2"/>
      <w:sz w:val="21"/>
    </w:rPr>
  </w:style>
  <w:style w:type="paragraph" w:customStyle="1" w:styleId="CharCharCharChar0">
    <w:name w:val="样式 样式 表格文字普通文字 Char Char Char Char + 黑色 两端对齐 + 自动设置 居中"/>
    <w:basedOn w:val="CharCharCharChar"/>
    <w:link w:val="CharCharCharCharChar0"/>
    <w:qFormat/>
    <w:rsid w:val="001C771D"/>
    <w:pPr>
      <w:jc w:val="center"/>
    </w:pPr>
  </w:style>
  <w:style w:type="character" w:customStyle="1" w:styleId="gwdsnopic">
    <w:name w:val="gwds_nopic"/>
    <w:basedOn w:val="a1"/>
    <w:qFormat/>
    <w:rsid w:val="001C771D"/>
  </w:style>
  <w:style w:type="character" w:customStyle="1" w:styleId="font11">
    <w:name w:val="font11"/>
    <w:basedOn w:val="a1"/>
    <w:qFormat/>
    <w:rsid w:val="001C771D"/>
    <w:rPr>
      <w:rFonts w:ascii="宋体" w:eastAsia="宋体" w:hAnsi="宋体" w:cs="宋体" w:hint="eastAsia"/>
      <w:color w:val="000000"/>
      <w:sz w:val="21"/>
      <w:szCs w:val="21"/>
      <w:u w:val="none"/>
    </w:rPr>
  </w:style>
  <w:style w:type="character" w:customStyle="1" w:styleId="17">
    <w:name w:val="标题1"/>
    <w:basedOn w:val="a1"/>
    <w:qFormat/>
    <w:rsid w:val="001C771D"/>
  </w:style>
  <w:style w:type="character" w:customStyle="1" w:styleId="Charf3">
    <w:name w:val="四号 Char"/>
    <w:qFormat/>
    <w:rsid w:val="001C771D"/>
    <w:rPr>
      <w:rFonts w:ascii="Times New Roman" w:hAnsi="Times New Roman"/>
      <w:b/>
      <w:kern w:val="2"/>
      <w:sz w:val="28"/>
      <w:szCs w:val="24"/>
    </w:rPr>
  </w:style>
  <w:style w:type="character" w:customStyle="1" w:styleId="14Char">
    <w:name w:val="样式14 Char"/>
    <w:basedOn w:val="a1"/>
    <w:link w:val="140"/>
    <w:qFormat/>
    <w:rsid w:val="001C771D"/>
    <w:rPr>
      <w:rFonts w:eastAsia="宋体"/>
      <w:b/>
      <w:bCs/>
      <w:kern w:val="2"/>
      <w:sz w:val="26"/>
      <w:szCs w:val="26"/>
    </w:rPr>
  </w:style>
  <w:style w:type="paragraph" w:customStyle="1" w:styleId="140">
    <w:name w:val="样式14"/>
    <w:basedOn w:val="a"/>
    <w:link w:val="14Char"/>
    <w:qFormat/>
    <w:rsid w:val="001C771D"/>
    <w:pPr>
      <w:keepNext/>
      <w:keepLines/>
      <w:adjustRightInd w:val="0"/>
      <w:snapToGrid w:val="0"/>
      <w:spacing w:line="480" w:lineRule="exact"/>
      <w:outlineLvl w:val="2"/>
    </w:pPr>
    <w:rPr>
      <w:rFonts w:asciiTheme="minorHAnsi" w:hAnsiTheme="minorHAnsi" w:cstheme="minorBidi"/>
      <w:b/>
      <w:bCs/>
      <w:sz w:val="26"/>
      <w:szCs w:val="26"/>
    </w:rPr>
  </w:style>
  <w:style w:type="character" w:customStyle="1" w:styleId="CharCharCharCharCharCharCharCharCharCharChar">
    <w:name w:val="Char Char Char Char Char Char Char Char Char Char Char"/>
    <w:basedOn w:val="a1"/>
    <w:qFormat/>
    <w:rsid w:val="001C771D"/>
    <w:rPr>
      <w:rFonts w:ascii="宋体" w:eastAsia="宋体" w:hAnsi="Courier New"/>
      <w:kern w:val="2"/>
      <w:sz w:val="21"/>
      <w:lang w:val="en-US" w:eastAsia="zh-CN" w:bidi="ar-SA"/>
    </w:rPr>
  </w:style>
  <w:style w:type="character" w:customStyle="1" w:styleId="gwdsnopic2">
    <w:name w:val="gwds_nopic2"/>
    <w:basedOn w:val="a1"/>
    <w:qFormat/>
    <w:rsid w:val="001C771D"/>
  </w:style>
  <w:style w:type="character" w:customStyle="1" w:styleId="style11">
    <w:name w:val="style11"/>
    <w:basedOn w:val="a1"/>
    <w:qFormat/>
    <w:rsid w:val="001C771D"/>
  </w:style>
  <w:style w:type="character" w:customStyle="1" w:styleId="Char13">
    <w:name w:val="表文字 Char1"/>
    <w:basedOn w:val="a1"/>
    <w:link w:val="affb"/>
    <w:qFormat/>
    <w:rsid w:val="001C771D"/>
    <w:rPr>
      <w:sz w:val="21"/>
      <w:szCs w:val="21"/>
    </w:rPr>
  </w:style>
  <w:style w:type="paragraph" w:customStyle="1" w:styleId="affb">
    <w:name w:val="表文字"/>
    <w:link w:val="Char13"/>
    <w:qFormat/>
    <w:rsid w:val="001C771D"/>
    <w:pPr>
      <w:widowControl w:val="0"/>
      <w:adjustRightInd w:val="0"/>
      <w:spacing w:line="240" w:lineRule="exact"/>
      <w:jc w:val="center"/>
      <w:textAlignment w:val="baseline"/>
    </w:pPr>
    <w:rPr>
      <w:rFonts w:asciiTheme="minorHAnsi" w:eastAsiaTheme="minorEastAsia" w:hAnsiTheme="minorHAnsi" w:cstheme="minorBidi"/>
      <w:sz w:val="21"/>
      <w:szCs w:val="21"/>
    </w:rPr>
  </w:style>
  <w:style w:type="character" w:customStyle="1" w:styleId="12Char">
    <w:name w:val="样式 样式1 + 首行缩进:  2 字符 Char"/>
    <w:qFormat/>
    <w:rsid w:val="001C771D"/>
    <w:rPr>
      <w:rFonts w:eastAsia="宋体" w:cs="宋体"/>
      <w:bCs/>
      <w:kern w:val="2"/>
      <w:sz w:val="24"/>
      <w:lang w:val="en-US" w:eastAsia="zh-CN" w:bidi="ar-SA"/>
    </w:rPr>
  </w:style>
  <w:style w:type="character" w:customStyle="1" w:styleId="Charf4">
    <w:name w:val="正文文本缩进 Char"/>
    <w:basedOn w:val="a1"/>
    <w:qFormat/>
    <w:rsid w:val="001C771D"/>
    <w:rPr>
      <w:rFonts w:eastAsia="宋体"/>
      <w:kern w:val="2"/>
      <w:sz w:val="28"/>
      <w:lang w:val="en-US" w:eastAsia="zh-CN" w:bidi="ar-SA"/>
    </w:rPr>
  </w:style>
  <w:style w:type="character" w:customStyle="1" w:styleId="headline-content2">
    <w:name w:val="headline-content2"/>
    <w:basedOn w:val="a1"/>
    <w:qFormat/>
    <w:rsid w:val="001C771D"/>
  </w:style>
  <w:style w:type="character" w:customStyle="1" w:styleId="normal1">
    <w:name w:val="normal1"/>
    <w:basedOn w:val="a1"/>
    <w:qFormat/>
    <w:rsid w:val="001C771D"/>
    <w:rPr>
      <w:rFonts w:ascii="Tahoma" w:hAnsi="Tahoma" w:cs="Tahoma" w:hint="default"/>
      <w:sz w:val="17"/>
      <w:szCs w:val="17"/>
    </w:rPr>
  </w:style>
  <w:style w:type="character" w:customStyle="1" w:styleId="Charf5">
    <w:name w:val="脚注文本 Char"/>
    <w:basedOn w:val="a1"/>
    <w:qFormat/>
    <w:rsid w:val="001C771D"/>
    <w:rPr>
      <w:rFonts w:eastAsia="宋体"/>
      <w:kern w:val="2"/>
      <w:sz w:val="18"/>
      <w:szCs w:val="18"/>
    </w:rPr>
  </w:style>
  <w:style w:type="character" w:customStyle="1" w:styleId="1Char2">
    <w:name w:val="正文1 Char"/>
    <w:link w:val="18"/>
    <w:qFormat/>
    <w:rsid w:val="001C771D"/>
    <w:rPr>
      <w:rFonts w:eastAsia="宋体"/>
      <w:kern w:val="2"/>
      <w:sz w:val="28"/>
    </w:rPr>
  </w:style>
  <w:style w:type="paragraph" w:customStyle="1" w:styleId="18">
    <w:name w:val="正文1"/>
    <w:basedOn w:val="a"/>
    <w:link w:val="1Char2"/>
    <w:qFormat/>
    <w:rsid w:val="001C771D"/>
    <w:pPr>
      <w:adjustRightInd w:val="0"/>
      <w:snapToGrid w:val="0"/>
      <w:spacing w:line="500" w:lineRule="atLeast"/>
      <w:ind w:firstLine="567"/>
    </w:pPr>
    <w:rPr>
      <w:rFonts w:asciiTheme="minorHAnsi" w:hAnsiTheme="minorHAnsi" w:cstheme="minorBidi"/>
      <w:sz w:val="28"/>
      <w:szCs w:val="20"/>
    </w:rPr>
  </w:style>
  <w:style w:type="character" w:customStyle="1" w:styleId="startenddate">
    <w:name w:val="startenddate"/>
    <w:basedOn w:val="a1"/>
    <w:qFormat/>
    <w:rsid w:val="001C771D"/>
  </w:style>
  <w:style w:type="character" w:customStyle="1" w:styleId="a14px1">
    <w:name w:val="a14px1"/>
    <w:basedOn w:val="a1"/>
    <w:qFormat/>
    <w:rsid w:val="001C771D"/>
    <w:rPr>
      <w:rFonts w:ascii="Arial" w:hAnsi="Arial" w:cs="Arial" w:hint="default"/>
      <w:sz w:val="33"/>
      <w:szCs w:val="33"/>
    </w:rPr>
  </w:style>
  <w:style w:type="character" w:customStyle="1" w:styleId="left">
    <w:name w:val="left"/>
    <w:basedOn w:val="a1"/>
    <w:qFormat/>
    <w:rsid w:val="001C771D"/>
  </w:style>
  <w:style w:type="character" w:customStyle="1" w:styleId="Charf6">
    <w:name w:val="正文首行缩进 Char"/>
    <w:basedOn w:val="Char3"/>
    <w:qFormat/>
    <w:rsid w:val="001C771D"/>
    <w:rPr>
      <w:rFonts w:ascii="宋体" w:eastAsia="宋体" w:hAnsi="宋体" w:cs="Times New Roman"/>
      <w:bCs/>
      <w:color w:val="000000"/>
      <w:kern w:val="2"/>
      <w:sz w:val="21"/>
      <w:szCs w:val="24"/>
    </w:rPr>
  </w:style>
  <w:style w:type="character" w:customStyle="1" w:styleId="right">
    <w:name w:val="right"/>
    <w:basedOn w:val="a1"/>
    <w:qFormat/>
    <w:rsid w:val="001C771D"/>
  </w:style>
  <w:style w:type="character" w:customStyle="1" w:styleId="CharChar7">
    <w:name w:val="Char Char7"/>
    <w:qFormat/>
    <w:rsid w:val="001C771D"/>
    <w:rPr>
      <w:rFonts w:eastAsia="宋体"/>
      <w:kern w:val="2"/>
      <w:sz w:val="18"/>
      <w:lang w:val="en-US" w:eastAsia="zh-CN" w:bidi="ar-SA"/>
    </w:rPr>
  </w:style>
  <w:style w:type="character" w:customStyle="1" w:styleId="Char14">
    <w:name w:val="正文四号 Char1"/>
    <w:basedOn w:val="a1"/>
    <w:qFormat/>
    <w:rsid w:val="001C771D"/>
    <w:rPr>
      <w:sz w:val="28"/>
      <w:lang w:bidi="ar-SA"/>
    </w:rPr>
  </w:style>
  <w:style w:type="character" w:customStyle="1" w:styleId="Char11">
    <w:name w:val="正文首行缩进 Char1"/>
    <w:basedOn w:val="Char3"/>
    <w:link w:val="af6"/>
    <w:qFormat/>
    <w:rsid w:val="001C771D"/>
    <w:rPr>
      <w:rFonts w:ascii="Times New Roman" w:eastAsia="宋体" w:hAnsi="Times New Roman" w:cs="Times New Roman"/>
      <w:kern w:val="2"/>
      <w:sz w:val="21"/>
      <w:szCs w:val="24"/>
    </w:rPr>
  </w:style>
  <w:style w:type="character" w:customStyle="1" w:styleId="2Char1">
    <w:name w:val="正文文本 2 Char"/>
    <w:basedOn w:val="a1"/>
    <w:link w:val="23"/>
    <w:qFormat/>
    <w:rsid w:val="001C771D"/>
    <w:rPr>
      <w:rFonts w:ascii="宋体" w:eastAsia="宋体" w:hAnsi="宋体" w:cs="Times New Roman"/>
      <w:kern w:val="2"/>
      <w:sz w:val="24"/>
      <w:szCs w:val="24"/>
    </w:rPr>
  </w:style>
  <w:style w:type="character" w:customStyle="1" w:styleId="Char10">
    <w:name w:val="脚注文本 Char1"/>
    <w:basedOn w:val="a1"/>
    <w:link w:val="af2"/>
    <w:qFormat/>
    <w:rsid w:val="001C771D"/>
    <w:rPr>
      <w:rFonts w:ascii="Times New Roman" w:eastAsia="宋体" w:hAnsi="Times New Roman" w:cs="Times New Roman"/>
      <w:kern w:val="2"/>
      <w:sz w:val="18"/>
      <w:szCs w:val="18"/>
    </w:rPr>
  </w:style>
  <w:style w:type="character" w:customStyle="1" w:styleId="Char5">
    <w:name w:val="日期 Char"/>
    <w:basedOn w:val="a1"/>
    <w:link w:val="ad"/>
    <w:qFormat/>
    <w:rsid w:val="001C771D"/>
    <w:rPr>
      <w:rFonts w:ascii="宋体" w:eastAsia="宋体" w:hAnsi="Times New Roman" w:cs="Times New Roman"/>
      <w:b/>
      <w:bCs/>
      <w:color w:val="000000"/>
      <w:kern w:val="2"/>
      <w:sz w:val="24"/>
      <w:szCs w:val="24"/>
    </w:rPr>
  </w:style>
  <w:style w:type="character" w:customStyle="1" w:styleId="Char9">
    <w:name w:val="标题 Char"/>
    <w:basedOn w:val="a1"/>
    <w:link w:val="af4"/>
    <w:qFormat/>
    <w:rsid w:val="001C771D"/>
    <w:rPr>
      <w:rFonts w:ascii="Times New Roman" w:eastAsia="宋体" w:hAnsi="Times New Roman" w:cs="Arial"/>
      <w:bCs/>
      <w:color w:val="000000"/>
      <w:kern w:val="2"/>
      <w:sz w:val="26"/>
      <w:szCs w:val="32"/>
    </w:rPr>
  </w:style>
  <w:style w:type="character" w:customStyle="1" w:styleId="Char">
    <w:name w:val="注释标题 Char"/>
    <w:basedOn w:val="a1"/>
    <w:link w:val="a4"/>
    <w:qFormat/>
    <w:rsid w:val="001C771D"/>
    <w:rPr>
      <w:rFonts w:ascii="Times New Roman" w:eastAsia="宋体" w:hAnsi="Times New Roman" w:cs="Times New Roman"/>
      <w:kern w:val="2"/>
      <w:sz w:val="21"/>
      <w:szCs w:val="24"/>
    </w:rPr>
  </w:style>
  <w:style w:type="paragraph" w:customStyle="1" w:styleId="affc">
    <w:name w:val="表体"/>
    <w:basedOn w:val="a"/>
    <w:qFormat/>
    <w:rsid w:val="001C771D"/>
    <w:pPr>
      <w:jc w:val="center"/>
    </w:pPr>
    <w:rPr>
      <w:szCs w:val="21"/>
    </w:rPr>
  </w:style>
  <w:style w:type="paragraph" w:customStyle="1" w:styleId="xl51">
    <w:name w:val="xl51"/>
    <w:basedOn w:val="a"/>
    <w:qFormat/>
    <w:rsid w:val="001C771D"/>
    <w:pPr>
      <w:widowControl/>
      <w:spacing w:before="100" w:beforeAutospacing="1" w:after="100" w:afterAutospacing="1"/>
      <w:jc w:val="center"/>
    </w:pPr>
    <w:rPr>
      <w:rFonts w:ascii="Arial Unicode MS" w:eastAsia="Arial Unicode MS" w:hAnsi="Arial Unicode MS" w:cs="Arial Unicode MS"/>
      <w:kern w:val="0"/>
      <w:sz w:val="28"/>
      <w:szCs w:val="28"/>
    </w:rPr>
  </w:style>
  <w:style w:type="paragraph" w:customStyle="1" w:styleId="2TimesNewRoman0">
    <w:name w:val="样式 标题 2 + (西文) 黑体 (中文) 黑体 (符号) Times New Roman 四号 非加粗 段前: 0..."/>
    <w:basedOn w:val="2"/>
    <w:qFormat/>
    <w:rsid w:val="001C771D"/>
    <w:pPr>
      <w:keepLines/>
      <w:spacing w:beforeLines="50" w:line="420" w:lineRule="auto"/>
      <w:jc w:val="both"/>
    </w:pPr>
    <w:rPr>
      <w:rFonts w:ascii="黑体" w:eastAsia="黑体" w:cs="宋体"/>
      <w:bCs/>
      <w:color w:val="000000"/>
      <w:szCs w:val="32"/>
    </w:rPr>
  </w:style>
  <w:style w:type="paragraph" w:customStyle="1" w:styleId="160">
    <w:name w:val="样式 小四 行距: 固定值 16 磅"/>
    <w:basedOn w:val="a"/>
    <w:qFormat/>
    <w:rsid w:val="001C771D"/>
    <w:pPr>
      <w:snapToGrid w:val="0"/>
      <w:spacing w:line="400" w:lineRule="exact"/>
      <w:ind w:firstLineChars="200" w:firstLine="480"/>
    </w:pPr>
    <w:rPr>
      <w:sz w:val="24"/>
      <w:szCs w:val="20"/>
    </w:rPr>
  </w:style>
  <w:style w:type="paragraph" w:customStyle="1" w:styleId="BodyText22">
    <w:name w:val="Body Text 22"/>
    <w:basedOn w:val="a"/>
    <w:qFormat/>
    <w:rsid w:val="001C771D"/>
    <w:pPr>
      <w:adjustRightInd w:val="0"/>
      <w:spacing w:line="440" w:lineRule="atLeast"/>
      <w:ind w:firstLine="480"/>
      <w:textAlignment w:val="baseline"/>
    </w:pPr>
    <w:rPr>
      <w:rFonts w:eastAsia="仿宋_GB2312"/>
      <w:sz w:val="24"/>
      <w:szCs w:val="20"/>
    </w:rPr>
  </w:style>
  <w:style w:type="paragraph" w:customStyle="1" w:styleId="xl45">
    <w:name w:val="xl45"/>
    <w:basedOn w:val="a"/>
    <w:qFormat/>
    <w:rsid w:val="001C771D"/>
    <w:pPr>
      <w:widowControl/>
      <w:pBdr>
        <w:left w:val="single" w:sz="4" w:space="0" w:color="auto"/>
        <w:bottom w:val="single" w:sz="4" w:space="0" w:color="auto"/>
        <w:right w:val="single" w:sz="4" w:space="0" w:color="auto"/>
      </w:pBdr>
      <w:spacing w:before="100" w:beforeAutospacing="1" w:after="100" w:afterAutospacing="1"/>
      <w:jc w:val="center"/>
    </w:pPr>
    <w:rPr>
      <w:kern w:val="0"/>
      <w:szCs w:val="21"/>
    </w:rPr>
  </w:style>
  <w:style w:type="paragraph" w:customStyle="1" w:styleId="Default">
    <w:name w:val="Default"/>
    <w:qFormat/>
    <w:rsid w:val="001C771D"/>
    <w:pPr>
      <w:widowControl w:val="0"/>
      <w:autoSpaceDE w:val="0"/>
      <w:autoSpaceDN w:val="0"/>
      <w:adjustRightInd w:val="0"/>
    </w:pPr>
    <w:rPr>
      <w:rFonts w:ascii="幼圆" w:eastAsia="幼圆"/>
      <w:color w:val="000000"/>
      <w:sz w:val="24"/>
      <w:szCs w:val="24"/>
    </w:rPr>
  </w:style>
  <w:style w:type="paragraph" w:customStyle="1" w:styleId="xl24">
    <w:name w:val="xl24"/>
    <w:basedOn w:val="a"/>
    <w:qFormat/>
    <w:rsid w:val="001C771D"/>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Cs w:val="21"/>
    </w:rPr>
  </w:style>
  <w:style w:type="paragraph" w:customStyle="1" w:styleId="reader-word-layer">
    <w:name w:val="reader-word-layer"/>
    <w:basedOn w:val="a"/>
    <w:qFormat/>
    <w:rsid w:val="001C771D"/>
    <w:pPr>
      <w:widowControl/>
      <w:spacing w:before="100" w:beforeAutospacing="1" w:after="100" w:afterAutospacing="1"/>
      <w:jc w:val="left"/>
    </w:pPr>
    <w:rPr>
      <w:rFonts w:ascii="宋体" w:hAnsi="宋体" w:cs="宋体"/>
      <w:kern w:val="0"/>
      <w:sz w:val="24"/>
    </w:rPr>
  </w:style>
  <w:style w:type="paragraph" w:customStyle="1" w:styleId="album-div1">
    <w:name w:val="album-div1"/>
    <w:basedOn w:val="a"/>
    <w:qFormat/>
    <w:rsid w:val="001C771D"/>
    <w:pPr>
      <w:widowControl/>
      <w:shd w:val="clear" w:color="auto" w:fill="FFFFFF"/>
      <w:spacing w:before="100" w:beforeAutospacing="1" w:after="100" w:afterAutospacing="1"/>
      <w:jc w:val="left"/>
    </w:pPr>
    <w:rPr>
      <w:rFonts w:ascii="宋体" w:hAnsi="宋体" w:cs="宋体"/>
      <w:kern w:val="0"/>
      <w:sz w:val="24"/>
    </w:rPr>
  </w:style>
  <w:style w:type="paragraph" w:customStyle="1" w:styleId="affd">
    <w:name w:val="表格标题"/>
    <w:basedOn w:val="a"/>
    <w:qFormat/>
    <w:rsid w:val="001C771D"/>
    <w:pPr>
      <w:spacing w:line="500" w:lineRule="exact"/>
      <w:jc w:val="center"/>
    </w:pPr>
    <w:rPr>
      <w:rFonts w:eastAsia="黑体"/>
      <w:bCs/>
      <w:sz w:val="24"/>
    </w:rPr>
  </w:style>
  <w:style w:type="paragraph" w:customStyle="1" w:styleId="28">
    <w:name w:val="标题2"/>
    <w:basedOn w:val="a"/>
    <w:qFormat/>
    <w:rsid w:val="001C771D"/>
    <w:pPr>
      <w:spacing w:line="360" w:lineRule="auto"/>
    </w:pPr>
    <w:rPr>
      <w:rFonts w:eastAsia="黑体"/>
      <w:b/>
      <w:bCs/>
      <w:sz w:val="28"/>
      <w:szCs w:val="20"/>
    </w:rPr>
  </w:style>
  <w:style w:type="paragraph" w:customStyle="1" w:styleId="affe">
    <w:name w:val="地勘正文"/>
    <w:basedOn w:val="ab"/>
    <w:qFormat/>
    <w:rsid w:val="001C771D"/>
    <w:pPr>
      <w:tabs>
        <w:tab w:val="center" w:pos="6663"/>
      </w:tabs>
      <w:adjustRightInd w:val="0"/>
      <w:snapToGrid w:val="0"/>
      <w:spacing w:line="480" w:lineRule="exact"/>
      <w:ind w:firstLine="480"/>
      <w:jc w:val="left"/>
      <w:textAlignment w:val="baseline"/>
    </w:pPr>
    <w:rPr>
      <w:rFonts w:ascii="宋体" w:eastAsia="宋体" w:hAnsi="宋体" w:cs="Times New Roman"/>
      <w:color w:val="000000"/>
      <w:kern w:val="0"/>
      <w:sz w:val="24"/>
      <w:szCs w:val="20"/>
    </w:rPr>
  </w:style>
  <w:style w:type="paragraph" w:customStyle="1" w:styleId="29">
    <w:name w:val="样式 标题2　自动设置"/>
    <w:basedOn w:val="2"/>
    <w:qFormat/>
    <w:rsid w:val="001C771D"/>
    <w:pPr>
      <w:keepLines/>
      <w:tabs>
        <w:tab w:val="left" w:pos="780"/>
      </w:tabs>
      <w:spacing w:beforeLines="50"/>
      <w:ind w:left="780" w:hanging="360"/>
      <w:jc w:val="both"/>
    </w:pPr>
    <w:rPr>
      <w:rFonts w:ascii="宋体" w:hAnsi="宋体" w:cs="宋体"/>
      <w:bCs/>
      <w:color w:val="000000"/>
      <w:kern w:val="0"/>
    </w:rPr>
  </w:style>
  <w:style w:type="paragraph" w:customStyle="1" w:styleId="CharCharCharCharCharCharChar">
    <w:name w:val="Char Char Char Char Char Char Char"/>
    <w:basedOn w:val="a"/>
    <w:qFormat/>
    <w:rsid w:val="001C771D"/>
  </w:style>
  <w:style w:type="paragraph" w:customStyle="1" w:styleId="2a">
    <w:name w:val="地告标题2"/>
    <w:basedOn w:val="2"/>
    <w:qFormat/>
    <w:rsid w:val="001C771D"/>
    <w:pPr>
      <w:keepLines/>
      <w:adjustRightInd w:val="0"/>
      <w:snapToGrid w:val="0"/>
      <w:spacing w:beforeLines="100" w:line="600" w:lineRule="atLeast"/>
      <w:jc w:val="both"/>
    </w:pPr>
    <w:rPr>
      <w:rFonts w:ascii="宋体" w:hAnsi="宋体"/>
      <w:bCs/>
      <w:color w:val="000000"/>
      <w:kern w:val="0"/>
      <w:sz w:val="24"/>
      <w:szCs w:val="32"/>
    </w:rPr>
  </w:style>
  <w:style w:type="paragraph" w:customStyle="1" w:styleId="01Char">
    <w:name w:val="表格标题01 Char"/>
    <w:basedOn w:val="a"/>
    <w:qFormat/>
    <w:rsid w:val="001C771D"/>
    <w:pPr>
      <w:adjustRightInd w:val="0"/>
      <w:spacing w:line="480" w:lineRule="exact"/>
      <w:jc w:val="center"/>
      <w:textAlignment w:val="baseline"/>
    </w:pPr>
    <w:rPr>
      <w:spacing w:val="-2"/>
      <w:kern w:val="0"/>
      <w:sz w:val="28"/>
      <w:szCs w:val="28"/>
    </w:rPr>
  </w:style>
  <w:style w:type="paragraph" w:customStyle="1" w:styleId="19">
    <w:name w:val="样式 标题 1 + 自动设置"/>
    <w:basedOn w:val="1"/>
    <w:qFormat/>
    <w:rsid w:val="001C771D"/>
    <w:pPr>
      <w:widowControl/>
      <w:tabs>
        <w:tab w:val="left" w:pos="420"/>
        <w:tab w:val="left" w:pos="700"/>
      </w:tabs>
      <w:spacing w:beforeLines="150" w:afterLines="173"/>
      <w:textAlignment w:val="baseline"/>
    </w:pPr>
    <w:rPr>
      <w:rFonts w:ascii="Times New Roman" w:eastAsia="楷体_GB2312" w:cs="宋体"/>
      <w:bCs/>
      <w:sz w:val="32"/>
      <w:szCs w:val="32"/>
    </w:rPr>
  </w:style>
  <w:style w:type="paragraph" w:customStyle="1" w:styleId="CharCharChar3Char">
    <w:name w:val="Char Char Char3 Char"/>
    <w:basedOn w:val="a"/>
    <w:qFormat/>
    <w:rsid w:val="001C771D"/>
    <w:pPr>
      <w:autoSpaceDE w:val="0"/>
      <w:autoSpaceDN w:val="0"/>
      <w:adjustRightInd w:val="0"/>
      <w:spacing w:line="360" w:lineRule="auto"/>
      <w:ind w:firstLineChars="200" w:firstLine="200"/>
      <w:textAlignment w:val="baseline"/>
    </w:pPr>
    <w:rPr>
      <w:kern w:val="0"/>
      <w:sz w:val="24"/>
      <w:szCs w:val="20"/>
    </w:rPr>
  </w:style>
  <w:style w:type="paragraph" w:customStyle="1" w:styleId="220">
    <w:name w:val="样式 宋体 小四 左 行距: 固定值 22 磅"/>
    <w:basedOn w:val="a"/>
    <w:qFormat/>
    <w:rsid w:val="001C771D"/>
    <w:pPr>
      <w:spacing w:line="440" w:lineRule="exact"/>
      <w:ind w:firstLineChars="200" w:firstLine="200"/>
      <w:jc w:val="left"/>
    </w:pPr>
    <w:rPr>
      <w:rFonts w:ascii="宋体" w:hAnsi="宋体" w:cs="宋体"/>
      <w:sz w:val="24"/>
      <w:szCs w:val="20"/>
    </w:rPr>
  </w:style>
  <w:style w:type="paragraph" w:customStyle="1" w:styleId="a10">
    <w:name w:val="a1"/>
    <w:basedOn w:val="a"/>
    <w:qFormat/>
    <w:rsid w:val="001C771D"/>
    <w:pPr>
      <w:widowControl/>
      <w:spacing w:before="100" w:beforeAutospacing="1" w:after="100" w:afterAutospacing="1"/>
    </w:pPr>
    <w:rPr>
      <w:rFonts w:ascii="宋体" w:hAnsi="宋体" w:cs="宋体"/>
      <w:kern w:val="0"/>
    </w:rPr>
  </w:style>
  <w:style w:type="paragraph" w:customStyle="1" w:styleId="xl25">
    <w:name w:val="xl25"/>
    <w:basedOn w:val="a"/>
    <w:qFormat/>
    <w:rsid w:val="001C771D"/>
    <w:pPr>
      <w:widowControl/>
      <w:pBdr>
        <w:bottom w:val="single" w:sz="4" w:space="0" w:color="auto"/>
        <w:right w:val="single" w:sz="4" w:space="0" w:color="auto"/>
      </w:pBdr>
      <w:spacing w:before="100" w:beforeAutospacing="1" w:after="100" w:afterAutospacing="1"/>
      <w:jc w:val="center"/>
    </w:pPr>
    <w:rPr>
      <w:rFonts w:ascii="Arial Unicode MS" w:hAnsi="Arial Unicode MS"/>
      <w:kern w:val="0"/>
      <w:szCs w:val="21"/>
    </w:rPr>
  </w:style>
  <w:style w:type="paragraph" w:customStyle="1" w:styleId="2b">
    <w:name w:val="样式 报告 + 首行缩进:  2 字符"/>
    <w:basedOn w:val="a"/>
    <w:qFormat/>
    <w:rsid w:val="001C771D"/>
    <w:pPr>
      <w:widowControl/>
      <w:overflowPunct w:val="0"/>
      <w:autoSpaceDE w:val="0"/>
      <w:autoSpaceDN w:val="0"/>
      <w:adjustRightInd w:val="0"/>
      <w:spacing w:before="120" w:after="120" w:line="400" w:lineRule="atLeast"/>
      <w:ind w:firstLineChars="200" w:firstLine="480"/>
      <w:textAlignment w:val="baseline"/>
    </w:pPr>
    <w:rPr>
      <w:kern w:val="0"/>
      <w:sz w:val="24"/>
      <w:szCs w:val="20"/>
    </w:rPr>
  </w:style>
  <w:style w:type="paragraph" w:customStyle="1" w:styleId="1245">
    <w:name w:val="样式 标题 1 + 宋体 加粗 行距: 固定值 24.5 磅"/>
    <w:basedOn w:val="1"/>
    <w:qFormat/>
    <w:rsid w:val="001C771D"/>
    <w:pPr>
      <w:keepLines w:val="0"/>
      <w:autoSpaceDE/>
      <w:autoSpaceDN/>
      <w:adjustRightInd/>
      <w:spacing w:beforeLines="173" w:afterLines="173" w:line="560" w:lineRule="exact"/>
    </w:pPr>
    <w:rPr>
      <w:rFonts w:cs="宋体"/>
      <w:sz w:val="32"/>
      <w:szCs w:val="20"/>
    </w:rPr>
  </w:style>
  <w:style w:type="paragraph" w:customStyle="1" w:styleId="1a">
    <w:name w:val="1"/>
    <w:basedOn w:val="a"/>
    <w:next w:val="ac"/>
    <w:qFormat/>
    <w:rsid w:val="001C771D"/>
    <w:rPr>
      <w:rFonts w:ascii="宋体" w:hAnsi="Courier New" w:cs="Courier New"/>
      <w:szCs w:val="21"/>
    </w:rPr>
  </w:style>
  <w:style w:type="paragraph" w:customStyle="1" w:styleId="42">
    <w:name w:val="目录4"/>
    <w:basedOn w:val="a"/>
    <w:qFormat/>
    <w:rsid w:val="001C771D"/>
    <w:pPr>
      <w:widowControl/>
      <w:tabs>
        <w:tab w:val="left" w:leader="dot" w:pos="7370"/>
      </w:tabs>
      <w:spacing w:line="317" w:lineRule="atLeast"/>
      <w:ind w:firstLine="629"/>
      <w:textAlignment w:val="baseline"/>
    </w:pPr>
    <w:rPr>
      <w:color w:val="000000"/>
      <w:kern w:val="0"/>
      <w:sz w:val="28"/>
      <w:szCs w:val="20"/>
      <w:u w:color="000000"/>
    </w:rPr>
  </w:style>
  <w:style w:type="paragraph" w:customStyle="1" w:styleId="2c">
    <w:name w:val="样式2"/>
    <w:basedOn w:val="10"/>
    <w:qFormat/>
    <w:rsid w:val="001C771D"/>
    <w:pPr>
      <w:tabs>
        <w:tab w:val="right" w:leader="dot" w:pos="8296"/>
      </w:tabs>
      <w:spacing w:line="520" w:lineRule="exact"/>
      <w:jc w:val="both"/>
    </w:pPr>
    <w:rPr>
      <w:rFonts w:ascii="楷体_GB2312" w:eastAsia="楷体_GB2312"/>
      <w:bCs w:val="0"/>
      <w:sz w:val="28"/>
      <w:szCs w:val="28"/>
    </w:rPr>
  </w:style>
  <w:style w:type="paragraph" w:customStyle="1" w:styleId="333CharTimesNew3">
    <w:name w:val="样式 标题 3样式　标题 3　自动设置标题 3 Char章 + Times New 表题3"/>
    <w:basedOn w:val="3"/>
    <w:qFormat/>
    <w:rsid w:val="001C771D"/>
    <w:pPr>
      <w:tabs>
        <w:tab w:val="left" w:pos="720"/>
        <w:tab w:val="left" w:pos="3800"/>
        <w:tab w:val="left" w:pos="5200"/>
      </w:tabs>
      <w:autoSpaceDE w:val="0"/>
      <w:autoSpaceDN w:val="0"/>
      <w:adjustRightInd w:val="0"/>
      <w:snapToGrid w:val="0"/>
      <w:spacing w:beforeLines="50" w:afterLines="50"/>
      <w:ind w:left="720" w:firstLineChars="200" w:hanging="720"/>
    </w:pPr>
    <w:rPr>
      <w:rFonts w:ascii="宋体" w:hAnsi="宋体" w:cs="宋体"/>
      <w:bCs/>
      <w:color w:val="000000"/>
      <w:sz w:val="28"/>
      <w:szCs w:val="28"/>
    </w:rPr>
  </w:style>
  <w:style w:type="paragraph" w:customStyle="1" w:styleId="43">
    <w:name w:val="标题4"/>
    <w:basedOn w:val="a"/>
    <w:next w:val="a"/>
    <w:qFormat/>
    <w:rsid w:val="001C771D"/>
    <w:pPr>
      <w:spacing w:line="480" w:lineRule="exact"/>
      <w:outlineLvl w:val="3"/>
    </w:pPr>
    <w:rPr>
      <w:rFonts w:cs="Dutch801 Rm BT"/>
      <w:spacing w:val="10"/>
      <w:kern w:val="24"/>
      <w:sz w:val="24"/>
    </w:rPr>
  </w:style>
  <w:style w:type="paragraph" w:customStyle="1" w:styleId="1b">
    <w:name w:val="无间隔1"/>
    <w:qFormat/>
    <w:rsid w:val="001C771D"/>
    <w:pPr>
      <w:widowControl w:val="0"/>
      <w:jc w:val="both"/>
    </w:pPr>
    <w:rPr>
      <w:kern w:val="2"/>
      <w:sz w:val="24"/>
      <w:szCs w:val="24"/>
    </w:rPr>
  </w:style>
  <w:style w:type="paragraph" w:customStyle="1" w:styleId="afff">
    <w:name w:val="二级无标题条"/>
    <w:basedOn w:val="a"/>
    <w:qFormat/>
    <w:rsid w:val="001C771D"/>
    <w:rPr>
      <w:rFonts w:cs="Dutch801 Rm BT"/>
    </w:rPr>
  </w:style>
  <w:style w:type="paragraph" w:customStyle="1" w:styleId="MTDisplayEquation">
    <w:name w:val="MTDisplayEquation"/>
    <w:basedOn w:val="a"/>
    <w:next w:val="a"/>
    <w:qFormat/>
    <w:rsid w:val="001C771D"/>
    <w:pPr>
      <w:tabs>
        <w:tab w:val="center" w:pos="4160"/>
        <w:tab w:val="right" w:pos="8300"/>
      </w:tabs>
      <w:spacing w:line="360" w:lineRule="auto"/>
    </w:pPr>
    <w:rPr>
      <w:sz w:val="24"/>
    </w:rPr>
  </w:style>
  <w:style w:type="paragraph" w:customStyle="1" w:styleId="bw1">
    <w:name w:val="bw1"/>
    <w:basedOn w:val="a"/>
    <w:qFormat/>
    <w:rsid w:val="001C771D"/>
    <w:pPr>
      <w:adjustRightInd w:val="0"/>
      <w:snapToGrid w:val="0"/>
      <w:spacing w:line="240" w:lineRule="atLeast"/>
      <w:ind w:left="-57" w:right="-57"/>
      <w:jc w:val="center"/>
    </w:pPr>
    <w:rPr>
      <w:rFonts w:ascii="Arial Narrow" w:eastAsia="楷体_GB2312" w:hAnsi="Arial Narrow"/>
      <w:w w:val="90"/>
      <w:sz w:val="18"/>
      <w:szCs w:val="20"/>
    </w:rPr>
  </w:style>
  <w:style w:type="paragraph" w:customStyle="1" w:styleId="Charf7">
    <w:name w:val="Char"/>
    <w:basedOn w:val="a"/>
    <w:qFormat/>
    <w:rsid w:val="001C771D"/>
    <w:pPr>
      <w:spacing w:line="360" w:lineRule="auto"/>
    </w:pPr>
    <w:rPr>
      <w:rFonts w:ascii="仿宋_GB2312" w:eastAsia="仿宋_GB2312" w:hAnsi="Tahoma"/>
      <w:szCs w:val="21"/>
    </w:rPr>
  </w:style>
  <w:style w:type="paragraph" w:customStyle="1" w:styleId="615">
    <w:name w:val="样式 标题 6 + 四号 非加粗 行距: 1.5 倍行距"/>
    <w:basedOn w:val="6"/>
    <w:qFormat/>
    <w:rsid w:val="001C771D"/>
    <w:rPr>
      <w:bCs w:val="0"/>
      <w:szCs w:val="28"/>
    </w:rPr>
  </w:style>
  <w:style w:type="paragraph" w:customStyle="1" w:styleId="xl26">
    <w:name w:val="xl26"/>
    <w:basedOn w:val="a"/>
    <w:qFormat/>
    <w:rsid w:val="001C771D"/>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kern w:val="0"/>
      <w:szCs w:val="21"/>
    </w:rPr>
  </w:style>
  <w:style w:type="paragraph" w:customStyle="1" w:styleId="161">
    <w:name w:val="样式16"/>
    <w:basedOn w:val="2c"/>
    <w:qFormat/>
    <w:rsid w:val="001C771D"/>
    <w:pPr>
      <w:keepNext/>
      <w:keepLines/>
      <w:tabs>
        <w:tab w:val="clear" w:pos="8296"/>
      </w:tabs>
      <w:adjustRightInd w:val="0"/>
      <w:snapToGrid w:val="0"/>
      <w:spacing w:beforeLines="50" w:afterLines="50" w:line="480" w:lineRule="exact"/>
      <w:outlineLvl w:val="1"/>
    </w:pPr>
    <w:rPr>
      <w:rFonts w:ascii="Times New Roman" w:eastAsia="黑体"/>
      <w:b w:val="0"/>
      <w:caps w:val="0"/>
      <w:snapToGrid w:val="0"/>
    </w:rPr>
  </w:style>
  <w:style w:type="paragraph" w:customStyle="1" w:styleId="CharCharCharChar1">
    <w:name w:val="Char Char Char Char"/>
    <w:basedOn w:val="a"/>
    <w:qFormat/>
    <w:rsid w:val="001C771D"/>
    <w:pPr>
      <w:spacing w:line="360" w:lineRule="auto"/>
      <w:ind w:firstLineChars="200" w:firstLine="200"/>
    </w:pPr>
    <w:rPr>
      <w:rFonts w:ascii="宋体" w:hAnsi="宋体" w:cs="宋体"/>
      <w:sz w:val="24"/>
    </w:rPr>
  </w:style>
  <w:style w:type="paragraph" w:customStyle="1" w:styleId="110">
    <w:name w:val="样式11"/>
    <w:basedOn w:val="a"/>
    <w:qFormat/>
    <w:rsid w:val="001C771D"/>
    <w:pPr>
      <w:adjustRightInd w:val="0"/>
      <w:snapToGrid w:val="0"/>
      <w:spacing w:line="480" w:lineRule="exact"/>
      <w:ind w:firstLineChars="200" w:firstLine="200"/>
    </w:pPr>
    <w:rPr>
      <w:rFonts w:ascii="宋体" w:hAnsi="宋体"/>
      <w:color w:val="000000"/>
      <w:sz w:val="26"/>
      <w:szCs w:val="26"/>
    </w:rPr>
  </w:style>
  <w:style w:type="paragraph" w:customStyle="1" w:styleId="ParaCharCharCharCharCharCharCharCharCharChar">
    <w:name w:val="默认段落字体 Para Char Char Char Char Char Char Char Char Char Char"/>
    <w:basedOn w:val="a"/>
    <w:qFormat/>
    <w:rsid w:val="001C771D"/>
    <w:rPr>
      <w:rFonts w:ascii="Arial" w:hAnsi="Arial" w:cs="Arial"/>
      <w:sz w:val="20"/>
      <w:szCs w:val="20"/>
    </w:rPr>
  </w:style>
  <w:style w:type="paragraph" w:customStyle="1" w:styleId="62">
    <w:name w:val="样式 标题 6 + 四号 非加粗"/>
    <w:basedOn w:val="6"/>
    <w:qFormat/>
    <w:rsid w:val="001C771D"/>
    <w:rPr>
      <w:szCs w:val="28"/>
    </w:rPr>
  </w:style>
  <w:style w:type="paragraph" w:customStyle="1" w:styleId="111">
    <w:name w:val="标题11"/>
    <w:basedOn w:val="a"/>
    <w:qFormat/>
    <w:rsid w:val="001C771D"/>
    <w:pPr>
      <w:tabs>
        <w:tab w:val="left" w:pos="360"/>
      </w:tabs>
      <w:spacing w:line="360" w:lineRule="auto"/>
      <w:ind w:left="360" w:hanging="360"/>
    </w:pPr>
    <w:rPr>
      <w:rFonts w:eastAsia="黑体"/>
      <w:b/>
      <w:bCs/>
      <w:sz w:val="30"/>
      <w:szCs w:val="20"/>
    </w:rPr>
  </w:style>
  <w:style w:type="paragraph" w:customStyle="1" w:styleId="afff0">
    <w:name w:val="样式 四号"/>
    <w:basedOn w:val="a"/>
    <w:qFormat/>
    <w:rsid w:val="001C771D"/>
    <w:pPr>
      <w:adjustRightInd w:val="0"/>
      <w:snapToGrid w:val="0"/>
      <w:spacing w:line="348" w:lineRule="auto"/>
      <w:ind w:firstLineChars="200" w:firstLine="200"/>
    </w:pPr>
    <w:rPr>
      <w:rFonts w:eastAsia="仿宋_GB2312"/>
      <w:sz w:val="26"/>
      <w:szCs w:val="28"/>
    </w:rPr>
  </w:style>
  <w:style w:type="paragraph" w:customStyle="1" w:styleId="35">
    <w:name w:val="标题3"/>
    <w:basedOn w:val="a"/>
    <w:qFormat/>
    <w:rsid w:val="001C771D"/>
    <w:pPr>
      <w:spacing w:line="360" w:lineRule="auto"/>
    </w:pPr>
    <w:rPr>
      <w:rFonts w:eastAsia="黑体"/>
      <w:b/>
      <w:bCs/>
      <w:sz w:val="24"/>
      <w:szCs w:val="20"/>
    </w:rPr>
  </w:style>
  <w:style w:type="paragraph" w:customStyle="1" w:styleId="120">
    <w:name w:val="样式 样式1 + 首行缩进:  2 字符"/>
    <w:basedOn w:val="13"/>
    <w:qFormat/>
    <w:rsid w:val="001C771D"/>
    <w:pPr>
      <w:autoSpaceDE/>
      <w:autoSpaceDN/>
      <w:adjustRightInd/>
      <w:spacing w:before="120" w:after="120" w:line="440" w:lineRule="exact"/>
      <w:ind w:firstLineChars="200" w:firstLine="480"/>
      <w:jc w:val="both"/>
    </w:pPr>
    <w:rPr>
      <w:rFonts w:ascii="Times New Roman" w:hAnsi="Times New Roman" w:cs="宋体"/>
      <w:b/>
      <w:color w:val="auto"/>
      <w:szCs w:val="20"/>
    </w:rPr>
  </w:style>
  <w:style w:type="paragraph" w:customStyle="1" w:styleId="13b">
    <w:name w:val="13b"/>
    <w:basedOn w:val="a"/>
    <w:qFormat/>
    <w:rsid w:val="001C771D"/>
    <w:pPr>
      <w:widowControl/>
      <w:spacing w:before="100" w:beforeAutospacing="1" w:after="100" w:afterAutospacing="1" w:line="500" w:lineRule="atLeast"/>
      <w:jc w:val="left"/>
    </w:pPr>
    <w:rPr>
      <w:rFonts w:ascii="Arial Unicode MS" w:eastAsia="Arial Unicode MS" w:hAnsi="Arial Unicode MS" w:cs="Arial Unicode MS"/>
      <w:color w:val="000000"/>
      <w:kern w:val="0"/>
      <w:sz w:val="26"/>
      <w:szCs w:val="26"/>
    </w:rPr>
  </w:style>
  <w:style w:type="paragraph" w:customStyle="1" w:styleId="xl39">
    <w:name w:val="xl39"/>
    <w:basedOn w:val="a"/>
    <w:qFormat/>
    <w:rsid w:val="001C771D"/>
    <w:pPr>
      <w:widowControl/>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kern w:val="0"/>
      <w:sz w:val="24"/>
    </w:rPr>
  </w:style>
  <w:style w:type="paragraph" w:customStyle="1" w:styleId="TOC1">
    <w:name w:val="TOC 标题1"/>
    <w:basedOn w:val="1"/>
    <w:next w:val="a"/>
    <w:uiPriority w:val="39"/>
    <w:qFormat/>
    <w:rsid w:val="001C771D"/>
    <w:pPr>
      <w:widowControl/>
      <w:autoSpaceDE/>
      <w:autoSpaceDN/>
      <w:adjustRightInd/>
      <w:spacing w:beforeLines="173" w:afterLines="173" w:line="276" w:lineRule="auto"/>
      <w:jc w:val="left"/>
      <w:outlineLvl w:val="9"/>
    </w:pPr>
    <w:rPr>
      <w:rFonts w:ascii="Cambria" w:hAnsi="Cambria"/>
      <w:bCs/>
      <w:color w:val="365F91"/>
      <w:kern w:val="0"/>
      <w:szCs w:val="28"/>
    </w:rPr>
  </w:style>
  <w:style w:type="character" w:customStyle="1" w:styleId="2Char">
    <w:name w:val="标题 2 Char"/>
    <w:basedOn w:val="a1"/>
    <w:link w:val="2"/>
    <w:unhideWhenUsed/>
    <w:qFormat/>
    <w:rsid w:val="001C771D"/>
    <w:rPr>
      <w:rFonts w:eastAsia="Times New Roman"/>
      <w:b/>
      <w:kern w:val="2"/>
      <w:sz w:val="28"/>
      <w:szCs w:val="24"/>
    </w:rPr>
  </w:style>
  <w:style w:type="paragraph" w:customStyle="1" w:styleId="340">
    <w:name w:val="样式34"/>
    <w:basedOn w:val="a"/>
    <w:qFormat/>
    <w:rsid w:val="001C771D"/>
    <w:pPr>
      <w:adjustRightInd w:val="0"/>
      <w:snapToGrid w:val="0"/>
      <w:spacing w:line="355" w:lineRule="auto"/>
      <w:ind w:firstLineChars="200" w:firstLine="200"/>
    </w:pPr>
    <w:rPr>
      <w:rFonts w:ascii="宋体" w:eastAsia="仿宋_GB2312" w:hAnsi="宋体"/>
      <w:sz w:val="28"/>
      <w:szCs w:val="28"/>
    </w:rPr>
  </w:style>
  <w:style w:type="paragraph" w:customStyle="1" w:styleId="reader-word-layerreader-word-s6-5">
    <w:name w:val="reader-word-layer reader-word-s6-5"/>
    <w:basedOn w:val="a"/>
    <w:qFormat/>
    <w:rsid w:val="001C771D"/>
    <w:pPr>
      <w:widowControl/>
      <w:spacing w:before="100" w:beforeAutospacing="1" w:after="100" w:afterAutospacing="1"/>
      <w:jc w:val="left"/>
    </w:pPr>
    <w:rPr>
      <w:rFonts w:ascii="宋体" w:hAnsi="宋体" w:cs="宋体"/>
      <w:kern w:val="0"/>
      <w:sz w:val="24"/>
    </w:rPr>
  </w:style>
  <w:style w:type="paragraph" w:customStyle="1" w:styleId="reader-word-layerreader-word-s7-4">
    <w:name w:val="reader-word-layer reader-word-s7-4"/>
    <w:basedOn w:val="a"/>
    <w:qFormat/>
    <w:rsid w:val="001C771D"/>
    <w:pPr>
      <w:widowControl/>
      <w:spacing w:before="100" w:beforeAutospacing="1" w:after="100" w:afterAutospacing="1"/>
      <w:jc w:val="left"/>
    </w:pPr>
    <w:rPr>
      <w:rFonts w:ascii="宋体" w:hAnsi="宋体" w:cs="宋体"/>
      <w:kern w:val="0"/>
      <w:sz w:val="24"/>
    </w:rPr>
  </w:style>
  <w:style w:type="paragraph" w:customStyle="1" w:styleId="reader-word-layerreader-word-s7-7">
    <w:name w:val="reader-word-layer reader-word-s7-7"/>
    <w:basedOn w:val="a"/>
    <w:qFormat/>
    <w:rsid w:val="001C771D"/>
    <w:pPr>
      <w:widowControl/>
      <w:spacing w:before="100" w:beforeAutospacing="1" w:after="100" w:afterAutospacing="1"/>
      <w:jc w:val="left"/>
    </w:pPr>
    <w:rPr>
      <w:rFonts w:ascii="宋体" w:hAnsi="宋体" w:cs="宋体"/>
      <w:kern w:val="0"/>
      <w:sz w:val="24"/>
    </w:rPr>
  </w:style>
  <w:style w:type="paragraph" w:customStyle="1" w:styleId="reader-word-layerreader-word-s7-10">
    <w:name w:val="reader-word-layer reader-word-s7-10"/>
    <w:basedOn w:val="a"/>
    <w:qFormat/>
    <w:rsid w:val="001C771D"/>
    <w:pPr>
      <w:widowControl/>
      <w:spacing w:before="100" w:beforeAutospacing="1" w:after="100" w:afterAutospacing="1"/>
      <w:jc w:val="left"/>
    </w:pPr>
    <w:rPr>
      <w:rFonts w:ascii="宋体" w:hAnsi="宋体" w:cs="宋体"/>
      <w:kern w:val="0"/>
      <w:sz w:val="24"/>
    </w:rPr>
  </w:style>
  <w:style w:type="paragraph" w:customStyle="1" w:styleId="reader-word-layerreader-word-s7-3">
    <w:name w:val="reader-word-layer reader-word-s7-3"/>
    <w:basedOn w:val="a"/>
    <w:qFormat/>
    <w:rsid w:val="001C771D"/>
    <w:pPr>
      <w:widowControl/>
      <w:spacing w:before="100" w:beforeAutospacing="1" w:after="100" w:afterAutospacing="1"/>
      <w:jc w:val="left"/>
    </w:pPr>
    <w:rPr>
      <w:rFonts w:ascii="宋体" w:hAnsi="宋体" w:cs="宋体"/>
      <w:kern w:val="0"/>
      <w:sz w:val="24"/>
    </w:rPr>
  </w:style>
  <w:style w:type="paragraph" w:customStyle="1" w:styleId="reader-word-layerreader-word-s7-5">
    <w:name w:val="reader-word-layer reader-word-s7-5"/>
    <w:basedOn w:val="a"/>
    <w:qFormat/>
    <w:rsid w:val="001C771D"/>
    <w:pPr>
      <w:widowControl/>
      <w:spacing w:before="100" w:beforeAutospacing="1" w:after="100" w:afterAutospacing="1"/>
      <w:jc w:val="left"/>
    </w:pPr>
    <w:rPr>
      <w:rFonts w:ascii="宋体" w:hAnsi="宋体" w:cs="宋体"/>
      <w:kern w:val="0"/>
      <w:sz w:val="24"/>
    </w:rPr>
  </w:style>
  <w:style w:type="paragraph" w:styleId="afff1">
    <w:name w:val="List Paragraph"/>
    <w:basedOn w:val="a"/>
    <w:uiPriority w:val="34"/>
    <w:qFormat/>
    <w:rsid w:val="001C771D"/>
    <w:pPr>
      <w:ind w:firstLine="420"/>
    </w:pPr>
  </w:style>
  <w:style w:type="character" w:customStyle="1" w:styleId="2Char0">
    <w:name w:val="正文文本缩进 2 Char"/>
    <w:basedOn w:val="a1"/>
    <w:link w:val="21"/>
    <w:qFormat/>
    <w:rsid w:val="001C771D"/>
    <w:rPr>
      <w:kern w:val="2"/>
      <w:sz w:val="24"/>
      <w:szCs w:val="24"/>
    </w:rPr>
  </w:style>
  <w:style w:type="character" w:customStyle="1" w:styleId="Char15">
    <w:name w:val="正文文本缩进 Char1"/>
    <w:basedOn w:val="a1"/>
    <w:qFormat/>
    <w:rsid w:val="001C771D"/>
    <w:rPr>
      <w:kern w:val="2"/>
      <w:sz w:val="24"/>
      <w:szCs w:val="24"/>
    </w:rPr>
  </w:style>
  <w:style w:type="character" w:customStyle="1" w:styleId="1Char10">
    <w:name w:val="表头样式1 Char1"/>
    <w:link w:val="1c"/>
    <w:qFormat/>
    <w:rsid w:val="001C771D"/>
    <w:rPr>
      <w:rFonts w:ascii="宋体" w:eastAsia="黑体" w:hAnsi="宋体" w:cs="Dutch801 Rm BT"/>
      <w:b/>
      <w:kern w:val="2"/>
      <w:sz w:val="24"/>
    </w:rPr>
  </w:style>
  <w:style w:type="paragraph" w:customStyle="1" w:styleId="1c">
    <w:name w:val="表头样式1"/>
    <w:basedOn w:val="a"/>
    <w:link w:val="1Char10"/>
    <w:qFormat/>
    <w:rsid w:val="001C771D"/>
    <w:pPr>
      <w:spacing w:after="80" w:line="480" w:lineRule="atLeast"/>
      <w:ind w:firstLineChars="200" w:firstLine="200"/>
      <w:jc w:val="center"/>
    </w:pPr>
    <w:rPr>
      <w:rFonts w:ascii="宋体" w:eastAsia="黑体" w:hAnsi="宋体" w:cs="Dutch801 Rm BT"/>
      <w:b/>
      <w:sz w:val="24"/>
      <w:szCs w:val="20"/>
    </w:rPr>
  </w:style>
  <w:style w:type="paragraph" w:customStyle="1" w:styleId="afff2">
    <w:name w:val="图表标题"/>
    <w:basedOn w:val="a"/>
    <w:next w:val="a"/>
    <w:qFormat/>
    <w:rsid w:val="001C771D"/>
    <w:pPr>
      <w:tabs>
        <w:tab w:val="left" w:pos="1275"/>
      </w:tabs>
      <w:spacing w:line="360" w:lineRule="auto"/>
      <w:jc w:val="center"/>
    </w:pPr>
    <w:rPr>
      <w:rFonts w:ascii="仿宋_GB2312" w:eastAsia="仿宋_GB2312" w:hAnsi="宋体"/>
    </w:rPr>
  </w:style>
  <w:style w:type="paragraph" w:customStyle="1" w:styleId="afff3">
    <w:name w:val="排版正文"/>
    <w:basedOn w:val="a"/>
    <w:next w:val="a"/>
    <w:qFormat/>
    <w:rsid w:val="001C771D"/>
    <w:pPr>
      <w:adjustRightInd w:val="0"/>
      <w:snapToGrid w:val="0"/>
      <w:spacing w:line="460" w:lineRule="exact"/>
      <w:ind w:firstLineChars="200" w:firstLine="510"/>
    </w:pPr>
    <w:rPr>
      <w:rFonts w:ascii="宋体" w:hAnsi="宋体" w:cs="Dutch801 Rm BT"/>
      <w:sz w:val="26"/>
      <w:szCs w:val="22"/>
    </w:rPr>
  </w:style>
  <w:style w:type="paragraph" w:customStyle="1" w:styleId="p0">
    <w:name w:val="p0"/>
    <w:basedOn w:val="a"/>
    <w:qFormat/>
    <w:rsid w:val="001C771D"/>
    <w:pPr>
      <w:widowControl/>
      <w:spacing w:line="360" w:lineRule="auto"/>
    </w:pPr>
    <w:rPr>
      <w:rFonts w:ascii="Arial" w:hAnsi="Arial" w:cs="Arial"/>
      <w:kern w:val="0"/>
      <w:sz w:val="24"/>
    </w:rPr>
  </w:style>
  <w:style w:type="paragraph" w:customStyle="1" w:styleId="afff4">
    <w:name w:val="四级标题"/>
    <w:basedOn w:val="a"/>
    <w:next w:val="a"/>
    <w:qFormat/>
    <w:rsid w:val="001C771D"/>
    <w:pPr>
      <w:spacing w:line="500" w:lineRule="atLeast"/>
      <w:jc w:val="left"/>
      <w:outlineLvl w:val="3"/>
    </w:pPr>
    <w:rPr>
      <w:rFonts w:ascii="time new roman" w:hAnsi="time new roman"/>
      <w:b/>
      <w:sz w:val="25"/>
      <w:szCs w:val="22"/>
    </w:rPr>
  </w:style>
  <w:style w:type="paragraph" w:customStyle="1" w:styleId="2d">
    <w:name w:val="正文 首行缩进:  2 字符"/>
    <w:basedOn w:val="a"/>
    <w:qFormat/>
    <w:rsid w:val="001C771D"/>
    <w:pPr>
      <w:adjustRightInd w:val="0"/>
      <w:snapToGrid w:val="0"/>
      <w:spacing w:line="360" w:lineRule="auto"/>
      <w:ind w:firstLineChars="200" w:firstLine="480"/>
    </w:pPr>
    <w:rPr>
      <w:snapToGrid w:val="0"/>
      <w:color w:val="0000CC"/>
      <w:kern w:val="0"/>
      <w:sz w:val="24"/>
    </w:rPr>
  </w:style>
  <w:style w:type="paragraph" w:customStyle="1" w:styleId="afff5">
    <w:name w:val="正文内容"/>
    <w:basedOn w:val="a"/>
    <w:qFormat/>
    <w:rsid w:val="001C771D"/>
    <w:pPr>
      <w:spacing w:beforeLines="50" w:afterLines="50" w:line="360" w:lineRule="auto"/>
      <w:ind w:firstLineChars="200" w:firstLine="480"/>
    </w:pPr>
    <w:rPr>
      <w:sz w:val="24"/>
    </w:rPr>
  </w:style>
  <w:style w:type="paragraph" w:customStyle="1" w:styleId="2e">
    <w:name w:val="样式 首行缩进:  2 字符"/>
    <w:basedOn w:val="a"/>
    <w:qFormat/>
    <w:rsid w:val="001C771D"/>
    <w:pPr>
      <w:spacing w:line="360" w:lineRule="auto"/>
      <w:ind w:firstLineChars="200" w:firstLine="200"/>
    </w:pPr>
    <w:rPr>
      <w:rFonts w:cs="宋体"/>
      <w:b/>
      <w:bCs/>
      <w:sz w:val="24"/>
    </w:rPr>
  </w:style>
  <w:style w:type="paragraph" w:customStyle="1" w:styleId="afff6">
    <w:name w:val="罗英样式"/>
    <w:basedOn w:val="a"/>
    <w:qFormat/>
    <w:rsid w:val="001C771D"/>
    <w:pPr>
      <w:spacing w:line="500" w:lineRule="exact"/>
      <w:ind w:firstLineChars="200" w:firstLine="200"/>
    </w:pPr>
    <w:rPr>
      <w:rFonts w:ascii="宋体" w:hAnsi="宋体"/>
      <w:sz w:val="24"/>
    </w:rPr>
  </w:style>
  <w:style w:type="paragraph" w:customStyle="1" w:styleId="150">
    <w:name w:val="正文 小四 行距: 1.5 倍行距"/>
    <w:basedOn w:val="a"/>
    <w:qFormat/>
    <w:rsid w:val="001C771D"/>
    <w:pPr>
      <w:spacing w:line="360" w:lineRule="auto"/>
      <w:ind w:firstLineChars="200" w:firstLine="480"/>
    </w:pPr>
    <w:rPr>
      <w:rFonts w:cs="宋体"/>
      <w:sz w:val="24"/>
    </w:rPr>
  </w:style>
  <w:style w:type="paragraph" w:customStyle="1" w:styleId="2f">
    <w:name w:val="正文2"/>
    <w:qFormat/>
    <w:rsid w:val="001C771D"/>
    <w:pPr>
      <w:jc w:val="both"/>
    </w:pPr>
    <w:rPr>
      <w:kern w:val="2"/>
      <w:sz w:val="21"/>
      <w:szCs w:val="21"/>
    </w:rPr>
  </w:style>
  <w:style w:type="character" w:customStyle="1" w:styleId="151">
    <w:name w:val="15"/>
    <w:basedOn w:val="a1"/>
    <w:qFormat/>
    <w:rsid w:val="001C771D"/>
    <w:rPr>
      <w:rFonts w:ascii="Times New Roman" w:hAnsi="Times New Roman" w:cs="Times New Roman" w:hint="default"/>
      <w:b/>
      <w:bCs/>
    </w:rPr>
  </w:style>
  <w:style w:type="paragraph" w:customStyle="1" w:styleId="afff7">
    <w:name w:val="表格字体"/>
    <w:basedOn w:val="a"/>
    <w:qFormat/>
    <w:rsid w:val="001C771D"/>
    <w:pPr>
      <w:keepNext/>
      <w:keepLines/>
      <w:snapToGrid w:val="0"/>
      <w:jc w:val="center"/>
    </w:pPr>
    <w:rPr>
      <w:kern w:val="0"/>
      <w:szCs w:val="21"/>
    </w:rPr>
  </w:style>
  <w:style w:type="paragraph" w:customStyle="1" w:styleId="afff8">
    <w:name w:val="表格内容"/>
    <w:basedOn w:val="a"/>
    <w:qFormat/>
    <w:rsid w:val="001C771D"/>
    <w:pPr>
      <w:jc w:val="center"/>
    </w:pPr>
    <w:rPr>
      <w:rFonts w:ascii="Calibri" w:hAnsi="Calibri" w:cs="宋体"/>
      <w:color w:val="000000"/>
      <w:szCs w:val="21"/>
    </w:rPr>
  </w:style>
  <w:style w:type="paragraph" w:customStyle="1" w:styleId="36">
    <w:name w:val="正文3"/>
    <w:qFormat/>
    <w:rsid w:val="001C771D"/>
    <w:pPr>
      <w:jc w:val="both"/>
    </w:pPr>
    <w:rPr>
      <w:kern w:val="2"/>
      <w:sz w:val="21"/>
      <w:szCs w:val="21"/>
    </w:rPr>
  </w:style>
  <w:style w:type="paragraph" w:customStyle="1" w:styleId="afff9">
    <w:name w:val="表内字"/>
    <w:basedOn w:val="a"/>
    <w:qFormat/>
    <w:rsid w:val="001C771D"/>
    <w:pPr>
      <w:autoSpaceDE w:val="0"/>
      <w:autoSpaceDN w:val="0"/>
      <w:adjustRightInd w:val="0"/>
      <w:snapToGrid w:val="0"/>
      <w:jc w:val="center"/>
    </w:pPr>
    <w:rPr>
      <w:rFonts w:ascii="宋体" w:hAnsi="宋体" w:cs="宋体"/>
      <w:kern w:val="0"/>
      <w:szCs w:val="21"/>
    </w:rPr>
  </w:style>
  <w:style w:type="paragraph" w:customStyle="1" w:styleId="afffa">
    <w:name w:val="表格样式"/>
    <w:basedOn w:val="a"/>
    <w:qFormat/>
    <w:rsid w:val="001C771D"/>
    <w:pPr>
      <w:contextualSpacing/>
      <w:jc w:val="center"/>
    </w:pPr>
    <w:rPr>
      <w:rFonts w:ascii="Calibri" w:hAnsi="Calibri" w:cs="宋体"/>
      <w:color w:val="000000"/>
      <w:sz w:val="22"/>
      <w:szCs w:val="22"/>
    </w:rPr>
  </w:style>
  <w:style w:type="paragraph" w:customStyle="1" w:styleId="01">
    <w:name w:val="正文01"/>
    <w:basedOn w:val="a"/>
    <w:qFormat/>
    <w:rsid w:val="001C771D"/>
    <w:pPr>
      <w:spacing w:before="60" w:after="100" w:afterAutospacing="1" w:line="460" w:lineRule="exact"/>
      <w:ind w:firstLineChars="200" w:firstLine="200"/>
    </w:pPr>
    <w:rPr>
      <w:sz w:val="24"/>
    </w:rPr>
  </w:style>
  <w:style w:type="paragraph" w:customStyle="1" w:styleId="44">
    <w:name w:val="正文4"/>
    <w:qFormat/>
    <w:rsid w:val="001C771D"/>
    <w:pPr>
      <w:jc w:val="both"/>
    </w:pPr>
    <w:rPr>
      <w:rFonts w:ascii="Calibri" w:hAnsi="Calibri" w:cs="宋体"/>
      <w:kern w:val="2"/>
      <w:sz w:val="21"/>
      <w:szCs w:val="21"/>
    </w:rPr>
  </w:style>
  <w:style w:type="paragraph" w:customStyle="1" w:styleId="52">
    <w:name w:val="正文5"/>
    <w:qFormat/>
    <w:rsid w:val="001C771D"/>
    <w:pPr>
      <w:jc w:val="both"/>
    </w:pPr>
    <w:rPr>
      <w:rFonts w:ascii="Calibri" w:hAnsi="Calibri" w:cs="宋体"/>
      <w:kern w:val="2"/>
      <w:sz w:val="21"/>
      <w:szCs w:val="21"/>
    </w:rPr>
  </w:style>
  <w:style w:type="paragraph" w:customStyle="1" w:styleId="63">
    <w:name w:val="正文6"/>
    <w:qFormat/>
    <w:rsid w:val="001C771D"/>
    <w:pPr>
      <w:jc w:val="both"/>
    </w:pPr>
    <w:rPr>
      <w:kern w:val="2"/>
      <w:sz w:val="21"/>
      <w:szCs w:val="21"/>
    </w:rPr>
  </w:style>
  <w:style w:type="paragraph" w:customStyle="1" w:styleId="11CharCharCharCharCh">
    <w:name w:val="样式 正文缩进表格标题正文（首行缩进两字）1正文缩进1正文（首行缩进两字） Char Char Char Char Ch..."/>
    <w:basedOn w:val="a5"/>
    <w:qFormat/>
    <w:rsid w:val="001C771D"/>
    <w:pPr>
      <w:spacing w:line="440" w:lineRule="exact"/>
    </w:pPr>
    <w:rPr>
      <w:rFonts w:ascii="宋体" w:hAnsi="宋体" w:cs="宋体"/>
      <w:b/>
      <w:bCs/>
      <w:sz w:val="24"/>
      <w:szCs w:val="24"/>
    </w:rPr>
  </w:style>
  <w:style w:type="paragraph" w:customStyle="1" w:styleId="afffb">
    <w:name w:val="表名/图名"/>
    <w:basedOn w:val="a"/>
    <w:qFormat/>
    <w:rsid w:val="001C771D"/>
    <w:pPr>
      <w:adjustRightInd w:val="0"/>
      <w:spacing w:line="240" w:lineRule="atLeast"/>
      <w:ind w:firstLine="210"/>
      <w:jc w:val="center"/>
      <w:textAlignment w:val="baseline"/>
    </w:pPr>
    <w:rPr>
      <w:rFonts w:ascii="宋体" w:hAnsi="宋体" w:cs="宋体"/>
      <w:b/>
      <w:bCs/>
      <w:kern w:val="0"/>
      <w:szCs w:val="21"/>
    </w:rPr>
  </w:style>
  <w:style w:type="paragraph" w:customStyle="1" w:styleId="72">
    <w:name w:val="正文7"/>
    <w:qFormat/>
    <w:rsid w:val="001C771D"/>
    <w:pPr>
      <w:jc w:val="both"/>
    </w:pPr>
    <w:rPr>
      <w:kern w:val="2"/>
      <w:sz w:val="21"/>
      <w:szCs w:val="21"/>
    </w:rPr>
  </w:style>
  <w:style w:type="paragraph" w:customStyle="1" w:styleId="1d">
    <w:name w:val="表格样式1"/>
    <w:basedOn w:val="a"/>
    <w:qFormat/>
    <w:rsid w:val="001C771D"/>
    <w:pPr>
      <w:spacing w:line="320" w:lineRule="exact"/>
      <w:jc w:val="center"/>
    </w:pPr>
    <w:rPr>
      <w:szCs w:val="21"/>
    </w:rPr>
  </w:style>
  <w:style w:type="character" w:customStyle="1" w:styleId="font01">
    <w:name w:val="font01"/>
    <w:basedOn w:val="a1"/>
    <w:qFormat/>
    <w:rsid w:val="001C771D"/>
    <w:rPr>
      <w:rFonts w:ascii="Times New Roman" w:hAnsi="Times New Roman" w:cs="Times New Roman" w:hint="default"/>
      <w:color w:val="000000"/>
      <w:sz w:val="21"/>
      <w:szCs w:val="21"/>
      <w:u w:val="none"/>
      <w:vertAlign w:val="subscript"/>
    </w:rPr>
  </w:style>
  <w:style w:type="character" w:customStyle="1" w:styleId="font21">
    <w:name w:val="font21"/>
    <w:basedOn w:val="a1"/>
    <w:qFormat/>
    <w:rsid w:val="001C771D"/>
    <w:rPr>
      <w:rFonts w:ascii="Times New Roman" w:hAnsi="Times New Roman" w:cs="Times New Roman" w:hint="default"/>
      <w:color w:val="000000"/>
      <w:sz w:val="21"/>
      <w:szCs w:val="21"/>
      <w:u w:val="none"/>
    </w:rPr>
  </w:style>
  <w:style w:type="paragraph" w:customStyle="1" w:styleId="82">
    <w:name w:val="正文8"/>
    <w:basedOn w:val="a"/>
    <w:qFormat/>
    <w:rsid w:val="001C771D"/>
    <w:pPr>
      <w:widowControl/>
    </w:pPr>
    <w:rPr>
      <w:szCs w:val="21"/>
    </w:rPr>
  </w:style>
  <w:style w:type="paragraph" w:customStyle="1" w:styleId="afffc">
    <w:name w:val="正 文"/>
    <w:basedOn w:val="a"/>
    <w:link w:val="Charf8"/>
    <w:qFormat/>
    <w:rsid w:val="001C771D"/>
    <w:pPr>
      <w:spacing w:line="440" w:lineRule="exact"/>
      <w:ind w:firstLineChars="200" w:firstLine="200"/>
    </w:pPr>
    <w:rPr>
      <w:rFonts w:hAnsi="宋体"/>
      <w:sz w:val="24"/>
    </w:rPr>
  </w:style>
  <w:style w:type="character" w:customStyle="1" w:styleId="Charf8">
    <w:name w:val="正 文 Char"/>
    <w:link w:val="afffc"/>
    <w:qFormat/>
    <w:rsid w:val="001C771D"/>
    <w:rPr>
      <w:rFonts w:hAnsi="宋体"/>
      <w:kern w:val="2"/>
      <w:sz w:val="24"/>
      <w:szCs w:val="24"/>
    </w:rPr>
  </w:style>
  <w:style w:type="paragraph" w:customStyle="1" w:styleId="afffd">
    <w:name w:val="表格体"/>
    <w:basedOn w:val="afffe"/>
    <w:link w:val="Charf9"/>
    <w:qFormat/>
    <w:rsid w:val="001C771D"/>
    <w:pPr>
      <w:jc w:val="center"/>
    </w:pPr>
    <w:rPr>
      <w:rFonts w:eastAsiaTheme="minorEastAsia" w:cstheme="minorBidi"/>
      <w:szCs w:val="22"/>
    </w:rPr>
  </w:style>
  <w:style w:type="paragraph" w:styleId="afffe">
    <w:name w:val="No Spacing"/>
    <w:uiPriority w:val="99"/>
    <w:semiHidden/>
    <w:unhideWhenUsed/>
    <w:qFormat/>
    <w:rsid w:val="001C771D"/>
    <w:pPr>
      <w:widowControl w:val="0"/>
      <w:jc w:val="both"/>
    </w:pPr>
    <w:rPr>
      <w:kern w:val="2"/>
      <w:sz w:val="21"/>
      <w:szCs w:val="24"/>
    </w:rPr>
  </w:style>
  <w:style w:type="character" w:customStyle="1" w:styleId="Charf9">
    <w:name w:val="表格体 Char"/>
    <w:basedOn w:val="a1"/>
    <w:link w:val="afffd"/>
    <w:qFormat/>
    <w:rsid w:val="001C771D"/>
    <w:rPr>
      <w:rFonts w:eastAsiaTheme="minorEastAsia" w:cstheme="minorBidi"/>
      <w:kern w:val="2"/>
      <w:sz w:val="21"/>
      <w:szCs w:val="22"/>
    </w:rPr>
  </w:style>
  <w:style w:type="paragraph" w:customStyle="1" w:styleId="92">
    <w:name w:val="正文9"/>
    <w:qFormat/>
    <w:rsid w:val="001C771D"/>
    <w:pPr>
      <w:jc w:val="both"/>
    </w:pPr>
    <w:rPr>
      <w:kern w:val="2"/>
      <w:sz w:val="21"/>
      <w:szCs w:val="21"/>
    </w:rPr>
  </w:style>
  <w:style w:type="paragraph" w:customStyle="1" w:styleId="100">
    <w:name w:val="正文10"/>
    <w:qFormat/>
    <w:rsid w:val="001C771D"/>
    <w:pPr>
      <w:jc w:val="both"/>
    </w:pPr>
    <w:rPr>
      <w:rFonts w:ascii="等线" w:hAnsi="等线" w:cs="宋体"/>
      <w:kern w:val="2"/>
      <w:sz w:val="21"/>
      <w:szCs w:val="21"/>
    </w:rPr>
  </w:style>
  <w:style w:type="paragraph" w:customStyle="1" w:styleId="112">
    <w:name w:val="正文11"/>
    <w:qFormat/>
    <w:rsid w:val="001C771D"/>
    <w:pPr>
      <w:jc w:val="both"/>
    </w:pPr>
    <w:rPr>
      <w:kern w:val="2"/>
      <w:sz w:val="21"/>
      <w:szCs w:val="21"/>
    </w:rPr>
  </w:style>
</w:styles>
</file>

<file path=word/webSettings.xml><?xml version="1.0" encoding="utf-8"?>
<w:webSettings xmlns:r="http://schemas.openxmlformats.org/officeDocument/2006/relationships" xmlns:w="http://schemas.openxmlformats.org/wordprocessingml/2006/main">
  <w:divs>
    <w:div w:id="772475200">
      <w:bodyDiv w:val="1"/>
      <w:marLeft w:val="0"/>
      <w:marRight w:val="0"/>
      <w:marTop w:val="0"/>
      <w:marBottom w:val="0"/>
      <w:divBdr>
        <w:top w:val="none" w:sz="0" w:space="0" w:color="auto"/>
        <w:left w:val="none" w:sz="0" w:space="0" w:color="auto"/>
        <w:bottom w:val="none" w:sz="0" w:space="0" w:color="auto"/>
        <w:right w:val="none" w:sz="0" w:space="0" w:color="auto"/>
      </w:divBdr>
    </w:div>
    <w:div w:id="1704554212">
      <w:bodyDiv w:val="1"/>
      <w:marLeft w:val="0"/>
      <w:marRight w:val="0"/>
      <w:marTop w:val="0"/>
      <w:marBottom w:val="0"/>
      <w:divBdr>
        <w:top w:val="none" w:sz="0" w:space="0" w:color="auto"/>
        <w:left w:val="none" w:sz="0" w:space="0" w:color="auto"/>
        <w:bottom w:val="none" w:sz="0" w:space="0" w:color="auto"/>
        <w:right w:val="none" w:sz="0" w:space="0" w:color="auto"/>
      </w:divBdr>
    </w:div>
    <w:div w:id="1718511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oleObject" Target="embeddings/oleObject2.bin"/><Relationship Id="rId26" Type="http://schemas.openxmlformats.org/officeDocument/2006/relationships/image" Target="media/image7.png"/><Relationship Id="rId39" Type="http://schemas.openxmlformats.org/officeDocument/2006/relationships/hyperlink" Target="https://baike.baidu.com/item/%E7%82%94%E7%83%83" TargetMode="External"/><Relationship Id="rId21" Type="http://schemas.openxmlformats.org/officeDocument/2006/relationships/image" Target="media/image4.png"/><Relationship Id="rId34" Type="http://schemas.openxmlformats.org/officeDocument/2006/relationships/image" Target="media/image11.wmf"/><Relationship Id="rId42" Type="http://schemas.openxmlformats.org/officeDocument/2006/relationships/hyperlink" Target="https://baike.baidu.com/item/%E6%B0%94%E4%BD%93" TargetMode="External"/><Relationship Id="rId47" Type="http://schemas.openxmlformats.org/officeDocument/2006/relationships/hyperlink" Target="https://baike.baidu.com/item/%E8%87%AA%E7%87%83%E7%82%B9" TargetMode="External"/><Relationship Id="rId50" Type="http://schemas.openxmlformats.org/officeDocument/2006/relationships/hyperlink" Target="https://baike.baidu.com/item/%E6%B0%A7/83765" TargetMode="External"/><Relationship Id="rId55" Type="http://schemas.openxmlformats.org/officeDocument/2006/relationships/hyperlink" Target="https://baike.baidu.com/item/%E6%80%A5%E6%80%A7%E6%AF%92%E6%80%A7" TargetMode="External"/><Relationship Id="rId63" Type="http://schemas.openxmlformats.org/officeDocument/2006/relationships/hyperlink" Target="https://baike.baidu.com/item/%E8%93%84%E7%94%B5%E6%B1%A0" TargetMode="External"/><Relationship Id="rId68" Type="http://schemas.openxmlformats.org/officeDocument/2006/relationships/fontTable" Target="fontTa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oleObject" Target="embeddings/oleObject1.bin"/><Relationship Id="rId29" Type="http://schemas.openxmlformats.org/officeDocument/2006/relationships/image" Target="media/image9.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http://baike.baidu.com/view/809103.htm" TargetMode="External"/><Relationship Id="rId32" Type="http://schemas.openxmlformats.org/officeDocument/2006/relationships/chart" Target="charts/chart3.xml"/><Relationship Id="rId37" Type="http://schemas.openxmlformats.org/officeDocument/2006/relationships/oleObject" Target="embeddings/oleObject5.bin"/><Relationship Id="rId40" Type="http://schemas.openxmlformats.org/officeDocument/2006/relationships/hyperlink" Target="https://baike.baidu.com/item/%E5%8C%96%E5%90%88%E7%89%A9" TargetMode="External"/><Relationship Id="rId45" Type="http://schemas.openxmlformats.org/officeDocument/2006/relationships/hyperlink" Target="https://baike.baidu.com/item/%E6%8A%98%E5%85%89%E7%8E%87" TargetMode="External"/><Relationship Id="rId53" Type="http://schemas.openxmlformats.org/officeDocument/2006/relationships/hyperlink" Target="https://baike.baidu.com/item/%E4%B8%B4%E7%95%8C%E6%B8%A9%E5%BA%A6/22831" TargetMode="External"/><Relationship Id="rId58" Type="http://schemas.openxmlformats.org/officeDocument/2006/relationships/hyperlink" Target="https://baike.baidu.com/item/%E7%BB%93%E6%99%B6" TargetMode="External"/><Relationship Id="rId66" Type="http://schemas.openxmlformats.org/officeDocument/2006/relationships/hyperlink" Target="https://baike.baidu.com/item/%E7%A3%BA%E5%8C%96%E5%89%82" TargetMode="External"/><Relationship Id="rId5" Type="http://schemas.openxmlformats.org/officeDocument/2006/relationships/settings" Target="settings.xml"/><Relationship Id="rId15" Type="http://schemas.openxmlformats.org/officeDocument/2006/relationships/image" Target="media/image1.wmf"/><Relationship Id="rId23" Type="http://schemas.openxmlformats.org/officeDocument/2006/relationships/hyperlink" Target="http://baike.baidu.com/view/486670.htm" TargetMode="External"/><Relationship Id="rId28" Type="http://schemas.openxmlformats.org/officeDocument/2006/relationships/footer" Target="footer4.xml"/><Relationship Id="rId36" Type="http://schemas.openxmlformats.org/officeDocument/2006/relationships/image" Target="media/image12.wmf"/><Relationship Id="rId49" Type="http://schemas.openxmlformats.org/officeDocument/2006/relationships/hyperlink" Target="https://baike.baidu.com/item/%E6%B0%94%E4%BD%93" TargetMode="External"/><Relationship Id="rId57" Type="http://schemas.openxmlformats.org/officeDocument/2006/relationships/hyperlink" Target="https://baike.baidu.com/item/%E5%90%AB%E6%B0%A7%E9%85%B8" TargetMode="External"/><Relationship Id="rId61" Type="http://schemas.openxmlformats.org/officeDocument/2006/relationships/hyperlink" Target="https://baike.baidu.com/item/%E5%8E%9F%E6%96%99" TargetMode="External"/><Relationship Id="rId10" Type="http://schemas.openxmlformats.org/officeDocument/2006/relationships/footer" Target="footer1.xml"/><Relationship Id="rId19" Type="http://schemas.openxmlformats.org/officeDocument/2006/relationships/image" Target="media/image3.wmf"/><Relationship Id="rId31" Type="http://schemas.openxmlformats.org/officeDocument/2006/relationships/chart" Target="charts/chart2.xml"/><Relationship Id="rId44" Type="http://schemas.openxmlformats.org/officeDocument/2006/relationships/hyperlink" Target="https://baike.baidu.com/item/%E6%8A%98%E5%B0%84%E7%8E%87" TargetMode="External"/><Relationship Id="rId52" Type="http://schemas.openxmlformats.org/officeDocument/2006/relationships/hyperlink" Target="https://baike.baidu.com/item/%E9%A5%B1%E5%92%8C%E8%92%B8%E6%B0%94%E5%8E%8B" TargetMode="External"/><Relationship Id="rId60" Type="http://schemas.openxmlformats.org/officeDocument/2006/relationships/hyperlink" Target="https://baike.baidu.com/item/%E6%B0%A7%E5%8C%96%E6%80%A7" TargetMode="External"/><Relationship Id="rId65" Type="http://schemas.openxmlformats.org/officeDocument/2006/relationships/hyperlink" Target="https://baike.baidu.com/item/%E8%84%B1%E6%B0%B4%E5%89%82" TargetMode="Externa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yperlink" Target="http://kjs.mep.gov.cn/hjbhbz/bzwb/other/hjbhgc/201212/W020121231388626474080.pdf" TargetMode="External"/><Relationship Id="rId22" Type="http://schemas.openxmlformats.org/officeDocument/2006/relationships/image" Target="media/image5.jpeg"/><Relationship Id="rId27" Type="http://schemas.openxmlformats.org/officeDocument/2006/relationships/image" Target="media/image8.png"/><Relationship Id="rId30" Type="http://schemas.openxmlformats.org/officeDocument/2006/relationships/chart" Target="charts/chart1.xml"/><Relationship Id="rId35" Type="http://schemas.openxmlformats.org/officeDocument/2006/relationships/oleObject" Target="embeddings/oleObject4.bin"/><Relationship Id="rId43" Type="http://schemas.openxmlformats.org/officeDocument/2006/relationships/hyperlink" Target="https://baike.baidu.com/item/%E7%9B%B8%E5%AF%B9%E5%AF%86%E5%BA%A6" TargetMode="External"/><Relationship Id="rId48" Type="http://schemas.openxmlformats.org/officeDocument/2006/relationships/hyperlink" Target="https://baike.baidu.com/item/%E5%BC%8F%E9%87%8F" TargetMode="External"/><Relationship Id="rId56" Type="http://schemas.openxmlformats.org/officeDocument/2006/relationships/hyperlink" Target="https://baike.baidu.com/item/%E7%A1%AB" TargetMode="External"/><Relationship Id="rId64" Type="http://schemas.openxmlformats.org/officeDocument/2006/relationships/hyperlink" Target="https://baike.baidu.com/item/%E5%8C%96%E5%AD%A6%E8%AF%95%E5%89%82" TargetMode="External"/><Relationship Id="rId69"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yperlink" Target="https://baike.baidu.com/item/%E5%8D%95%E8%B4%A8" TargetMode="External"/><Relationship Id="rId3" Type="http://schemas.openxmlformats.org/officeDocument/2006/relationships/numbering" Target="numbering.xml"/><Relationship Id="rId12" Type="http://schemas.openxmlformats.org/officeDocument/2006/relationships/footer" Target="footer2.xml"/><Relationship Id="rId17" Type="http://schemas.openxmlformats.org/officeDocument/2006/relationships/image" Target="media/image2.wmf"/><Relationship Id="rId25" Type="http://schemas.openxmlformats.org/officeDocument/2006/relationships/image" Target="media/image6.png"/><Relationship Id="rId33" Type="http://schemas.openxmlformats.org/officeDocument/2006/relationships/image" Target="media/image10.png"/><Relationship Id="rId38" Type="http://schemas.openxmlformats.org/officeDocument/2006/relationships/hyperlink" Target="https://baike.baidu.com/item/%E7%94%B5%E7%9F%B3%E6%B0%94" TargetMode="External"/><Relationship Id="rId46" Type="http://schemas.openxmlformats.org/officeDocument/2006/relationships/hyperlink" Target="https://baike.baidu.com/item/%E9%97%AA%E7%82%B9" TargetMode="External"/><Relationship Id="rId59" Type="http://schemas.openxmlformats.org/officeDocument/2006/relationships/hyperlink" Target="https://baike.baidu.com/item/%E8%85%90%E8%9A%80%E6%80%A7" TargetMode="External"/><Relationship Id="rId67" Type="http://schemas.openxmlformats.org/officeDocument/2006/relationships/header" Target="header3.xml"/><Relationship Id="rId20" Type="http://schemas.openxmlformats.org/officeDocument/2006/relationships/oleObject" Target="embeddings/oleObject3.bin"/><Relationship Id="rId41" Type="http://schemas.openxmlformats.org/officeDocument/2006/relationships/hyperlink" Target="https://baike.baidu.com/item/%E5%AE%A4%E6%B8%A9" TargetMode="External"/><Relationship Id="rId54" Type="http://schemas.openxmlformats.org/officeDocument/2006/relationships/hyperlink" Target="https://baike.baidu.com/item/%E4%B8%B4%E7%95%8C%E5%8E%8B%E5%8A%9B" TargetMode="External"/><Relationship Id="rId62" Type="http://schemas.openxmlformats.org/officeDocument/2006/relationships/hyperlink" Target="https://baike.baidu.com/item/%E6%B4%97%E6%B6%A4%E5%89%82"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G:\My%20Works-&#29615;&#35780;&#25253;&#21578;\&#25253;&#24223;&#27773;&#36710;&#38598;&#22242;&#35199;&#24429;&#39033;&#30446;\&#22320;&#19979;&#27700;&#39044;&#27979;\&#22320;&#19979;&#27700;&#39044;&#27979;&#32467;&#26524;&#25240;&#32447;&#22270;100d.xlsx" TargetMode="External"/></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G:\My%20Works-&#29615;&#35780;&#25253;&#21578;\&#25253;&#24223;&#27773;&#36710;&#38598;&#22242;&#35199;&#24429;&#39033;&#30446;\&#22320;&#19979;&#27700;&#39044;&#27979;\&#22320;&#19979;&#27700;&#39044;&#27979;&#32467;&#26524;&#25240;&#32447;&#22270;1000d.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G:\My%20Works-&#29615;&#35780;&#25253;&#21578;\&#25253;&#24223;&#27773;&#36710;&#38598;&#22242;&#35199;&#24429;&#39033;&#30446;\&#22320;&#19979;&#27700;&#39044;&#27979;\&#22320;&#19979;&#27700;&#39044;&#27979;&#32467;&#26524;&#25240;&#32447;&#22270;3650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792769039332627"/>
          <c:y val="4.8212569967072308E-2"/>
          <c:w val="0.71257031093496559"/>
          <c:h val="0.82563094314074803"/>
        </c:manualLayout>
      </c:layout>
      <c:lineChart>
        <c:grouping val="standard"/>
        <c:ser>
          <c:idx val="0"/>
          <c:order val="0"/>
          <c:cat>
            <c:numRef>
              <c:f>[地下水预测结果折线图100d.xlsx]Sheet1!$B$4:$B$24</c:f>
              <c:numCache>
                <c:formatCode>General</c:formatCode>
                <c:ptCount val="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[地下水预测结果折线图100d.xlsx]Sheet1!$C$4:$C$24</c:f>
              <c:numCache>
                <c:formatCode>0.00000_ </c:formatCode>
                <c:ptCount val="21"/>
                <c:pt idx="0">
                  <c:v>20</c:v>
                </c:pt>
                <c:pt idx="1">
                  <c:v>17</c:v>
                </c:pt>
                <c:pt idx="2">
                  <c:v>14.1</c:v>
                </c:pt>
                <c:pt idx="3">
                  <c:v>11.4</c:v>
                </c:pt>
                <c:pt idx="4">
                  <c:v>9.02</c:v>
                </c:pt>
                <c:pt idx="5">
                  <c:v>6.92</c:v>
                </c:pt>
                <c:pt idx="6">
                  <c:v>5.1599999999999975</c:v>
                </c:pt>
                <c:pt idx="7">
                  <c:v>3.73</c:v>
                </c:pt>
                <c:pt idx="8">
                  <c:v>2.62</c:v>
                </c:pt>
                <c:pt idx="9">
                  <c:v>1.79</c:v>
                </c:pt>
                <c:pt idx="10">
                  <c:v>1.1800000000000013</c:v>
                </c:pt>
                <c:pt idx="11" formatCode="0.00E+00">
                  <c:v>0.75500000000000278</c:v>
                </c:pt>
                <c:pt idx="12" formatCode="0.00E+00">
                  <c:v>0.46800000000000008</c:v>
                </c:pt>
                <c:pt idx="13" formatCode="0.00E+00">
                  <c:v>0.28100000000000008</c:v>
                </c:pt>
                <c:pt idx="14" formatCode="0.00E+00">
                  <c:v>0.16300000000000001</c:v>
                </c:pt>
                <c:pt idx="15" formatCode="0.00E+00">
                  <c:v>9.1600000000000042E-2</c:v>
                </c:pt>
                <c:pt idx="16" formatCode="0.00E+00">
                  <c:v>4.9800000000000122E-2</c:v>
                </c:pt>
                <c:pt idx="17" formatCode="0.00E+00">
                  <c:v>2.6200000000000011E-2</c:v>
                </c:pt>
                <c:pt idx="18" formatCode="0.00E+00">
                  <c:v>1.3300000000000013E-2</c:v>
                </c:pt>
                <c:pt idx="19" formatCode="0.00E+00">
                  <c:v>6.5400000000000293E-3</c:v>
                </c:pt>
                <c:pt idx="20" formatCode="0.00E+00">
                  <c:v>3.1000000000000138E-3</c:v>
                </c:pt>
              </c:numCache>
            </c:numRef>
          </c:val>
        </c:ser>
        <c:ser>
          <c:idx val="1"/>
          <c:order val="1"/>
          <c:marker>
            <c:spPr>
              <a:noFill/>
              <a:ln w="9525" cap="flat" cmpd="sng" algn="ctr">
                <a:noFill/>
                <a:prstDash val="solid"/>
                <a:round/>
              </a:ln>
            </c:spPr>
          </c:marker>
          <c:cat>
            <c:numRef>
              <c:f>[地下水预测结果折线图100d.xlsx]Sheet1!$B$4:$B$24</c:f>
              <c:numCache>
                <c:formatCode>General</c:formatCode>
                <c:ptCount val="21"/>
                <c:pt idx="0">
                  <c:v>0</c:v>
                </c:pt>
                <c:pt idx="1">
                  <c:v>5</c:v>
                </c:pt>
                <c:pt idx="2">
                  <c:v>10</c:v>
                </c:pt>
                <c:pt idx="3">
                  <c:v>15</c:v>
                </c:pt>
                <c:pt idx="4">
                  <c:v>20</c:v>
                </c:pt>
                <c:pt idx="5">
                  <c:v>25</c:v>
                </c:pt>
                <c:pt idx="6">
                  <c:v>30</c:v>
                </c:pt>
                <c:pt idx="7">
                  <c:v>35</c:v>
                </c:pt>
                <c:pt idx="8">
                  <c:v>40</c:v>
                </c:pt>
                <c:pt idx="9">
                  <c:v>45</c:v>
                </c:pt>
                <c:pt idx="10">
                  <c:v>50</c:v>
                </c:pt>
                <c:pt idx="11">
                  <c:v>55</c:v>
                </c:pt>
                <c:pt idx="12">
                  <c:v>60</c:v>
                </c:pt>
                <c:pt idx="13">
                  <c:v>65</c:v>
                </c:pt>
                <c:pt idx="14">
                  <c:v>70</c:v>
                </c:pt>
                <c:pt idx="15">
                  <c:v>75</c:v>
                </c:pt>
                <c:pt idx="16">
                  <c:v>80</c:v>
                </c:pt>
                <c:pt idx="17">
                  <c:v>85</c:v>
                </c:pt>
                <c:pt idx="18">
                  <c:v>90</c:v>
                </c:pt>
                <c:pt idx="19">
                  <c:v>95</c:v>
                </c:pt>
                <c:pt idx="20">
                  <c:v>100</c:v>
                </c:pt>
              </c:numCache>
            </c:numRef>
          </c:cat>
          <c:val>
            <c:numRef>
              <c:f>[地下水预测结果折线图100d.xlsx]Sheet1!$D$4:$D$24</c:f>
              <c:numCache>
                <c:formatCode>General</c:formatCode>
                <c:ptCount val="21"/>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numCache>
            </c:numRef>
          </c:val>
        </c:ser>
        <c:marker val="1"/>
        <c:axId val="109284352"/>
        <c:axId val="116527872"/>
      </c:lineChart>
      <c:catAx>
        <c:axId val="109284352"/>
        <c:scaling>
          <c:orientation val="minMax"/>
        </c:scaling>
        <c:axPos val="b"/>
        <c:majorGridlines/>
        <c:numFmt formatCode="#,##0_);[Red]\(#,##0\)"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16527872"/>
        <c:crosses val="autoZero"/>
        <c:auto val="1"/>
        <c:lblAlgn val="ctr"/>
        <c:lblOffset val="100"/>
      </c:catAx>
      <c:valAx>
        <c:axId val="116527872"/>
        <c:scaling>
          <c:orientation val="minMax"/>
          <c:max val="25"/>
          <c:min val="0"/>
        </c:scaling>
        <c:axPos val="l"/>
        <c:majorGridlines/>
        <c:numFmt formatCode="0.00_ "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09284352"/>
        <c:crosses val="autoZero"/>
        <c:crossBetween val="between"/>
        <c:majorUnit val="5"/>
        <c:minorUnit val="1"/>
      </c:valAx>
    </c:plotArea>
    <c:plotVisOnly val="1"/>
    <c:dispBlanksAs val="span"/>
  </c:chart>
  <c:txPr>
    <a:bodyPr/>
    <a:lstStyle/>
    <a:p>
      <a:pPr>
        <a:defRPr lang="zh-CN"/>
      </a:pPr>
      <a:endParaRPr lang="zh-CN"/>
    </a:p>
  </c:txPr>
  <c:externalData r:id="rId1"/>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792769039332627"/>
          <c:y val="4.8212569967072308E-2"/>
          <c:w val="0.71257031093496559"/>
          <c:h val="0.82563094314074803"/>
        </c:manualLayout>
      </c:layout>
      <c:lineChart>
        <c:grouping val="standard"/>
        <c:ser>
          <c:idx val="0"/>
          <c:order val="0"/>
          <c:tx>
            <c:strRef>
              <c:f>"污染浓度贡献值"</c:f>
              <c:strCache>
                <c:ptCount val="1"/>
                <c:pt idx="0">
                  <c:v>污染浓度贡献值</c:v>
                </c:pt>
              </c:strCache>
            </c:strRef>
          </c:tx>
          <c:cat>
            <c:numRef>
              <c:f>[地下水预测结果折线图1000d.xlsx]Sheet1!$B$4:$B$24</c:f>
              <c:numCache>
                <c:formatCode>General</c:formatCode>
                <c:ptCount val="21"/>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numCache>
            </c:numRef>
          </c:cat>
          <c:val>
            <c:numRef>
              <c:f>[地下水预测结果折线图1000d.xlsx]Sheet1!$C$4:$C$24</c:f>
              <c:numCache>
                <c:formatCode>0.00000_ </c:formatCode>
                <c:ptCount val="21"/>
                <c:pt idx="0">
                  <c:v>20</c:v>
                </c:pt>
                <c:pt idx="1">
                  <c:v>16.3</c:v>
                </c:pt>
                <c:pt idx="2">
                  <c:v>12.8</c:v>
                </c:pt>
                <c:pt idx="3">
                  <c:v>9.620000000000001</c:v>
                </c:pt>
                <c:pt idx="4">
                  <c:v>6.92</c:v>
                </c:pt>
                <c:pt idx="5">
                  <c:v>4.76</c:v>
                </c:pt>
                <c:pt idx="6">
                  <c:v>3.12</c:v>
                </c:pt>
                <c:pt idx="7">
                  <c:v>1.9500000000000013</c:v>
                </c:pt>
                <c:pt idx="8">
                  <c:v>1.1600000000000001</c:v>
                </c:pt>
                <c:pt idx="9">
                  <c:v>0.65500000000000291</c:v>
                </c:pt>
                <c:pt idx="10">
                  <c:v>0.35200000000000031</c:v>
                </c:pt>
                <c:pt idx="11" formatCode="0.00E+00">
                  <c:v>0.17900000000000016</c:v>
                </c:pt>
                <c:pt idx="12" formatCode="0.00E+00">
                  <c:v>8.6700000000000027E-2</c:v>
                </c:pt>
                <c:pt idx="13" formatCode="0.00E+00">
                  <c:v>3.9700000000000006E-2</c:v>
                </c:pt>
                <c:pt idx="14" formatCode="0.00E+00">
                  <c:v>1.730000000000002E-2</c:v>
                </c:pt>
                <c:pt idx="15" formatCode="0.00E+00">
                  <c:v>7.1100000000000113E-3</c:v>
                </c:pt>
                <c:pt idx="16" formatCode="0.00E+00">
                  <c:v>2.7700000000000012E-3</c:v>
                </c:pt>
                <c:pt idx="17" formatCode="0.00E+00">
                  <c:v>1.0200000000000016E-3</c:v>
                </c:pt>
                <c:pt idx="18" formatCode="0.00E+00">
                  <c:v>3.5800000000000258E-4</c:v>
                </c:pt>
                <c:pt idx="19" formatCode="0.00E+00">
                  <c:v>1.1800000000000027E-4</c:v>
                </c:pt>
                <c:pt idx="20" formatCode="0.00E+00">
                  <c:v>3.7000000000000276E-5</c:v>
                </c:pt>
              </c:numCache>
            </c:numRef>
          </c:val>
        </c:ser>
        <c:ser>
          <c:idx val="1"/>
          <c:order val="1"/>
          <c:tx>
            <c:strRef>
              <c:f>"标准值"</c:f>
              <c:strCache>
                <c:ptCount val="1"/>
                <c:pt idx="0">
                  <c:v>标准值</c:v>
                </c:pt>
              </c:strCache>
            </c:strRef>
          </c:tx>
          <c:marker>
            <c:symbol val="none"/>
          </c:marker>
          <c:cat>
            <c:numRef>
              <c:f>[地下水预测结果折线图1000d.xlsx]Sheet1!$B$4:$B$24</c:f>
              <c:numCache>
                <c:formatCode>General</c:formatCode>
                <c:ptCount val="21"/>
                <c:pt idx="0">
                  <c:v>0</c:v>
                </c:pt>
                <c:pt idx="1">
                  <c:v>20</c:v>
                </c:pt>
                <c:pt idx="2">
                  <c:v>40</c:v>
                </c:pt>
                <c:pt idx="3">
                  <c:v>60</c:v>
                </c:pt>
                <c:pt idx="4">
                  <c:v>80</c:v>
                </c:pt>
                <c:pt idx="5">
                  <c:v>100</c:v>
                </c:pt>
                <c:pt idx="6">
                  <c:v>120</c:v>
                </c:pt>
                <c:pt idx="7">
                  <c:v>140</c:v>
                </c:pt>
                <c:pt idx="8">
                  <c:v>160</c:v>
                </c:pt>
                <c:pt idx="9">
                  <c:v>180</c:v>
                </c:pt>
                <c:pt idx="10">
                  <c:v>200</c:v>
                </c:pt>
                <c:pt idx="11">
                  <c:v>220</c:v>
                </c:pt>
                <c:pt idx="12">
                  <c:v>240</c:v>
                </c:pt>
                <c:pt idx="13">
                  <c:v>260</c:v>
                </c:pt>
                <c:pt idx="14">
                  <c:v>280</c:v>
                </c:pt>
                <c:pt idx="15">
                  <c:v>300</c:v>
                </c:pt>
                <c:pt idx="16">
                  <c:v>320</c:v>
                </c:pt>
                <c:pt idx="17">
                  <c:v>340</c:v>
                </c:pt>
                <c:pt idx="18">
                  <c:v>360</c:v>
                </c:pt>
                <c:pt idx="19">
                  <c:v>380</c:v>
                </c:pt>
                <c:pt idx="20">
                  <c:v>400</c:v>
                </c:pt>
              </c:numCache>
            </c:numRef>
          </c:cat>
          <c:val>
            <c:numRef>
              <c:f>[地下水预测结果折线图1000d.xlsx]Sheet1!$E$4:$E$24</c:f>
              <c:numCache>
                <c:formatCode>General</c:formatCode>
                <c:ptCount val="21"/>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numCache>
            </c:numRef>
          </c:val>
        </c:ser>
        <c:marker val="1"/>
        <c:axId val="128026880"/>
        <c:axId val="128045824"/>
      </c:lineChart>
      <c:catAx>
        <c:axId val="128026880"/>
        <c:scaling>
          <c:orientation val="minMax"/>
        </c:scaling>
        <c:axPos val="b"/>
        <c:majorGridlines>
          <c:spPr>
            <a:ln w="9525" cap="flat" cmpd="sng" algn="ctr">
              <a:solidFill>
                <a:schemeClr val="lt1">
                  <a:shade val="50000"/>
                </a:schemeClr>
              </a:solidFill>
              <a:prstDash val="solid"/>
              <a:round/>
            </a:ln>
          </c:spPr>
        </c:majorGridlines>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045824"/>
        <c:crosses val="autoZero"/>
        <c:lblAlgn val="ctr"/>
        <c:lblOffset val="100"/>
        <c:tickLblSkip val="1"/>
      </c:catAx>
      <c:valAx>
        <c:axId val="128045824"/>
        <c:scaling>
          <c:orientation val="minMax"/>
          <c:max val="25"/>
          <c:min val="0"/>
        </c:scaling>
        <c:axPos val="l"/>
        <c:majorGridlines/>
        <c:numFmt formatCode="0.00_ "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28026880"/>
        <c:crosses val="autoZero"/>
        <c:crossBetween val="midCat"/>
        <c:majorUnit val="5"/>
        <c:minorUnit val="1"/>
      </c:valAx>
    </c:plotArea>
    <c:plotVisOnly val="1"/>
    <c:dispBlanksAs val="gap"/>
  </c:chart>
  <c:txPr>
    <a:bodyPr/>
    <a:lstStyle/>
    <a:p>
      <a:pPr>
        <a:defRPr lang="zh-CN"/>
      </a:pPr>
      <a:endParaRPr lang="zh-CN"/>
    </a:p>
  </c:txPr>
  <c:externalData r:id="rId1"/>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0.15792769039332627"/>
          <c:y val="4.8212569967072308E-2"/>
          <c:w val="0.70995481459072496"/>
          <c:h val="0.816129684192612"/>
        </c:manualLayout>
      </c:layout>
      <c:lineChart>
        <c:grouping val="standard"/>
        <c:ser>
          <c:idx val="0"/>
          <c:order val="0"/>
          <c:tx>
            <c:strRef>
              <c:f>"污染浓度贡献值"</c:f>
              <c:strCache>
                <c:ptCount val="1"/>
                <c:pt idx="0">
                  <c:v>污染浓度贡献值</c:v>
                </c:pt>
              </c:strCache>
            </c:strRef>
          </c:tx>
          <c:cat>
            <c:numRef>
              <c:f>[地下水预测结果折线图3650d.xlsx]Sheet1!$B$4:$B$24</c:f>
              <c:numCache>
                <c:formatCode>General</c:formatCode>
                <c:ptCount val="2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numCache>
            </c:numRef>
          </c:cat>
          <c:val>
            <c:numRef>
              <c:f>[地下水预测结果折线图3650d.xlsx]Sheet1!$C$4:$C$24</c:f>
              <c:numCache>
                <c:formatCode>0.00000_ </c:formatCode>
                <c:ptCount val="21"/>
                <c:pt idx="0">
                  <c:v>20</c:v>
                </c:pt>
                <c:pt idx="1">
                  <c:v>15.3</c:v>
                </c:pt>
                <c:pt idx="2">
                  <c:v>10.9</c:v>
                </c:pt>
                <c:pt idx="3">
                  <c:v>7.26</c:v>
                </c:pt>
                <c:pt idx="4">
                  <c:v>4.46</c:v>
                </c:pt>
                <c:pt idx="5">
                  <c:v>2.5299999999999998</c:v>
                </c:pt>
                <c:pt idx="6" formatCode="0.00E+00">
                  <c:v>1.31</c:v>
                </c:pt>
                <c:pt idx="7" formatCode="0.00E+00">
                  <c:v>0.62700000000000278</c:v>
                </c:pt>
                <c:pt idx="8" formatCode="0.00E+00">
                  <c:v>0.27400000000000002</c:v>
                </c:pt>
                <c:pt idx="9" formatCode="0.00E+00">
                  <c:v>0.10900000000000008</c:v>
                </c:pt>
                <c:pt idx="10" formatCode="0.00E+00">
                  <c:v>3.9900000000000005E-2</c:v>
                </c:pt>
                <c:pt idx="11" formatCode="0.00E+00">
                  <c:v>1.3300000000000013E-2</c:v>
                </c:pt>
                <c:pt idx="12" formatCode="0.00E+00">
                  <c:v>4.0300000000000023E-3</c:v>
                </c:pt>
                <c:pt idx="13" formatCode="0.00E+00">
                  <c:v>1.1100000000000018E-3</c:v>
                </c:pt>
                <c:pt idx="14" formatCode="0.00E+00">
                  <c:v>2.8000000000000035E-4</c:v>
                </c:pt>
                <c:pt idx="15" formatCode="0.00E+00">
                  <c:v>6.4200000000000422E-5</c:v>
                </c:pt>
                <c:pt idx="16" formatCode="0.00E+00">
                  <c:v>1.3400000000000029E-5</c:v>
                </c:pt>
                <c:pt idx="17" formatCode="0.00E+00">
                  <c:v>2.5300000000000152E-6</c:v>
                </c:pt>
                <c:pt idx="18" formatCode="0.00E+00">
                  <c:v>4.3600000000000295E-7</c:v>
                </c:pt>
                <c:pt idx="19" formatCode="0.00E+00">
                  <c:v>6.8100000000000643E-8</c:v>
                </c:pt>
                <c:pt idx="20" formatCode="0.00E+00">
                  <c:v>9.6800000000001055E-9</c:v>
                </c:pt>
              </c:numCache>
            </c:numRef>
          </c:val>
        </c:ser>
        <c:ser>
          <c:idx val="1"/>
          <c:order val="1"/>
          <c:tx>
            <c:strRef>
              <c:f>"标准值"</c:f>
              <c:strCache>
                <c:ptCount val="1"/>
                <c:pt idx="0">
                  <c:v>标准值</c:v>
                </c:pt>
              </c:strCache>
            </c:strRef>
          </c:tx>
          <c:marker>
            <c:symbol val="none"/>
          </c:marker>
          <c:cat>
            <c:numRef>
              <c:f>[地下水预测结果折线图3650d.xlsx]Sheet1!$B$4:$B$24</c:f>
              <c:numCache>
                <c:formatCode>General</c:formatCode>
                <c:ptCount val="21"/>
                <c:pt idx="0">
                  <c:v>0</c:v>
                </c:pt>
                <c:pt idx="1">
                  <c:v>50</c:v>
                </c:pt>
                <c:pt idx="2">
                  <c:v>100</c:v>
                </c:pt>
                <c:pt idx="3">
                  <c:v>150</c:v>
                </c:pt>
                <c:pt idx="4">
                  <c:v>200</c:v>
                </c:pt>
                <c:pt idx="5">
                  <c:v>250</c:v>
                </c:pt>
                <c:pt idx="6">
                  <c:v>300</c:v>
                </c:pt>
                <c:pt idx="7">
                  <c:v>350</c:v>
                </c:pt>
                <c:pt idx="8">
                  <c:v>400</c:v>
                </c:pt>
                <c:pt idx="9">
                  <c:v>450</c:v>
                </c:pt>
                <c:pt idx="10">
                  <c:v>500</c:v>
                </c:pt>
                <c:pt idx="11">
                  <c:v>550</c:v>
                </c:pt>
                <c:pt idx="12">
                  <c:v>600</c:v>
                </c:pt>
                <c:pt idx="13">
                  <c:v>650</c:v>
                </c:pt>
                <c:pt idx="14">
                  <c:v>700</c:v>
                </c:pt>
                <c:pt idx="15">
                  <c:v>750</c:v>
                </c:pt>
                <c:pt idx="16">
                  <c:v>800</c:v>
                </c:pt>
                <c:pt idx="17">
                  <c:v>850</c:v>
                </c:pt>
                <c:pt idx="18">
                  <c:v>900</c:v>
                </c:pt>
                <c:pt idx="19">
                  <c:v>950</c:v>
                </c:pt>
                <c:pt idx="20">
                  <c:v>1000</c:v>
                </c:pt>
              </c:numCache>
            </c:numRef>
          </c:cat>
          <c:val>
            <c:numRef>
              <c:f>[地下水预测结果折线图3650d.xlsx]Sheet1!$E$4:$E$24</c:f>
              <c:numCache>
                <c:formatCode>General</c:formatCode>
                <c:ptCount val="21"/>
                <c:pt idx="0">
                  <c:v>0.05</c:v>
                </c:pt>
                <c:pt idx="1">
                  <c:v>0.05</c:v>
                </c:pt>
                <c:pt idx="2">
                  <c:v>0.05</c:v>
                </c:pt>
                <c:pt idx="3">
                  <c:v>0.05</c:v>
                </c:pt>
                <c:pt idx="4">
                  <c:v>0.05</c:v>
                </c:pt>
                <c:pt idx="5">
                  <c:v>0.05</c:v>
                </c:pt>
                <c:pt idx="6">
                  <c:v>0.05</c:v>
                </c:pt>
                <c:pt idx="7">
                  <c:v>0.05</c:v>
                </c:pt>
                <c:pt idx="8">
                  <c:v>0.05</c:v>
                </c:pt>
                <c:pt idx="9">
                  <c:v>0.05</c:v>
                </c:pt>
                <c:pt idx="10">
                  <c:v>0.05</c:v>
                </c:pt>
                <c:pt idx="11">
                  <c:v>0.05</c:v>
                </c:pt>
                <c:pt idx="12">
                  <c:v>0.05</c:v>
                </c:pt>
                <c:pt idx="13">
                  <c:v>0.05</c:v>
                </c:pt>
                <c:pt idx="14">
                  <c:v>0.05</c:v>
                </c:pt>
                <c:pt idx="15">
                  <c:v>0.05</c:v>
                </c:pt>
                <c:pt idx="16">
                  <c:v>0.05</c:v>
                </c:pt>
                <c:pt idx="17">
                  <c:v>0.05</c:v>
                </c:pt>
                <c:pt idx="18">
                  <c:v>0.05</c:v>
                </c:pt>
                <c:pt idx="19">
                  <c:v>0.05</c:v>
                </c:pt>
                <c:pt idx="20">
                  <c:v>0.05</c:v>
                </c:pt>
              </c:numCache>
            </c:numRef>
          </c:val>
        </c:ser>
        <c:marker val="1"/>
        <c:axId val="131248512"/>
        <c:axId val="131250048"/>
      </c:lineChart>
      <c:catAx>
        <c:axId val="131248512"/>
        <c:scaling>
          <c:orientation val="minMax"/>
        </c:scaling>
        <c:axPos val="b"/>
        <c:majorGridlines>
          <c:spPr>
            <a:ln w="9525" cap="flat" cmpd="sng" algn="ctr">
              <a:solidFill>
                <a:schemeClr val="lt1">
                  <a:shade val="50000"/>
                </a:schemeClr>
              </a:solidFill>
              <a:prstDash val="solid"/>
              <a:round/>
            </a:ln>
          </c:spPr>
        </c:majorGridlines>
        <c:numFmt formatCode="General"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1250048"/>
        <c:crosses val="autoZero"/>
        <c:lblAlgn val="ctr"/>
        <c:lblOffset val="100"/>
        <c:tickLblSkip val="1"/>
      </c:catAx>
      <c:valAx>
        <c:axId val="131250048"/>
        <c:scaling>
          <c:orientation val="minMax"/>
          <c:max val="25"/>
          <c:min val="0"/>
        </c:scaling>
        <c:axPos val="l"/>
        <c:majorGridlines/>
        <c:numFmt formatCode="0.00_ " sourceLinked="0"/>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endParaRPr lang="zh-CN"/>
          </a:p>
        </c:txPr>
        <c:crossAx val="131248512"/>
        <c:crosses val="autoZero"/>
        <c:crossBetween val="midCat"/>
        <c:majorUnit val="5"/>
        <c:minorUnit val="1"/>
      </c:valAx>
    </c:plotArea>
    <c:plotVisOnly val="1"/>
    <c:dispBlanksAs val="gap"/>
  </c:chart>
  <c:txPr>
    <a:bodyPr/>
    <a:lstStyle/>
    <a:p>
      <a:pPr>
        <a:defRPr lang="zh-CN"/>
      </a:pPr>
      <a:endParaRPr lang="zh-CN"/>
    </a:p>
  </c:txPr>
  <c:externalData r:id="rId1"/>
  <c:userShapes r:id="rId2"/>
</c:chartSpace>
</file>

<file path=word/drawings/drawing1.xml><?xml version="1.0" encoding="utf-8"?>
<c:userShapes xmlns:c="http://schemas.openxmlformats.org/drawingml/2006/chart">
  <cdr:relSizeAnchor xmlns:cdr="http://schemas.openxmlformats.org/drawingml/2006/chartDrawing">
    <cdr:from>
      <cdr:x>0.00688</cdr:x>
      <cdr:y>0.22118</cdr:y>
    </cdr:from>
    <cdr:to>
      <cdr:x>0.07057</cdr:x>
      <cdr:y>0.41943</cdr:y>
    </cdr:to>
    <cdr:sp macro="" textlink="">
      <cdr:nvSpPr>
        <cdr:cNvPr id="2" name="矩形 1"/>
        <cdr:cNvSpPr/>
      </cdr:nvSpPr>
      <cdr:spPr>
        <a:xfrm xmlns:a="http://schemas.openxmlformats.org/drawingml/2006/main" rot="10800000">
          <a:off x="33130" y="646873"/>
          <a:ext cx="306457" cy="579782"/>
        </a:xfrm>
        <a:prstGeom xmlns:a="http://schemas.openxmlformats.org/drawingml/2006/main" prst="rect">
          <a:avLst/>
        </a:prstGeom>
      </cdr:spPr>
      <cdr:txBody>
        <a:bodyPr xmlns:a="http://schemas.openxmlformats.org/drawingml/2006/main" vertOverflow="clip" vert="eaVert" wrap="square" lIns="45720" tIns="45720" rIns="45720" bIns="45720" rtlCol="0" anchor="t" anchorCtr="0">
          <a:normAutofit/>
        </a:bodyPr>
        <a:lstStyle xmlns:a="http://schemas.openxmlformats.org/drawingml/2006/main"/>
        <a:p xmlns:a="http://schemas.openxmlformats.org/drawingml/2006/main">
          <a:r>
            <a:rPr lang="en-US" altLang="zh-CN" sz="1100"/>
            <a:t>c(mg/L)</a:t>
          </a:r>
          <a:endParaRPr lang="zh-CN" altLang="en-US" sz="1100"/>
        </a:p>
      </cdr:txBody>
    </cdr:sp>
  </cdr:relSizeAnchor>
</c:userShapes>
</file>

<file path=word/drawings/drawing2.xml><?xml version="1.0" encoding="utf-8"?>
<c:userShapes xmlns:c="http://schemas.openxmlformats.org/drawingml/2006/chart">
  <cdr:relSizeAnchor xmlns:cdr="http://schemas.openxmlformats.org/drawingml/2006/chartDrawing">
    <cdr:from>
      <cdr:x>0.00688</cdr:x>
      <cdr:y>0.22118</cdr:y>
    </cdr:from>
    <cdr:to>
      <cdr:x>0.07057</cdr:x>
      <cdr:y>0.41943</cdr:y>
    </cdr:to>
    <cdr:sp macro="" textlink="">
      <cdr:nvSpPr>
        <cdr:cNvPr id="2" name="矩形 1"/>
        <cdr:cNvSpPr/>
      </cdr:nvSpPr>
      <cdr:spPr>
        <a:xfrm xmlns:a="http://schemas.openxmlformats.org/drawingml/2006/main" rot="10800000">
          <a:off x="33130" y="646873"/>
          <a:ext cx="306457" cy="579782"/>
        </a:xfrm>
        <a:prstGeom xmlns:a="http://schemas.openxmlformats.org/drawingml/2006/main" prst="rect">
          <a:avLst/>
        </a:prstGeom>
      </cdr:spPr>
      <cdr:txBody>
        <a:bodyPr xmlns:a="http://schemas.openxmlformats.org/drawingml/2006/main" vertOverflow="clip" vert="eaVert" wrap="square" lIns="45720" tIns="45720" rIns="45720" bIns="45720" rtlCol="0" anchor="t" anchorCtr="0">
          <a:normAutofit/>
        </a:bodyPr>
        <a:lstStyle xmlns:a="http://schemas.openxmlformats.org/drawingml/2006/main"/>
        <a:p xmlns:a="http://schemas.openxmlformats.org/drawingml/2006/main">
          <a:r>
            <a:rPr lang="en-US" altLang="zh-CN" sz="1100"/>
            <a:t>c(mg/L)</a:t>
          </a:r>
          <a:endParaRPr lang="zh-CN" altLang="en-US" sz="1100"/>
        </a:p>
      </cdr:txBody>
    </cdr:sp>
  </cdr:relSizeAnchor>
</c:userShapes>
</file>

<file path=word/drawings/drawing3.xml><?xml version="1.0" encoding="utf-8"?>
<c:userShapes xmlns:c="http://schemas.openxmlformats.org/drawingml/2006/chart">
  <cdr:relSizeAnchor xmlns:cdr="http://schemas.openxmlformats.org/drawingml/2006/chartDrawing">
    <cdr:from>
      <cdr:x>0.00688</cdr:x>
      <cdr:y>0.22118</cdr:y>
    </cdr:from>
    <cdr:to>
      <cdr:x>0.07057</cdr:x>
      <cdr:y>0.41943</cdr:y>
    </cdr:to>
    <cdr:sp macro="" textlink="">
      <cdr:nvSpPr>
        <cdr:cNvPr id="2" name="矩形 1"/>
        <cdr:cNvSpPr/>
      </cdr:nvSpPr>
      <cdr:spPr>
        <a:xfrm xmlns:a="http://schemas.openxmlformats.org/drawingml/2006/main" rot="10800000">
          <a:off x="33130" y="646873"/>
          <a:ext cx="306457" cy="579782"/>
        </a:xfrm>
        <a:prstGeom xmlns:a="http://schemas.openxmlformats.org/drawingml/2006/main" prst="rect">
          <a:avLst/>
        </a:prstGeom>
      </cdr:spPr>
      <cdr:txBody>
        <a:bodyPr xmlns:a="http://schemas.openxmlformats.org/drawingml/2006/main" vertOverflow="clip" vert="eaVert" wrap="square" lIns="45720" tIns="45720" rIns="45720" bIns="45720" rtlCol="0" anchor="t" anchorCtr="0">
          <a:normAutofit/>
        </a:bodyPr>
        <a:lstStyle xmlns:a="http://schemas.openxmlformats.org/drawingml/2006/main"/>
        <a:p xmlns:a="http://schemas.openxmlformats.org/drawingml/2006/main">
          <a:r>
            <a:rPr lang="en-US" altLang="zh-CN" sz="1100"/>
            <a:t>c(mg/L)</a:t>
          </a:r>
          <a:endParaRPr lang="zh-CN" altLang="en-US" sz="1100"/>
        </a:p>
      </cdr:txBody>
    </cdr:sp>
  </cdr:relSizeAnchor>
</c:userShape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9218"/>
    <customShpInfo spid="_x0000_s9217"/>
    <customShpInfo spid="_x0000_s1026"/>
    <customShpInfo spid="_x0000_s1027"/>
    <customShpInfo spid="_x0000_s1040"/>
    <customShpInfo spid="_x0000_s104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11E6422-425E-47C4-8EF2-2B821A902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157</Pages>
  <Words>21807</Words>
  <Characters>124300</Characters>
  <Application>Microsoft Office Word</Application>
  <DocSecurity>0</DocSecurity>
  <Lines>1035</Lines>
  <Paragraphs>291</Paragraphs>
  <ScaleCrop>false</ScaleCrop>
  <Company>china</Company>
  <LinksUpToDate>false</LinksUpToDate>
  <CharactersWithSpaces>145816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3</cp:revision>
  <cp:lastPrinted>2020-01-14T02:14:00Z</cp:lastPrinted>
  <dcterms:created xsi:type="dcterms:W3CDTF">2020-01-14T05:32:00Z</dcterms:created>
  <dcterms:modified xsi:type="dcterms:W3CDTF">2020-01-14T05:33:00Z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