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leader="dot" w:pos="9629"/>
        </w:tabs>
        <w:jc w:val="center"/>
        <w:outlineLvl w:val="0"/>
        <w:rPr>
          <w:rFonts w:eastAsiaTheme="minorEastAsia"/>
          <w:color w:val="auto"/>
          <w:sz w:val="28"/>
          <w:szCs w:val="28"/>
        </w:rPr>
      </w:pPr>
      <w:bookmarkStart w:id="0" w:name="_Toc483940617"/>
      <w:bookmarkStart w:id="1" w:name="_Toc484543100"/>
      <w:bookmarkStart w:id="2" w:name="_Toc75162705"/>
      <w:bookmarkStart w:id="3" w:name="_Toc78791404"/>
      <w:bookmarkStart w:id="4" w:name="_Toc142212627"/>
      <w:bookmarkStart w:id="5" w:name="_Toc75162563"/>
      <w:bookmarkStart w:id="6" w:name="_Toc96428926"/>
      <w:r>
        <w:rPr>
          <w:rFonts w:eastAsiaTheme="minorEastAsia"/>
          <w:color w:val="auto"/>
          <w:sz w:val="28"/>
          <w:szCs w:val="28"/>
        </w:rPr>
        <w:t xml:space="preserve">    </w:t>
      </w:r>
      <w:bookmarkStart w:id="7" w:name="_Toc16659"/>
      <w:r>
        <w:rPr>
          <w:rFonts w:eastAsiaTheme="minorEastAsia"/>
          <w:color w:val="auto"/>
          <w:sz w:val="28"/>
          <w:szCs w:val="28"/>
        </w:rPr>
        <w:t>目  录</w:t>
      </w:r>
      <w:bookmarkEnd w:id="7"/>
    </w:p>
    <w:p>
      <w:pPr>
        <w:pStyle w:val="37"/>
        <w:tabs>
          <w:tab w:val="right" w:leader="dot" w:pos="9072"/>
        </w:tabs>
        <w:spacing w:before="0" w:after="0"/>
        <w:rPr>
          <w:color w:val="auto"/>
        </w:rPr>
      </w:pPr>
      <w:r>
        <w:rPr>
          <w:b w:val="0"/>
          <w:color w:val="auto"/>
          <w:sz w:val="21"/>
          <w:szCs w:val="21"/>
        </w:rPr>
        <w:fldChar w:fldCharType="begin"/>
      </w:r>
      <w:r>
        <w:rPr>
          <w:b w:val="0"/>
          <w:color w:val="auto"/>
          <w:sz w:val="21"/>
          <w:szCs w:val="21"/>
        </w:rPr>
        <w:instrText xml:space="preserve"> TOC \o "1-3" \h \z \u </w:instrText>
      </w:r>
      <w:r>
        <w:rPr>
          <w:b w:val="0"/>
          <w:color w:val="auto"/>
          <w:sz w:val="21"/>
          <w:szCs w:val="21"/>
        </w:rPr>
        <w:fldChar w:fldCharType="separate"/>
      </w:r>
      <w:r>
        <w:rPr>
          <w:color w:val="auto"/>
        </w:rPr>
        <w:fldChar w:fldCharType="begin"/>
      </w:r>
      <w:r>
        <w:rPr>
          <w:color w:val="auto"/>
        </w:rPr>
        <w:instrText xml:space="preserve"> HYPERLINK \l "_Toc16659" </w:instrText>
      </w:r>
      <w:r>
        <w:rPr>
          <w:color w:val="auto"/>
        </w:rPr>
        <w:fldChar w:fldCharType="separate"/>
      </w:r>
      <w:r>
        <w:rPr>
          <w:rFonts w:eastAsiaTheme="minorEastAsia"/>
          <w:color w:val="auto"/>
          <w:szCs w:val="28"/>
        </w:rPr>
        <w:t>目  录</w:t>
      </w:r>
      <w:r>
        <w:rPr>
          <w:color w:val="auto"/>
        </w:rPr>
        <w:tab/>
      </w:r>
      <w:r>
        <w:rPr>
          <w:color w:val="auto"/>
        </w:rPr>
        <w:fldChar w:fldCharType="begin"/>
      </w:r>
      <w:r>
        <w:rPr>
          <w:color w:val="auto"/>
        </w:rPr>
        <w:instrText xml:space="preserve"> PAGEREF _Toc16659 </w:instrText>
      </w:r>
      <w:r>
        <w:rPr>
          <w:color w:val="auto"/>
        </w:rPr>
        <w:fldChar w:fldCharType="separate"/>
      </w:r>
      <w:r>
        <w:rPr>
          <w:color w:val="auto"/>
        </w:rPr>
        <w:t>1</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"_Toc17579" </w:instrText>
      </w:r>
      <w:r>
        <w:rPr>
          <w:color w:val="auto"/>
        </w:rPr>
        <w:fldChar w:fldCharType="separate"/>
      </w:r>
      <w:r>
        <w:rPr>
          <w:color w:val="auto"/>
        </w:rPr>
        <w:t>附  录</w:t>
      </w:r>
      <w:r>
        <w:rPr>
          <w:color w:val="auto"/>
        </w:rPr>
        <w:tab/>
      </w:r>
      <w:r>
        <w:rPr>
          <w:color w:val="auto"/>
        </w:rPr>
        <w:fldChar w:fldCharType="begin"/>
      </w:r>
      <w:r>
        <w:rPr>
          <w:color w:val="auto"/>
        </w:rPr>
        <w:instrText xml:space="preserve"> PAGEREF _Toc17579 </w:instrText>
      </w:r>
      <w:r>
        <w:rPr>
          <w:color w:val="auto"/>
        </w:rPr>
        <w:fldChar w:fldCharType="separate"/>
      </w:r>
      <w:r>
        <w:rPr>
          <w:color w:val="auto"/>
        </w:rPr>
        <w:t>5</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"_Toc28728" </w:instrText>
      </w:r>
      <w:r>
        <w:rPr>
          <w:color w:val="auto"/>
        </w:rPr>
        <w:fldChar w:fldCharType="separate"/>
      </w:r>
      <w:r>
        <w:rPr>
          <w:rFonts w:eastAsia="黑体"/>
          <w:color w:val="auto"/>
        </w:rPr>
        <w:t>概  述</w:t>
      </w:r>
      <w:r>
        <w:rPr>
          <w:color w:val="auto"/>
        </w:rPr>
        <w:tab/>
      </w:r>
      <w:r>
        <w:rPr>
          <w:color w:val="auto"/>
        </w:rPr>
        <w:fldChar w:fldCharType="begin"/>
      </w:r>
      <w:r>
        <w:rPr>
          <w:color w:val="auto"/>
        </w:rPr>
        <w:instrText xml:space="preserve"> PAGEREF _Toc28728 </w:instrText>
      </w:r>
      <w:r>
        <w:rPr>
          <w:color w:val="auto"/>
        </w:rPr>
        <w:fldChar w:fldCharType="separate"/>
      </w:r>
      <w:r>
        <w:rPr>
          <w:color w:val="auto"/>
        </w:rPr>
        <w:t>6</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"_Toc22854" </w:instrText>
      </w:r>
      <w:r>
        <w:rPr>
          <w:color w:val="auto"/>
        </w:rPr>
        <w:fldChar w:fldCharType="separate"/>
      </w:r>
      <w:r>
        <w:rPr>
          <w:rFonts w:eastAsia="黑体"/>
          <w:color w:val="auto"/>
        </w:rPr>
        <w:t>1 总则</w:t>
      </w:r>
      <w:r>
        <w:rPr>
          <w:color w:val="auto"/>
        </w:rPr>
        <w:tab/>
      </w:r>
      <w:r>
        <w:rPr>
          <w:color w:val="auto"/>
        </w:rPr>
        <w:fldChar w:fldCharType="begin"/>
      </w:r>
      <w:r>
        <w:rPr>
          <w:color w:val="auto"/>
        </w:rPr>
        <w:instrText xml:space="preserve"> PAGEREF _Toc22854 </w:instrText>
      </w:r>
      <w:r>
        <w:rPr>
          <w:color w:val="auto"/>
        </w:rPr>
        <w:fldChar w:fldCharType="separate"/>
      </w:r>
      <w:r>
        <w:rPr>
          <w:color w:val="auto"/>
        </w:rPr>
        <w:t>9</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"_Toc28398" </w:instrText>
      </w:r>
      <w:r>
        <w:rPr>
          <w:color w:val="auto"/>
        </w:rPr>
        <w:fldChar w:fldCharType="separate"/>
      </w:r>
      <w:r>
        <w:rPr>
          <w:color w:val="auto"/>
        </w:rPr>
        <w:t>1.1评价目的</w:t>
      </w:r>
      <w:r>
        <w:rPr>
          <w:color w:val="auto"/>
        </w:rPr>
        <w:tab/>
      </w:r>
      <w:r>
        <w:rPr>
          <w:color w:val="auto"/>
        </w:rPr>
        <w:fldChar w:fldCharType="begin"/>
      </w:r>
      <w:r>
        <w:rPr>
          <w:color w:val="auto"/>
        </w:rPr>
        <w:instrText xml:space="preserve"> PAGEREF _Toc28398 </w:instrText>
      </w:r>
      <w:r>
        <w:rPr>
          <w:color w:val="auto"/>
        </w:rPr>
        <w:fldChar w:fldCharType="separate"/>
      </w:r>
      <w:r>
        <w:rPr>
          <w:color w:val="auto"/>
        </w:rPr>
        <w:t>9</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"_Toc16302" </w:instrText>
      </w:r>
      <w:r>
        <w:rPr>
          <w:color w:val="auto"/>
        </w:rPr>
        <w:fldChar w:fldCharType="separate"/>
      </w:r>
      <w:r>
        <w:rPr>
          <w:color w:val="auto"/>
        </w:rPr>
        <w:t>1.2评价构思</w:t>
      </w:r>
      <w:r>
        <w:rPr>
          <w:color w:val="auto"/>
        </w:rPr>
        <w:tab/>
      </w:r>
      <w:r>
        <w:rPr>
          <w:color w:val="auto"/>
        </w:rPr>
        <w:fldChar w:fldCharType="begin"/>
      </w:r>
      <w:r>
        <w:rPr>
          <w:color w:val="auto"/>
        </w:rPr>
        <w:instrText xml:space="preserve"> PAGEREF _Toc16302 </w:instrText>
      </w:r>
      <w:r>
        <w:rPr>
          <w:color w:val="auto"/>
        </w:rPr>
        <w:fldChar w:fldCharType="separate"/>
      </w:r>
      <w:r>
        <w:rPr>
          <w:color w:val="auto"/>
        </w:rPr>
        <w:t>9</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"_Toc19387" </w:instrText>
      </w:r>
      <w:r>
        <w:rPr>
          <w:color w:val="auto"/>
        </w:rPr>
        <w:fldChar w:fldCharType="separate"/>
      </w:r>
      <w:r>
        <w:rPr>
          <w:color w:val="auto"/>
        </w:rPr>
        <w:t>1.3 评价依据</w:t>
      </w:r>
      <w:r>
        <w:rPr>
          <w:color w:val="auto"/>
        </w:rPr>
        <w:tab/>
      </w:r>
      <w:r>
        <w:rPr>
          <w:color w:val="auto"/>
        </w:rPr>
        <w:fldChar w:fldCharType="begin"/>
      </w:r>
      <w:r>
        <w:rPr>
          <w:color w:val="auto"/>
        </w:rPr>
        <w:instrText xml:space="preserve"> PAGEREF _Toc19387 </w:instrText>
      </w:r>
      <w:r>
        <w:rPr>
          <w:color w:val="auto"/>
        </w:rPr>
        <w:fldChar w:fldCharType="separate"/>
      </w:r>
      <w:r>
        <w:rPr>
          <w:color w:val="auto"/>
        </w:rPr>
        <w:t>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"_Toc21081" </w:instrText>
      </w:r>
      <w:r>
        <w:rPr>
          <w:color w:val="auto"/>
        </w:rPr>
        <w:fldChar w:fldCharType="separate"/>
      </w:r>
      <w:r>
        <w:rPr>
          <w:color w:val="auto"/>
        </w:rPr>
        <w:t>1.3.1 国家相关法律</w:t>
      </w:r>
      <w:r>
        <w:rPr>
          <w:color w:val="auto"/>
        </w:rPr>
        <w:tab/>
      </w:r>
      <w:r>
        <w:rPr>
          <w:color w:val="auto"/>
        </w:rPr>
        <w:fldChar w:fldCharType="begin"/>
      </w:r>
      <w:r>
        <w:rPr>
          <w:color w:val="auto"/>
        </w:rPr>
        <w:instrText xml:space="preserve"> PAGEREF _Toc21081 </w:instrText>
      </w:r>
      <w:r>
        <w:rPr>
          <w:color w:val="auto"/>
        </w:rPr>
        <w:fldChar w:fldCharType="separate"/>
      </w:r>
      <w:r>
        <w:rPr>
          <w:color w:val="auto"/>
        </w:rPr>
        <w:t>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"_Toc3354" </w:instrText>
      </w:r>
      <w:r>
        <w:rPr>
          <w:color w:val="auto"/>
        </w:rPr>
        <w:fldChar w:fldCharType="separate"/>
      </w:r>
      <w:r>
        <w:rPr>
          <w:color w:val="auto"/>
        </w:rPr>
        <w:t>1.3.2 行政法规、部门规章及规范性文件</w:t>
      </w:r>
      <w:r>
        <w:rPr>
          <w:color w:val="auto"/>
        </w:rPr>
        <w:tab/>
      </w:r>
      <w:r>
        <w:rPr>
          <w:color w:val="auto"/>
        </w:rPr>
        <w:fldChar w:fldCharType="begin"/>
      </w:r>
      <w:r>
        <w:rPr>
          <w:color w:val="auto"/>
        </w:rPr>
        <w:instrText xml:space="preserve"> PAGEREF _Toc3354 </w:instrText>
      </w:r>
      <w:r>
        <w:rPr>
          <w:color w:val="auto"/>
        </w:rPr>
        <w:fldChar w:fldCharType="separate"/>
      </w:r>
      <w:r>
        <w:rPr>
          <w:color w:val="auto"/>
        </w:rPr>
        <w:t>10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"_Toc17462" </w:instrText>
      </w:r>
      <w:r>
        <w:rPr>
          <w:color w:val="auto"/>
        </w:rPr>
        <w:fldChar w:fldCharType="separate"/>
      </w:r>
      <w:r>
        <w:rPr>
          <w:color w:val="auto"/>
        </w:rPr>
        <w:t>1.3.3 地方法规及规章</w:t>
      </w:r>
      <w:r>
        <w:rPr>
          <w:color w:val="auto"/>
        </w:rPr>
        <w:tab/>
      </w:r>
      <w:r>
        <w:rPr>
          <w:color w:val="auto"/>
        </w:rPr>
        <w:fldChar w:fldCharType="begin"/>
      </w:r>
      <w:r>
        <w:rPr>
          <w:color w:val="auto"/>
        </w:rPr>
        <w:instrText xml:space="preserve"> PAGEREF _Toc17462 </w:instrText>
      </w:r>
      <w:r>
        <w:rPr>
          <w:color w:val="auto"/>
        </w:rPr>
        <w:fldChar w:fldCharType="separate"/>
      </w:r>
      <w:r>
        <w:rPr>
          <w:color w:val="auto"/>
        </w:rPr>
        <w:t>11</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"_Toc12087" </w:instrText>
      </w:r>
      <w:r>
        <w:rPr>
          <w:color w:val="auto"/>
        </w:rPr>
        <w:fldChar w:fldCharType="separate"/>
      </w:r>
      <w:r>
        <w:rPr>
          <w:color w:val="auto"/>
        </w:rPr>
        <w:t>1.3.4 技术规范</w:t>
      </w:r>
      <w:r>
        <w:rPr>
          <w:color w:val="auto"/>
        </w:rPr>
        <w:tab/>
      </w:r>
      <w:r>
        <w:rPr>
          <w:color w:val="auto"/>
        </w:rPr>
        <w:fldChar w:fldCharType="begin"/>
      </w:r>
      <w:r>
        <w:rPr>
          <w:color w:val="auto"/>
        </w:rPr>
        <w:instrText xml:space="preserve"> PAGEREF _Toc12087 </w:instrText>
      </w:r>
      <w:r>
        <w:rPr>
          <w:color w:val="auto"/>
        </w:rPr>
        <w:fldChar w:fldCharType="separate"/>
      </w:r>
      <w:r>
        <w:rPr>
          <w:color w:val="auto"/>
        </w:rPr>
        <w:t>12</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"_Toc10728" </w:instrText>
      </w:r>
      <w:r>
        <w:rPr>
          <w:color w:val="auto"/>
        </w:rPr>
        <w:fldChar w:fldCharType="separate"/>
      </w:r>
      <w:r>
        <w:rPr>
          <w:color w:val="auto"/>
        </w:rPr>
        <w:t>1.3.5 项目技术文件</w:t>
      </w:r>
      <w:r>
        <w:rPr>
          <w:color w:val="auto"/>
        </w:rPr>
        <w:tab/>
      </w:r>
      <w:r>
        <w:rPr>
          <w:color w:val="auto"/>
        </w:rPr>
        <w:fldChar w:fldCharType="begin"/>
      </w:r>
      <w:r>
        <w:rPr>
          <w:color w:val="auto"/>
        </w:rPr>
        <w:instrText xml:space="preserve"> PAGEREF _Toc10728 </w:instrText>
      </w:r>
      <w:r>
        <w:rPr>
          <w:color w:val="auto"/>
        </w:rPr>
        <w:fldChar w:fldCharType="separate"/>
      </w:r>
      <w:r>
        <w:rPr>
          <w:color w:val="auto"/>
        </w:rPr>
        <w:t>12</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"_Toc164" </w:instrText>
      </w:r>
      <w:r>
        <w:rPr>
          <w:color w:val="auto"/>
        </w:rPr>
        <w:fldChar w:fldCharType="separate"/>
      </w:r>
      <w:r>
        <w:rPr>
          <w:color w:val="auto"/>
        </w:rPr>
        <w:t>1.4评价因子及评价标准</w:t>
      </w:r>
      <w:r>
        <w:rPr>
          <w:color w:val="auto"/>
        </w:rPr>
        <w:tab/>
      </w:r>
      <w:r>
        <w:rPr>
          <w:color w:val="auto"/>
        </w:rPr>
        <w:fldChar w:fldCharType="begin"/>
      </w:r>
      <w:r>
        <w:rPr>
          <w:color w:val="auto"/>
        </w:rPr>
        <w:instrText xml:space="preserve"> PAGEREF _Toc164 </w:instrText>
      </w:r>
      <w:r>
        <w:rPr>
          <w:color w:val="auto"/>
        </w:rPr>
        <w:fldChar w:fldCharType="separate"/>
      </w:r>
      <w:r>
        <w:rPr>
          <w:color w:val="auto"/>
        </w:rPr>
        <w:t>13</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"_Toc31284" </w:instrText>
      </w:r>
      <w:r>
        <w:rPr>
          <w:color w:val="auto"/>
        </w:rPr>
        <w:fldChar w:fldCharType="separate"/>
      </w:r>
      <w:r>
        <w:rPr>
          <w:color w:val="auto"/>
        </w:rPr>
        <w:t>1.4.1 评价因子</w:t>
      </w:r>
      <w:r>
        <w:rPr>
          <w:color w:val="auto"/>
        </w:rPr>
        <w:tab/>
      </w:r>
      <w:r>
        <w:rPr>
          <w:color w:val="auto"/>
        </w:rPr>
        <w:fldChar w:fldCharType="begin"/>
      </w:r>
      <w:r>
        <w:rPr>
          <w:color w:val="auto"/>
        </w:rPr>
        <w:instrText xml:space="preserve"> PAGEREF _Toc31284 </w:instrText>
      </w:r>
      <w:r>
        <w:rPr>
          <w:color w:val="auto"/>
        </w:rPr>
        <w:fldChar w:fldCharType="separate"/>
      </w:r>
      <w:r>
        <w:rPr>
          <w:color w:val="auto"/>
        </w:rPr>
        <w:t>13</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"_Toc23978" </w:instrText>
      </w:r>
      <w:r>
        <w:rPr>
          <w:color w:val="auto"/>
        </w:rPr>
        <w:fldChar w:fldCharType="separate"/>
      </w:r>
      <w:r>
        <w:rPr>
          <w:color w:val="auto"/>
        </w:rPr>
        <w:t>1.4.2 评价标准</w:t>
      </w:r>
      <w:r>
        <w:rPr>
          <w:color w:val="auto"/>
        </w:rPr>
        <w:tab/>
      </w:r>
      <w:r>
        <w:rPr>
          <w:color w:val="auto"/>
        </w:rPr>
        <w:fldChar w:fldCharType="begin"/>
      </w:r>
      <w:r>
        <w:rPr>
          <w:color w:val="auto"/>
        </w:rPr>
        <w:instrText xml:space="preserve"> PAGEREF _Toc23978 </w:instrText>
      </w:r>
      <w:r>
        <w:rPr>
          <w:color w:val="auto"/>
        </w:rPr>
        <w:fldChar w:fldCharType="separate"/>
      </w:r>
      <w:r>
        <w:rPr>
          <w:color w:val="auto"/>
        </w:rPr>
        <w:t>14</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"_Toc9863" </w:instrText>
      </w:r>
      <w:r>
        <w:rPr>
          <w:color w:val="auto"/>
        </w:rPr>
        <w:fldChar w:fldCharType="separate"/>
      </w:r>
      <w:r>
        <w:rPr>
          <w:color w:val="auto"/>
        </w:rPr>
        <w:t>1.5 评价工作等级与范围</w:t>
      </w:r>
      <w:r>
        <w:rPr>
          <w:color w:val="auto"/>
        </w:rPr>
        <w:tab/>
      </w:r>
      <w:r>
        <w:rPr>
          <w:color w:val="auto"/>
        </w:rPr>
        <w:fldChar w:fldCharType="begin"/>
      </w:r>
      <w:r>
        <w:rPr>
          <w:color w:val="auto"/>
        </w:rPr>
        <w:instrText xml:space="preserve"> PAGEREF _Toc9863 </w:instrText>
      </w:r>
      <w:r>
        <w:rPr>
          <w:color w:val="auto"/>
        </w:rPr>
        <w:fldChar w:fldCharType="separate"/>
      </w:r>
      <w:r>
        <w:rPr>
          <w:color w:val="auto"/>
        </w:rPr>
        <w:t>18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"_Toc1823" </w:instrText>
      </w:r>
      <w:r>
        <w:rPr>
          <w:color w:val="auto"/>
        </w:rPr>
        <w:fldChar w:fldCharType="separate"/>
      </w:r>
      <w:r>
        <w:rPr>
          <w:color w:val="auto"/>
        </w:rPr>
        <w:t>1.5.1 评价工作等级</w:t>
      </w:r>
      <w:r>
        <w:rPr>
          <w:color w:val="auto"/>
        </w:rPr>
        <w:tab/>
      </w:r>
      <w:r>
        <w:rPr>
          <w:color w:val="auto"/>
        </w:rPr>
        <w:fldChar w:fldCharType="begin"/>
      </w:r>
      <w:r>
        <w:rPr>
          <w:color w:val="auto"/>
        </w:rPr>
        <w:instrText xml:space="preserve"> PAGEREF _Toc1823 </w:instrText>
      </w:r>
      <w:r>
        <w:rPr>
          <w:color w:val="auto"/>
        </w:rPr>
        <w:fldChar w:fldCharType="separate"/>
      </w:r>
      <w:r>
        <w:rPr>
          <w:color w:val="auto"/>
        </w:rPr>
        <w:t>18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"_Toc13565" </w:instrText>
      </w:r>
      <w:r>
        <w:rPr>
          <w:color w:val="auto"/>
        </w:rPr>
        <w:fldChar w:fldCharType="separate"/>
      </w:r>
      <w:r>
        <w:rPr>
          <w:color w:val="auto"/>
        </w:rPr>
        <w:t>1.5.2评价范围</w:t>
      </w:r>
      <w:r>
        <w:rPr>
          <w:color w:val="auto"/>
        </w:rPr>
        <w:tab/>
      </w:r>
      <w:r>
        <w:rPr>
          <w:color w:val="auto"/>
        </w:rPr>
        <w:fldChar w:fldCharType="begin"/>
      </w:r>
      <w:r>
        <w:rPr>
          <w:color w:val="auto"/>
        </w:rPr>
        <w:instrText xml:space="preserve"> PAGEREF _Toc13565 </w:instrText>
      </w:r>
      <w:r>
        <w:rPr>
          <w:color w:val="auto"/>
        </w:rPr>
        <w:fldChar w:fldCharType="separate"/>
      </w:r>
      <w:r>
        <w:rPr>
          <w:color w:val="auto"/>
        </w:rPr>
        <w:t>20</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"_Toc30950" </w:instrText>
      </w:r>
      <w:r>
        <w:rPr>
          <w:color w:val="auto"/>
        </w:rPr>
        <w:fldChar w:fldCharType="separate"/>
      </w:r>
      <w:r>
        <w:rPr>
          <w:color w:val="auto"/>
        </w:rPr>
        <w:t>1.6 环境保护目标</w:t>
      </w:r>
      <w:r>
        <w:rPr>
          <w:color w:val="auto"/>
        </w:rPr>
        <w:tab/>
      </w:r>
      <w:r>
        <w:rPr>
          <w:color w:val="auto"/>
        </w:rPr>
        <w:fldChar w:fldCharType="begin"/>
      </w:r>
      <w:r>
        <w:rPr>
          <w:color w:val="auto"/>
        </w:rPr>
        <w:instrText xml:space="preserve"> PAGEREF _Toc30950 </w:instrText>
      </w:r>
      <w:r>
        <w:rPr>
          <w:color w:val="auto"/>
        </w:rPr>
        <w:fldChar w:fldCharType="separate"/>
      </w:r>
      <w:r>
        <w:rPr>
          <w:color w:val="auto"/>
        </w:rPr>
        <w:t>20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"_Toc20305" </w:instrText>
      </w:r>
      <w:r>
        <w:rPr>
          <w:color w:val="auto"/>
        </w:rPr>
        <w:fldChar w:fldCharType="separate"/>
      </w:r>
      <w:r>
        <w:rPr>
          <w:color w:val="auto"/>
        </w:rPr>
        <w:t>1.6.1 周边环境现状</w:t>
      </w:r>
      <w:r>
        <w:rPr>
          <w:color w:val="auto"/>
        </w:rPr>
        <w:tab/>
      </w:r>
      <w:r>
        <w:rPr>
          <w:color w:val="auto"/>
        </w:rPr>
        <w:fldChar w:fldCharType="begin"/>
      </w:r>
      <w:r>
        <w:rPr>
          <w:color w:val="auto"/>
        </w:rPr>
        <w:instrText xml:space="preserve"> PAGEREF _Toc20305 </w:instrText>
      </w:r>
      <w:r>
        <w:rPr>
          <w:color w:val="auto"/>
        </w:rPr>
        <w:fldChar w:fldCharType="separate"/>
      </w:r>
      <w:r>
        <w:rPr>
          <w:color w:val="auto"/>
        </w:rPr>
        <w:t>20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"_Toc1419" </w:instrText>
      </w:r>
      <w:r>
        <w:rPr>
          <w:color w:val="auto"/>
        </w:rPr>
        <w:fldChar w:fldCharType="separate"/>
      </w:r>
      <w:r>
        <w:rPr>
          <w:color w:val="auto"/>
        </w:rPr>
        <w:t>1.6.2 环境保护目标</w:t>
      </w:r>
      <w:r>
        <w:rPr>
          <w:color w:val="auto"/>
        </w:rPr>
        <w:tab/>
      </w:r>
      <w:r>
        <w:rPr>
          <w:color w:val="auto"/>
        </w:rPr>
        <w:fldChar w:fldCharType="begin"/>
      </w:r>
      <w:r>
        <w:rPr>
          <w:color w:val="auto"/>
        </w:rPr>
        <w:instrText xml:space="preserve"> PAGEREF _Toc1419 </w:instrText>
      </w:r>
      <w:r>
        <w:rPr>
          <w:color w:val="auto"/>
        </w:rPr>
        <w:fldChar w:fldCharType="separate"/>
      </w:r>
      <w:r>
        <w:rPr>
          <w:color w:val="auto"/>
        </w:rPr>
        <w:t>21</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"_Toc5789" </w:instrText>
      </w:r>
      <w:r>
        <w:rPr>
          <w:color w:val="auto"/>
        </w:rPr>
        <w:fldChar w:fldCharType="separate"/>
      </w:r>
      <w:r>
        <w:rPr>
          <w:color w:val="auto"/>
        </w:rPr>
        <w:t>1.7 产业政策、规划符合性、相关文件符合性及选址合理性分析</w:t>
      </w:r>
      <w:r>
        <w:rPr>
          <w:color w:val="auto"/>
        </w:rPr>
        <w:tab/>
      </w:r>
      <w:r>
        <w:rPr>
          <w:color w:val="auto"/>
        </w:rPr>
        <w:fldChar w:fldCharType="begin"/>
      </w:r>
      <w:r>
        <w:rPr>
          <w:color w:val="auto"/>
        </w:rPr>
        <w:instrText xml:space="preserve"> PAGEREF _Toc5789 </w:instrText>
      </w:r>
      <w:r>
        <w:rPr>
          <w:color w:val="auto"/>
        </w:rPr>
        <w:fldChar w:fldCharType="separate"/>
      </w:r>
      <w:r>
        <w:rPr>
          <w:color w:val="auto"/>
        </w:rPr>
        <w:t>22</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"_Toc26516" </w:instrText>
      </w:r>
      <w:r>
        <w:rPr>
          <w:color w:val="auto"/>
        </w:rPr>
        <w:fldChar w:fldCharType="separate"/>
      </w:r>
      <w:r>
        <w:rPr>
          <w:color w:val="auto"/>
        </w:rPr>
        <w:t>1.7.1 产业政策符合性</w:t>
      </w:r>
      <w:r>
        <w:rPr>
          <w:color w:val="auto"/>
        </w:rPr>
        <w:tab/>
      </w:r>
      <w:r>
        <w:rPr>
          <w:color w:val="auto"/>
        </w:rPr>
        <w:fldChar w:fldCharType="begin"/>
      </w:r>
      <w:r>
        <w:rPr>
          <w:color w:val="auto"/>
        </w:rPr>
        <w:instrText xml:space="preserve"> PAGEREF _Toc26516 </w:instrText>
      </w:r>
      <w:r>
        <w:rPr>
          <w:color w:val="auto"/>
        </w:rPr>
        <w:fldChar w:fldCharType="separate"/>
      </w:r>
      <w:r>
        <w:rPr>
          <w:color w:val="auto"/>
        </w:rPr>
        <w:t>22</w:t>
      </w:r>
      <w:r>
        <w:rPr>
          <w:color w:val="auto"/>
        </w:rPr>
        <w:fldChar w:fldCharType="end"/>
      </w:r>
      <w:r>
        <w:rPr>
          <w:color w:val="auto"/>
        </w:rPr>
        <w:fldChar w:fldCharType="end"/>
      </w:r>
      <w:bookmarkStart w:id="455" w:name="_GoBack"/>
      <w:bookmarkEnd w:id="455"/>
    </w:p>
    <w:p>
      <w:pPr>
        <w:pStyle w:val="28"/>
        <w:tabs>
          <w:tab w:val="right" w:leader="dot" w:pos="9072"/>
        </w:tabs>
        <w:rPr>
          <w:color w:val="auto"/>
        </w:rPr>
      </w:pPr>
      <w:r>
        <w:rPr>
          <w:color w:val="auto"/>
        </w:rPr>
        <w:fldChar w:fldCharType="begin"/>
      </w:r>
      <w:r>
        <w:rPr>
          <w:color w:val="auto"/>
        </w:rPr>
        <w:instrText xml:space="preserve"> HYPERLINK \l "_Toc18905" </w:instrText>
      </w:r>
      <w:r>
        <w:rPr>
          <w:color w:val="auto"/>
        </w:rPr>
        <w:fldChar w:fldCharType="separate"/>
      </w:r>
      <w:r>
        <w:rPr>
          <w:color w:val="auto"/>
        </w:rPr>
        <w:t>1.7.2 用地规划符合性</w:t>
      </w:r>
      <w:r>
        <w:rPr>
          <w:color w:val="auto"/>
        </w:rPr>
        <w:tab/>
      </w:r>
      <w:r>
        <w:rPr>
          <w:color w:val="auto"/>
        </w:rPr>
        <w:fldChar w:fldCharType="begin"/>
      </w:r>
      <w:r>
        <w:rPr>
          <w:color w:val="auto"/>
        </w:rPr>
        <w:instrText xml:space="preserve"> PAGEREF _Toc18905 </w:instrText>
      </w:r>
      <w:r>
        <w:rPr>
          <w:color w:val="auto"/>
        </w:rPr>
        <w:fldChar w:fldCharType="separate"/>
      </w:r>
      <w:r>
        <w:rPr>
          <w:color w:val="auto"/>
        </w:rPr>
        <w:t>22</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"_Toc15996" </w:instrText>
      </w:r>
      <w:r>
        <w:rPr>
          <w:color w:val="auto"/>
        </w:rPr>
        <w:fldChar w:fldCharType="separate"/>
      </w:r>
      <w:r>
        <w:rPr>
          <w:color w:val="auto"/>
        </w:rPr>
        <w:t>1.7.3 与重庆市工业项目环境准入规定符合性分析</w:t>
      </w:r>
      <w:r>
        <w:rPr>
          <w:color w:val="auto"/>
        </w:rPr>
        <w:tab/>
      </w:r>
      <w:r>
        <w:rPr>
          <w:color w:val="auto"/>
        </w:rPr>
        <w:fldChar w:fldCharType="begin"/>
      </w:r>
      <w:r>
        <w:rPr>
          <w:color w:val="auto"/>
        </w:rPr>
        <w:instrText xml:space="preserve"> PAGEREF _Toc15996 </w:instrText>
      </w:r>
      <w:r>
        <w:rPr>
          <w:color w:val="auto"/>
        </w:rPr>
        <w:fldChar w:fldCharType="separate"/>
      </w:r>
      <w:r>
        <w:rPr>
          <w:color w:val="auto"/>
        </w:rPr>
        <w:t>23</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"_Toc32110" </w:instrText>
      </w:r>
      <w:r>
        <w:rPr>
          <w:color w:val="auto"/>
        </w:rPr>
        <w:fldChar w:fldCharType="separate"/>
      </w:r>
      <w:r>
        <w:rPr>
          <w:color w:val="auto"/>
        </w:rPr>
        <w:t>1.7.4 与重庆九龙工业园C分区规划环评及审查意见的符合性分析</w:t>
      </w:r>
      <w:r>
        <w:rPr>
          <w:color w:val="auto"/>
        </w:rPr>
        <w:tab/>
      </w:r>
      <w:r>
        <w:rPr>
          <w:color w:val="auto"/>
        </w:rPr>
        <w:fldChar w:fldCharType="begin"/>
      </w:r>
      <w:r>
        <w:rPr>
          <w:color w:val="auto"/>
        </w:rPr>
        <w:instrText xml:space="preserve"> PAGEREF _Toc32110 </w:instrText>
      </w:r>
      <w:r>
        <w:rPr>
          <w:color w:val="auto"/>
        </w:rPr>
        <w:fldChar w:fldCharType="separate"/>
      </w:r>
      <w:r>
        <w:rPr>
          <w:color w:val="auto"/>
        </w:rPr>
        <w:t>24</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"_Toc23672" </w:instrText>
      </w:r>
      <w:r>
        <w:rPr>
          <w:color w:val="auto"/>
        </w:rPr>
        <w:fldChar w:fldCharType="separate"/>
      </w:r>
      <w:r>
        <w:rPr>
          <w:color w:val="auto"/>
        </w:rPr>
        <w:t>1.7.5 “ 三线一单” 符合性分析</w:t>
      </w:r>
      <w:r>
        <w:rPr>
          <w:color w:val="auto"/>
        </w:rPr>
        <w:tab/>
      </w:r>
      <w:r>
        <w:rPr>
          <w:color w:val="auto"/>
        </w:rPr>
        <w:fldChar w:fldCharType="begin"/>
      </w:r>
      <w:r>
        <w:rPr>
          <w:color w:val="auto"/>
        </w:rPr>
        <w:instrText xml:space="preserve"> PAGEREF _Toc23672 </w:instrText>
      </w:r>
      <w:r>
        <w:rPr>
          <w:color w:val="auto"/>
        </w:rPr>
        <w:fldChar w:fldCharType="separate"/>
      </w:r>
      <w:r>
        <w:rPr>
          <w:color w:val="auto"/>
        </w:rPr>
        <w:t>25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"_Toc21604" </w:instrText>
      </w:r>
      <w:r>
        <w:rPr>
          <w:color w:val="auto"/>
        </w:rPr>
        <w:fldChar w:fldCharType="separate"/>
      </w:r>
      <w:r>
        <w:rPr>
          <w:color w:val="auto"/>
          <w:lang w:bidi="en-US"/>
        </w:rPr>
        <w:t>1.7.6与《重庆市九龙工业园区 C 区规划环境影响报告书》联动情况</w:t>
      </w:r>
      <w:r>
        <w:rPr>
          <w:color w:val="auto"/>
        </w:rPr>
        <w:tab/>
      </w:r>
      <w:r>
        <w:rPr>
          <w:color w:val="auto"/>
        </w:rPr>
        <w:fldChar w:fldCharType="begin"/>
      </w:r>
      <w:r>
        <w:rPr>
          <w:color w:val="auto"/>
        </w:rPr>
        <w:instrText xml:space="preserve"> PAGEREF _Toc21604 </w:instrText>
      </w:r>
      <w:r>
        <w:rPr>
          <w:color w:val="auto"/>
        </w:rPr>
        <w:fldChar w:fldCharType="separate"/>
      </w:r>
      <w:r>
        <w:rPr>
          <w:color w:val="auto"/>
        </w:rPr>
        <w:t>29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"_Toc13176" </w:instrText>
      </w:r>
      <w:r>
        <w:rPr>
          <w:color w:val="auto"/>
        </w:rPr>
        <w:fldChar w:fldCharType="separate"/>
      </w:r>
      <w:r>
        <w:rPr>
          <w:i/>
          <w:color w:val="auto"/>
          <w:lang w:bidi="en-US"/>
        </w:rPr>
        <w:t>1.7.7与《报废机动车拆解环境保护技术规范》符合性分析</w:t>
      </w:r>
      <w:r>
        <w:rPr>
          <w:color w:val="auto"/>
        </w:rPr>
        <w:tab/>
      </w:r>
      <w:r>
        <w:rPr>
          <w:color w:val="auto"/>
        </w:rPr>
        <w:fldChar w:fldCharType="begin"/>
      </w:r>
      <w:r>
        <w:rPr>
          <w:color w:val="auto"/>
        </w:rPr>
        <w:instrText xml:space="preserve"> PAGEREF _Toc13176 </w:instrText>
      </w:r>
      <w:r>
        <w:rPr>
          <w:color w:val="auto"/>
        </w:rPr>
        <w:fldChar w:fldCharType="separate"/>
      </w:r>
      <w:r>
        <w:rPr>
          <w:color w:val="auto"/>
        </w:rPr>
        <w:t>30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"_Toc28650" </w:instrText>
      </w:r>
      <w:r>
        <w:rPr>
          <w:color w:val="auto"/>
        </w:rPr>
        <w:fldChar w:fldCharType="separate"/>
      </w:r>
      <w:r>
        <w:rPr>
          <w:i/>
          <w:color w:val="auto"/>
          <w:lang w:bidi="en-US"/>
        </w:rPr>
        <w:t>1.7.8与</w:t>
      </w:r>
      <w:r>
        <w:rPr>
          <w:i/>
          <w:color w:val="auto"/>
          <w:szCs w:val="24"/>
          <w:lang w:bidi="en-US"/>
        </w:rPr>
        <w:t>《报废汽车回收拆解企业技术规范》</w:t>
      </w:r>
      <w:r>
        <w:rPr>
          <w:i/>
          <w:color w:val="auto"/>
          <w:lang w:bidi="en-US"/>
        </w:rPr>
        <w:t>符合性分析</w:t>
      </w:r>
      <w:r>
        <w:rPr>
          <w:color w:val="auto"/>
        </w:rPr>
        <w:tab/>
      </w:r>
      <w:r>
        <w:rPr>
          <w:color w:val="auto"/>
        </w:rPr>
        <w:fldChar w:fldCharType="begin"/>
      </w:r>
      <w:r>
        <w:rPr>
          <w:color w:val="auto"/>
        </w:rPr>
        <w:instrText xml:space="preserve"> PAGEREF _Toc28650 </w:instrText>
      </w:r>
      <w:r>
        <w:rPr>
          <w:color w:val="auto"/>
        </w:rPr>
        <w:fldChar w:fldCharType="separate"/>
      </w:r>
      <w:r>
        <w:rPr>
          <w:color w:val="auto"/>
        </w:rPr>
        <w:t>36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"_Toc25335" </w:instrText>
      </w:r>
      <w:r>
        <w:rPr>
          <w:color w:val="auto"/>
        </w:rPr>
        <w:fldChar w:fldCharType="separate"/>
      </w:r>
      <w:r>
        <w:rPr>
          <w:color w:val="auto"/>
          <w:lang w:bidi="en-US"/>
        </w:rPr>
        <w:t>1.7.9选址合理性分析</w:t>
      </w:r>
      <w:r>
        <w:rPr>
          <w:color w:val="auto"/>
        </w:rPr>
        <w:tab/>
      </w:r>
      <w:r>
        <w:rPr>
          <w:color w:val="auto"/>
        </w:rPr>
        <w:fldChar w:fldCharType="begin"/>
      </w:r>
      <w:r>
        <w:rPr>
          <w:color w:val="auto"/>
        </w:rPr>
        <w:instrText xml:space="preserve"> PAGEREF _Toc25335 </w:instrText>
      </w:r>
      <w:r>
        <w:rPr>
          <w:color w:val="auto"/>
        </w:rPr>
        <w:fldChar w:fldCharType="separate"/>
      </w:r>
      <w:r>
        <w:rPr>
          <w:color w:val="auto"/>
        </w:rPr>
        <w:t>39</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"_Toc12373" </w:instrText>
      </w:r>
      <w:r>
        <w:rPr>
          <w:color w:val="auto"/>
        </w:rPr>
        <w:fldChar w:fldCharType="separate"/>
      </w:r>
      <w:r>
        <w:rPr>
          <w:rFonts w:eastAsia="黑体"/>
          <w:color w:val="auto"/>
        </w:rPr>
        <w:t xml:space="preserve">2 </w:t>
      </w:r>
      <w:r>
        <w:rPr>
          <w:color w:val="auto"/>
        </w:rPr>
        <w:t>建设项目工程分析</w:t>
      </w:r>
      <w:r>
        <w:rPr>
          <w:color w:val="auto"/>
        </w:rPr>
        <w:tab/>
      </w:r>
      <w:r>
        <w:rPr>
          <w:color w:val="auto"/>
        </w:rPr>
        <w:fldChar w:fldCharType="begin"/>
      </w:r>
      <w:r>
        <w:rPr>
          <w:color w:val="auto"/>
        </w:rPr>
        <w:instrText xml:space="preserve"> PAGEREF _Toc12373 </w:instrText>
      </w:r>
      <w:r>
        <w:rPr>
          <w:color w:val="auto"/>
        </w:rPr>
        <w:fldChar w:fldCharType="separate"/>
      </w:r>
      <w:r>
        <w:rPr>
          <w:color w:val="auto"/>
        </w:rPr>
        <w:t>40</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"_Toc13728" </w:instrText>
      </w:r>
      <w:r>
        <w:rPr>
          <w:color w:val="auto"/>
        </w:rPr>
        <w:fldChar w:fldCharType="separate"/>
      </w:r>
      <w:r>
        <w:rPr>
          <w:color w:val="auto"/>
        </w:rPr>
        <w:t>2.1 建设项目概况</w:t>
      </w:r>
      <w:r>
        <w:rPr>
          <w:color w:val="auto"/>
        </w:rPr>
        <w:tab/>
      </w:r>
      <w:r>
        <w:rPr>
          <w:color w:val="auto"/>
        </w:rPr>
        <w:fldChar w:fldCharType="begin"/>
      </w:r>
      <w:r>
        <w:rPr>
          <w:color w:val="auto"/>
        </w:rPr>
        <w:instrText xml:space="preserve"> PAGEREF _Toc13728 </w:instrText>
      </w:r>
      <w:r>
        <w:rPr>
          <w:color w:val="auto"/>
        </w:rPr>
        <w:fldChar w:fldCharType="separate"/>
      </w:r>
      <w:r>
        <w:rPr>
          <w:color w:val="auto"/>
        </w:rPr>
        <w:t>40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"_Toc31422" </w:instrText>
      </w:r>
      <w:r>
        <w:rPr>
          <w:color w:val="auto"/>
        </w:rPr>
        <w:fldChar w:fldCharType="separate"/>
      </w:r>
      <w:r>
        <w:rPr>
          <w:color w:val="auto"/>
        </w:rPr>
        <w:t>2.1.1 基本情况</w:t>
      </w:r>
      <w:r>
        <w:rPr>
          <w:color w:val="auto"/>
        </w:rPr>
        <w:tab/>
      </w:r>
      <w:r>
        <w:rPr>
          <w:color w:val="auto"/>
        </w:rPr>
        <w:fldChar w:fldCharType="begin"/>
      </w:r>
      <w:r>
        <w:rPr>
          <w:color w:val="auto"/>
        </w:rPr>
        <w:instrText xml:space="preserve"> PAGEREF _Toc31422 </w:instrText>
      </w:r>
      <w:r>
        <w:rPr>
          <w:color w:val="auto"/>
        </w:rPr>
        <w:fldChar w:fldCharType="separate"/>
      </w:r>
      <w:r>
        <w:rPr>
          <w:color w:val="auto"/>
        </w:rPr>
        <w:t>40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"_Toc5334" </w:instrText>
      </w:r>
      <w:r>
        <w:rPr>
          <w:color w:val="auto"/>
        </w:rPr>
        <w:fldChar w:fldCharType="separate"/>
      </w:r>
      <w:r>
        <w:rPr>
          <w:color w:val="auto"/>
        </w:rPr>
        <w:t>2.1.2 产品方案</w:t>
      </w:r>
      <w:r>
        <w:rPr>
          <w:color w:val="auto"/>
        </w:rPr>
        <w:tab/>
      </w:r>
      <w:r>
        <w:rPr>
          <w:color w:val="auto"/>
        </w:rPr>
        <w:fldChar w:fldCharType="begin"/>
      </w:r>
      <w:r>
        <w:rPr>
          <w:color w:val="auto"/>
        </w:rPr>
        <w:instrText xml:space="preserve"> PAGEREF _Toc5334 </w:instrText>
      </w:r>
      <w:r>
        <w:rPr>
          <w:color w:val="auto"/>
        </w:rPr>
        <w:fldChar w:fldCharType="separate"/>
      </w:r>
      <w:r>
        <w:rPr>
          <w:color w:val="auto"/>
        </w:rPr>
        <w:t>40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"_Toc4328" </w:instrText>
      </w:r>
      <w:r>
        <w:rPr>
          <w:color w:val="auto"/>
        </w:rPr>
        <w:fldChar w:fldCharType="separate"/>
      </w:r>
      <w:r>
        <w:rPr>
          <w:color w:val="auto"/>
        </w:rPr>
        <w:t>2.1.3 项目组成及建设内容</w:t>
      </w:r>
      <w:r>
        <w:rPr>
          <w:color w:val="auto"/>
        </w:rPr>
        <w:tab/>
      </w:r>
      <w:r>
        <w:rPr>
          <w:color w:val="auto"/>
        </w:rPr>
        <w:fldChar w:fldCharType="begin"/>
      </w:r>
      <w:r>
        <w:rPr>
          <w:color w:val="auto"/>
        </w:rPr>
        <w:instrText xml:space="preserve"> PAGEREF _Toc4328 </w:instrText>
      </w:r>
      <w:r>
        <w:rPr>
          <w:color w:val="auto"/>
        </w:rPr>
        <w:fldChar w:fldCharType="separate"/>
      </w:r>
      <w:r>
        <w:rPr>
          <w:color w:val="auto"/>
        </w:rPr>
        <w:t>42</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"_Toc27026" </w:instrText>
      </w:r>
      <w:r>
        <w:rPr>
          <w:color w:val="auto"/>
        </w:rPr>
        <w:fldChar w:fldCharType="separate"/>
      </w:r>
      <w:r>
        <w:rPr>
          <w:color w:val="auto"/>
        </w:rPr>
        <w:t>2.1.4 经济技术指标</w:t>
      </w:r>
      <w:r>
        <w:rPr>
          <w:color w:val="auto"/>
        </w:rPr>
        <w:tab/>
      </w:r>
      <w:r>
        <w:rPr>
          <w:color w:val="auto"/>
        </w:rPr>
        <w:fldChar w:fldCharType="begin"/>
      </w:r>
      <w:r>
        <w:rPr>
          <w:color w:val="auto"/>
        </w:rPr>
        <w:instrText xml:space="preserve"> PAGEREF _Toc27026 </w:instrText>
      </w:r>
      <w:r>
        <w:rPr>
          <w:color w:val="auto"/>
        </w:rPr>
        <w:fldChar w:fldCharType="separate"/>
      </w:r>
      <w:r>
        <w:rPr>
          <w:color w:val="auto"/>
        </w:rPr>
        <w:t>47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"_Toc13599" </w:instrText>
      </w:r>
      <w:r>
        <w:rPr>
          <w:color w:val="auto"/>
        </w:rPr>
        <w:fldChar w:fldCharType="separate"/>
      </w:r>
      <w:r>
        <w:rPr>
          <w:color w:val="auto"/>
        </w:rPr>
        <w:t>2.1.5 主要利用设备及原辅材料能耗消耗</w:t>
      </w:r>
      <w:r>
        <w:rPr>
          <w:color w:val="auto"/>
        </w:rPr>
        <w:tab/>
      </w:r>
      <w:r>
        <w:rPr>
          <w:color w:val="auto"/>
        </w:rPr>
        <w:fldChar w:fldCharType="begin"/>
      </w:r>
      <w:r>
        <w:rPr>
          <w:color w:val="auto"/>
        </w:rPr>
        <w:instrText xml:space="preserve"> PAGEREF _Toc13599 </w:instrText>
      </w:r>
      <w:r>
        <w:rPr>
          <w:color w:val="auto"/>
        </w:rPr>
        <w:fldChar w:fldCharType="separate"/>
      </w:r>
      <w:r>
        <w:rPr>
          <w:color w:val="auto"/>
        </w:rPr>
        <w:t>47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"_Toc23876" </w:instrText>
      </w:r>
      <w:r>
        <w:rPr>
          <w:color w:val="auto"/>
        </w:rPr>
        <w:fldChar w:fldCharType="separate"/>
      </w:r>
      <w:r>
        <w:rPr>
          <w:color w:val="auto"/>
        </w:rPr>
        <w:t>2.1.6 总体平面布置</w:t>
      </w:r>
      <w:r>
        <w:rPr>
          <w:color w:val="auto"/>
        </w:rPr>
        <w:tab/>
      </w:r>
      <w:r>
        <w:rPr>
          <w:color w:val="auto"/>
        </w:rPr>
        <w:fldChar w:fldCharType="begin"/>
      </w:r>
      <w:r>
        <w:rPr>
          <w:color w:val="auto"/>
        </w:rPr>
        <w:instrText xml:space="preserve"> PAGEREF _Toc23876 </w:instrText>
      </w:r>
      <w:r>
        <w:rPr>
          <w:color w:val="auto"/>
        </w:rPr>
        <w:fldChar w:fldCharType="separate"/>
      </w:r>
      <w:r>
        <w:rPr>
          <w:color w:val="auto"/>
        </w:rPr>
        <w:t>48</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"_Toc25123" </w:instrText>
      </w:r>
      <w:r>
        <w:rPr>
          <w:color w:val="auto"/>
        </w:rPr>
        <w:fldChar w:fldCharType="separate"/>
      </w:r>
      <w:r>
        <w:rPr>
          <w:color w:val="auto"/>
        </w:rPr>
        <w:t>2.2 影响因素分析</w:t>
      </w:r>
      <w:r>
        <w:rPr>
          <w:color w:val="auto"/>
        </w:rPr>
        <w:tab/>
      </w:r>
      <w:r>
        <w:rPr>
          <w:color w:val="auto"/>
        </w:rPr>
        <w:fldChar w:fldCharType="begin"/>
      </w:r>
      <w:r>
        <w:rPr>
          <w:color w:val="auto"/>
        </w:rPr>
        <w:instrText xml:space="preserve"> PAGEREF _Toc25123 </w:instrText>
      </w:r>
      <w:r>
        <w:rPr>
          <w:color w:val="auto"/>
        </w:rPr>
        <w:fldChar w:fldCharType="separate"/>
      </w:r>
      <w:r>
        <w:rPr>
          <w:color w:val="auto"/>
        </w:rPr>
        <w:t>49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"_Toc17039" </w:instrText>
      </w:r>
      <w:r>
        <w:rPr>
          <w:color w:val="auto"/>
        </w:rPr>
        <w:fldChar w:fldCharType="separate"/>
      </w:r>
      <w:r>
        <w:rPr>
          <w:color w:val="auto"/>
        </w:rPr>
        <w:t>2.2.1 污染影响因素分析</w:t>
      </w:r>
      <w:r>
        <w:rPr>
          <w:color w:val="auto"/>
        </w:rPr>
        <w:tab/>
      </w:r>
      <w:r>
        <w:rPr>
          <w:color w:val="auto"/>
        </w:rPr>
        <w:fldChar w:fldCharType="begin"/>
      </w:r>
      <w:r>
        <w:rPr>
          <w:color w:val="auto"/>
        </w:rPr>
        <w:instrText xml:space="preserve"> PAGEREF _Toc17039 </w:instrText>
      </w:r>
      <w:r>
        <w:rPr>
          <w:color w:val="auto"/>
        </w:rPr>
        <w:fldChar w:fldCharType="separate"/>
      </w:r>
      <w:r>
        <w:rPr>
          <w:color w:val="auto"/>
        </w:rPr>
        <w:t>49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"_Toc24417" </w:instrText>
      </w:r>
      <w:r>
        <w:rPr>
          <w:color w:val="auto"/>
        </w:rPr>
        <w:fldChar w:fldCharType="separate"/>
      </w:r>
      <w:r>
        <w:rPr>
          <w:color w:val="auto"/>
        </w:rPr>
        <w:t>2.2.2污染源源强核算</w:t>
      </w:r>
      <w:r>
        <w:rPr>
          <w:color w:val="auto"/>
        </w:rPr>
        <w:tab/>
      </w:r>
      <w:r>
        <w:rPr>
          <w:color w:val="auto"/>
        </w:rPr>
        <w:fldChar w:fldCharType="begin"/>
      </w:r>
      <w:r>
        <w:rPr>
          <w:color w:val="auto"/>
        </w:rPr>
        <w:instrText xml:space="preserve"> PAGEREF _Toc24417 </w:instrText>
      </w:r>
      <w:r>
        <w:rPr>
          <w:color w:val="auto"/>
        </w:rPr>
        <w:fldChar w:fldCharType="separate"/>
      </w:r>
      <w:r>
        <w:rPr>
          <w:color w:val="auto"/>
        </w:rPr>
        <w:t>60</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"_Toc27931" </w:instrText>
      </w:r>
      <w:r>
        <w:rPr>
          <w:color w:val="auto"/>
        </w:rPr>
        <w:fldChar w:fldCharType="separate"/>
      </w:r>
      <w:r>
        <w:rPr>
          <w:rFonts w:eastAsia="黑体"/>
          <w:color w:val="auto"/>
        </w:rPr>
        <w:t>3 环境现状调查与评价</w:t>
      </w:r>
      <w:r>
        <w:rPr>
          <w:color w:val="auto"/>
        </w:rPr>
        <w:tab/>
      </w:r>
      <w:r>
        <w:rPr>
          <w:color w:val="auto"/>
        </w:rPr>
        <w:fldChar w:fldCharType="begin"/>
      </w:r>
      <w:r>
        <w:rPr>
          <w:color w:val="auto"/>
        </w:rPr>
        <w:instrText xml:space="preserve"> PAGEREF _Toc27931 </w:instrText>
      </w:r>
      <w:r>
        <w:rPr>
          <w:color w:val="auto"/>
        </w:rPr>
        <w:fldChar w:fldCharType="separate"/>
      </w:r>
      <w:r>
        <w:rPr>
          <w:color w:val="auto"/>
        </w:rPr>
        <w:t>69</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"_Toc31754" </w:instrText>
      </w:r>
      <w:r>
        <w:rPr>
          <w:color w:val="auto"/>
        </w:rPr>
        <w:fldChar w:fldCharType="separate"/>
      </w:r>
      <w:r>
        <w:rPr>
          <w:color w:val="auto"/>
        </w:rPr>
        <w:t>3.1自然环境现状调查</w:t>
      </w:r>
      <w:r>
        <w:rPr>
          <w:color w:val="auto"/>
        </w:rPr>
        <w:tab/>
      </w:r>
      <w:r>
        <w:rPr>
          <w:color w:val="auto"/>
        </w:rPr>
        <w:fldChar w:fldCharType="begin"/>
      </w:r>
      <w:r>
        <w:rPr>
          <w:color w:val="auto"/>
        </w:rPr>
        <w:instrText xml:space="preserve"> PAGEREF _Toc31754 </w:instrText>
      </w:r>
      <w:r>
        <w:rPr>
          <w:color w:val="auto"/>
        </w:rPr>
        <w:fldChar w:fldCharType="separate"/>
      </w:r>
      <w:r>
        <w:rPr>
          <w:color w:val="auto"/>
        </w:rPr>
        <w:t>69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"_Toc14553" </w:instrText>
      </w:r>
      <w:r>
        <w:rPr>
          <w:color w:val="auto"/>
        </w:rPr>
        <w:fldChar w:fldCharType="separate"/>
      </w:r>
      <w:r>
        <w:rPr>
          <w:color w:val="auto"/>
        </w:rPr>
        <w:t>3.1.1 地理位置</w:t>
      </w:r>
      <w:r>
        <w:rPr>
          <w:color w:val="auto"/>
        </w:rPr>
        <w:tab/>
      </w:r>
      <w:r>
        <w:rPr>
          <w:color w:val="auto"/>
        </w:rPr>
        <w:fldChar w:fldCharType="begin"/>
      </w:r>
      <w:r>
        <w:rPr>
          <w:color w:val="auto"/>
        </w:rPr>
        <w:instrText xml:space="preserve"> PAGEREF _Toc14553 </w:instrText>
      </w:r>
      <w:r>
        <w:rPr>
          <w:color w:val="auto"/>
        </w:rPr>
        <w:fldChar w:fldCharType="separate"/>
      </w:r>
      <w:r>
        <w:rPr>
          <w:color w:val="auto"/>
        </w:rPr>
        <w:t>69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"_Toc20422" </w:instrText>
      </w:r>
      <w:r>
        <w:rPr>
          <w:color w:val="auto"/>
        </w:rPr>
        <w:fldChar w:fldCharType="separate"/>
      </w:r>
      <w:r>
        <w:rPr>
          <w:color w:val="auto"/>
        </w:rPr>
        <w:t>3.1.2 地形、地貌、地质</w:t>
      </w:r>
      <w:r>
        <w:rPr>
          <w:color w:val="auto"/>
        </w:rPr>
        <w:tab/>
      </w:r>
      <w:r>
        <w:rPr>
          <w:color w:val="auto"/>
        </w:rPr>
        <w:fldChar w:fldCharType="begin"/>
      </w:r>
      <w:r>
        <w:rPr>
          <w:color w:val="auto"/>
        </w:rPr>
        <w:instrText xml:space="preserve"> PAGEREF _Toc20422 </w:instrText>
      </w:r>
      <w:r>
        <w:rPr>
          <w:color w:val="auto"/>
        </w:rPr>
        <w:fldChar w:fldCharType="separate"/>
      </w:r>
      <w:r>
        <w:rPr>
          <w:color w:val="auto"/>
        </w:rPr>
        <w:t>69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"_Toc17507" </w:instrText>
      </w:r>
      <w:r>
        <w:rPr>
          <w:color w:val="auto"/>
        </w:rPr>
        <w:fldChar w:fldCharType="separate"/>
      </w:r>
      <w:r>
        <w:rPr>
          <w:color w:val="auto"/>
        </w:rPr>
        <w:t>3.1.3 水文</w:t>
      </w:r>
      <w:r>
        <w:rPr>
          <w:color w:val="auto"/>
        </w:rPr>
        <w:tab/>
      </w:r>
      <w:r>
        <w:rPr>
          <w:color w:val="auto"/>
        </w:rPr>
        <w:fldChar w:fldCharType="begin"/>
      </w:r>
      <w:r>
        <w:rPr>
          <w:color w:val="auto"/>
        </w:rPr>
        <w:instrText xml:space="preserve"> PAGEREF _Toc17507 </w:instrText>
      </w:r>
      <w:r>
        <w:rPr>
          <w:color w:val="auto"/>
        </w:rPr>
        <w:fldChar w:fldCharType="separate"/>
      </w:r>
      <w:r>
        <w:rPr>
          <w:color w:val="auto"/>
        </w:rPr>
        <w:t>70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"_Toc5651" </w:instrText>
      </w:r>
      <w:r>
        <w:rPr>
          <w:color w:val="auto"/>
        </w:rPr>
        <w:fldChar w:fldCharType="separate"/>
      </w:r>
      <w:r>
        <w:rPr>
          <w:rFonts w:eastAsiaTheme="minorEastAsia"/>
          <w:color w:val="auto"/>
          <w:szCs w:val="24"/>
        </w:rPr>
        <w:t>3.1.4 气候、气象</w:t>
      </w:r>
      <w:r>
        <w:rPr>
          <w:color w:val="auto"/>
        </w:rPr>
        <w:tab/>
      </w:r>
      <w:r>
        <w:rPr>
          <w:color w:val="auto"/>
        </w:rPr>
        <w:fldChar w:fldCharType="begin"/>
      </w:r>
      <w:r>
        <w:rPr>
          <w:color w:val="auto"/>
        </w:rPr>
        <w:instrText xml:space="preserve"> PAGEREF _Toc5651 </w:instrText>
      </w:r>
      <w:r>
        <w:rPr>
          <w:color w:val="auto"/>
        </w:rPr>
        <w:fldChar w:fldCharType="separate"/>
      </w:r>
      <w:r>
        <w:rPr>
          <w:color w:val="auto"/>
        </w:rPr>
        <w:t>71</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"_Toc16223" </w:instrText>
      </w:r>
      <w:r>
        <w:rPr>
          <w:color w:val="auto"/>
        </w:rPr>
        <w:fldChar w:fldCharType="separate"/>
      </w:r>
      <w:r>
        <w:rPr>
          <w:color w:val="auto"/>
        </w:rPr>
        <w:t>3.1.5自然资源</w:t>
      </w:r>
      <w:r>
        <w:rPr>
          <w:color w:val="auto"/>
        </w:rPr>
        <w:tab/>
      </w:r>
      <w:r>
        <w:rPr>
          <w:color w:val="auto"/>
        </w:rPr>
        <w:fldChar w:fldCharType="begin"/>
      </w:r>
      <w:r>
        <w:rPr>
          <w:color w:val="auto"/>
        </w:rPr>
        <w:instrText xml:space="preserve"> PAGEREF _Toc16223 </w:instrText>
      </w:r>
      <w:r>
        <w:rPr>
          <w:color w:val="auto"/>
        </w:rPr>
        <w:fldChar w:fldCharType="separate"/>
      </w:r>
      <w:r>
        <w:rPr>
          <w:color w:val="auto"/>
        </w:rPr>
        <w:t>71</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"_Toc8596" </w:instrText>
      </w:r>
      <w:r>
        <w:rPr>
          <w:color w:val="auto"/>
        </w:rPr>
        <w:fldChar w:fldCharType="separate"/>
      </w:r>
      <w:r>
        <w:rPr>
          <w:color w:val="auto"/>
        </w:rPr>
        <w:t>3.1.6水文地质特征</w:t>
      </w:r>
      <w:r>
        <w:rPr>
          <w:color w:val="auto"/>
        </w:rPr>
        <w:tab/>
      </w:r>
      <w:r>
        <w:rPr>
          <w:color w:val="auto"/>
        </w:rPr>
        <w:fldChar w:fldCharType="begin"/>
      </w:r>
      <w:r>
        <w:rPr>
          <w:color w:val="auto"/>
        </w:rPr>
        <w:instrText xml:space="preserve"> PAGEREF _Toc8596 </w:instrText>
      </w:r>
      <w:r>
        <w:rPr>
          <w:color w:val="auto"/>
        </w:rPr>
        <w:fldChar w:fldCharType="separate"/>
      </w:r>
      <w:r>
        <w:rPr>
          <w:color w:val="auto"/>
        </w:rPr>
        <w:t>72</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"_Toc29976" </w:instrText>
      </w:r>
      <w:r>
        <w:rPr>
          <w:color w:val="auto"/>
        </w:rPr>
        <w:fldChar w:fldCharType="separate"/>
      </w:r>
      <w:r>
        <w:rPr>
          <w:color w:val="auto"/>
        </w:rPr>
        <w:t>3.2重庆市九龙工业园C区概况</w:t>
      </w:r>
      <w:r>
        <w:rPr>
          <w:color w:val="auto"/>
        </w:rPr>
        <w:tab/>
      </w:r>
      <w:r>
        <w:rPr>
          <w:color w:val="auto"/>
        </w:rPr>
        <w:fldChar w:fldCharType="begin"/>
      </w:r>
      <w:r>
        <w:rPr>
          <w:color w:val="auto"/>
        </w:rPr>
        <w:instrText xml:space="preserve"> PAGEREF _Toc29976 </w:instrText>
      </w:r>
      <w:r>
        <w:rPr>
          <w:color w:val="auto"/>
        </w:rPr>
        <w:fldChar w:fldCharType="separate"/>
      </w:r>
      <w:r>
        <w:rPr>
          <w:color w:val="auto"/>
        </w:rPr>
        <w:t>75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"_Toc3801" </w:instrText>
      </w:r>
      <w:r>
        <w:rPr>
          <w:color w:val="auto"/>
        </w:rPr>
        <w:fldChar w:fldCharType="separate"/>
      </w:r>
      <w:r>
        <w:rPr>
          <w:color w:val="auto"/>
        </w:rPr>
        <w:t>3.2.1规划区内容</w:t>
      </w:r>
      <w:r>
        <w:rPr>
          <w:color w:val="auto"/>
        </w:rPr>
        <w:tab/>
      </w:r>
      <w:r>
        <w:rPr>
          <w:color w:val="auto"/>
        </w:rPr>
        <w:fldChar w:fldCharType="begin"/>
      </w:r>
      <w:r>
        <w:rPr>
          <w:color w:val="auto"/>
        </w:rPr>
        <w:instrText xml:space="preserve"> PAGEREF _Toc3801 </w:instrText>
      </w:r>
      <w:r>
        <w:rPr>
          <w:color w:val="auto"/>
        </w:rPr>
        <w:fldChar w:fldCharType="separate"/>
      </w:r>
      <w:r>
        <w:rPr>
          <w:color w:val="auto"/>
        </w:rPr>
        <w:t>75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"_Toc15516" </w:instrText>
      </w:r>
      <w:r>
        <w:rPr>
          <w:color w:val="auto"/>
        </w:rPr>
        <w:fldChar w:fldCharType="separate"/>
      </w:r>
      <w:r>
        <w:rPr>
          <w:color w:val="auto"/>
        </w:rPr>
        <w:t>3.2.2功能定位及入园条件</w:t>
      </w:r>
      <w:r>
        <w:rPr>
          <w:color w:val="auto"/>
        </w:rPr>
        <w:tab/>
      </w:r>
      <w:r>
        <w:rPr>
          <w:color w:val="auto"/>
        </w:rPr>
        <w:fldChar w:fldCharType="begin"/>
      </w:r>
      <w:r>
        <w:rPr>
          <w:color w:val="auto"/>
        </w:rPr>
        <w:instrText xml:space="preserve"> PAGEREF _Toc15516 </w:instrText>
      </w:r>
      <w:r>
        <w:rPr>
          <w:color w:val="auto"/>
        </w:rPr>
        <w:fldChar w:fldCharType="separate"/>
      </w:r>
      <w:r>
        <w:rPr>
          <w:color w:val="auto"/>
        </w:rPr>
        <w:t>75</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"_Toc812" </w:instrText>
      </w:r>
      <w:r>
        <w:rPr>
          <w:color w:val="auto"/>
        </w:rPr>
        <w:fldChar w:fldCharType="separate"/>
      </w:r>
      <w:r>
        <w:rPr>
          <w:color w:val="auto"/>
        </w:rPr>
        <w:t>3.3环境质量现状调查与评价</w:t>
      </w:r>
      <w:r>
        <w:rPr>
          <w:color w:val="auto"/>
        </w:rPr>
        <w:tab/>
      </w:r>
      <w:r>
        <w:rPr>
          <w:color w:val="auto"/>
        </w:rPr>
        <w:fldChar w:fldCharType="begin"/>
      </w:r>
      <w:r>
        <w:rPr>
          <w:color w:val="auto"/>
        </w:rPr>
        <w:instrText xml:space="preserve"> PAGEREF _Toc812 </w:instrText>
      </w:r>
      <w:r>
        <w:rPr>
          <w:color w:val="auto"/>
        </w:rPr>
        <w:fldChar w:fldCharType="separate"/>
      </w:r>
      <w:r>
        <w:rPr>
          <w:color w:val="auto"/>
        </w:rPr>
        <w:t>76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"_Toc23572" </w:instrText>
      </w:r>
      <w:r>
        <w:rPr>
          <w:color w:val="auto"/>
        </w:rPr>
        <w:fldChar w:fldCharType="separate"/>
      </w:r>
      <w:r>
        <w:rPr>
          <w:color w:val="auto"/>
        </w:rPr>
        <w:t>3.3.1 环境空气质量现状评价</w:t>
      </w:r>
      <w:r>
        <w:rPr>
          <w:color w:val="auto"/>
        </w:rPr>
        <w:tab/>
      </w:r>
      <w:r>
        <w:rPr>
          <w:color w:val="auto"/>
        </w:rPr>
        <w:fldChar w:fldCharType="begin"/>
      </w:r>
      <w:r>
        <w:rPr>
          <w:color w:val="auto"/>
        </w:rPr>
        <w:instrText xml:space="preserve"> PAGEREF _Toc23572 </w:instrText>
      </w:r>
      <w:r>
        <w:rPr>
          <w:color w:val="auto"/>
        </w:rPr>
        <w:fldChar w:fldCharType="separate"/>
      </w:r>
      <w:r>
        <w:rPr>
          <w:color w:val="auto"/>
        </w:rPr>
        <w:t>76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"_Toc2749" </w:instrText>
      </w:r>
      <w:r>
        <w:rPr>
          <w:color w:val="auto"/>
        </w:rPr>
        <w:fldChar w:fldCharType="separate"/>
      </w:r>
      <w:r>
        <w:rPr>
          <w:color w:val="auto"/>
        </w:rPr>
        <w:t>3.3.2地表水环境质量现状评价</w:t>
      </w:r>
      <w:r>
        <w:rPr>
          <w:color w:val="auto"/>
        </w:rPr>
        <w:tab/>
      </w:r>
      <w:r>
        <w:rPr>
          <w:color w:val="auto"/>
        </w:rPr>
        <w:fldChar w:fldCharType="begin"/>
      </w:r>
      <w:r>
        <w:rPr>
          <w:color w:val="auto"/>
        </w:rPr>
        <w:instrText xml:space="preserve"> PAGEREF _Toc2749 </w:instrText>
      </w:r>
      <w:r>
        <w:rPr>
          <w:color w:val="auto"/>
        </w:rPr>
        <w:fldChar w:fldCharType="separate"/>
      </w:r>
      <w:r>
        <w:rPr>
          <w:color w:val="auto"/>
        </w:rPr>
        <w:t>78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"_Toc31187" </w:instrText>
      </w:r>
      <w:r>
        <w:rPr>
          <w:color w:val="auto"/>
        </w:rPr>
        <w:fldChar w:fldCharType="separate"/>
      </w:r>
      <w:r>
        <w:rPr>
          <w:color w:val="auto"/>
        </w:rPr>
        <w:t>3.3.3地下水环境质量现状评价</w:t>
      </w:r>
      <w:r>
        <w:rPr>
          <w:color w:val="auto"/>
        </w:rPr>
        <w:tab/>
      </w:r>
      <w:r>
        <w:rPr>
          <w:color w:val="auto"/>
        </w:rPr>
        <w:fldChar w:fldCharType="begin"/>
      </w:r>
      <w:r>
        <w:rPr>
          <w:color w:val="auto"/>
        </w:rPr>
        <w:instrText xml:space="preserve"> PAGEREF _Toc31187 </w:instrText>
      </w:r>
      <w:r>
        <w:rPr>
          <w:color w:val="auto"/>
        </w:rPr>
        <w:fldChar w:fldCharType="separate"/>
      </w:r>
      <w:r>
        <w:rPr>
          <w:color w:val="auto"/>
        </w:rPr>
        <w:t>79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"_Toc1488" </w:instrText>
      </w:r>
      <w:r>
        <w:rPr>
          <w:color w:val="auto"/>
        </w:rPr>
        <w:fldChar w:fldCharType="separate"/>
      </w:r>
      <w:r>
        <w:rPr>
          <w:color w:val="auto"/>
        </w:rPr>
        <w:t>3.3.4 声环境质量现状评价</w:t>
      </w:r>
      <w:r>
        <w:rPr>
          <w:color w:val="auto"/>
        </w:rPr>
        <w:tab/>
      </w:r>
      <w:r>
        <w:rPr>
          <w:color w:val="auto"/>
        </w:rPr>
        <w:fldChar w:fldCharType="begin"/>
      </w:r>
      <w:r>
        <w:rPr>
          <w:color w:val="auto"/>
        </w:rPr>
        <w:instrText xml:space="preserve"> PAGEREF _Toc1488 </w:instrText>
      </w:r>
      <w:r>
        <w:rPr>
          <w:color w:val="auto"/>
        </w:rPr>
        <w:fldChar w:fldCharType="separate"/>
      </w:r>
      <w:r>
        <w:rPr>
          <w:color w:val="auto"/>
        </w:rPr>
        <w:t>81</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"_Toc14025" </w:instrText>
      </w:r>
      <w:r>
        <w:rPr>
          <w:color w:val="auto"/>
        </w:rPr>
        <w:fldChar w:fldCharType="separate"/>
      </w:r>
      <w:r>
        <w:rPr>
          <w:color w:val="auto"/>
        </w:rPr>
        <w:t>3.3.5土壤环境调查与评价</w:t>
      </w:r>
      <w:r>
        <w:rPr>
          <w:color w:val="auto"/>
        </w:rPr>
        <w:tab/>
      </w:r>
      <w:r>
        <w:rPr>
          <w:color w:val="auto"/>
        </w:rPr>
        <w:fldChar w:fldCharType="begin"/>
      </w:r>
      <w:r>
        <w:rPr>
          <w:color w:val="auto"/>
        </w:rPr>
        <w:instrText xml:space="preserve"> PAGEREF _Toc14025 </w:instrText>
      </w:r>
      <w:r>
        <w:rPr>
          <w:color w:val="auto"/>
        </w:rPr>
        <w:fldChar w:fldCharType="separate"/>
      </w:r>
      <w:r>
        <w:rPr>
          <w:color w:val="auto"/>
        </w:rPr>
        <w:t>82</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"_Toc17154" </w:instrText>
      </w:r>
      <w:r>
        <w:rPr>
          <w:color w:val="auto"/>
        </w:rPr>
        <w:fldChar w:fldCharType="separate"/>
      </w:r>
      <w:r>
        <w:rPr>
          <w:color w:val="auto"/>
        </w:rPr>
        <w:t>3.3.6生态环境调查与评价</w:t>
      </w:r>
      <w:r>
        <w:rPr>
          <w:color w:val="auto"/>
        </w:rPr>
        <w:tab/>
      </w:r>
      <w:r>
        <w:rPr>
          <w:color w:val="auto"/>
        </w:rPr>
        <w:fldChar w:fldCharType="begin"/>
      </w:r>
      <w:r>
        <w:rPr>
          <w:color w:val="auto"/>
        </w:rPr>
        <w:instrText xml:space="preserve"> PAGEREF _Toc17154 </w:instrText>
      </w:r>
      <w:r>
        <w:rPr>
          <w:color w:val="auto"/>
        </w:rPr>
        <w:fldChar w:fldCharType="separate"/>
      </w:r>
      <w:r>
        <w:rPr>
          <w:color w:val="auto"/>
        </w:rPr>
        <w:t>83</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"_Toc10012" </w:instrText>
      </w:r>
      <w:r>
        <w:rPr>
          <w:color w:val="auto"/>
        </w:rPr>
        <w:fldChar w:fldCharType="separate"/>
      </w:r>
      <w:r>
        <w:rPr>
          <w:rFonts w:eastAsia="黑体"/>
          <w:color w:val="auto"/>
        </w:rPr>
        <w:t>4 环境影响预测与评价</w:t>
      </w:r>
      <w:r>
        <w:rPr>
          <w:color w:val="auto"/>
        </w:rPr>
        <w:tab/>
      </w:r>
      <w:r>
        <w:rPr>
          <w:color w:val="auto"/>
        </w:rPr>
        <w:fldChar w:fldCharType="begin"/>
      </w:r>
      <w:r>
        <w:rPr>
          <w:color w:val="auto"/>
        </w:rPr>
        <w:instrText xml:space="preserve"> PAGEREF _Toc10012 </w:instrText>
      </w:r>
      <w:r>
        <w:rPr>
          <w:color w:val="auto"/>
        </w:rPr>
        <w:fldChar w:fldCharType="separate"/>
      </w:r>
      <w:r>
        <w:rPr>
          <w:color w:val="auto"/>
        </w:rPr>
        <w:t>84</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"_Toc28144" </w:instrText>
      </w:r>
      <w:r>
        <w:rPr>
          <w:color w:val="auto"/>
        </w:rPr>
        <w:fldChar w:fldCharType="separate"/>
      </w:r>
      <w:r>
        <w:rPr>
          <w:color w:val="auto"/>
        </w:rPr>
        <w:t>4.1 环境空气影响预测与评价</w:t>
      </w:r>
      <w:r>
        <w:rPr>
          <w:color w:val="auto"/>
        </w:rPr>
        <w:tab/>
      </w:r>
      <w:r>
        <w:rPr>
          <w:color w:val="auto"/>
        </w:rPr>
        <w:fldChar w:fldCharType="begin"/>
      </w:r>
      <w:r>
        <w:rPr>
          <w:color w:val="auto"/>
        </w:rPr>
        <w:instrText xml:space="preserve"> PAGEREF _Toc28144 </w:instrText>
      </w:r>
      <w:r>
        <w:rPr>
          <w:color w:val="auto"/>
        </w:rPr>
        <w:fldChar w:fldCharType="separate"/>
      </w:r>
      <w:r>
        <w:rPr>
          <w:color w:val="auto"/>
        </w:rPr>
        <w:t>84</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"_Toc22462" </w:instrText>
      </w:r>
      <w:r>
        <w:rPr>
          <w:color w:val="auto"/>
        </w:rPr>
        <w:fldChar w:fldCharType="separate"/>
      </w:r>
      <w:r>
        <w:rPr>
          <w:color w:val="auto"/>
          <w:kern w:val="0"/>
        </w:rPr>
        <w:t>4.1.1气象条件分析</w:t>
      </w:r>
      <w:r>
        <w:rPr>
          <w:color w:val="auto"/>
        </w:rPr>
        <w:tab/>
      </w:r>
      <w:r>
        <w:rPr>
          <w:color w:val="auto"/>
        </w:rPr>
        <w:fldChar w:fldCharType="begin"/>
      </w:r>
      <w:r>
        <w:rPr>
          <w:color w:val="auto"/>
        </w:rPr>
        <w:instrText xml:space="preserve"> PAGEREF _Toc22462 </w:instrText>
      </w:r>
      <w:r>
        <w:rPr>
          <w:color w:val="auto"/>
        </w:rPr>
        <w:fldChar w:fldCharType="separate"/>
      </w:r>
      <w:r>
        <w:rPr>
          <w:color w:val="auto"/>
        </w:rPr>
        <w:t>84</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"_Toc22630" </w:instrText>
      </w:r>
      <w:r>
        <w:rPr>
          <w:color w:val="auto"/>
        </w:rPr>
        <w:fldChar w:fldCharType="separate"/>
      </w:r>
      <w:r>
        <w:rPr>
          <w:color w:val="auto"/>
          <w:kern w:val="0"/>
        </w:rPr>
        <w:t>4.1.2影响预测分析</w:t>
      </w:r>
      <w:r>
        <w:rPr>
          <w:color w:val="auto"/>
        </w:rPr>
        <w:tab/>
      </w:r>
      <w:r>
        <w:rPr>
          <w:color w:val="auto"/>
        </w:rPr>
        <w:fldChar w:fldCharType="begin"/>
      </w:r>
      <w:r>
        <w:rPr>
          <w:color w:val="auto"/>
        </w:rPr>
        <w:instrText xml:space="preserve"> PAGEREF _Toc22630 </w:instrText>
      </w:r>
      <w:r>
        <w:rPr>
          <w:color w:val="auto"/>
        </w:rPr>
        <w:fldChar w:fldCharType="separate"/>
      </w:r>
      <w:r>
        <w:rPr>
          <w:color w:val="auto"/>
        </w:rPr>
        <w:t>87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"_Toc29027" </w:instrText>
      </w:r>
      <w:r>
        <w:rPr>
          <w:color w:val="auto"/>
        </w:rPr>
        <w:fldChar w:fldCharType="separate"/>
      </w:r>
      <w:r>
        <w:rPr>
          <w:i/>
          <w:color w:val="auto"/>
        </w:rPr>
        <w:t>4.1.3污染物排放量核算</w:t>
      </w:r>
      <w:r>
        <w:rPr>
          <w:color w:val="auto"/>
        </w:rPr>
        <w:tab/>
      </w:r>
      <w:r>
        <w:rPr>
          <w:color w:val="auto"/>
        </w:rPr>
        <w:fldChar w:fldCharType="begin"/>
      </w:r>
      <w:r>
        <w:rPr>
          <w:color w:val="auto"/>
        </w:rPr>
        <w:instrText xml:space="preserve"> PAGEREF _Toc29027 </w:instrText>
      </w:r>
      <w:r>
        <w:rPr>
          <w:color w:val="auto"/>
        </w:rPr>
        <w:fldChar w:fldCharType="separate"/>
      </w:r>
      <w:r>
        <w:rPr>
          <w:color w:val="auto"/>
        </w:rPr>
        <w:t>90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"_Toc5628" </w:instrText>
      </w:r>
      <w:r>
        <w:rPr>
          <w:color w:val="auto"/>
        </w:rPr>
        <w:fldChar w:fldCharType="separate"/>
      </w:r>
      <w:r>
        <w:rPr>
          <w:color w:val="auto"/>
        </w:rPr>
        <w:t>4.1.4大气环境影响评价自查表</w:t>
      </w:r>
      <w:r>
        <w:rPr>
          <w:color w:val="auto"/>
        </w:rPr>
        <w:tab/>
      </w:r>
      <w:r>
        <w:rPr>
          <w:color w:val="auto"/>
        </w:rPr>
        <w:fldChar w:fldCharType="begin"/>
      </w:r>
      <w:r>
        <w:rPr>
          <w:color w:val="auto"/>
        </w:rPr>
        <w:instrText xml:space="preserve"> PAGEREF _Toc5628 </w:instrText>
      </w:r>
      <w:r>
        <w:rPr>
          <w:color w:val="auto"/>
        </w:rPr>
        <w:fldChar w:fldCharType="separate"/>
      </w:r>
      <w:r>
        <w:rPr>
          <w:color w:val="auto"/>
        </w:rPr>
        <w:t>91</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"_Toc22577" </w:instrText>
      </w:r>
      <w:r>
        <w:rPr>
          <w:color w:val="auto"/>
        </w:rPr>
        <w:fldChar w:fldCharType="separate"/>
      </w:r>
      <w:r>
        <w:rPr>
          <w:color w:val="auto"/>
        </w:rPr>
        <w:t>4.2地表水环境影响分析</w:t>
      </w:r>
      <w:r>
        <w:rPr>
          <w:color w:val="auto"/>
        </w:rPr>
        <w:tab/>
      </w:r>
      <w:r>
        <w:rPr>
          <w:color w:val="auto"/>
        </w:rPr>
        <w:fldChar w:fldCharType="begin"/>
      </w:r>
      <w:r>
        <w:rPr>
          <w:color w:val="auto"/>
        </w:rPr>
        <w:instrText xml:space="preserve"> PAGEREF _Toc22577 </w:instrText>
      </w:r>
      <w:r>
        <w:rPr>
          <w:color w:val="auto"/>
        </w:rPr>
        <w:fldChar w:fldCharType="separate"/>
      </w:r>
      <w:r>
        <w:rPr>
          <w:color w:val="auto"/>
        </w:rPr>
        <w:t>92</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"_Toc17794" </w:instrText>
      </w:r>
      <w:r>
        <w:rPr>
          <w:color w:val="auto"/>
        </w:rPr>
        <w:fldChar w:fldCharType="separate"/>
      </w:r>
      <w:r>
        <w:rPr>
          <w:color w:val="auto"/>
        </w:rPr>
        <w:t>4.3地下水环境影响分析</w:t>
      </w:r>
      <w:r>
        <w:rPr>
          <w:color w:val="auto"/>
        </w:rPr>
        <w:tab/>
      </w:r>
      <w:r>
        <w:rPr>
          <w:color w:val="auto"/>
        </w:rPr>
        <w:fldChar w:fldCharType="begin"/>
      </w:r>
      <w:r>
        <w:rPr>
          <w:color w:val="auto"/>
        </w:rPr>
        <w:instrText xml:space="preserve"> PAGEREF _Toc17794 </w:instrText>
      </w:r>
      <w:r>
        <w:rPr>
          <w:color w:val="auto"/>
        </w:rPr>
        <w:fldChar w:fldCharType="separate"/>
      </w:r>
      <w:r>
        <w:rPr>
          <w:color w:val="auto"/>
        </w:rPr>
        <w:t>95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"_Toc22001" </w:instrText>
      </w:r>
      <w:r>
        <w:rPr>
          <w:color w:val="auto"/>
        </w:rPr>
        <w:fldChar w:fldCharType="separate"/>
      </w:r>
      <w:r>
        <w:rPr>
          <w:color w:val="auto"/>
        </w:rPr>
        <w:t>4.3.1水文地质条件调查</w:t>
      </w:r>
      <w:r>
        <w:rPr>
          <w:color w:val="auto"/>
        </w:rPr>
        <w:tab/>
      </w:r>
      <w:r>
        <w:rPr>
          <w:color w:val="auto"/>
        </w:rPr>
        <w:fldChar w:fldCharType="begin"/>
      </w:r>
      <w:r>
        <w:rPr>
          <w:color w:val="auto"/>
        </w:rPr>
        <w:instrText xml:space="preserve"> PAGEREF _Toc22001 </w:instrText>
      </w:r>
      <w:r>
        <w:rPr>
          <w:color w:val="auto"/>
        </w:rPr>
        <w:fldChar w:fldCharType="separate"/>
      </w:r>
      <w:r>
        <w:rPr>
          <w:color w:val="auto"/>
        </w:rPr>
        <w:t>95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"_Toc32494" </w:instrText>
      </w:r>
      <w:r>
        <w:rPr>
          <w:color w:val="auto"/>
        </w:rPr>
        <w:fldChar w:fldCharType="separate"/>
      </w:r>
      <w:r>
        <w:rPr>
          <w:color w:val="auto"/>
        </w:rPr>
        <w:t>4.3.2地下水污染源调查</w:t>
      </w:r>
      <w:r>
        <w:rPr>
          <w:color w:val="auto"/>
        </w:rPr>
        <w:tab/>
      </w:r>
      <w:r>
        <w:rPr>
          <w:color w:val="auto"/>
        </w:rPr>
        <w:fldChar w:fldCharType="begin"/>
      </w:r>
      <w:r>
        <w:rPr>
          <w:color w:val="auto"/>
        </w:rPr>
        <w:instrText xml:space="preserve"> PAGEREF _Toc32494 </w:instrText>
      </w:r>
      <w:r>
        <w:rPr>
          <w:color w:val="auto"/>
        </w:rPr>
        <w:fldChar w:fldCharType="separate"/>
      </w:r>
      <w:r>
        <w:rPr>
          <w:color w:val="auto"/>
        </w:rPr>
        <w:t>97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"_Toc2761" </w:instrText>
      </w:r>
      <w:r>
        <w:rPr>
          <w:color w:val="auto"/>
        </w:rPr>
        <w:fldChar w:fldCharType="separate"/>
      </w:r>
      <w:r>
        <w:rPr>
          <w:color w:val="auto"/>
        </w:rPr>
        <w:t>4.3.3地下水环境影响评价</w:t>
      </w:r>
      <w:r>
        <w:rPr>
          <w:color w:val="auto"/>
        </w:rPr>
        <w:tab/>
      </w:r>
      <w:r>
        <w:rPr>
          <w:color w:val="auto"/>
        </w:rPr>
        <w:fldChar w:fldCharType="begin"/>
      </w:r>
      <w:r>
        <w:rPr>
          <w:color w:val="auto"/>
        </w:rPr>
        <w:instrText xml:space="preserve"> PAGEREF _Toc2761 </w:instrText>
      </w:r>
      <w:r>
        <w:rPr>
          <w:color w:val="auto"/>
        </w:rPr>
        <w:fldChar w:fldCharType="separate"/>
      </w:r>
      <w:r>
        <w:rPr>
          <w:color w:val="auto"/>
        </w:rPr>
        <w:t>98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"_Toc20911" </w:instrText>
      </w:r>
      <w:r>
        <w:rPr>
          <w:color w:val="auto"/>
        </w:rPr>
        <w:fldChar w:fldCharType="separate"/>
      </w:r>
      <w:r>
        <w:rPr>
          <w:color w:val="auto"/>
        </w:rPr>
        <w:t>4.3.4地下水污染防治措施</w:t>
      </w:r>
      <w:r>
        <w:rPr>
          <w:color w:val="auto"/>
        </w:rPr>
        <w:tab/>
      </w:r>
      <w:r>
        <w:rPr>
          <w:color w:val="auto"/>
        </w:rPr>
        <w:fldChar w:fldCharType="begin"/>
      </w:r>
      <w:r>
        <w:rPr>
          <w:color w:val="auto"/>
        </w:rPr>
        <w:instrText xml:space="preserve"> PAGEREF _Toc20911 </w:instrText>
      </w:r>
      <w:r>
        <w:rPr>
          <w:color w:val="auto"/>
        </w:rPr>
        <w:fldChar w:fldCharType="separate"/>
      </w:r>
      <w:r>
        <w:rPr>
          <w:color w:val="auto"/>
        </w:rPr>
        <w:t>104</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"_Toc202" </w:instrText>
      </w:r>
      <w:r>
        <w:rPr>
          <w:color w:val="auto"/>
        </w:rPr>
        <w:fldChar w:fldCharType="separate"/>
      </w:r>
      <w:r>
        <w:rPr>
          <w:color w:val="auto"/>
        </w:rPr>
        <w:t>4.3.5地下水环境影响评价结论</w:t>
      </w:r>
      <w:r>
        <w:rPr>
          <w:color w:val="auto"/>
        </w:rPr>
        <w:tab/>
      </w:r>
      <w:r>
        <w:rPr>
          <w:color w:val="auto"/>
        </w:rPr>
        <w:fldChar w:fldCharType="begin"/>
      </w:r>
      <w:r>
        <w:rPr>
          <w:color w:val="auto"/>
        </w:rPr>
        <w:instrText xml:space="preserve"> PAGEREF _Toc202 </w:instrText>
      </w:r>
      <w:r>
        <w:rPr>
          <w:color w:val="auto"/>
        </w:rPr>
        <w:fldChar w:fldCharType="separate"/>
      </w:r>
      <w:r>
        <w:rPr>
          <w:color w:val="auto"/>
        </w:rPr>
        <w:t>106</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"_Toc24201" </w:instrText>
      </w:r>
      <w:r>
        <w:rPr>
          <w:color w:val="auto"/>
        </w:rPr>
        <w:fldChar w:fldCharType="separate"/>
      </w:r>
      <w:r>
        <w:rPr>
          <w:color w:val="auto"/>
        </w:rPr>
        <w:t>4.4 噪声环境影响分析</w:t>
      </w:r>
      <w:r>
        <w:rPr>
          <w:color w:val="auto"/>
        </w:rPr>
        <w:tab/>
      </w:r>
      <w:r>
        <w:rPr>
          <w:color w:val="auto"/>
        </w:rPr>
        <w:fldChar w:fldCharType="begin"/>
      </w:r>
      <w:r>
        <w:rPr>
          <w:color w:val="auto"/>
        </w:rPr>
        <w:instrText xml:space="preserve"> PAGEREF _Toc24201 </w:instrText>
      </w:r>
      <w:r>
        <w:rPr>
          <w:color w:val="auto"/>
        </w:rPr>
        <w:fldChar w:fldCharType="separate"/>
      </w:r>
      <w:r>
        <w:rPr>
          <w:color w:val="auto"/>
        </w:rPr>
        <w:t>106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"_Toc24781" </w:instrText>
      </w:r>
      <w:r>
        <w:rPr>
          <w:color w:val="auto"/>
        </w:rPr>
        <w:fldChar w:fldCharType="separate"/>
      </w:r>
      <w:r>
        <w:rPr>
          <w:color w:val="auto"/>
        </w:rPr>
        <w:t>4.4.1预测范围及标准</w:t>
      </w:r>
      <w:r>
        <w:rPr>
          <w:color w:val="auto"/>
        </w:rPr>
        <w:tab/>
      </w:r>
      <w:r>
        <w:rPr>
          <w:color w:val="auto"/>
        </w:rPr>
        <w:fldChar w:fldCharType="begin"/>
      </w:r>
      <w:r>
        <w:rPr>
          <w:color w:val="auto"/>
        </w:rPr>
        <w:instrText xml:space="preserve"> PAGEREF _Toc24781 </w:instrText>
      </w:r>
      <w:r>
        <w:rPr>
          <w:color w:val="auto"/>
        </w:rPr>
        <w:fldChar w:fldCharType="separate"/>
      </w:r>
      <w:r>
        <w:rPr>
          <w:color w:val="auto"/>
        </w:rPr>
        <w:t>106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"_Toc12651" </w:instrText>
      </w:r>
      <w:r>
        <w:rPr>
          <w:color w:val="auto"/>
        </w:rPr>
        <w:fldChar w:fldCharType="separate"/>
      </w:r>
      <w:r>
        <w:rPr>
          <w:color w:val="auto"/>
        </w:rPr>
        <w:t>4.4.2预测与评价方法</w:t>
      </w:r>
      <w:r>
        <w:rPr>
          <w:color w:val="auto"/>
        </w:rPr>
        <w:tab/>
      </w:r>
      <w:r>
        <w:rPr>
          <w:color w:val="auto"/>
        </w:rPr>
        <w:fldChar w:fldCharType="begin"/>
      </w:r>
      <w:r>
        <w:rPr>
          <w:color w:val="auto"/>
        </w:rPr>
        <w:instrText xml:space="preserve"> PAGEREF _Toc12651 </w:instrText>
      </w:r>
      <w:r>
        <w:rPr>
          <w:color w:val="auto"/>
        </w:rPr>
        <w:fldChar w:fldCharType="separate"/>
      </w:r>
      <w:r>
        <w:rPr>
          <w:color w:val="auto"/>
        </w:rPr>
        <w:t>106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"_Toc31617" </w:instrText>
      </w:r>
      <w:r>
        <w:rPr>
          <w:color w:val="auto"/>
        </w:rPr>
        <w:fldChar w:fldCharType="separate"/>
      </w:r>
      <w:r>
        <w:rPr>
          <w:color w:val="auto"/>
        </w:rPr>
        <w:t>4.4.3源强分析</w:t>
      </w:r>
      <w:r>
        <w:rPr>
          <w:color w:val="auto"/>
        </w:rPr>
        <w:tab/>
      </w:r>
      <w:r>
        <w:rPr>
          <w:color w:val="auto"/>
        </w:rPr>
        <w:fldChar w:fldCharType="begin"/>
      </w:r>
      <w:r>
        <w:rPr>
          <w:color w:val="auto"/>
        </w:rPr>
        <w:instrText xml:space="preserve"> PAGEREF _Toc31617 </w:instrText>
      </w:r>
      <w:r>
        <w:rPr>
          <w:color w:val="auto"/>
        </w:rPr>
        <w:fldChar w:fldCharType="separate"/>
      </w:r>
      <w:r>
        <w:rPr>
          <w:color w:val="auto"/>
        </w:rPr>
        <w:t>106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"_Toc25310" </w:instrText>
      </w:r>
      <w:r>
        <w:rPr>
          <w:color w:val="auto"/>
        </w:rPr>
        <w:fldChar w:fldCharType="separate"/>
      </w:r>
      <w:r>
        <w:rPr>
          <w:color w:val="auto"/>
        </w:rPr>
        <w:t>4.4.4预测模式</w:t>
      </w:r>
      <w:r>
        <w:rPr>
          <w:color w:val="auto"/>
        </w:rPr>
        <w:tab/>
      </w:r>
      <w:r>
        <w:rPr>
          <w:color w:val="auto"/>
        </w:rPr>
        <w:fldChar w:fldCharType="begin"/>
      </w:r>
      <w:r>
        <w:rPr>
          <w:color w:val="auto"/>
        </w:rPr>
        <w:instrText xml:space="preserve"> PAGEREF _Toc25310 </w:instrText>
      </w:r>
      <w:r>
        <w:rPr>
          <w:color w:val="auto"/>
        </w:rPr>
        <w:fldChar w:fldCharType="separate"/>
      </w:r>
      <w:r>
        <w:rPr>
          <w:color w:val="auto"/>
        </w:rPr>
        <w:t>107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"_Toc12180" </w:instrText>
      </w:r>
      <w:r>
        <w:rPr>
          <w:color w:val="auto"/>
        </w:rPr>
        <w:fldChar w:fldCharType="separate"/>
      </w:r>
      <w:r>
        <w:rPr>
          <w:color w:val="auto"/>
        </w:rPr>
        <w:t>4.4.5预测结果及评价</w:t>
      </w:r>
      <w:r>
        <w:rPr>
          <w:color w:val="auto"/>
        </w:rPr>
        <w:tab/>
      </w:r>
      <w:r>
        <w:rPr>
          <w:color w:val="auto"/>
        </w:rPr>
        <w:fldChar w:fldCharType="begin"/>
      </w:r>
      <w:r>
        <w:rPr>
          <w:color w:val="auto"/>
        </w:rPr>
        <w:instrText xml:space="preserve"> PAGEREF _Toc12180 </w:instrText>
      </w:r>
      <w:r>
        <w:rPr>
          <w:color w:val="auto"/>
        </w:rPr>
        <w:fldChar w:fldCharType="separate"/>
      </w:r>
      <w:r>
        <w:rPr>
          <w:color w:val="auto"/>
        </w:rPr>
        <w:t>108</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"_Toc1534" </w:instrText>
      </w:r>
      <w:r>
        <w:rPr>
          <w:color w:val="auto"/>
        </w:rPr>
        <w:fldChar w:fldCharType="separate"/>
      </w:r>
      <w:r>
        <w:rPr>
          <w:color w:val="auto"/>
        </w:rPr>
        <w:t>4.5 固体废物环境影响评价</w:t>
      </w:r>
      <w:r>
        <w:rPr>
          <w:color w:val="auto"/>
        </w:rPr>
        <w:tab/>
      </w:r>
      <w:r>
        <w:rPr>
          <w:color w:val="auto"/>
        </w:rPr>
        <w:fldChar w:fldCharType="begin"/>
      </w:r>
      <w:r>
        <w:rPr>
          <w:color w:val="auto"/>
        </w:rPr>
        <w:instrText xml:space="preserve"> PAGEREF _Toc1534 </w:instrText>
      </w:r>
      <w:r>
        <w:rPr>
          <w:color w:val="auto"/>
        </w:rPr>
        <w:fldChar w:fldCharType="separate"/>
      </w:r>
      <w:r>
        <w:rPr>
          <w:color w:val="auto"/>
        </w:rPr>
        <w:t>108</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"_Toc15953" </w:instrText>
      </w:r>
      <w:r>
        <w:rPr>
          <w:color w:val="auto"/>
        </w:rPr>
        <w:fldChar w:fldCharType="separate"/>
      </w:r>
      <w:r>
        <w:rPr>
          <w:color w:val="auto"/>
        </w:rPr>
        <w:t>4.6 土壤环境影响评价</w:t>
      </w:r>
      <w:r>
        <w:rPr>
          <w:color w:val="auto"/>
        </w:rPr>
        <w:tab/>
      </w:r>
      <w:r>
        <w:rPr>
          <w:color w:val="auto"/>
        </w:rPr>
        <w:fldChar w:fldCharType="begin"/>
      </w:r>
      <w:r>
        <w:rPr>
          <w:color w:val="auto"/>
        </w:rPr>
        <w:instrText xml:space="preserve"> PAGEREF _Toc15953 </w:instrText>
      </w:r>
      <w:r>
        <w:rPr>
          <w:color w:val="auto"/>
        </w:rPr>
        <w:fldChar w:fldCharType="separate"/>
      </w:r>
      <w:r>
        <w:rPr>
          <w:color w:val="auto"/>
        </w:rPr>
        <w:t>110</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"_Toc20245" </w:instrText>
      </w:r>
      <w:r>
        <w:rPr>
          <w:color w:val="auto"/>
        </w:rPr>
        <w:fldChar w:fldCharType="separate"/>
      </w:r>
      <w:r>
        <w:rPr>
          <w:color w:val="auto"/>
        </w:rPr>
        <w:t>4.7非正常情况下产生污染物环境影响评价</w:t>
      </w:r>
      <w:r>
        <w:rPr>
          <w:color w:val="auto"/>
        </w:rPr>
        <w:tab/>
      </w:r>
      <w:r>
        <w:rPr>
          <w:color w:val="auto"/>
        </w:rPr>
        <w:fldChar w:fldCharType="begin"/>
      </w:r>
      <w:r>
        <w:rPr>
          <w:color w:val="auto"/>
        </w:rPr>
        <w:instrText xml:space="preserve"> PAGEREF _Toc20245 </w:instrText>
      </w:r>
      <w:r>
        <w:rPr>
          <w:color w:val="auto"/>
        </w:rPr>
        <w:fldChar w:fldCharType="separate"/>
      </w:r>
      <w:r>
        <w:rPr>
          <w:color w:val="auto"/>
        </w:rPr>
        <w:t>111</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"_Toc27197" </w:instrText>
      </w:r>
      <w:r>
        <w:rPr>
          <w:color w:val="auto"/>
        </w:rPr>
        <w:fldChar w:fldCharType="separate"/>
      </w:r>
      <w:r>
        <w:rPr>
          <w:rFonts w:eastAsia="黑体"/>
          <w:color w:val="auto"/>
        </w:rPr>
        <w:t>5 环境风险评价</w:t>
      </w:r>
      <w:r>
        <w:rPr>
          <w:color w:val="auto"/>
        </w:rPr>
        <w:tab/>
      </w:r>
      <w:r>
        <w:rPr>
          <w:color w:val="auto"/>
        </w:rPr>
        <w:fldChar w:fldCharType="begin"/>
      </w:r>
      <w:r>
        <w:rPr>
          <w:color w:val="auto"/>
        </w:rPr>
        <w:instrText xml:space="preserve"> PAGEREF _Toc27197 </w:instrText>
      </w:r>
      <w:r>
        <w:rPr>
          <w:color w:val="auto"/>
        </w:rPr>
        <w:fldChar w:fldCharType="separate"/>
      </w:r>
      <w:r>
        <w:rPr>
          <w:color w:val="auto"/>
        </w:rPr>
        <w:t>112</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"_Toc93" </w:instrText>
      </w:r>
      <w:r>
        <w:rPr>
          <w:color w:val="auto"/>
        </w:rPr>
        <w:fldChar w:fldCharType="separate"/>
      </w:r>
      <w:r>
        <w:rPr>
          <w:color w:val="auto"/>
        </w:rPr>
        <w:t>5.1 评价依据</w:t>
      </w:r>
      <w:r>
        <w:rPr>
          <w:color w:val="auto"/>
        </w:rPr>
        <w:tab/>
      </w:r>
      <w:r>
        <w:rPr>
          <w:color w:val="auto"/>
        </w:rPr>
        <w:fldChar w:fldCharType="begin"/>
      </w:r>
      <w:r>
        <w:rPr>
          <w:color w:val="auto"/>
        </w:rPr>
        <w:instrText xml:space="preserve"> PAGEREF _Toc93 </w:instrText>
      </w:r>
      <w:r>
        <w:rPr>
          <w:color w:val="auto"/>
        </w:rPr>
        <w:fldChar w:fldCharType="separate"/>
      </w:r>
      <w:r>
        <w:rPr>
          <w:color w:val="auto"/>
        </w:rPr>
        <w:t>112</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"_Toc22378" </w:instrText>
      </w:r>
      <w:r>
        <w:rPr>
          <w:color w:val="auto"/>
        </w:rPr>
        <w:fldChar w:fldCharType="separate"/>
      </w:r>
      <w:r>
        <w:rPr>
          <w:color w:val="auto"/>
        </w:rPr>
        <w:t>5.1.1 风险调查</w:t>
      </w:r>
      <w:r>
        <w:rPr>
          <w:color w:val="auto"/>
        </w:rPr>
        <w:tab/>
      </w:r>
      <w:r>
        <w:rPr>
          <w:color w:val="auto"/>
        </w:rPr>
        <w:fldChar w:fldCharType="begin"/>
      </w:r>
      <w:r>
        <w:rPr>
          <w:color w:val="auto"/>
        </w:rPr>
        <w:instrText xml:space="preserve"> PAGEREF _Toc22378 </w:instrText>
      </w:r>
      <w:r>
        <w:rPr>
          <w:color w:val="auto"/>
        </w:rPr>
        <w:fldChar w:fldCharType="separate"/>
      </w:r>
      <w:r>
        <w:rPr>
          <w:color w:val="auto"/>
        </w:rPr>
        <w:t>112</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"_Toc21866" </w:instrText>
      </w:r>
      <w:r>
        <w:rPr>
          <w:color w:val="auto"/>
        </w:rPr>
        <w:fldChar w:fldCharType="separate"/>
      </w:r>
      <w:r>
        <w:rPr>
          <w:color w:val="auto"/>
        </w:rPr>
        <w:t>5.1.2 风险潜势初判</w:t>
      </w:r>
      <w:r>
        <w:rPr>
          <w:color w:val="auto"/>
        </w:rPr>
        <w:tab/>
      </w:r>
      <w:r>
        <w:rPr>
          <w:color w:val="auto"/>
        </w:rPr>
        <w:fldChar w:fldCharType="begin"/>
      </w:r>
      <w:r>
        <w:rPr>
          <w:color w:val="auto"/>
        </w:rPr>
        <w:instrText xml:space="preserve"> PAGEREF _Toc21866 </w:instrText>
      </w:r>
      <w:r>
        <w:rPr>
          <w:color w:val="auto"/>
        </w:rPr>
        <w:fldChar w:fldCharType="separate"/>
      </w:r>
      <w:r>
        <w:rPr>
          <w:color w:val="auto"/>
        </w:rPr>
        <w:t>112</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"_Toc9120" </w:instrText>
      </w:r>
      <w:r>
        <w:rPr>
          <w:color w:val="auto"/>
        </w:rPr>
        <w:fldChar w:fldCharType="separate"/>
      </w:r>
      <w:r>
        <w:rPr>
          <w:color w:val="auto"/>
        </w:rPr>
        <w:t>5.1.3 评价等级</w:t>
      </w:r>
      <w:r>
        <w:rPr>
          <w:color w:val="auto"/>
        </w:rPr>
        <w:tab/>
      </w:r>
      <w:r>
        <w:rPr>
          <w:color w:val="auto"/>
        </w:rPr>
        <w:fldChar w:fldCharType="begin"/>
      </w:r>
      <w:r>
        <w:rPr>
          <w:color w:val="auto"/>
        </w:rPr>
        <w:instrText xml:space="preserve"> PAGEREF _Toc9120 </w:instrText>
      </w:r>
      <w:r>
        <w:rPr>
          <w:color w:val="auto"/>
        </w:rPr>
        <w:fldChar w:fldCharType="separate"/>
      </w:r>
      <w:r>
        <w:rPr>
          <w:color w:val="auto"/>
        </w:rPr>
        <w:t>113</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"_Toc11086" </w:instrText>
      </w:r>
      <w:r>
        <w:rPr>
          <w:color w:val="auto"/>
        </w:rPr>
        <w:fldChar w:fldCharType="separate"/>
      </w:r>
      <w:r>
        <w:rPr>
          <w:color w:val="auto"/>
        </w:rPr>
        <w:t>5. 2 环境敏感目标概况</w:t>
      </w:r>
      <w:r>
        <w:rPr>
          <w:color w:val="auto"/>
        </w:rPr>
        <w:tab/>
      </w:r>
      <w:r>
        <w:rPr>
          <w:color w:val="auto"/>
        </w:rPr>
        <w:fldChar w:fldCharType="begin"/>
      </w:r>
      <w:r>
        <w:rPr>
          <w:color w:val="auto"/>
        </w:rPr>
        <w:instrText xml:space="preserve"> PAGEREF _Toc11086 </w:instrText>
      </w:r>
      <w:r>
        <w:rPr>
          <w:color w:val="auto"/>
        </w:rPr>
        <w:fldChar w:fldCharType="separate"/>
      </w:r>
      <w:r>
        <w:rPr>
          <w:color w:val="auto"/>
        </w:rPr>
        <w:t>113</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"_Toc7305" </w:instrText>
      </w:r>
      <w:r>
        <w:rPr>
          <w:color w:val="auto"/>
        </w:rPr>
        <w:fldChar w:fldCharType="separate"/>
      </w:r>
      <w:r>
        <w:rPr>
          <w:color w:val="auto"/>
        </w:rPr>
        <w:t>5.3 风险识别</w:t>
      </w:r>
      <w:r>
        <w:rPr>
          <w:color w:val="auto"/>
        </w:rPr>
        <w:tab/>
      </w:r>
      <w:r>
        <w:rPr>
          <w:color w:val="auto"/>
        </w:rPr>
        <w:fldChar w:fldCharType="begin"/>
      </w:r>
      <w:r>
        <w:rPr>
          <w:color w:val="auto"/>
        </w:rPr>
        <w:instrText xml:space="preserve"> PAGEREF _Toc7305 </w:instrText>
      </w:r>
      <w:r>
        <w:rPr>
          <w:color w:val="auto"/>
        </w:rPr>
        <w:fldChar w:fldCharType="separate"/>
      </w:r>
      <w:r>
        <w:rPr>
          <w:color w:val="auto"/>
        </w:rPr>
        <w:t>113</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"_Toc21110" </w:instrText>
      </w:r>
      <w:r>
        <w:rPr>
          <w:color w:val="auto"/>
        </w:rPr>
        <w:fldChar w:fldCharType="separate"/>
      </w:r>
      <w:r>
        <w:rPr>
          <w:color w:val="auto"/>
        </w:rPr>
        <w:t>5.3.1 物质危险性识别</w:t>
      </w:r>
      <w:r>
        <w:rPr>
          <w:color w:val="auto"/>
        </w:rPr>
        <w:tab/>
      </w:r>
      <w:r>
        <w:rPr>
          <w:color w:val="auto"/>
        </w:rPr>
        <w:fldChar w:fldCharType="begin"/>
      </w:r>
      <w:r>
        <w:rPr>
          <w:color w:val="auto"/>
        </w:rPr>
        <w:instrText xml:space="preserve"> PAGEREF _Toc21110 </w:instrText>
      </w:r>
      <w:r>
        <w:rPr>
          <w:color w:val="auto"/>
        </w:rPr>
        <w:fldChar w:fldCharType="separate"/>
      </w:r>
      <w:r>
        <w:rPr>
          <w:color w:val="auto"/>
        </w:rPr>
        <w:t>113</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"_Toc27779" </w:instrText>
      </w:r>
      <w:r>
        <w:rPr>
          <w:color w:val="auto"/>
        </w:rPr>
        <w:fldChar w:fldCharType="separate"/>
      </w:r>
      <w:r>
        <w:rPr>
          <w:color w:val="auto"/>
        </w:rPr>
        <w:t>5.3.2 风险识别</w:t>
      </w:r>
      <w:r>
        <w:rPr>
          <w:color w:val="auto"/>
        </w:rPr>
        <w:tab/>
      </w:r>
      <w:r>
        <w:rPr>
          <w:color w:val="auto"/>
        </w:rPr>
        <w:fldChar w:fldCharType="begin"/>
      </w:r>
      <w:r>
        <w:rPr>
          <w:color w:val="auto"/>
        </w:rPr>
        <w:instrText xml:space="preserve"> PAGEREF _Toc27779 </w:instrText>
      </w:r>
      <w:r>
        <w:rPr>
          <w:color w:val="auto"/>
        </w:rPr>
        <w:fldChar w:fldCharType="separate"/>
      </w:r>
      <w:r>
        <w:rPr>
          <w:color w:val="auto"/>
        </w:rPr>
        <w:t>117</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"_Toc8397" </w:instrText>
      </w:r>
      <w:r>
        <w:rPr>
          <w:color w:val="auto"/>
        </w:rPr>
        <w:fldChar w:fldCharType="separate"/>
      </w:r>
      <w:r>
        <w:rPr>
          <w:color w:val="auto"/>
        </w:rPr>
        <w:t>5.4 环境风险分析</w:t>
      </w:r>
      <w:r>
        <w:rPr>
          <w:color w:val="auto"/>
        </w:rPr>
        <w:tab/>
      </w:r>
      <w:r>
        <w:rPr>
          <w:color w:val="auto"/>
        </w:rPr>
        <w:fldChar w:fldCharType="begin"/>
      </w:r>
      <w:r>
        <w:rPr>
          <w:color w:val="auto"/>
        </w:rPr>
        <w:instrText xml:space="preserve"> PAGEREF _Toc8397 </w:instrText>
      </w:r>
      <w:r>
        <w:rPr>
          <w:color w:val="auto"/>
        </w:rPr>
        <w:fldChar w:fldCharType="separate"/>
      </w:r>
      <w:r>
        <w:rPr>
          <w:color w:val="auto"/>
        </w:rPr>
        <w:t>118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"_Toc6859" </w:instrText>
      </w:r>
      <w:r>
        <w:rPr>
          <w:color w:val="auto"/>
        </w:rPr>
        <w:fldChar w:fldCharType="separate"/>
      </w:r>
      <w:r>
        <w:rPr>
          <w:color w:val="auto"/>
        </w:rPr>
        <w:t>5.4.1地表水环境</w:t>
      </w:r>
      <w:r>
        <w:rPr>
          <w:color w:val="auto"/>
        </w:rPr>
        <w:tab/>
      </w:r>
      <w:r>
        <w:rPr>
          <w:color w:val="auto"/>
        </w:rPr>
        <w:fldChar w:fldCharType="begin"/>
      </w:r>
      <w:r>
        <w:rPr>
          <w:color w:val="auto"/>
        </w:rPr>
        <w:instrText xml:space="preserve"> PAGEREF _Toc6859 </w:instrText>
      </w:r>
      <w:r>
        <w:rPr>
          <w:color w:val="auto"/>
        </w:rPr>
        <w:fldChar w:fldCharType="separate"/>
      </w:r>
      <w:r>
        <w:rPr>
          <w:color w:val="auto"/>
        </w:rPr>
        <w:t>118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"_Toc19888" </w:instrText>
      </w:r>
      <w:r>
        <w:rPr>
          <w:color w:val="auto"/>
        </w:rPr>
        <w:fldChar w:fldCharType="separate"/>
      </w:r>
      <w:r>
        <w:rPr>
          <w:color w:val="auto"/>
        </w:rPr>
        <w:t>5.4.1大气环境</w:t>
      </w:r>
      <w:r>
        <w:rPr>
          <w:color w:val="auto"/>
        </w:rPr>
        <w:tab/>
      </w:r>
      <w:r>
        <w:rPr>
          <w:color w:val="auto"/>
        </w:rPr>
        <w:fldChar w:fldCharType="begin"/>
      </w:r>
      <w:r>
        <w:rPr>
          <w:color w:val="auto"/>
        </w:rPr>
        <w:instrText xml:space="preserve"> PAGEREF _Toc19888 </w:instrText>
      </w:r>
      <w:r>
        <w:rPr>
          <w:color w:val="auto"/>
        </w:rPr>
        <w:fldChar w:fldCharType="separate"/>
      </w:r>
      <w:r>
        <w:rPr>
          <w:color w:val="auto"/>
        </w:rPr>
        <w:t>118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"_Toc25106" </w:instrText>
      </w:r>
      <w:r>
        <w:rPr>
          <w:color w:val="auto"/>
        </w:rPr>
        <w:fldChar w:fldCharType="separate"/>
      </w:r>
      <w:r>
        <w:rPr>
          <w:color w:val="auto"/>
        </w:rPr>
        <w:t>5.4.3地下水环境</w:t>
      </w:r>
      <w:r>
        <w:rPr>
          <w:color w:val="auto"/>
        </w:rPr>
        <w:tab/>
      </w:r>
      <w:r>
        <w:rPr>
          <w:color w:val="auto"/>
        </w:rPr>
        <w:fldChar w:fldCharType="begin"/>
      </w:r>
      <w:r>
        <w:rPr>
          <w:color w:val="auto"/>
        </w:rPr>
        <w:instrText xml:space="preserve"> PAGEREF _Toc25106 </w:instrText>
      </w:r>
      <w:r>
        <w:rPr>
          <w:color w:val="auto"/>
        </w:rPr>
        <w:fldChar w:fldCharType="separate"/>
      </w:r>
      <w:r>
        <w:rPr>
          <w:color w:val="auto"/>
        </w:rPr>
        <w:t>118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"_Toc11950" </w:instrText>
      </w:r>
      <w:r>
        <w:rPr>
          <w:color w:val="auto"/>
        </w:rPr>
        <w:fldChar w:fldCharType="separate"/>
      </w:r>
      <w:r>
        <w:rPr>
          <w:color w:val="auto"/>
        </w:rPr>
        <w:t>5.4.4固体废物</w:t>
      </w:r>
      <w:r>
        <w:rPr>
          <w:color w:val="auto"/>
        </w:rPr>
        <w:tab/>
      </w:r>
      <w:r>
        <w:rPr>
          <w:color w:val="auto"/>
        </w:rPr>
        <w:fldChar w:fldCharType="begin"/>
      </w:r>
      <w:r>
        <w:rPr>
          <w:color w:val="auto"/>
        </w:rPr>
        <w:instrText xml:space="preserve"> PAGEREF _Toc11950 </w:instrText>
      </w:r>
      <w:r>
        <w:rPr>
          <w:color w:val="auto"/>
        </w:rPr>
        <w:fldChar w:fldCharType="separate"/>
      </w:r>
      <w:r>
        <w:rPr>
          <w:color w:val="auto"/>
        </w:rPr>
        <w:t>118</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"_Toc14531" </w:instrText>
      </w:r>
      <w:r>
        <w:rPr>
          <w:color w:val="auto"/>
        </w:rPr>
        <w:fldChar w:fldCharType="separate"/>
      </w:r>
      <w:r>
        <w:rPr>
          <w:color w:val="auto"/>
        </w:rPr>
        <w:t>5.5 环境风险防范措施与应急要求</w:t>
      </w:r>
      <w:r>
        <w:rPr>
          <w:color w:val="auto"/>
        </w:rPr>
        <w:tab/>
      </w:r>
      <w:r>
        <w:rPr>
          <w:color w:val="auto"/>
        </w:rPr>
        <w:fldChar w:fldCharType="begin"/>
      </w:r>
      <w:r>
        <w:rPr>
          <w:color w:val="auto"/>
        </w:rPr>
        <w:instrText xml:space="preserve"> PAGEREF _Toc14531 </w:instrText>
      </w:r>
      <w:r>
        <w:rPr>
          <w:color w:val="auto"/>
        </w:rPr>
        <w:fldChar w:fldCharType="separate"/>
      </w:r>
      <w:r>
        <w:rPr>
          <w:color w:val="auto"/>
        </w:rPr>
        <w:t>119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"_Toc25395" </w:instrText>
      </w:r>
      <w:r>
        <w:rPr>
          <w:color w:val="auto"/>
        </w:rPr>
        <w:fldChar w:fldCharType="separate"/>
      </w:r>
      <w:r>
        <w:rPr>
          <w:color w:val="auto"/>
          <w:kern w:val="0"/>
        </w:rPr>
        <w:t>5.5.1环境风险防范措施</w:t>
      </w:r>
      <w:r>
        <w:rPr>
          <w:color w:val="auto"/>
        </w:rPr>
        <w:tab/>
      </w:r>
      <w:r>
        <w:rPr>
          <w:color w:val="auto"/>
        </w:rPr>
        <w:fldChar w:fldCharType="begin"/>
      </w:r>
      <w:r>
        <w:rPr>
          <w:color w:val="auto"/>
        </w:rPr>
        <w:instrText xml:space="preserve"> PAGEREF _Toc25395 </w:instrText>
      </w:r>
      <w:r>
        <w:rPr>
          <w:color w:val="auto"/>
        </w:rPr>
        <w:fldChar w:fldCharType="separate"/>
      </w:r>
      <w:r>
        <w:rPr>
          <w:color w:val="auto"/>
        </w:rPr>
        <w:t>119</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"_Toc137" </w:instrText>
      </w:r>
      <w:r>
        <w:rPr>
          <w:color w:val="auto"/>
        </w:rPr>
        <w:fldChar w:fldCharType="separate"/>
      </w:r>
      <w:r>
        <w:rPr>
          <w:color w:val="auto"/>
        </w:rPr>
        <w:t>5.6 环境风险结论</w:t>
      </w:r>
      <w:r>
        <w:rPr>
          <w:color w:val="auto"/>
        </w:rPr>
        <w:tab/>
      </w:r>
      <w:r>
        <w:rPr>
          <w:color w:val="auto"/>
        </w:rPr>
        <w:fldChar w:fldCharType="begin"/>
      </w:r>
      <w:r>
        <w:rPr>
          <w:color w:val="auto"/>
        </w:rPr>
        <w:instrText xml:space="preserve"> PAGEREF _Toc137 </w:instrText>
      </w:r>
      <w:r>
        <w:rPr>
          <w:color w:val="auto"/>
        </w:rPr>
        <w:fldChar w:fldCharType="separate"/>
      </w:r>
      <w:r>
        <w:rPr>
          <w:color w:val="auto"/>
        </w:rPr>
        <w:t>121</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"_Toc11909" </w:instrText>
      </w:r>
      <w:r>
        <w:rPr>
          <w:color w:val="auto"/>
        </w:rPr>
        <w:fldChar w:fldCharType="separate"/>
      </w:r>
      <w:r>
        <w:rPr>
          <w:rFonts w:eastAsia="黑体"/>
          <w:color w:val="auto"/>
        </w:rPr>
        <w:t xml:space="preserve">6 </w:t>
      </w:r>
      <w:r>
        <w:rPr>
          <w:color w:val="auto"/>
        </w:rPr>
        <w:t>环境保护措施及可行性论证</w:t>
      </w:r>
      <w:r>
        <w:rPr>
          <w:color w:val="auto"/>
        </w:rPr>
        <w:tab/>
      </w:r>
      <w:r>
        <w:rPr>
          <w:color w:val="auto"/>
        </w:rPr>
        <w:fldChar w:fldCharType="begin"/>
      </w:r>
      <w:r>
        <w:rPr>
          <w:color w:val="auto"/>
        </w:rPr>
        <w:instrText xml:space="preserve"> PAGEREF _Toc11909 </w:instrText>
      </w:r>
      <w:r>
        <w:rPr>
          <w:color w:val="auto"/>
        </w:rPr>
        <w:fldChar w:fldCharType="separate"/>
      </w:r>
      <w:r>
        <w:rPr>
          <w:color w:val="auto"/>
        </w:rPr>
        <w:t>124</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"_Toc16074" </w:instrText>
      </w:r>
      <w:r>
        <w:rPr>
          <w:color w:val="auto"/>
        </w:rPr>
        <w:fldChar w:fldCharType="separate"/>
      </w:r>
      <w:r>
        <w:rPr>
          <w:color w:val="auto"/>
        </w:rPr>
        <w:t>6.1施工期</w:t>
      </w:r>
      <w:r>
        <w:rPr>
          <w:color w:val="auto"/>
        </w:rPr>
        <w:tab/>
      </w:r>
      <w:r>
        <w:rPr>
          <w:color w:val="auto"/>
        </w:rPr>
        <w:fldChar w:fldCharType="begin"/>
      </w:r>
      <w:r>
        <w:rPr>
          <w:color w:val="auto"/>
        </w:rPr>
        <w:instrText xml:space="preserve"> PAGEREF _Toc16074 </w:instrText>
      </w:r>
      <w:r>
        <w:rPr>
          <w:color w:val="auto"/>
        </w:rPr>
        <w:fldChar w:fldCharType="separate"/>
      </w:r>
      <w:r>
        <w:rPr>
          <w:color w:val="auto"/>
        </w:rPr>
        <w:t>124</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"_Toc31426" </w:instrText>
      </w:r>
      <w:r>
        <w:rPr>
          <w:color w:val="auto"/>
        </w:rPr>
        <w:fldChar w:fldCharType="separate"/>
      </w:r>
      <w:r>
        <w:rPr>
          <w:color w:val="auto"/>
        </w:rPr>
        <w:t>6.2营运期</w:t>
      </w:r>
      <w:r>
        <w:rPr>
          <w:color w:val="auto"/>
        </w:rPr>
        <w:tab/>
      </w:r>
      <w:r>
        <w:rPr>
          <w:color w:val="auto"/>
        </w:rPr>
        <w:fldChar w:fldCharType="begin"/>
      </w:r>
      <w:r>
        <w:rPr>
          <w:color w:val="auto"/>
        </w:rPr>
        <w:instrText xml:space="preserve"> PAGEREF _Toc31426 </w:instrText>
      </w:r>
      <w:r>
        <w:rPr>
          <w:color w:val="auto"/>
        </w:rPr>
        <w:fldChar w:fldCharType="separate"/>
      </w:r>
      <w:r>
        <w:rPr>
          <w:color w:val="auto"/>
        </w:rPr>
        <w:t>124</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"_Toc3636" </w:instrText>
      </w:r>
      <w:r>
        <w:rPr>
          <w:color w:val="auto"/>
        </w:rPr>
        <w:fldChar w:fldCharType="separate"/>
      </w:r>
      <w:r>
        <w:rPr>
          <w:color w:val="auto"/>
        </w:rPr>
        <w:t>6.2.1 废气</w:t>
      </w:r>
      <w:r>
        <w:rPr>
          <w:color w:val="auto"/>
        </w:rPr>
        <w:tab/>
      </w:r>
      <w:r>
        <w:rPr>
          <w:color w:val="auto"/>
        </w:rPr>
        <w:fldChar w:fldCharType="begin"/>
      </w:r>
      <w:r>
        <w:rPr>
          <w:color w:val="auto"/>
        </w:rPr>
        <w:instrText xml:space="preserve"> PAGEREF _Toc3636 </w:instrText>
      </w:r>
      <w:r>
        <w:rPr>
          <w:color w:val="auto"/>
        </w:rPr>
        <w:fldChar w:fldCharType="separate"/>
      </w:r>
      <w:r>
        <w:rPr>
          <w:color w:val="auto"/>
        </w:rPr>
        <w:t>124</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"_Toc5315" </w:instrText>
      </w:r>
      <w:r>
        <w:rPr>
          <w:color w:val="auto"/>
        </w:rPr>
        <w:fldChar w:fldCharType="separate"/>
      </w:r>
      <w:r>
        <w:rPr>
          <w:color w:val="auto"/>
        </w:rPr>
        <w:t>6.2.2 废水</w:t>
      </w:r>
      <w:r>
        <w:rPr>
          <w:color w:val="auto"/>
        </w:rPr>
        <w:tab/>
      </w:r>
      <w:r>
        <w:rPr>
          <w:color w:val="auto"/>
        </w:rPr>
        <w:fldChar w:fldCharType="begin"/>
      </w:r>
      <w:r>
        <w:rPr>
          <w:color w:val="auto"/>
        </w:rPr>
        <w:instrText xml:space="preserve"> PAGEREF _Toc5315 </w:instrText>
      </w:r>
      <w:r>
        <w:rPr>
          <w:color w:val="auto"/>
        </w:rPr>
        <w:fldChar w:fldCharType="separate"/>
      </w:r>
      <w:r>
        <w:rPr>
          <w:color w:val="auto"/>
        </w:rPr>
        <w:t>126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"_Toc14742" </w:instrText>
      </w:r>
      <w:r>
        <w:rPr>
          <w:color w:val="auto"/>
        </w:rPr>
        <w:fldChar w:fldCharType="separate"/>
      </w:r>
      <w:r>
        <w:rPr>
          <w:color w:val="auto"/>
        </w:rPr>
        <w:t>6.2.3 地下水</w:t>
      </w:r>
      <w:r>
        <w:rPr>
          <w:color w:val="auto"/>
        </w:rPr>
        <w:tab/>
      </w:r>
      <w:r>
        <w:rPr>
          <w:color w:val="auto"/>
        </w:rPr>
        <w:fldChar w:fldCharType="begin"/>
      </w:r>
      <w:r>
        <w:rPr>
          <w:color w:val="auto"/>
        </w:rPr>
        <w:instrText xml:space="preserve"> PAGEREF _Toc14742 </w:instrText>
      </w:r>
      <w:r>
        <w:rPr>
          <w:color w:val="auto"/>
        </w:rPr>
        <w:fldChar w:fldCharType="separate"/>
      </w:r>
      <w:r>
        <w:rPr>
          <w:color w:val="auto"/>
        </w:rPr>
        <w:t>126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"_Toc28681" </w:instrText>
      </w:r>
      <w:r>
        <w:rPr>
          <w:color w:val="auto"/>
        </w:rPr>
        <w:fldChar w:fldCharType="separate"/>
      </w:r>
      <w:r>
        <w:rPr>
          <w:color w:val="auto"/>
        </w:rPr>
        <w:t>6.2.4 噪声</w:t>
      </w:r>
      <w:r>
        <w:rPr>
          <w:color w:val="auto"/>
        </w:rPr>
        <w:tab/>
      </w:r>
      <w:r>
        <w:rPr>
          <w:color w:val="auto"/>
        </w:rPr>
        <w:fldChar w:fldCharType="begin"/>
      </w:r>
      <w:r>
        <w:rPr>
          <w:color w:val="auto"/>
        </w:rPr>
        <w:instrText xml:space="preserve"> PAGEREF _Toc28681 </w:instrText>
      </w:r>
      <w:r>
        <w:rPr>
          <w:color w:val="auto"/>
        </w:rPr>
        <w:fldChar w:fldCharType="separate"/>
      </w:r>
      <w:r>
        <w:rPr>
          <w:color w:val="auto"/>
        </w:rPr>
        <w:t>127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"_Toc12953" </w:instrText>
      </w:r>
      <w:r>
        <w:rPr>
          <w:color w:val="auto"/>
        </w:rPr>
        <w:fldChar w:fldCharType="separate"/>
      </w:r>
      <w:r>
        <w:rPr>
          <w:color w:val="auto"/>
        </w:rPr>
        <w:t>6.2.5固体废物</w:t>
      </w:r>
      <w:r>
        <w:rPr>
          <w:color w:val="auto"/>
        </w:rPr>
        <w:tab/>
      </w:r>
      <w:r>
        <w:rPr>
          <w:color w:val="auto"/>
        </w:rPr>
        <w:fldChar w:fldCharType="begin"/>
      </w:r>
      <w:r>
        <w:rPr>
          <w:color w:val="auto"/>
        </w:rPr>
        <w:instrText xml:space="preserve"> PAGEREF _Toc12953 </w:instrText>
      </w:r>
      <w:r>
        <w:rPr>
          <w:color w:val="auto"/>
        </w:rPr>
        <w:fldChar w:fldCharType="separate"/>
      </w:r>
      <w:r>
        <w:rPr>
          <w:color w:val="auto"/>
        </w:rPr>
        <w:t>128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"_Toc31521" </w:instrText>
      </w:r>
      <w:r>
        <w:rPr>
          <w:color w:val="auto"/>
        </w:rPr>
        <w:fldChar w:fldCharType="separate"/>
      </w:r>
      <w:r>
        <w:rPr>
          <w:color w:val="auto"/>
        </w:rPr>
        <w:t>6.2.6土壤</w:t>
      </w:r>
      <w:r>
        <w:rPr>
          <w:color w:val="auto"/>
        </w:rPr>
        <w:tab/>
      </w:r>
      <w:r>
        <w:rPr>
          <w:color w:val="auto"/>
        </w:rPr>
        <w:fldChar w:fldCharType="begin"/>
      </w:r>
      <w:r>
        <w:rPr>
          <w:color w:val="auto"/>
        </w:rPr>
        <w:instrText xml:space="preserve"> PAGEREF _Toc31521 </w:instrText>
      </w:r>
      <w:r>
        <w:rPr>
          <w:color w:val="auto"/>
        </w:rPr>
        <w:fldChar w:fldCharType="separate"/>
      </w:r>
      <w:r>
        <w:rPr>
          <w:color w:val="auto"/>
        </w:rPr>
        <w:t>129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"_Toc27407" </w:instrText>
      </w:r>
      <w:r>
        <w:rPr>
          <w:color w:val="auto"/>
        </w:rPr>
        <w:fldChar w:fldCharType="separate"/>
      </w:r>
      <w:r>
        <w:rPr>
          <w:color w:val="auto"/>
        </w:rPr>
        <w:t>6.2.7 非正常情况下产生污染物防治措施</w:t>
      </w:r>
      <w:r>
        <w:rPr>
          <w:color w:val="auto"/>
        </w:rPr>
        <w:tab/>
      </w:r>
      <w:r>
        <w:rPr>
          <w:color w:val="auto"/>
        </w:rPr>
        <w:fldChar w:fldCharType="begin"/>
      </w:r>
      <w:r>
        <w:rPr>
          <w:color w:val="auto"/>
        </w:rPr>
        <w:instrText xml:space="preserve"> PAGEREF _Toc27407 </w:instrText>
      </w:r>
      <w:r>
        <w:rPr>
          <w:color w:val="auto"/>
        </w:rPr>
        <w:fldChar w:fldCharType="separate"/>
      </w:r>
      <w:r>
        <w:rPr>
          <w:color w:val="auto"/>
        </w:rPr>
        <w:t>129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"_Toc4133" </w:instrText>
      </w:r>
      <w:r>
        <w:rPr>
          <w:color w:val="auto"/>
        </w:rPr>
        <w:fldChar w:fldCharType="separate"/>
      </w:r>
      <w:r>
        <w:rPr>
          <w:color w:val="auto"/>
        </w:rPr>
        <w:t>6.2.8 环境风险</w:t>
      </w:r>
      <w:r>
        <w:rPr>
          <w:color w:val="auto"/>
        </w:rPr>
        <w:tab/>
      </w:r>
      <w:r>
        <w:rPr>
          <w:color w:val="auto"/>
        </w:rPr>
        <w:fldChar w:fldCharType="begin"/>
      </w:r>
      <w:r>
        <w:rPr>
          <w:color w:val="auto"/>
        </w:rPr>
        <w:instrText xml:space="preserve"> PAGEREF _Toc4133 </w:instrText>
      </w:r>
      <w:r>
        <w:rPr>
          <w:color w:val="auto"/>
        </w:rPr>
        <w:fldChar w:fldCharType="separate"/>
      </w:r>
      <w:r>
        <w:rPr>
          <w:color w:val="auto"/>
        </w:rPr>
        <w:t>130</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"_Toc3572" </w:instrText>
      </w:r>
      <w:r>
        <w:rPr>
          <w:color w:val="auto"/>
        </w:rPr>
        <w:fldChar w:fldCharType="separate"/>
      </w:r>
      <w:r>
        <w:rPr>
          <w:color w:val="auto"/>
        </w:rPr>
        <w:t>6.3 污染防治措施及环保投资</w:t>
      </w:r>
      <w:r>
        <w:rPr>
          <w:color w:val="auto"/>
        </w:rPr>
        <w:tab/>
      </w:r>
      <w:r>
        <w:rPr>
          <w:color w:val="auto"/>
        </w:rPr>
        <w:fldChar w:fldCharType="begin"/>
      </w:r>
      <w:r>
        <w:rPr>
          <w:color w:val="auto"/>
        </w:rPr>
        <w:instrText xml:space="preserve"> PAGEREF _Toc3572 </w:instrText>
      </w:r>
      <w:r>
        <w:rPr>
          <w:color w:val="auto"/>
        </w:rPr>
        <w:fldChar w:fldCharType="separate"/>
      </w:r>
      <w:r>
        <w:rPr>
          <w:color w:val="auto"/>
        </w:rPr>
        <w:t>130</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"_Toc10818" </w:instrText>
      </w:r>
      <w:r>
        <w:rPr>
          <w:color w:val="auto"/>
        </w:rPr>
        <w:fldChar w:fldCharType="separate"/>
      </w:r>
      <w:r>
        <w:rPr>
          <w:rFonts w:eastAsia="黑体"/>
          <w:color w:val="auto"/>
        </w:rPr>
        <w:t xml:space="preserve">7 </w:t>
      </w:r>
      <w:r>
        <w:rPr>
          <w:color w:val="auto"/>
        </w:rPr>
        <w:t>总量控制</w:t>
      </w:r>
      <w:r>
        <w:rPr>
          <w:color w:val="auto"/>
        </w:rPr>
        <w:tab/>
      </w:r>
      <w:r>
        <w:rPr>
          <w:color w:val="auto"/>
        </w:rPr>
        <w:fldChar w:fldCharType="begin"/>
      </w:r>
      <w:r>
        <w:rPr>
          <w:color w:val="auto"/>
        </w:rPr>
        <w:instrText xml:space="preserve"> PAGEREF _Toc10818 </w:instrText>
      </w:r>
      <w:r>
        <w:rPr>
          <w:color w:val="auto"/>
        </w:rPr>
        <w:fldChar w:fldCharType="separate"/>
      </w:r>
      <w:r>
        <w:rPr>
          <w:color w:val="auto"/>
        </w:rPr>
        <w:t>133</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"_Toc15709" </w:instrText>
      </w:r>
      <w:r>
        <w:rPr>
          <w:color w:val="auto"/>
        </w:rPr>
        <w:fldChar w:fldCharType="separate"/>
      </w:r>
      <w:r>
        <w:rPr>
          <w:color w:val="auto"/>
        </w:rPr>
        <w:t>7.1 总量控制</w:t>
      </w:r>
      <w:r>
        <w:rPr>
          <w:color w:val="auto"/>
        </w:rPr>
        <w:tab/>
      </w:r>
      <w:r>
        <w:rPr>
          <w:color w:val="auto"/>
        </w:rPr>
        <w:fldChar w:fldCharType="begin"/>
      </w:r>
      <w:r>
        <w:rPr>
          <w:color w:val="auto"/>
        </w:rPr>
        <w:instrText xml:space="preserve"> PAGEREF _Toc15709 </w:instrText>
      </w:r>
      <w:r>
        <w:rPr>
          <w:color w:val="auto"/>
        </w:rPr>
        <w:fldChar w:fldCharType="separate"/>
      </w:r>
      <w:r>
        <w:rPr>
          <w:color w:val="auto"/>
        </w:rPr>
        <w:t>133</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"_Toc4199" </w:instrText>
      </w:r>
      <w:r>
        <w:rPr>
          <w:color w:val="auto"/>
        </w:rPr>
        <w:fldChar w:fldCharType="separate"/>
      </w:r>
      <w:r>
        <w:rPr>
          <w:color w:val="auto"/>
        </w:rPr>
        <w:t>7.2 总量控制指标</w:t>
      </w:r>
      <w:r>
        <w:rPr>
          <w:color w:val="auto"/>
        </w:rPr>
        <w:tab/>
      </w:r>
      <w:r>
        <w:rPr>
          <w:color w:val="auto"/>
        </w:rPr>
        <w:fldChar w:fldCharType="begin"/>
      </w:r>
      <w:r>
        <w:rPr>
          <w:color w:val="auto"/>
        </w:rPr>
        <w:instrText xml:space="preserve"> PAGEREF _Toc4199 </w:instrText>
      </w:r>
      <w:r>
        <w:rPr>
          <w:color w:val="auto"/>
        </w:rPr>
        <w:fldChar w:fldCharType="separate"/>
      </w:r>
      <w:r>
        <w:rPr>
          <w:color w:val="auto"/>
        </w:rPr>
        <w:t>133</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"_Toc25827" </w:instrText>
      </w:r>
      <w:r>
        <w:rPr>
          <w:color w:val="auto"/>
        </w:rPr>
        <w:fldChar w:fldCharType="separate"/>
      </w:r>
      <w:r>
        <w:rPr>
          <w:color w:val="auto"/>
        </w:rPr>
        <w:t>7.3 总量指标来源及解决途径</w:t>
      </w:r>
      <w:r>
        <w:rPr>
          <w:color w:val="auto"/>
        </w:rPr>
        <w:tab/>
      </w:r>
      <w:r>
        <w:rPr>
          <w:color w:val="auto"/>
        </w:rPr>
        <w:fldChar w:fldCharType="begin"/>
      </w:r>
      <w:r>
        <w:rPr>
          <w:color w:val="auto"/>
        </w:rPr>
        <w:instrText xml:space="preserve"> PAGEREF _Toc25827 </w:instrText>
      </w:r>
      <w:r>
        <w:rPr>
          <w:color w:val="auto"/>
        </w:rPr>
        <w:fldChar w:fldCharType="separate"/>
      </w:r>
      <w:r>
        <w:rPr>
          <w:color w:val="auto"/>
        </w:rPr>
        <w:t>133</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"_Toc26259" </w:instrText>
      </w:r>
      <w:r>
        <w:rPr>
          <w:color w:val="auto"/>
        </w:rPr>
        <w:fldChar w:fldCharType="separate"/>
      </w:r>
      <w:r>
        <w:rPr>
          <w:color w:val="auto"/>
        </w:rPr>
        <w:t>7.4 污染物排放标准及总量控制指标</w:t>
      </w:r>
      <w:r>
        <w:rPr>
          <w:color w:val="auto"/>
        </w:rPr>
        <w:tab/>
      </w:r>
      <w:r>
        <w:rPr>
          <w:color w:val="auto"/>
        </w:rPr>
        <w:fldChar w:fldCharType="begin"/>
      </w:r>
      <w:r>
        <w:rPr>
          <w:color w:val="auto"/>
        </w:rPr>
        <w:instrText xml:space="preserve"> PAGEREF _Toc26259 </w:instrText>
      </w:r>
      <w:r>
        <w:rPr>
          <w:color w:val="auto"/>
        </w:rPr>
        <w:fldChar w:fldCharType="separate"/>
      </w:r>
      <w:r>
        <w:rPr>
          <w:color w:val="auto"/>
        </w:rPr>
        <w:t>133</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"_Toc27718" </w:instrText>
      </w:r>
      <w:r>
        <w:rPr>
          <w:color w:val="auto"/>
        </w:rPr>
        <w:fldChar w:fldCharType="separate"/>
      </w:r>
      <w:r>
        <w:rPr>
          <w:rFonts w:eastAsia="黑体"/>
          <w:color w:val="auto"/>
        </w:rPr>
        <w:t xml:space="preserve">8 </w:t>
      </w:r>
      <w:r>
        <w:rPr>
          <w:color w:val="auto"/>
        </w:rPr>
        <w:t>环境影响经济损益分析</w:t>
      </w:r>
      <w:r>
        <w:rPr>
          <w:color w:val="auto"/>
        </w:rPr>
        <w:tab/>
      </w:r>
      <w:r>
        <w:rPr>
          <w:color w:val="auto"/>
        </w:rPr>
        <w:fldChar w:fldCharType="begin"/>
      </w:r>
      <w:r>
        <w:rPr>
          <w:color w:val="auto"/>
        </w:rPr>
        <w:instrText xml:space="preserve"> PAGEREF _Toc27718 </w:instrText>
      </w:r>
      <w:r>
        <w:rPr>
          <w:color w:val="auto"/>
        </w:rPr>
        <w:fldChar w:fldCharType="separate"/>
      </w:r>
      <w:r>
        <w:rPr>
          <w:color w:val="auto"/>
        </w:rPr>
        <w:t>135</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"_Toc25173" </w:instrText>
      </w:r>
      <w:r>
        <w:rPr>
          <w:color w:val="auto"/>
        </w:rPr>
        <w:fldChar w:fldCharType="separate"/>
      </w:r>
      <w:r>
        <w:rPr>
          <w:color w:val="auto"/>
        </w:rPr>
        <w:t>8.1 项目建设经济及社会效益分析</w:t>
      </w:r>
      <w:r>
        <w:rPr>
          <w:color w:val="auto"/>
        </w:rPr>
        <w:tab/>
      </w:r>
      <w:r>
        <w:rPr>
          <w:color w:val="auto"/>
        </w:rPr>
        <w:fldChar w:fldCharType="begin"/>
      </w:r>
      <w:r>
        <w:rPr>
          <w:color w:val="auto"/>
        </w:rPr>
        <w:instrText xml:space="preserve"> PAGEREF _Toc25173 </w:instrText>
      </w:r>
      <w:r>
        <w:rPr>
          <w:color w:val="auto"/>
        </w:rPr>
        <w:fldChar w:fldCharType="separate"/>
      </w:r>
      <w:r>
        <w:rPr>
          <w:color w:val="auto"/>
        </w:rPr>
        <w:t>135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"_Toc13411" </w:instrText>
      </w:r>
      <w:r>
        <w:rPr>
          <w:color w:val="auto"/>
        </w:rPr>
        <w:fldChar w:fldCharType="separate"/>
      </w:r>
      <w:r>
        <w:rPr>
          <w:snapToGrid w:val="0"/>
          <w:color w:val="auto"/>
          <w:kern w:val="0"/>
        </w:rPr>
        <w:t>8.1.1经济效益分析</w:t>
      </w:r>
      <w:r>
        <w:rPr>
          <w:color w:val="auto"/>
        </w:rPr>
        <w:tab/>
      </w:r>
      <w:r>
        <w:rPr>
          <w:color w:val="auto"/>
        </w:rPr>
        <w:fldChar w:fldCharType="begin"/>
      </w:r>
      <w:r>
        <w:rPr>
          <w:color w:val="auto"/>
        </w:rPr>
        <w:instrText xml:space="preserve"> PAGEREF _Toc13411 </w:instrText>
      </w:r>
      <w:r>
        <w:rPr>
          <w:color w:val="auto"/>
        </w:rPr>
        <w:fldChar w:fldCharType="separate"/>
      </w:r>
      <w:r>
        <w:rPr>
          <w:color w:val="auto"/>
        </w:rPr>
        <w:t>135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"_Toc1143" </w:instrText>
      </w:r>
      <w:r>
        <w:rPr>
          <w:color w:val="auto"/>
        </w:rPr>
        <w:fldChar w:fldCharType="separate"/>
      </w:r>
      <w:r>
        <w:rPr>
          <w:color w:val="auto"/>
        </w:rPr>
        <w:t>8.1.2 社会效益分析</w:t>
      </w:r>
      <w:r>
        <w:rPr>
          <w:color w:val="auto"/>
        </w:rPr>
        <w:tab/>
      </w:r>
      <w:r>
        <w:rPr>
          <w:color w:val="auto"/>
        </w:rPr>
        <w:fldChar w:fldCharType="begin"/>
      </w:r>
      <w:r>
        <w:rPr>
          <w:color w:val="auto"/>
        </w:rPr>
        <w:instrText xml:space="preserve"> PAGEREF _Toc1143 </w:instrText>
      </w:r>
      <w:r>
        <w:rPr>
          <w:color w:val="auto"/>
        </w:rPr>
        <w:fldChar w:fldCharType="separate"/>
      </w:r>
      <w:r>
        <w:rPr>
          <w:color w:val="auto"/>
        </w:rPr>
        <w:t>135</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"_Toc22711" </w:instrText>
      </w:r>
      <w:r>
        <w:rPr>
          <w:color w:val="auto"/>
        </w:rPr>
        <w:fldChar w:fldCharType="separate"/>
      </w:r>
      <w:r>
        <w:rPr>
          <w:color w:val="auto"/>
        </w:rPr>
        <w:t>8.2 环保费用估算</w:t>
      </w:r>
      <w:r>
        <w:rPr>
          <w:color w:val="auto"/>
        </w:rPr>
        <w:tab/>
      </w:r>
      <w:r>
        <w:rPr>
          <w:color w:val="auto"/>
        </w:rPr>
        <w:fldChar w:fldCharType="begin"/>
      </w:r>
      <w:r>
        <w:rPr>
          <w:color w:val="auto"/>
        </w:rPr>
        <w:instrText xml:space="preserve"> PAGEREF _Toc22711 </w:instrText>
      </w:r>
      <w:r>
        <w:rPr>
          <w:color w:val="auto"/>
        </w:rPr>
        <w:fldChar w:fldCharType="separate"/>
      </w:r>
      <w:r>
        <w:rPr>
          <w:color w:val="auto"/>
        </w:rPr>
        <w:t>135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"_Toc2290" </w:instrText>
      </w:r>
      <w:r>
        <w:rPr>
          <w:color w:val="auto"/>
        </w:rPr>
        <w:fldChar w:fldCharType="separate"/>
      </w:r>
      <w:r>
        <w:rPr>
          <w:snapToGrid w:val="0"/>
          <w:color w:val="auto"/>
          <w:kern w:val="0"/>
        </w:rPr>
        <w:t>8.2.1 环保设施投资</w:t>
      </w:r>
      <w:r>
        <w:rPr>
          <w:color w:val="auto"/>
        </w:rPr>
        <w:tab/>
      </w:r>
      <w:r>
        <w:rPr>
          <w:color w:val="auto"/>
        </w:rPr>
        <w:fldChar w:fldCharType="begin"/>
      </w:r>
      <w:r>
        <w:rPr>
          <w:color w:val="auto"/>
        </w:rPr>
        <w:instrText xml:space="preserve"> PAGEREF _Toc2290 </w:instrText>
      </w:r>
      <w:r>
        <w:rPr>
          <w:color w:val="auto"/>
        </w:rPr>
        <w:fldChar w:fldCharType="separate"/>
      </w:r>
      <w:r>
        <w:rPr>
          <w:color w:val="auto"/>
        </w:rPr>
        <w:t>135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"_Toc16891" </w:instrText>
      </w:r>
      <w:r>
        <w:rPr>
          <w:color w:val="auto"/>
        </w:rPr>
        <w:fldChar w:fldCharType="separate"/>
      </w:r>
      <w:r>
        <w:rPr>
          <w:snapToGrid w:val="0"/>
          <w:color w:val="auto"/>
          <w:kern w:val="0"/>
        </w:rPr>
        <w:t>8.2.2 环保设施运行费用</w:t>
      </w:r>
      <w:r>
        <w:rPr>
          <w:color w:val="auto"/>
        </w:rPr>
        <w:tab/>
      </w:r>
      <w:r>
        <w:rPr>
          <w:color w:val="auto"/>
        </w:rPr>
        <w:fldChar w:fldCharType="begin"/>
      </w:r>
      <w:r>
        <w:rPr>
          <w:color w:val="auto"/>
        </w:rPr>
        <w:instrText xml:space="preserve"> PAGEREF _Toc16891 </w:instrText>
      </w:r>
      <w:r>
        <w:rPr>
          <w:color w:val="auto"/>
        </w:rPr>
        <w:fldChar w:fldCharType="separate"/>
      </w:r>
      <w:r>
        <w:rPr>
          <w:color w:val="auto"/>
        </w:rPr>
        <w:t>135</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"_Toc1953" </w:instrText>
      </w:r>
      <w:r>
        <w:rPr>
          <w:color w:val="auto"/>
        </w:rPr>
        <w:fldChar w:fldCharType="separate"/>
      </w:r>
      <w:r>
        <w:rPr>
          <w:snapToGrid w:val="0"/>
          <w:color w:val="auto"/>
          <w:kern w:val="0"/>
        </w:rPr>
        <w:t>8.2.3 环境保护费用</w:t>
      </w:r>
      <w:r>
        <w:rPr>
          <w:color w:val="auto"/>
        </w:rPr>
        <w:tab/>
      </w:r>
      <w:r>
        <w:rPr>
          <w:color w:val="auto"/>
        </w:rPr>
        <w:fldChar w:fldCharType="begin"/>
      </w:r>
      <w:r>
        <w:rPr>
          <w:color w:val="auto"/>
        </w:rPr>
        <w:instrText xml:space="preserve"> PAGEREF _Toc1953 </w:instrText>
      </w:r>
      <w:r>
        <w:rPr>
          <w:color w:val="auto"/>
        </w:rPr>
        <w:fldChar w:fldCharType="separate"/>
      </w:r>
      <w:r>
        <w:rPr>
          <w:color w:val="auto"/>
        </w:rPr>
        <w:t>136</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"_Toc15008" </w:instrText>
      </w:r>
      <w:r>
        <w:rPr>
          <w:color w:val="auto"/>
        </w:rPr>
        <w:fldChar w:fldCharType="separate"/>
      </w:r>
      <w:r>
        <w:rPr>
          <w:color w:val="auto"/>
        </w:rPr>
        <w:t>8.3环境保护措施的经济效益</w:t>
      </w:r>
      <w:r>
        <w:rPr>
          <w:color w:val="auto"/>
        </w:rPr>
        <w:tab/>
      </w:r>
      <w:r>
        <w:rPr>
          <w:color w:val="auto"/>
        </w:rPr>
        <w:fldChar w:fldCharType="begin"/>
      </w:r>
      <w:r>
        <w:rPr>
          <w:color w:val="auto"/>
        </w:rPr>
        <w:instrText xml:space="preserve"> PAGEREF _Toc15008 </w:instrText>
      </w:r>
      <w:r>
        <w:rPr>
          <w:color w:val="auto"/>
        </w:rPr>
        <w:fldChar w:fldCharType="separate"/>
      </w:r>
      <w:r>
        <w:rPr>
          <w:color w:val="auto"/>
        </w:rPr>
        <w:t>136</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"_Toc21312" </w:instrText>
      </w:r>
      <w:r>
        <w:rPr>
          <w:color w:val="auto"/>
        </w:rPr>
        <w:fldChar w:fldCharType="separate"/>
      </w:r>
      <w:r>
        <w:rPr>
          <w:color w:val="auto"/>
        </w:rPr>
        <w:t>8.4环境经济效益分析</w:t>
      </w:r>
      <w:r>
        <w:rPr>
          <w:color w:val="auto"/>
        </w:rPr>
        <w:tab/>
      </w:r>
      <w:r>
        <w:rPr>
          <w:color w:val="auto"/>
        </w:rPr>
        <w:fldChar w:fldCharType="begin"/>
      </w:r>
      <w:r>
        <w:rPr>
          <w:color w:val="auto"/>
        </w:rPr>
        <w:instrText xml:space="preserve"> PAGEREF _Toc21312 </w:instrText>
      </w:r>
      <w:r>
        <w:rPr>
          <w:color w:val="auto"/>
        </w:rPr>
        <w:fldChar w:fldCharType="separate"/>
      </w:r>
      <w:r>
        <w:rPr>
          <w:color w:val="auto"/>
        </w:rPr>
        <w:t>136</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"_Toc31799" </w:instrText>
      </w:r>
      <w:r>
        <w:rPr>
          <w:color w:val="auto"/>
        </w:rPr>
        <w:fldChar w:fldCharType="separate"/>
      </w:r>
      <w:r>
        <w:rPr>
          <w:rFonts w:eastAsia="黑体"/>
          <w:color w:val="auto"/>
        </w:rPr>
        <w:t>9 环境管理及监测计划</w:t>
      </w:r>
      <w:r>
        <w:rPr>
          <w:color w:val="auto"/>
        </w:rPr>
        <w:tab/>
      </w:r>
      <w:r>
        <w:rPr>
          <w:color w:val="auto"/>
        </w:rPr>
        <w:fldChar w:fldCharType="begin"/>
      </w:r>
      <w:r>
        <w:rPr>
          <w:color w:val="auto"/>
        </w:rPr>
        <w:instrText xml:space="preserve"> PAGEREF _Toc31799 </w:instrText>
      </w:r>
      <w:r>
        <w:rPr>
          <w:color w:val="auto"/>
        </w:rPr>
        <w:fldChar w:fldCharType="separate"/>
      </w:r>
      <w:r>
        <w:rPr>
          <w:color w:val="auto"/>
        </w:rPr>
        <w:t>137</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"_Toc20928" </w:instrText>
      </w:r>
      <w:r>
        <w:rPr>
          <w:color w:val="auto"/>
        </w:rPr>
        <w:fldChar w:fldCharType="separate"/>
      </w:r>
      <w:r>
        <w:rPr>
          <w:color w:val="auto"/>
        </w:rPr>
        <w:t>9.1 环境管理</w:t>
      </w:r>
      <w:r>
        <w:rPr>
          <w:color w:val="auto"/>
        </w:rPr>
        <w:tab/>
      </w:r>
      <w:r>
        <w:rPr>
          <w:color w:val="auto"/>
        </w:rPr>
        <w:fldChar w:fldCharType="begin"/>
      </w:r>
      <w:r>
        <w:rPr>
          <w:color w:val="auto"/>
        </w:rPr>
        <w:instrText xml:space="preserve"> PAGEREF _Toc20928 </w:instrText>
      </w:r>
      <w:r>
        <w:rPr>
          <w:color w:val="auto"/>
        </w:rPr>
        <w:fldChar w:fldCharType="separate"/>
      </w:r>
      <w:r>
        <w:rPr>
          <w:color w:val="auto"/>
        </w:rPr>
        <w:t>137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"_Toc9477" </w:instrText>
      </w:r>
      <w:r>
        <w:rPr>
          <w:color w:val="auto"/>
        </w:rPr>
        <w:fldChar w:fldCharType="separate"/>
      </w:r>
      <w:r>
        <w:rPr>
          <w:color w:val="auto"/>
        </w:rPr>
        <w:t>9.1.1 环境管理机构设置的目的</w:t>
      </w:r>
      <w:r>
        <w:rPr>
          <w:color w:val="auto"/>
        </w:rPr>
        <w:tab/>
      </w:r>
      <w:r>
        <w:rPr>
          <w:color w:val="auto"/>
        </w:rPr>
        <w:fldChar w:fldCharType="begin"/>
      </w:r>
      <w:r>
        <w:rPr>
          <w:color w:val="auto"/>
        </w:rPr>
        <w:instrText xml:space="preserve"> PAGEREF _Toc9477 </w:instrText>
      </w:r>
      <w:r>
        <w:rPr>
          <w:color w:val="auto"/>
        </w:rPr>
        <w:fldChar w:fldCharType="separate"/>
      </w:r>
      <w:r>
        <w:rPr>
          <w:color w:val="auto"/>
        </w:rPr>
        <w:t>137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"_Toc8194" </w:instrText>
      </w:r>
      <w:r>
        <w:rPr>
          <w:color w:val="auto"/>
        </w:rPr>
        <w:fldChar w:fldCharType="separate"/>
      </w:r>
      <w:r>
        <w:rPr>
          <w:color w:val="auto"/>
        </w:rPr>
        <w:t>9.1.2 环境管理机构的设置及职责</w:t>
      </w:r>
      <w:r>
        <w:rPr>
          <w:color w:val="auto"/>
        </w:rPr>
        <w:tab/>
      </w:r>
      <w:r>
        <w:rPr>
          <w:color w:val="auto"/>
        </w:rPr>
        <w:fldChar w:fldCharType="begin"/>
      </w:r>
      <w:r>
        <w:rPr>
          <w:color w:val="auto"/>
        </w:rPr>
        <w:instrText xml:space="preserve"> PAGEREF _Toc8194 </w:instrText>
      </w:r>
      <w:r>
        <w:rPr>
          <w:color w:val="auto"/>
        </w:rPr>
        <w:fldChar w:fldCharType="separate"/>
      </w:r>
      <w:r>
        <w:rPr>
          <w:color w:val="auto"/>
        </w:rPr>
        <w:t>137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"_Toc16216" </w:instrText>
      </w:r>
      <w:r>
        <w:rPr>
          <w:color w:val="auto"/>
        </w:rPr>
        <w:fldChar w:fldCharType="separate"/>
      </w:r>
      <w:r>
        <w:rPr>
          <w:snapToGrid w:val="0"/>
          <w:color w:val="auto"/>
        </w:rPr>
        <w:t>9.1.3环境管理计划</w:t>
      </w:r>
      <w:r>
        <w:rPr>
          <w:color w:val="auto"/>
        </w:rPr>
        <w:tab/>
      </w:r>
      <w:r>
        <w:rPr>
          <w:color w:val="auto"/>
        </w:rPr>
        <w:fldChar w:fldCharType="begin"/>
      </w:r>
      <w:r>
        <w:rPr>
          <w:color w:val="auto"/>
        </w:rPr>
        <w:instrText xml:space="preserve"> PAGEREF _Toc16216 </w:instrText>
      </w:r>
      <w:r>
        <w:rPr>
          <w:color w:val="auto"/>
        </w:rPr>
        <w:fldChar w:fldCharType="separate"/>
      </w:r>
      <w:r>
        <w:rPr>
          <w:color w:val="auto"/>
        </w:rPr>
        <w:t>137</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"_Toc9314" </w:instrText>
      </w:r>
      <w:r>
        <w:rPr>
          <w:color w:val="auto"/>
        </w:rPr>
        <w:fldChar w:fldCharType="separate"/>
      </w:r>
      <w:r>
        <w:rPr>
          <w:color w:val="auto"/>
        </w:rPr>
        <w:t>9.2 环境监测计划</w:t>
      </w:r>
      <w:r>
        <w:rPr>
          <w:color w:val="auto"/>
        </w:rPr>
        <w:tab/>
      </w:r>
      <w:r>
        <w:rPr>
          <w:color w:val="auto"/>
        </w:rPr>
        <w:fldChar w:fldCharType="begin"/>
      </w:r>
      <w:r>
        <w:rPr>
          <w:color w:val="auto"/>
        </w:rPr>
        <w:instrText xml:space="preserve"> PAGEREF _Toc9314 </w:instrText>
      </w:r>
      <w:r>
        <w:rPr>
          <w:color w:val="auto"/>
        </w:rPr>
        <w:fldChar w:fldCharType="separate"/>
      </w:r>
      <w:r>
        <w:rPr>
          <w:color w:val="auto"/>
        </w:rPr>
        <w:t>137</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"_Toc4179" </w:instrText>
      </w:r>
      <w:r>
        <w:rPr>
          <w:color w:val="auto"/>
        </w:rPr>
        <w:fldChar w:fldCharType="separate"/>
      </w:r>
      <w:r>
        <w:rPr>
          <w:color w:val="auto"/>
        </w:rPr>
        <w:t>9.3竣工环保验收</w:t>
      </w:r>
      <w:r>
        <w:rPr>
          <w:color w:val="auto"/>
        </w:rPr>
        <w:tab/>
      </w:r>
      <w:r>
        <w:rPr>
          <w:color w:val="auto"/>
        </w:rPr>
        <w:fldChar w:fldCharType="begin"/>
      </w:r>
      <w:r>
        <w:rPr>
          <w:color w:val="auto"/>
        </w:rPr>
        <w:instrText xml:space="preserve"> PAGEREF _Toc4179 </w:instrText>
      </w:r>
      <w:r>
        <w:rPr>
          <w:color w:val="auto"/>
        </w:rPr>
        <w:fldChar w:fldCharType="separate"/>
      </w:r>
      <w:r>
        <w:rPr>
          <w:color w:val="auto"/>
        </w:rPr>
        <w:t>138</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"_Toc3782" </w:instrText>
      </w:r>
      <w:r>
        <w:rPr>
          <w:color w:val="auto"/>
        </w:rPr>
        <w:fldChar w:fldCharType="separate"/>
      </w:r>
      <w:r>
        <w:rPr>
          <w:rFonts w:eastAsiaTheme="minorEastAsia"/>
          <w:color w:val="auto"/>
          <w:kern w:val="0"/>
        </w:rPr>
        <w:t>9.4污染物排放清单</w:t>
      </w:r>
      <w:r>
        <w:rPr>
          <w:color w:val="auto"/>
        </w:rPr>
        <w:tab/>
      </w:r>
      <w:r>
        <w:rPr>
          <w:color w:val="auto"/>
        </w:rPr>
        <w:fldChar w:fldCharType="begin"/>
      </w:r>
      <w:r>
        <w:rPr>
          <w:color w:val="auto"/>
        </w:rPr>
        <w:instrText xml:space="preserve"> PAGEREF _Toc3782 </w:instrText>
      </w:r>
      <w:r>
        <w:rPr>
          <w:color w:val="auto"/>
        </w:rPr>
        <w:fldChar w:fldCharType="separate"/>
      </w:r>
      <w:r>
        <w:rPr>
          <w:color w:val="auto"/>
        </w:rPr>
        <w:t>141</w:t>
      </w:r>
      <w:r>
        <w:rPr>
          <w:color w:val="auto"/>
        </w:rPr>
        <w:fldChar w:fldCharType="end"/>
      </w:r>
      <w:r>
        <w:rPr>
          <w:color w:val="auto"/>
        </w:rPr>
        <w:fldChar w:fldCharType="end"/>
      </w:r>
    </w:p>
    <w:p>
      <w:pPr>
        <w:pStyle w:val="37"/>
        <w:tabs>
          <w:tab w:val="right" w:leader="dot" w:pos="9072"/>
        </w:tabs>
        <w:spacing w:before="0" w:after="0"/>
        <w:rPr>
          <w:color w:val="auto"/>
        </w:rPr>
      </w:pPr>
      <w:r>
        <w:rPr>
          <w:color w:val="auto"/>
        </w:rPr>
        <w:fldChar w:fldCharType="begin"/>
      </w:r>
      <w:r>
        <w:rPr>
          <w:color w:val="auto"/>
        </w:rPr>
        <w:instrText xml:space="preserve"> HYPERLINK \l "_Toc21066" </w:instrText>
      </w:r>
      <w:r>
        <w:rPr>
          <w:color w:val="auto"/>
        </w:rPr>
        <w:fldChar w:fldCharType="separate"/>
      </w:r>
      <w:r>
        <w:rPr>
          <w:rFonts w:eastAsia="黑体"/>
          <w:color w:val="auto"/>
        </w:rPr>
        <w:t xml:space="preserve">10 </w:t>
      </w:r>
      <w:r>
        <w:rPr>
          <w:color w:val="auto"/>
        </w:rPr>
        <w:t>结论及建议</w:t>
      </w:r>
      <w:r>
        <w:rPr>
          <w:color w:val="auto"/>
        </w:rPr>
        <w:tab/>
      </w:r>
      <w:r>
        <w:rPr>
          <w:color w:val="auto"/>
        </w:rPr>
        <w:fldChar w:fldCharType="begin"/>
      </w:r>
      <w:r>
        <w:rPr>
          <w:color w:val="auto"/>
        </w:rPr>
        <w:instrText xml:space="preserve"> PAGEREF _Toc21066 </w:instrText>
      </w:r>
      <w:r>
        <w:rPr>
          <w:color w:val="auto"/>
        </w:rPr>
        <w:fldChar w:fldCharType="separate"/>
      </w:r>
      <w:r>
        <w:rPr>
          <w:color w:val="auto"/>
        </w:rPr>
        <w:t>146</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"_Toc31250" </w:instrText>
      </w:r>
      <w:r>
        <w:rPr>
          <w:color w:val="auto"/>
        </w:rPr>
        <w:fldChar w:fldCharType="separate"/>
      </w:r>
      <w:r>
        <w:rPr>
          <w:color w:val="auto"/>
        </w:rPr>
        <w:t>10.1 结论</w:t>
      </w:r>
      <w:r>
        <w:rPr>
          <w:color w:val="auto"/>
        </w:rPr>
        <w:tab/>
      </w:r>
      <w:r>
        <w:rPr>
          <w:color w:val="auto"/>
        </w:rPr>
        <w:fldChar w:fldCharType="begin"/>
      </w:r>
      <w:r>
        <w:rPr>
          <w:color w:val="auto"/>
        </w:rPr>
        <w:instrText xml:space="preserve"> PAGEREF _Toc31250 </w:instrText>
      </w:r>
      <w:r>
        <w:rPr>
          <w:color w:val="auto"/>
        </w:rPr>
        <w:fldChar w:fldCharType="separate"/>
      </w:r>
      <w:r>
        <w:rPr>
          <w:color w:val="auto"/>
        </w:rPr>
        <w:t>146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"_Toc24304" </w:instrText>
      </w:r>
      <w:r>
        <w:rPr>
          <w:color w:val="auto"/>
        </w:rPr>
        <w:fldChar w:fldCharType="separate"/>
      </w:r>
      <w:r>
        <w:rPr>
          <w:color w:val="auto"/>
          <w:w w:val="101"/>
        </w:rPr>
        <w:t>10.1.1 项目概况</w:t>
      </w:r>
      <w:r>
        <w:rPr>
          <w:color w:val="auto"/>
        </w:rPr>
        <w:tab/>
      </w:r>
      <w:r>
        <w:rPr>
          <w:color w:val="auto"/>
        </w:rPr>
        <w:fldChar w:fldCharType="begin"/>
      </w:r>
      <w:r>
        <w:rPr>
          <w:color w:val="auto"/>
        </w:rPr>
        <w:instrText xml:space="preserve"> PAGEREF _Toc24304 </w:instrText>
      </w:r>
      <w:r>
        <w:rPr>
          <w:color w:val="auto"/>
        </w:rPr>
        <w:fldChar w:fldCharType="separate"/>
      </w:r>
      <w:r>
        <w:rPr>
          <w:color w:val="auto"/>
        </w:rPr>
        <w:t>146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"_Toc16931" </w:instrText>
      </w:r>
      <w:r>
        <w:rPr>
          <w:color w:val="auto"/>
        </w:rPr>
        <w:fldChar w:fldCharType="separate"/>
      </w:r>
      <w:r>
        <w:rPr>
          <w:color w:val="auto"/>
          <w:w w:val="101"/>
        </w:rPr>
        <w:t>10.1.2 项目与相关政策、规划的符合性</w:t>
      </w:r>
      <w:r>
        <w:rPr>
          <w:color w:val="auto"/>
        </w:rPr>
        <w:tab/>
      </w:r>
      <w:r>
        <w:rPr>
          <w:color w:val="auto"/>
        </w:rPr>
        <w:fldChar w:fldCharType="begin"/>
      </w:r>
      <w:r>
        <w:rPr>
          <w:color w:val="auto"/>
        </w:rPr>
        <w:instrText xml:space="preserve"> PAGEREF _Toc16931 </w:instrText>
      </w:r>
      <w:r>
        <w:rPr>
          <w:color w:val="auto"/>
        </w:rPr>
        <w:fldChar w:fldCharType="separate"/>
      </w:r>
      <w:r>
        <w:rPr>
          <w:color w:val="auto"/>
        </w:rPr>
        <w:t>146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"_Toc12246" </w:instrText>
      </w:r>
      <w:r>
        <w:rPr>
          <w:color w:val="auto"/>
        </w:rPr>
        <w:fldChar w:fldCharType="separate"/>
      </w:r>
      <w:r>
        <w:rPr>
          <w:color w:val="auto"/>
          <w:w w:val="101"/>
        </w:rPr>
        <w:t>10.1.3项目所处环境功能区、环境质量现状</w:t>
      </w:r>
      <w:r>
        <w:rPr>
          <w:color w:val="auto"/>
        </w:rPr>
        <w:tab/>
      </w:r>
      <w:r>
        <w:rPr>
          <w:color w:val="auto"/>
        </w:rPr>
        <w:fldChar w:fldCharType="begin"/>
      </w:r>
      <w:r>
        <w:rPr>
          <w:color w:val="auto"/>
        </w:rPr>
        <w:instrText xml:space="preserve"> PAGEREF _Toc12246 </w:instrText>
      </w:r>
      <w:r>
        <w:rPr>
          <w:color w:val="auto"/>
        </w:rPr>
        <w:fldChar w:fldCharType="separate"/>
      </w:r>
      <w:r>
        <w:rPr>
          <w:color w:val="auto"/>
        </w:rPr>
        <w:t>146</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"_Toc31428" </w:instrText>
      </w:r>
      <w:r>
        <w:rPr>
          <w:color w:val="auto"/>
        </w:rPr>
        <w:fldChar w:fldCharType="separate"/>
      </w:r>
      <w:r>
        <w:rPr>
          <w:color w:val="auto"/>
          <w:w w:val="101"/>
        </w:rPr>
        <w:t>10.1.4自然敏感点及环境敏感点情况</w:t>
      </w:r>
      <w:r>
        <w:rPr>
          <w:color w:val="auto"/>
        </w:rPr>
        <w:tab/>
      </w:r>
      <w:r>
        <w:rPr>
          <w:color w:val="auto"/>
        </w:rPr>
        <w:fldChar w:fldCharType="begin"/>
      </w:r>
      <w:r>
        <w:rPr>
          <w:color w:val="auto"/>
        </w:rPr>
        <w:instrText xml:space="preserve"> PAGEREF _Toc31428 </w:instrText>
      </w:r>
      <w:r>
        <w:rPr>
          <w:color w:val="auto"/>
        </w:rPr>
        <w:fldChar w:fldCharType="separate"/>
      </w:r>
      <w:r>
        <w:rPr>
          <w:color w:val="auto"/>
        </w:rPr>
        <w:t>147</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"_Toc4117" </w:instrText>
      </w:r>
      <w:r>
        <w:rPr>
          <w:color w:val="auto"/>
        </w:rPr>
        <w:fldChar w:fldCharType="separate"/>
      </w:r>
      <w:r>
        <w:rPr>
          <w:color w:val="auto"/>
          <w:w w:val="101"/>
        </w:rPr>
        <w:t>10.1.5环境保护措施及环境影响</w:t>
      </w:r>
      <w:r>
        <w:rPr>
          <w:color w:val="auto"/>
        </w:rPr>
        <w:tab/>
      </w:r>
      <w:r>
        <w:rPr>
          <w:color w:val="auto"/>
        </w:rPr>
        <w:fldChar w:fldCharType="begin"/>
      </w:r>
      <w:r>
        <w:rPr>
          <w:color w:val="auto"/>
        </w:rPr>
        <w:instrText xml:space="preserve"> PAGEREF _Toc4117 </w:instrText>
      </w:r>
      <w:r>
        <w:rPr>
          <w:color w:val="auto"/>
        </w:rPr>
        <w:fldChar w:fldCharType="separate"/>
      </w:r>
      <w:r>
        <w:rPr>
          <w:color w:val="auto"/>
        </w:rPr>
        <w:t>148</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"_Toc5952" </w:instrText>
      </w:r>
      <w:r>
        <w:rPr>
          <w:color w:val="auto"/>
        </w:rPr>
        <w:fldChar w:fldCharType="separate"/>
      </w:r>
      <w:r>
        <w:rPr>
          <w:color w:val="auto"/>
          <w:w w:val="101"/>
        </w:rPr>
        <w:t>10.1.6选址合理及平面布局合理性</w:t>
      </w:r>
      <w:r>
        <w:rPr>
          <w:color w:val="auto"/>
        </w:rPr>
        <w:tab/>
      </w:r>
      <w:r>
        <w:rPr>
          <w:color w:val="auto"/>
        </w:rPr>
        <w:fldChar w:fldCharType="begin"/>
      </w:r>
      <w:r>
        <w:rPr>
          <w:color w:val="auto"/>
        </w:rPr>
        <w:instrText xml:space="preserve"> PAGEREF _Toc5952 </w:instrText>
      </w:r>
      <w:r>
        <w:rPr>
          <w:color w:val="auto"/>
        </w:rPr>
        <w:fldChar w:fldCharType="separate"/>
      </w:r>
      <w:r>
        <w:rPr>
          <w:color w:val="auto"/>
        </w:rPr>
        <w:t>149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"_Toc28697" </w:instrText>
      </w:r>
      <w:r>
        <w:rPr>
          <w:color w:val="auto"/>
        </w:rPr>
        <w:fldChar w:fldCharType="separate"/>
      </w:r>
      <w:r>
        <w:rPr>
          <w:color w:val="auto"/>
          <w:w w:val="101"/>
        </w:rPr>
        <w:t>10.1.7环境风险</w:t>
      </w:r>
      <w:r>
        <w:rPr>
          <w:color w:val="auto"/>
        </w:rPr>
        <w:tab/>
      </w:r>
      <w:r>
        <w:rPr>
          <w:color w:val="auto"/>
        </w:rPr>
        <w:fldChar w:fldCharType="begin"/>
      </w:r>
      <w:r>
        <w:rPr>
          <w:color w:val="auto"/>
        </w:rPr>
        <w:instrText xml:space="preserve"> PAGEREF _Toc28697 </w:instrText>
      </w:r>
      <w:r>
        <w:rPr>
          <w:color w:val="auto"/>
        </w:rPr>
        <w:fldChar w:fldCharType="separate"/>
      </w:r>
      <w:r>
        <w:rPr>
          <w:color w:val="auto"/>
        </w:rPr>
        <w:t>149</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"_Toc3956" </w:instrText>
      </w:r>
      <w:r>
        <w:rPr>
          <w:color w:val="auto"/>
        </w:rPr>
        <w:fldChar w:fldCharType="separate"/>
      </w:r>
      <w:r>
        <w:rPr>
          <w:color w:val="auto"/>
          <w:w w:val="101"/>
        </w:rPr>
        <w:t>10.1.8公众参与</w:t>
      </w:r>
      <w:r>
        <w:rPr>
          <w:color w:val="auto"/>
        </w:rPr>
        <w:tab/>
      </w:r>
      <w:r>
        <w:rPr>
          <w:color w:val="auto"/>
        </w:rPr>
        <w:fldChar w:fldCharType="begin"/>
      </w:r>
      <w:r>
        <w:rPr>
          <w:color w:val="auto"/>
        </w:rPr>
        <w:instrText xml:space="preserve"> PAGEREF _Toc3956 </w:instrText>
      </w:r>
      <w:r>
        <w:rPr>
          <w:color w:val="auto"/>
        </w:rPr>
        <w:fldChar w:fldCharType="separate"/>
      </w:r>
      <w:r>
        <w:rPr>
          <w:color w:val="auto"/>
        </w:rPr>
        <w:t>150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"_Toc5344" </w:instrText>
      </w:r>
      <w:r>
        <w:rPr>
          <w:color w:val="auto"/>
        </w:rPr>
        <w:fldChar w:fldCharType="separate"/>
      </w:r>
      <w:r>
        <w:rPr>
          <w:color w:val="auto"/>
          <w:w w:val="101"/>
        </w:rPr>
        <w:t>10.1.9环境监测与管理</w:t>
      </w:r>
      <w:r>
        <w:rPr>
          <w:color w:val="auto"/>
        </w:rPr>
        <w:tab/>
      </w:r>
      <w:r>
        <w:rPr>
          <w:color w:val="auto"/>
        </w:rPr>
        <w:fldChar w:fldCharType="begin"/>
      </w:r>
      <w:r>
        <w:rPr>
          <w:color w:val="auto"/>
        </w:rPr>
        <w:instrText xml:space="preserve"> PAGEREF _Toc5344 </w:instrText>
      </w:r>
      <w:r>
        <w:rPr>
          <w:color w:val="auto"/>
        </w:rPr>
        <w:fldChar w:fldCharType="separate"/>
      </w:r>
      <w:r>
        <w:rPr>
          <w:color w:val="auto"/>
        </w:rPr>
        <w:t>150</w:t>
      </w:r>
      <w:r>
        <w:rPr>
          <w:color w:val="auto"/>
        </w:rPr>
        <w:fldChar w:fldCharType="end"/>
      </w:r>
      <w:r>
        <w:rPr>
          <w:color w:val="auto"/>
        </w:rPr>
        <w:fldChar w:fldCharType="end"/>
      </w:r>
    </w:p>
    <w:p>
      <w:pPr>
        <w:pStyle w:val="28"/>
        <w:tabs>
          <w:tab w:val="right" w:leader="dot" w:pos="9072"/>
        </w:tabs>
        <w:rPr>
          <w:color w:val="auto"/>
        </w:rPr>
      </w:pPr>
      <w:r>
        <w:rPr>
          <w:color w:val="auto"/>
        </w:rPr>
        <w:fldChar w:fldCharType="begin"/>
      </w:r>
      <w:r>
        <w:rPr>
          <w:color w:val="auto"/>
        </w:rPr>
        <w:instrText xml:space="preserve"> HYPERLINK \l "_Toc30357" </w:instrText>
      </w:r>
      <w:r>
        <w:rPr>
          <w:color w:val="auto"/>
        </w:rPr>
        <w:fldChar w:fldCharType="separate"/>
      </w:r>
      <w:r>
        <w:rPr>
          <w:color w:val="auto"/>
          <w:w w:val="101"/>
        </w:rPr>
        <w:t>10.1.10综合结论</w:t>
      </w:r>
      <w:r>
        <w:rPr>
          <w:color w:val="auto"/>
        </w:rPr>
        <w:tab/>
      </w:r>
      <w:r>
        <w:rPr>
          <w:color w:val="auto"/>
        </w:rPr>
        <w:fldChar w:fldCharType="begin"/>
      </w:r>
      <w:r>
        <w:rPr>
          <w:color w:val="auto"/>
        </w:rPr>
        <w:instrText xml:space="preserve"> PAGEREF _Toc30357 </w:instrText>
      </w:r>
      <w:r>
        <w:rPr>
          <w:color w:val="auto"/>
        </w:rPr>
        <w:fldChar w:fldCharType="separate"/>
      </w:r>
      <w:r>
        <w:rPr>
          <w:color w:val="auto"/>
        </w:rPr>
        <w:t>150</w:t>
      </w:r>
      <w:r>
        <w:rPr>
          <w:color w:val="auto"/>
        </w:rPr>
        <w:fldChar w:fldCharType="end"/>
      </w:r>
      <w:r>
        <w:rPr>
          <w:color w:val="auto"/>
        </w:rPr>
        <w:fldChar w:fldCharType="end"/>
      </w:r>
    </w:p>
    <w:p>
      <w:pPr>
        <w:pStyle w:val="46"/>
        <w:tabs>
          <w:tab w:val="right" w:leader="dot" w:pos="9072"/>
        </w:tabs>
        <w:rPr>
          <w:color w:val="auto"/>
        </w:rPr>
      </w:pPr>
      <w:r>
        <w:rPr>
          <w:color w:val="auto"/>
        </w:rPr>
        <w:fldChar w:fldCharType="begin"/>
      </w:r>
      <w:r>
        <w:rPr>
          <w:color w:val="auto"/>
        </w:rPr>
        <w:instrText xml:space="preserve"> HYPERLINK \l "_Toc26165" </w:instrText>
      </w:r>
      <w:r>
        <w:rPr>
          <w:color w:val="auto"/>
        </w:rPr>
        <w:fldChar w:fldCharType="separate"/>
      </w:r>
      <w:r>
        <w:rPr>
          <w:color w:val="auto"/>
        </w:rPr>
        <w:t>10.2 建议</w:t>
      </w:r>
      <w:r>
        <w:rPr>
          <w:color w:val="auto"/>
        </w:rPr>
        <w:tab/>
      </w:r>
      <w:r>
        <w:rPr>
          <w:color w:val="auto"/>
        </w:rPr>
        <w:fldChar w:fldCharType="begin"/>
      </w:r>
      <w:r>
        <w:rPr>
          <w:color w:val="auto"/>
        </w:rPr>
        <w:instrText xml:space="preserve"> PAGEREF _Toc26165 </w:instrText>
      </w:r>
      <w:r>
        <w:rPr>
          <w:color w:val="auto"/>
        </w:rPr>
        <w:fldChar w:fldCharType="separate"/>
      </w:r>
      <w:r>
        <w:rPr>
          <w:color w:val="auto"/>
        </w:rPr>
        <w:t>150</w:t>
      </w:r>
      <w:r>
        <w:rPr>
          <w:color w:val="auto"/>
        </w:rPr>
        <w:fldChar w:fldCharType="end"/>
      </w:r>
      <w:r>
        <w:rPr>
          <w:color w:val="auto"/>
        </w:rPr>
        <w:fldChar w:fldCharType="end"/>
      </w:r>
    </w:p>
    <w:p>
      <w:pPr>
        <w:rPr>
          <w:color w:val="auto"/>
        </w:rPr>
      </w:pPr>
      <w:r>
        <w:rPr>
          <w:color w:val="auto"/>
          <w:szCs w:val="21"/>
        </w:rPr>
        <w:fldChar w:fldCharType="end"/>
      </w:r>
    </w:p>
    <w:p>
      <w:pPr>
        <w:rPr>
          <w:color w:val="auto"/>
          <w:sz w:val="28"/>
        </w:rPr>
      </w:pPr>
      <w:r>
        <w:rPr>
          <w:color w:val="auto"/>
        </w:rPr>
        <w:br w:type="page"/>
      </w:r>
    </w:p>
    <w:p>
      <w:pPr>
        <w:pStyle w:val="2"/>
        <w:spacing w:before="415" w:after="415"/>
        <w:rPr>
          <w:rFonts w:ascii="Times New Roman" w:hAnsi="Times New Roman"/>
          <w:color w:val="auto"/>
          <w:sz w:val="24"/>
        </w:rPr>
      </w:pPr>
      <w:bookmarkStart w:id="8" w:name="_Toc11112"/>
      <w:bookmarkStart w:id="9" w:name="_Toc17579"/>
      <w:r>
        <w:rPr>
          <w:rFonts w:ascii="Times New Roman" w:hAnsi="Times New Roman" w:eastAsia="宋体"/>
          <w:color w:val="auto"/>
        </w:rPr>
        <w:t>附</w:t>
      </w:r>
      <w:r>
        <w:rPr>
          <w:rFonts w:ascii="Times New Roman" w:hAnsi="Times New Roman"/>
          <w:color w:val="auto"/>
        </w:rPr>
        <w:t xml:space="preserve">  </w:t>
      </w:r>
      <w:r>
        <w:rPr>
          <w:rFonts w:ascii="Times New Roman" w:hAnsi="Times New Roman" w:eastAsia="宋体"/>
          <w:color w:val="auto"/>
        </w:rPr>
        <w:t>录</w:t>
      </w:r>
      <w:bookmarkEnd w:id="8"/>
      <w:bookmarkEnd w:id="9"/>
    </w:p>
    <w:p>
      <w:pPr>
        <w:spacing w:line="360" w:lineRule="auto"/>
        <w:ind w:firstLine="482" w:firstLineChars="200"/>
        <w:jc w:val="left"/>
        <w:rPr>
          <w:b/>
          <w:bCs/>
          <w:color w:val="auto"/>
          <w:sz w:val="24"/>
        </w:rPr>
      </w:pPr>
      <w:r>
        <w:rPr>
          <w:b/>
          <w:bCs/>
          <w:color w:val="auto"/>
          <w:sz w:val="24"/>
        </w:rPr>
        <w:t>附图：</w:t>
      </w:r>
    </w:p>
    <w:p>
      <w:pPr>
        <w:spacing w:line="360" w:lineRule="auto"/>
        <w:ind w:firstLine="480" w:firstLineChars="200"/>
        <w:jc w:val="left"/>
        <w:rPr>
          <w:color w:val="auto"/>
          <w:sz w:val="24"/>
        </w:rPr>
      </w:pPr>
      <w:r>
        <w:rPr>
          <w:color w:val="auto"/>
          <w:sz w:val="24"/>
        </w:rPr>
        <w:t>附图1    项目地理位置图</w:t>
      </w:r>
    </w:p>
    <w:p>
      <w:pPr>
        <w:spacing w:line="360" w:lineRule="auto"/>
        <w:ind w:firstLine="480" w:firstLineChars="200"/>
        <w:jc w:val="left"/>
        <w:rPr>
          <w:color w:val="auto"/>
          <w:sz w:val="24"/>
        </w:rPr>
      </w:pPr>
      <w:r>
        <w:rPr>
          <w:color w:val="auto"/>
          <w:sz w:val="24"/>
        </w:rPr>
        <w:t>附图2    拟建项目所在区域规划图</w:t>
      </w:r>
    </w:p>
    <w:p>
      <w:pPr>
        <w:spacing w:line="360" w:lineRule="auto"/>
        <w:ind w:firstLine="480" w:firstLineChars="200"/>
        <w:jc w:val="left"/>
        <w:rPr>
          <w:color w:val="auto"/>
          <w:sz w:val="24"/>
        </w:rPr>
      </w:pPr>
      <w:r>
        <w:rPr>
          <w:color w:val="auto"/>
          <w:sz w:val="24"/>
        </w:rPr>
        <w:t>附图3    拟建项目平面布局图</w:t>
      </w:r>
    </w:p>
    <w:p>
      <w:pPr>
        <w:spacing w:line="360" w:lineRule="auto"/>
        <w:ind w:firstLine="480" w:firstLineChars="200"/>
        <w:jc w:val="left"/>
        <w:rPr>
          <w:color w:val="auto"/>
          <w:sz w:val="24"/>
        </w:rPr>
      </w:pPr>
      <w:r>
        <w:rPr>
          <w:color w:val="auto"/>
          <w:sz w:val="24"/>
        </w:rPr>
        <w:t>附图4    拟建项目分区防渗示意图</w:t>
      </w:r>
    </w:p>
    <w:p>
      <w:pPr>
        <w:spacing w:line="360" w:lineRule="auto"/>
        <w:ind w:firstLine="480" w:firstLineChars="200"/>
        <w:jc w:val="left"/>
        <w:rPr>
          <w:color w:val="auto"/>
          <w:sz w:val="24"/>
        </w:rPr>
      </w:pPr>
      <w:r>
        <w:rPr>
          <w:color w:val="auto"/>
          <w:sz w:val="24"/>
        </w:rPr>
        <w:t>附图5    拟建项目外环境关系及敏感点分布图</w:t>
      </w:r>
    </w:p>
    <w:p>
      <w:pPr>
        <w:spacing w:line="360" w:lineRule="auto"/>
        <w:ind w:firstLine="480" w:firstLineChars="200"/>
        <w:jc w:val="left"/>
        <w:rPr>
          <w:color w:val="auto"/>
          <w:sz w:val="24"/>
        </w:rPr>
      </w:pPr>
      <w:r>
        <w:rPr>
          <w:color w:val="auto"/>
          <w:sz w:val="24"/>
        </w:rPr>
        <w:t>附图6    拟建项目监测布点图</w:t>
      </w:r>
    </w:p>
    <w:p>
      <w:pPr>
        <w:spacing w:line="360" w:lineRule="auto"/>
        <w:ind w:firstLine="480" w:firstLineChars="200"/>
        <w:jc w:val="left"/>
        <w:rPr>
          <w:color w:val="auto"/>
          <w:sz w:val="24"/>
        </w:rPr>
      </w:pPr>
      <w:r>
        <w:rPr>
          <w:color w:val="auto"/>
          <w:sz w:val="24"/>
        </w:rPr>
        <w:t>附图7    拟建项目所在区域水文地质图</w:t>
      </w:r>
    </w:p>
    <w:p>
      <w:pPr>
        <w:spacing w:line="360" w:lineRule="auto"/>
        <w:ind w:firstLine="480" w:firstLineChars="200"/>
        <w:jc w:val="left"/>
        <w:rPr>
          <w:color w:val="auto"/>
          <w:sz w:val="24"/>
        </w:rPr>
      </w:pPr>
      <w:r>
        <w:rPr>
          <w:color w:val="auto"/>
          <w:sz w:val="24"/>
        </w:rPr>
        <w:t>附图8    拟建项目环境现状图</w:t>
      </w:r>
    </w:p>
    <w:p>
      <w:pPr>
        <w:spacing w:line="360" w:lineRule="auto"/>
        <w:ind w:firstLine="480" w:firstLineChars="200"/>
        <w:jc w:val="left"/>
        <w:rPr>
          <w:color w:val="auto"/>
          <w:sz w:val="24"/>
        </w:rPr>
      </w:pPr>
      <w:r>
        <w:rPr>
          <w:rFonts w:hint="eastAsia"/>
          <w:color w:val="auto"/>
          <w:sz w:val="24"/>
        </w:rPr>
        <w:t>附图9    拟建项目</w:t>
      </w:r>
      <w:r>
        <w:rPr>
          <w:color w:val="auto"/>
          <w:sz w:val="24"/>
        </w:rPr>
        <w:t>排水管网图</w:t>
      </w:r>
    </w:p>
    <w:p>
      <w:pPr>
        <w:spacing w:line="360" w:lineRule="auto"/>
        <w:ind w:firstLine="480" w:firstLineChars="200"/>
        <w:jc w:val="left"/>
        <w:rPr>
          <w:color w:val="auto"/>
          <w:sz w:val="24"/>
        </w:rPr>
      </w:pPr>
    </w:p>
    <w:p>
      <w:pPr>
        <w:spacing w:line="360" w:lineRule="auto"/>
        <w:ind w:firstLine="480" w:firstLineChars="200"/>
        <w:jc w:val="left"/>
        <w:rPr>
          <w:color w:val="auto"/>
          <w:sz w:val="24"/>
        </w:rPr>
      </w:pPr>
    </w:p>
    <w:p>
      <w:pPr>
        <w:spacing w:line="360" w:lineRule="auto"/>
        <w:ind w:firstLine="482" w:firstLineChars="200"/>
        <w:jc w:val="left"/>
        <w:rPr>
          <w:color w:val="auto"/>
          <w:sz w:val="24"/>
        </w:rPr>
      </w:pPr>
      <w:r>
        <w:rPr>
          <w:b/>
          <w:bCs/>
          <w:color w:val="auto"/>
          <w:sz w:val="24"/>
        </w:rPr>
        <w:t>附件：</w:t>
      </w:r>
    </w:p>
    <w:p>
      <w:pPr>
        <w:spacing w:line="360" w:lineRule="auto"/>
        <w:ind w:firstLine="480" w:firstLineChars="200"/>
        <w:jc w:val="left"/>
        <w:rPr>
          <w:color w:val="auto"/>
          <w:sz w:val="24"/>
        </w:rPr>
      </w:pPr>
      <w:r>
        <w:rPr>
          <w:color w:val="auto"/>
          <w:sz w:val="24"/>
        </w:rPr>
        <w:t>附件1  营业执照</w:t>
      </w:r>
    </w:p>
    <w:p>
      <w:pPr>
        <w:spacing w:line="360" w:lineRule="auto"/>
        <w:ind w:firstLine="465"/>
        <w:jc w:val="left"/>
        <w:rPr>
          <w:color w:val="auto"/>
          <w:sz w:val="24"/>
        </w:rPr>
      </w:pPr>
      <w:r>
        <w:rPr>
          <w:color w:val="auto"/>
          <w:sz w:val="24"/>
        </w:rPr>
        <w:t>附件2  房屋租赁合同</w:t>
      </w:r>
    </w:p>
    <w:p>
      <w:pPr>
        <w:spacing w:line="360" w:lineRule="auto"/>
        <w:ind w:firstLine="465"/>
        <w:jc w:val="left"/>
        <w:rPr>
          <w:color w:val="auto"/>
          <w:sz w:val="24"/>
        </w:rPr>
      </w:pPr>
      <w:r>
        <w:rPr>
          <w:color w:val="auto"/>
          <w:sz w:val="24"/>
        </w:rPr>
        <w:t>附件3  产权证</w:t>
      </w:r>
    </w:p>
    <w:p>
      <w:pPr>
        <w:spacing w:line="360" w:lineRule="auto"/>
        <w:ind w:firstLine="465"/>
        <w:jc w:val="left"/>
        <w:rPr>
          <w:color w:val="auto"/>
          <w:sz w:val="24"/>
        </w:rPr>
      </w:pPr>
      <w:r>
        <w:rPr>
          <w:color w:val="auto"/>
          <w:sz w:val="24"/>
        </w:rPr>
        <w:t>附件4  报废汽车集团设分立机构资格认定书</w:t>
      </w:r>
    </w:p>
    <w:p>
      <w:pPr>
        <w:spacing w:line="360" w:lineRule="auto"/>
        <w:ind w:firstLine="480" w:firstLineChars="200"/>
        <w:jc w:val="left"/>
        <w:rPr>
          <w:color w:val="auto"/>
          <w:sz w:val="24"/>
        </w:rPr>
      </w:pPr>
      <w:r>
        <w:rPr>
          <w:color w:val="auto"/>
          <w:sz w:val="24"/>
        </w:rPr>
        <w:t>附件5  监测报告</w:t>
      </w:r>
    </w:p>
    <w:p>
      <w:pPr>
        <w:spacing w:line="360" w:lineRule="auto"/>
        <w:ind w:firstLine="480" w:firstLineChars="200"/>
        <w:jc w:val="left"/>
        <w:rPr>
          <w:snapToGrid w:val="0"/>
          <w:color w:val="auto"/>
          <w:kern w:val="0"/>
          <w:sz w:val="24"/>
        </w:rPr>
      </w:pPr>
      <w:r>
        <w:rPr>
          <w:snapToGrid w:val="0"/>
          <w:color w:val="auto"/>
          <w:kern w:val="0"/>
          <w:sz w:val="24"/>
        </w:rPr>
        <w:t>附件6  再生资源回收经营备案登记证明</w:t>
      </w:r>
    </w:p>
    <w:p>
      <w:pPr>
        <w:spacing w:line="360" w:lineRule="auto"/>
        <w:ind w:firstLine="480" w:firstLineChars="200"/>
        <w:jc w:val="left"/>
        <w:rPr>
          <w:snapToGrid w:val="0"/>
          <w:color w:val="auto"/>
          <w:kern w:val="0"/>
          <w:sz w:val="24"/>
        </w:rPr>
      </w:pPr>
      <w:r>
        <w:rPr>
          <w:snapToGrid w:val="0"/>
          <w:color w:val="auto"/>
          <w:kern w:val="0"/>
          <w:sz w:val="24"/>
        </w:rPr>
        <w:t>附件7  建设项目审批信息基础表</w:t>
      </w:r>
    </w:p>
    <w:p>
      <w:pPr>
        <w:widowControl/>
        <w:jc w:val="left"/>
        <w:rPr>
          <w:rFonts w:eastAsia="微软雅黑"/>
          <w:b/>
          <w:color w:val="auto"/>
        </w:rPr>
        <w:sectPr>
          <w:headerReference r:id="rId3" w:type="default"/>
          <w:footerReference r:id="rId4" w:type="default"/>
          <w:pgSz w:w="11906" w:h="16838"/>
          <w:pgMar w:top="1417" w:right="1417" w:bottom="1417" w:left="1417" w:header="850" w:footer="992" w:gutter="0"/>
          <w:cols w:space="0" w:num="1"/>
          <w:docGrid w:type="lines" w:linePitch="317" w:charSpace="0"/>
        </w:sectPr>
      </w:pPr>
      <w:r>
        <w:rPr>
          <w:rFonts w:eastAsia="微软雅黑"/>
          <w:b/>
          <w:color w:val="auto"/>
        </w:rPr>
        <w:br w:type="page"/>
      </w:r>
    </w:p>
    <w:p>
      <w:pPr>
        <w:pStyle w:val="2"/>
        <w:rPr>
          <w:rFonts w:ascii="Times New Roman" w:hAnsi="Times New Roman" w:eastAsia="黑体"/>
          <w:color w:val="auto"/>
        </w:rPr>
      </w:pPr>
      <w:bookmarkStart w:id="10" w:name="_Toc28728"/>
      <w:r>
        <w:rPr>
          <w:rFonts w:ascii="Times New Roman" w:hAnsi="Times New Roman" w:eastAsia="黑体"/>
          <w:color w:val="auto"/>
        </w:rPr>
        <w:t>概  述</w:t>
      </w:r>
      <w:bookmarkEnd w:id="0"/>
      <w:bookmarkEnd w:id="1"/>
      <w:bookmarkEnd w:id="10"/>
    </w:p>
    <w:p>
      <w:pPr>
        <w:tabs>
          <w:tab w:val="left" w:pos="1985"/>
        </w:tabs>
        <w:spacing w:line="360" w:lineRule="auto"/>
        <w:rPr>
          <w:b/>
          <w:color w:val="auto"/>
          <w:sz w:val="28"/>
          <w:szCs w:val="28"/>
        </w:rPr>
      </w:pPr>
      <w:r>
        <w:rPr>
          <w:b/>
          <w:color w:val="auto"/>
          <w:sz w:val="28"/>
          <w:szCs w:val="28"/>
        </w:rPr>
        <w:t>一、建设项目特点</w:t>
      </w:r>
    </w:p>
    <w:p>
      <w:pPr>
        <w:adjustRightInd w:val="0"/>
        <w:snapToGrid w:val="0"/>
        <w:spacing w:line="360" w:lineRule="auto"/>
        <w:ind w:firstLine="480"/>
        <w:rPr>
          <w:bCs/>
          <w:color w:val="auto"/>
          <w:sz w:val="24"/>
        </w:rPr>
      </w:pPr>
      <w:r>
        <w:rPr>
          <w:bCs/>
          <w:color w:val="auto"/>
          <w:sz w:val="24"/>
        </w:rPr>
        <w:t>截至2018年9月底，全国机动车保有量达3.22亿辆，其中汽车2.35亿辆。随着中国汽车行业快速发展，汽车保有量逐年增加，新旧汽车更替进入高峰期，报废汽车的产生量也逐年增加。报废汽车中含有大量可回收利用物质，比如钢铁、塑料、橡胶、有色金属等。而报废汽车中含有氟利昂、废机油、有机溶剂废物等危险废物如果不进行无害化处置，对环境也将造成极大的危害。因此，推行汽车回收工程，发展循环经济，不仅可以促进汽车回收行业的发展，而且能够更有效地解决废旧汽车引发的社会公害问题。因此，从可持续发展的观念出发，对废旧汽车进行有效的回收、再生利用和妥善处置，对节约资源和保护环境推动社会经济、环境的协调发展具有十分重要和长远的现实意义。</w:t>
      </w:r>
    </w:p>
    <w:p>
      <w:pPr>
        <w:adjustRightInd w:val="0"/>
        <w:snapToGrid w:val="0"/>
        <w:spacing w:line="360" w:lineRule="auto"/>
        <w:ind w:firstLine="480"/>
        <w:rPr>
          <w:bCs/>
          <w:color w:val="auto"/>
          <w:sz w:val="24"/>
        </w:rPr>
      </w:pPr>
      <w:r>
        <w:rPr>
          <w:bCs/>
          <w:color w:val="auto"/>
          <w:sz w:val="24"/>
        </w:rPr>
        <w:t>重庆市报废汽车（集团）有限公司九龙坡第三分公司（以下简称“建设单位”）属于重庆市汽车拆解定点单位，位于重庆市九龙坡区九龙工业园C区聚业路 123 号（建设单位现有《再生资源回收经营备案登记证明》中的单位地址为市场经营部地址），经营范围包括报废汽车回收拆解及废旧金属（废铁屑、废金属边角料等）的回收。建设单位投资500万元，租赁重庆旺龙实业（集团）有限公司现有闲置厂房建设“报废汽车拆解与废金属回收项目”（以下简称“拟建项目”），占地面积11866m</w:t>
      </w:r>
      <w:r>
        <w:rPr>
          <w:bCs/>
          <w:color w:val="auto"/>
          <w:sz w:val="24"/>
          <w:vertAlign w:val="superscript"/>
        </w:rPr>
        <w:t>2</w:t>
      </w:r>
      <w:r>
        <w:rPr>
          <w:bCs/>
          <w:color w:val="auto"/>
          <w:sz w:val="24"/>
        </w:rPr>
        <w:t>，总建筑面积为11866m</w:t>
      </w:r>
      <w:r>
        <w:rPr>
          <w:bCs/>
          <w:color w:val="auto"/>
          <w:sz w:val="24"/>
          <w:vertAlign w:val="superscript"/>
        </w:rPr>
        <w:t>2</w:t>
      </w:r>
      <w:r>
        <w:rPr>
          <w:bCs/>
          <w:color w:val="auto"/>
          <w:sz w:val="24"/>
        </w:rPr>
        <w:t>（包含实际租赁的标准厂房10400m</w:t>
      </w:r>
      <w:r>
        <w:rPr>
          <w:bCs/>
          <w:color w:val="auto"/>
          <w:sz w:val="24"/>
          <w:vertAlign w:val="superscript"/>
        </w:rPr>
        <w:t>2</w:t>
      </w:r>
      <w:r>
        <w:rPr>
          <w:bCs/>
          <w:color w:val="auto"/>
          <w:sz w:val="24"/>
        </w:rPr>
        <w:t>，附赠的彩钢棚区域1466m</w:t>
      </w:r>
      <w:r>
        <w:rPr>
          <w:bCs/>
          <w:color w:val="auto"/>
          <w:sz w:val="24"/>
          <w:vertAlign w:val="superscript"/>
        </w:rPr>
        <w:t>2</w:t>
      </w:r>
      <w:r>
        <w:rPr>
          <w:bCs/>
          <w:color w:val="auto"/>
          <w:sz w:val="24"/>
        </w:rPr>
        <w:t>），建设内容主要包括一条废金属边角料回收生产线、一条废铁屑回收生产线以及三条报废汽车拆解生产线，配套设置库房及环保设施，水电气等公用工程、生活污水处理设施、固废暂存间均依托标准厂房现有公用工程和环保设施。项目建成后拟达到回收、拆解报废汽车6600辆/年（其小轿车3000辆/年，中型货车2000辆/年，大型货车1600辆/年），回收废金属边角料4.8万吨/年，回收废铁屑3.6万吨/年。</w:t>
      </w:r>
    </w:p>
    <w:p>
      <w:pPr>
        <w:adjustRightInd w:val="0"/>
        <w:snapToGrid w:val="0"/>
        <w:spacing w:line="360" w:lineRule="auto"/>
        <w:ind w:firstLine="480"/>
        <w:rPr>
          <w:bCs/>
          <w:color w:val="auto"/>
          <w:sz w:val="24"/>
        </w:rPr>
      </w:pPr>
      <w:r>
        <w:rPr>
          <w:bCs/>
          <w:color w:val="auto"/>
          <w:sz w:val="24"/>
        </w:rPr>
        <w:t>经调查，重庆旺龙实业（集团）有限公司位于九龙工业园区聚业路 123 号的标准厂房建于2017年，该厂房建设之初配套设置完善的给水、排水、电气等公用基础设施，其中厂房南侧中部位置设置一处公共厕所和生化池，厂房西侧设置一处固废暂存间服务于本栋标准厂房，供入驻企业使用。目前厂房西侧区域已入驻两家仓储类企业（木材仓库和发网电子商务仓库），拟建项目租赁其东侧区域作为经营场所，场区内空置，无遗留环境问题。</w:t>
      </w:r>
    </w:p>
    <w:p>
      <w:pPr>
        <w:tabs>
          <w:tab w:val="left" w:pos="1985"/>
        </w:tabs>
        <w:spacing w:line="360" w:lineRule="auto"/>
        <w:rPr>
          <w:b/>
          <w:color w:val="auto"/>
          <w:sz w:val="28"/>
          <w:szCs w:val="28"/>
        </w:rPr>
      </w:pPr>
      <w:r>
        <w:rPr>
          <w:b/>
          <w:color w:val="auto"/>
          <w:sz w:val="28"/>
          <w:szCs w:val="28"/>
        </w:rPr>
        <w:t>二、环境影响评价主要工作过程</w:t>
      </w:r>
    </w:p>
    <w:p>
      <w:pPr>
        <w:tabs>
          <w:tab w:val="left" w:pos="1985"/>
        </w:tabs>
        <w:spacing w:line="360" w:lineRule="auto"/>
        <w:ind w:firstLine="480" w:firstLineChars="200"/>
        <w:rPr>
          <w:color w:val="auto"/>
          <w:sz w:val="24"/>
        </w:rPr>
      </w:pPr>
      <w:r>
        <w:rPr>
          <w:color w:val="auto"/>
          <w:sz w:val="24"/>
        </w:rPr>
        <w:t>按照《中华人民共和国环境保护法》（2015年1月1日起实施）、《中华人民共和国环境影响评价法》（中华人民共和国主席令(第四十八号)）、《建设项目环境保护管理条例》（中华人民共和国国务院令第682号）、以及《建设项目环境影响评价分类管理目录》（中华人民共和国环境保护部令第44号，2018年4月28日修订）的有关规定，拟建项目属于“废旧资源（含生物质）加工、再生利用”， 应进行环境影响评价，编制环境影响报告书。</w:t>
      </w:r>
    </w:p>
    <w:p>
      <w:pPr>
        <w:adjustRightInd w:val="0"/>
        <w:snapToGrid w:val="0"/>
        <w:spacing w:line="360" w:lineRule="auto"/>
        <w:ind w:firstLine="480" w:firstLineChars="200"/>
        <w:rPr>
          <w:color w:val="auto"/>
          <w:sz w:val="24"/>
        </w:rPr>
      </w:pPr>
      <w:r>
        <w:rPr>
          <w:color w:val="auto"/>
          <w:sz w:val="24"/>
        </w:rPr>
        <w:t>2018年12月，建设单位委托重庆市环境保护工程设计研究院有限公司（以下简称“我司”）承担该项目的环境影响评价工作。我司接受委托后，专业技术人员在建设单位的协助下对项目所在地的环境进行了多次实地踏勘和资料收集，并委托重庆国环环境监测有限公司进行环境质量现状监测，引用《重庆市九龙工业园区C区规划环境影响报告书》的相关监测资料。在此基础上，对该项目可能产生的环境影响进行系统的识别、预测和评价，编制完成了《“</w:t>
      </w:r>
      <w:r>
        <w:rPr>
          <w:bCs/>
          <w:color w:val="auto"/>
          <w:sz w:val="24"/>
        </w:rPr>
        <w:t>报废汽车拆解与废金属回收项目</w:t>
      </w:r>
      <w:r>
        <w:rPr>
          <w:color w:val="auto"/>
          <w:sz w:val="24"/>
        </w:rPr>
        <w:t>”环境影响报告书》。</w:t>
      </w:r>
    </w:p>
    <w:p>
      <w:pPr>
        <w:tabs>
          <w:tab w:val="left" w:pos="1985"/>
        </w:tabs>
        <w:spacing w:line="360" w:lineRule="auto"/>
        <w:ind w:firstLine="480" w:firstLineChars="200"/>
        <w:rPr>
          <w:color w:val="auto"/>
          <w:sz w:val="24"/>
        </w:rPr>
      </w:pPr>
      <w:r>
        <w:rPr>
          <w:color w:val="auto"/>
          <w:sz w:val="24"/>
        </w:rPr>
        <w:t>主要评价工作如下：</w:t>
      </w:r>
    </w:p>
    <w:p>
      <w:pPr>
        <w:tabs>
          <w:tab w:val="left" w:pos="1985"/>
        </w:tabs>
        <w:spacing w:line="360" w:lineRule="auto"/>
        <w:ind w:firstLine="480" w:firstLineChars="200"/>
        <w:rPr>
          <w:color w:val="auto"/>
          <w:sz w:val="24"/>
        </w:rPr>
      </w:pPr>
      <w:r>
        <w:rPr>
          <w:color w:val="auto"/>
          <w:sz w:val="24"/>
        </w:rPr>
        <w:t>（1）研究国家和地方有关环境保护的法律法规、政策、标准及相关规划等，依据相关规定确定拟建项目环境影响评价文件类型；</w:t>
      </w:r>
    </w:p>
    <w:p>
      <w:pPr>
        <w:tabs>
          <w:tab w:val="left" w:pos="1985"/>
        </w:tabs>
        <w:spacing w:line="360" w:lineRule="auto"/>
        <w:ind w:firstLine="480" w:firstLineChars="200"/>
        <w:rPr>
          <w:color w:val="auto"/>
          <w:sz w:val="24"/>
        </w:rPr>
      </w:pPr>
      <w:r>
        <w:rPr>
          <w:color w:val="auto"/>
          <w:sz w:val="24"/>
        </w:rPr>
        <w:t>（2）收集和研究项目相关技术文件和其他相关文件，进行初步工程分析，明确项目的工程组成，根据工艺流程确定产排污环节和主要污染物，同时对拟建项目环境影响区进行初步环境现状调查；</w:t>
      </w:r>
    </w:p>
    <w:p>
      <w:pPr>
        <w:tabs>
          <w:tab w:val="left" w:pos="1985"/>
        </w:tabs>
        <w:spacing w:line="360" w:lineRule="auto"/>
        <w:ind w:firstLine="480" w:firstLineChars="200"/>
        <w:rPr>
          <w:color w:val="auto"/>
          <w:sz w:val="24"/>
        </w:rPr>
      </w:pPr>
      <w:r>
        <w:rPr>
          <w:color w:val="auto"/>
          <w:sz w:val="24"/>
        </w:rPr>
        <w:t>（3）结合初步工程分析结果和环境现状资料，识别建设项目的环境影响因素，筛选主要的环境影响评价因子，明确评价重点，确定评价工作等级、评价范围及评价标准；</w:t>
      </w:r>
    </w:p>
    <w:p>
      <w:pPr>
        <w:tabs>
          <w:tab w:val="left" w:pos="1985"/>
        </w:tabs>
        <w:spacing w:line="360" w:lineRule="auto"/>
        <w:ind w:firstLine="480" w:firstLineChars="200"/>
        <w:rPr>
          <w:color w:val="auto"/>
          <w:sz w:val="24"/>
        </w:rPr>
      </w:pPr>
      <w:r>
        <w:rPr>
          <w:color w:val="auto"/>
          <w:sz w:val="24"/>
        </w:rPr>
        <w:t>（4）制定工作方案，在进行充分的环境现状调查、监测的基础上开展环境质量现状评价，并进行进一步的工程分析，根据工程分析确定的污染源强以及结合项目区环境特征，采用模式计算和类比调查的方式预测、分析或评价项目建设对环境的影响范围以及引起的环境质量变化情况，从环境保护角度分析论证建设工程的可行性；</w:t>
      </w:r>
    </w:p>
    <w:p>
      <w:pPr>
        <w:tabs>
          <w:tab w:val="left" w:pos="1985"/>
        </w:tabs>
        <w:spacing w:line="360" w:lineRule="auto"/>
        <w:ind w:firstLine="480" w:firstLineChars="200"/>
        <w:rPr>
          <w:color w:val="auto"/>
          <w:sz w:val="24"/>
        </w:rPr>
      </w:pPr>
      <w:r>
        <w:rPr>
          <w:color w:val="auto"/>
          <w:sz w:val="24"/>
        </w:rPr>
        <w:t>（5）建设单位根据国家和地方环保规范要求开展公众参与调查活动，环评单位分析公众提出的意见或建议；对项目建设可能引起的环境污染与局部生态环境破坏，通过对拟建项目环保设施的技术经济合理性、达标排放的可靠性分析，提出进一步减缓污染的对策建议；</w:t>
      </w:r>
    </w:p>
    <w:p>
      <w:pPr>
        <w:tabs>
          <w:tab w:val="left" w:pos="1985"/>
        </w:tabs>
        <w:spacing w:line="360" w:lineRule="auto"/>
        <w:ind w:firstLine="480" w:firstLineChars="200"/>
        <w:rPr>
          <w:color w:val="auto"/>
          <w:sz w:val="24"/>
        </w:rPr>
      </w:pPr>
      <w:r>
        <w:rPr>
          <w:color w:val="auto"/>
          <w:sz w:val="24"/>
        </w:rPr>
        <w:t>（6）在对建设项目实施后可能造成的环境影响进行分析、预测的基础上，提出预防或者减轻不良环境影响的对策和措施，从环境保护的角度提出项目建设的可行性结论，完成环境影响报告书编制。</w:t>
      </w:r>
    </w:p>
    <w:p>
      <w:pPr>
        <w:tabs>
          <w:tab w:val="left" w:pos="1985"/>
        </w:tabs>
        <w:spacing w:line="360" w:lineRule="auto"/>
        <w:rPr>
          <w:b/>
          <w:color w:val="auto"/>
          <w:sz w:val="28"/>
          <w:szCs w:val="28"/>
        </w:rPr>
      </w:pPr>
      <w:r>
        <w:rPr>
          <w:b/>
          <w:color w:val="auto"/>
          <w:sz w:val="28"/>
          <w:szCs w:val="28"/>
        </w:rPr>
        <w:t>三、初步分析判断</w:t>
      </w:r>
    </w:p>
    <w:p>
      <w:pPr>
        <w:tabs>
          <w:tab w:val="left" w:pos="1985"/>
        </w:tabs>
        <w:spacing w:line="360" w:lineRule="auto"/>
        <w:ind w:firstLine="480" w:firstLineChars="200"/>
        <w:rPr>
          <w:color w:val="auto"/>
          <w:sz w:val="24"/>
        </w:rPr>
      </w:pPr>
      <w:r>
        <w:rPr>
          <w:color w:val="auto"/>
          <w:sz w:val="24"/>
        </w:rPr>
        <w:t>根据《产业结构调整指导目录(2011 年本)（2013 年修正）》及《促进产业结构调整暂行规定》，拟建项目行业类别为“废旧资源（含生物质）加工、再生利用”，属于鼓励类，符合国家现行产业政策。</w:t>
      </w:r>
    </w:p>
    <w:p>
      <w:pPr>
        <w:tabs>
          <w:tab w:val="left" w:pos="1985"/>
        </w:tabs>
        <w:spacing w:line="360" w:lineRule="auto"/>
        <w:ind w:firstLine="480" w:firstLineChars="200"/>
        <w:rPr>
          <w:color w:val="auto"/>
          <w:sz w:val="24"/>
        </w:rPr>
      </w:pPr>
      <w:r>
        <w:rPr>
          <w:color w:val="auto"/>
          <w:sz w:val="24"/>
        </w:rPr>
        <w:t>拟建项目主要从事废旧金属（废铁屑、废金属边角料）回收及报废汽车拆解回收，符合重庆九龙园区分区产业发展规划及规划环评相关要求。</w:t>
      </w:r>
    </w:p>
    <w:p>
      <w:pPr>
        <w:tabs>
          <w:tab w:val="left" w:pos="1985"/>
        </w:tabs>
        <w:spacing w:line="360" w:lineRule="auto"/>
        <w:ind w:firstLine="480" w:firstLineChars="200"/>
        <w:rPr>
          <w:color w:val="auto"/>
          <w:sz w:val="24"/>
        </w:rPr>
      </w:pPr>
      <w:r>
        <w:rPr>
          <w:color w:val="auto"/>
          <w:sz w:val="24"/>
        </w:rPr>
        <w:t>拟建项目位于九龙园区C分区，不属于生态红线保护范围；项目所在区域环境质量较好，有一定环境容量，满足环境质量底线要求；项目使用清洁能源电能，水资源利用少，污染物产生少，符合资源利用上线要求；项目符合园区准入条件，不属于环境准入负面清单。因此，拟建项目与“三线一单”相容。</w:t>
      </w:r>
    </w:p>
    <w:p>
      <w:pPr>
        <w:tabs>
          <w:tab w:val="left" w:pos="1985"/>
        </w:tabs>
        <w:spacing w:line="360" w:lineRule="auto"/>
        <w:ind w:firstLine="480" w:firstLineChars="200"/>
        <w:rPr>
          <w:color w:val="auto"/>
          <w:sz w:val="24"/>
        </w:rPr>
      </w:pPr>
      <w:r>
        <w:rPr>
          <w:color w:val="auto"/>
          <w:sz w:val="24"/>
        </w:rPr>
        <w:t>综上所述，拟建项目符合国家和地方相关产业政策和规划。</w:t>
      </w:r>
    </w:p>
    <w:p>
      <w:pPr>
        <w:tabs>
          <w:tab w:val="left" w:pos="1985"/>
        </w:tabs>
        <w:spacing w:line="360" w:lineRule="auto"/>
        <w:rPr>
          <w:b/>
          <w:color w:val="auto"/>
          <w:sz w:val="28"/>
          <w:szCs w:val="28"/>
        </w:rPr>
      </w:pPr>
      <w:r>
        <w:rPr>
          <w:b/>
          <w:color w:val="auto"/>
          <w:sz w:val="28"/>
          <w:szCs w:val="28"/>
        </w:rPr>
        <w:t>四、关注的主要环境问题及环境影响</w:t>
      </w:r>
    </w:p>
    <w:p>
      <w:pPr>
        <w:adjustRightInd w:val="0"/>
        <w:snapToGrid w:val="0"/>
        <w:spacing w:line="360" w:lineRule="auto"/>
        <w:ind w:firstLine="480" w:firstLineChars="200"/>
        <w:jc w:val="left"/>
        <w:rPr>
          <w:bCs/>
          <w:snapToGrid w:val="0"/>
          <w:color w:val="auto"/>
          <w:kern w:val="0"/>
          <w:sz w:val="24"/>
        </w:rPr>
      </w:pPr>
      <w:r>
        <w:rPr>
          <w:color w:val="auto"/>
          <w:sz w:val="24"/>
        </w:rPr>
        <w:t>项目无土建施工仅有设备安装，施工期基本无环境影响。根据拟建项目建设特点、产排污情况和区域环境功能要求，综合考虑本次评价工作关注的主要环境问题及环境影响为营运期废气、废水、固体废物对区</w:t>
      </w:r>
      <w:r>
        <w:rPr>
          <w:bCs/>
          <w:snapToGrid w:val="0"/>
          <w:color w:val="auto"/>
          <w:kern w:val="0"/>
          <w:sz w:val="24"/>
        </w:rPr>
        <w:t>域环境的影响范围、影响程度及针对可能产生的影响所采取的环保措施。</w:t>
      </w:r>
    </w:p>
    <w:p>
      <w:pPr>
        <w:tabs>
          <w:tab w:val="left" w:pos="1985"/>
        </w:tabs>
        <w:spacing w:line="360" w:lineRule="auto"/>
        <w:rPr>
          <w:b/>
          <w:color w:val="auto"/>
          <w:sz w:val="28"/>
          <w:szCs w:val="28"/>
        </w:rPr>
      </w:pPr>
      <w:r>
        <w:rPr>
          <w:b/>
          <w:color w:val="auto"/>
          <w:sz w:val="28"/>
          <w:szCs w:val="28"/>
        </w:rPr>
        <w:t>五、环境影响评价主要结论</w:t>
      </w:r>
    </w:p>
    <w:p>
      <w:pPr>
        <w:tabs>
          <w:tab w:val="left" w:pos="1985"/>
        </w:tabs>
        <w:spacing w:line="360" w:lineRule="auto"/>
        <w:ind w:firstLine="480" w:firstLineChars="200"/>
        <w:rPr>
          <w:color w:val="auto"/>
          <w:sz w:val="24"/>
        </w:rPr>
      </w:pPr>
      <w:r>
        <w:rPr>
          <w:color w:val="auto"/>
          <w:sz w:val="24"/>
        </w:rPr>
        <w:t>拟建项目的实施符合国家产业政策，符合相关环保政策及重庆市工业项目环境准入规定。项目运行中产生的污染物通过采取环评提出的各项污染防治措施处理后，可实现达标排放，满足总量控制要求；在采取风险防范措施及风险应急预案的情况下，项目环境风险可控。从环境保护的技术角度分析，</w:t>
      </w:r>
      <w:r>
        <w:rPr>
          <w:color w:val="auto"/>
          <w:w w:val="101"/>
          <w:sz w:val="24"/>
        </w:rPr>
        <w:t>项目</w:t>
      </w:r>
      <w:r>
        <w:rPr>
          <w:color w:val="auto"/>
          <w:sz w:val="24"/>
        </w:rPr>
        <w:t>的建设是可行的。</w:t>
      </w:r>
    </w:p>
    <w:p>
      <w:pPr>
        <w:tabs>
          <w:tab w:val="left" w:pos="1985"/>
        </w:tabs>
        <w:spacing w:line="360" w:lineRule="auto"/>
        <w:ind w:firstLine="480" w:firstLineChars="200"/>
        <w:rPr>
          <w:color w:val="auto"/>
          <w:sz w:val="24"/>
        </w:rPr>
      </w:pPr>
      <w:r>
        <w:rPr>
          <w:color w:val="auto"/>
          <w:sz w:val="24"/>
        </w:rPr>
        <w:t>拟建项目环境影响报告书在编制工作过程得到了九龙坡区生态环境局、</w:t>
      </w:r>
      <w:r>
        <w:rPr>
          <w:bCs/>
          <w:color w:val="auto"/>
          <w:sz w:val="24"/>
        </w:rPr>
        <w:t>重庆市报废汽车（集团）有限公司九龙坡第三分公司</w:t>
      </w:r>
      <w:r>
        <w:rPr>
          <w:color w:val="auto"/>
          <w:sz w:val="24"/>
        </w:rPr>
        <w:t>、重庆国环环境监测有限公司的大力支持和帮助，在此一并致以衷心感谢！</w:t>
      </w:r>
    </w:p>
    <w:p>
      <w:pPr>
        <w:rPr>
          <w:color w:val="auto"/>
        </w:rPr>
        <w:sectPr>
          <w:headerReference r:id="rId5" w:type="default"/>
          <w:footerReference r:id="rId6" w:type="default"/>
          <w:footerReference r:id="rId7" w:type="even"/>
          <w:pgSz w:w="11906" w:h="16838"/>
          <w:pgMar w:top="1417" w:right="1417" w:bottom="1417" w:left="1417" w:header="850" w:footer="992" w:gutter="0"/>
          <w:cols w:space="0" w:num="1"/>
          <w:docGrid w:type="lines" w:linePitch="317" w:charSpace="0"/>
        </w:sectPr>
      </w:pPr>
    </w:p>
    <w:p>
      <w:pPr>
        <w:pStyle w:val="2"/>
        <w:rPr>
          <w:rFonts w:ascii="Times New Roman" w:hAnsi="Times New Roman" w:eastAsia="黑体"/>
          <w:color w:val="auto"/>
        </w:rPr>
      </w:pPr>
      <w:bookmarkStart w:id="11" w:name="_Toc484543101"/>
      <w:bookmarkStart w:id="12" w:name="_Toc22854"/>
      <w:r>
        <w:rPr>
          <w:rFonts w:ascii="Times New Roman" w:hAnsi="Times New Roman" w:eastAsia="黑体"/>
          <w:color w:val="auto"/>
        </w:rPr>
        <w:t>1 总</w:t>
      </w:r>
      <w:bookmarkEnd w:id="2"/>
      <w:bookmarkEnd w:id="3"/>
      <w:bookmarkEnd w:id="4"/>
      <w:bookmarkEnd w:id="5"/>
      <w:bookmarkEnd w:id="6"/>
      <w:bookmarkEnd w:id="11"/>
      <w:r>
        <w:rPr>
          <w:rFonts w:ascii="Times New Roman" w:hAnsi="Times New Roman" w:eastAsia="黑体"/>
          <w:color w:val="auto"/>
        </w:rPr>
        <w:t>则</w:t>
      </w:r>
      <w:bookmarkEnd w:id="12"/>
    </w:p>
    <w:p>
      <w:pPr>
        <w:pStyle w:val="3"/>
        <w:rPr>
          <w:rFonts w:eastAsia="宋体"/>
          <w:color w:val="auto"/>
        </w:rPr>
      </w:pPr>
      <w:bookmarkStart w:id="13" w:name="_Toc484543102"/>
      <w:bookmarkStart w:id="14" w:name="_Toc78791405"/>
      <w:bookmarkStart w:id="15" w:name="_Toc75162564"/>
      <w:bookmarkStart w:id="16" w:name="_Toc28398"/>
      <w:bookmarkStart w:id="17" w:name="_Toc142212628"/>
      <w:bookmarkStart w:id="18" w:name="_Toc96428927"/>
      <w:r>
        <w:rPr>
          <w:rFonts w:eastAsia="宋体"/>
          <w:color w:val="auto"/>
        </w:rPr>
        <w:t>1.1评价目的</w:t>
      </w:r>
      <w:bookmarkEnd w:id="13"/>
      <w:bookmarkEnd w:id="14"/>
      <w:bookmarkEnd w:id="15"/>
      <w:bookmarkEnd w:id="16"/>
      <w:bookmarkEnd w:id="17"/>
      <w:bookmarkEnd w:id="18"/>
    </w:p>
    <w:p>
      <w:pPr>
        <w:adjustRightInd w:val="0"/>
        <w:spacing w:line="360" w:lineRule="auto"/>
        <w:ind w:firstLine="454"/>
        <w:rPr>
          <w:color w:val="auto"/>
          <w:sz w:val="24"/>
        </w:rPr>
      </w:pPr>
      <w:r>
        <w:rPr>
          <w:color w:val="auto"/>
          <w:sz w:val="24"/>
        </w:rPr>
        <w:t>根据相关法规及政策，结合周边现状调查情况和项目的特点，分析项目建设的政策及规划的符合性；通过工程分析统计项目污染物的产排放量，预测项目进行过程中对环境可能造成的影响；提出合理可行的预防、减缓措施，使工程建设对环境的不利影响降至最低；从环境保护的角度论证该项目建设的可行性，为管理部门提供科学依据。</w:t>
      </w:r>
    </w:p>
    <w:p>
      <w:pPr>
        <w:pStyle w:val="3"/>
        <w:rPr>
          <w:rFonts w:eastAsia="宋体"/>
          <w:color w:val="auto"/>
        </w:rPr>
      </w:pPr>
      <w:bookmarkStart w:id="19" w:name="_Toc16302"/>
      <w:r>
        <w:rPr>
          <w:rFonts w:eastAsia="宋体"/>
          <w:color w:val="auto"/>
        </w:rPr>
        <w:t>1.2评价构思</w:t>
      </w:r>
      <w:bookmarkEnd w:id="19"/>
    </w:p>
    <w:p>
      <w:pPr>
        <w:tabs>
          <w:tab w:val="left" w:pos="1985"/>
        </w:tabs>
        <w:spacing w:line="360" w:lineRule="auto"/>
        <w:ind w:firstLine="480" w:firstLineChars="200"/>
        <w:rPr>
          <w:color w:val="auto"/>
          <w:sz w:val="24"/>
        </w:rPr>
      </w:pPr>
      <w:r>
        <w:rPr>
          <w:color w:val="auto"/>
          <w:sz w:val="24"/>
        </w:rPr>
        <w:t xml:space="preserve">根据项目特点及周边环境特点，本次评价具体构思如下： </w:t>
      </w:r>
    </w:p>
    <w:p>
      <w:pPr>
        <w:tabs>
          <w:tab w:val="left" w:pos="1985"/>
        </w:tabs>
        <w:spacing w:line="360" w:lineRule="auto"/>
        <w:ind w:firstLine="480" w:firstLineChars="200"/>
        <w:rPr>
          <w:color w:val="auto"/>
          <w:sz w:val="24"/>
        </w:rPr>
      </w:pPr>
      <w:r>
        <w:rPr>
          <w:color w:val="auto"/>
          <w:sz w:val="24"/>
        </w:rPr>
        <w:t>（1）拟建项目租用重庆旺龙实业（集团）有限公司现有闲置厂房进行设备安装，建设</w:t>
      </w:r>
      <w:r>
        <w:rPr>
          <w:bCs/>
          <w:color w:val="auto"/>
          <w:sz w:val="24"/>
        </w:rPr>
        <w:t>报废汽车拆解与废金属回收项目</w:t>
      </w:r>
      <w:r>
        <w:rPr>
          <w:color w:val="auto"/>
          <w:sz w:val="24"/>
        </w:rPr>
        <w:t>，施工期无土建施工，仅有设备安装，建设期较短，施工期基本无环境影响。</w:t>
      </w:r>
    </w:p>
    <w:p>
      <w:pPr>
        <w:tabs>
          <w:tab w:val="left" w:pos="1985"/>
        </w:tabs>
        <w:spacing w:line="360" w:lineRule="auto"/>
        <w:ind w:firstLine="480" w:firstLineChars="200"/>
        <w:rPr>
          <w:color w:val="auto"/>
          <w:sz w:val="24"/>
        </w:rPr>
      </w:pPr>
      <w:r>
        <w:rPr>
          <w:color w:val="auto"/>
          <w:sz w:val="24"/>
        </w:rPr>
        <w:t>（2）通过工程分析，掌握回收工艺特征和污染特性；通过调查、类比和物料平衡，弄清“三废”的排放节点，分析生产过程中的污染物排放种类和源强，预测评价项目产生的污染物对环境产生的影响，提出有针对性的污染防治措施，反馈于项目设计和建设中，为项目建设和环境管理提供科学依据。</w:t>
      </w:r>
    </w:p>
    <w:p>
      <w:pPr>
        <w:tabs>
          <w:tab w:val="left" w:pos="1985"/>
        </w:tabs>
        <w:spacing w:line="360" w:lineRule="auto"/>
        <w:ind w:firstLine="480" w:firstLineChars="200"/>
        <w:rPr>
          <w:color w:val="auto"/>
          <w:sz w:val="24"/>
        </w:rPr>
      </w:pPr>
      <w:r>
        <w:rPr>
          <w:color w:val="auto"/>
          <w:sz w:val="24"/>
        </w:rPr>
        <w:t>（3）调查区域环境概况，确定项目环境敏感目标，并根据环境现状监测资料，进一步分析论证项目建设的环境可行性。</w:t>
      </w:r>
    </w:p>
    <w:p>
      <w:pPr>
        <w:tabs>
          <w:tab w:val="left" w:pos="1985"/>
        </w:tabs>
        <w:spacing w:line="360" w:lineRule="auto"/>
        <w:ind w:firstLine="480" w:firstLineChars="200"/>
        <w:rPr>
          <w:color w:val="auto"/>
          <w:sz w:val="24"/>
        </w:rPr>
      </w:pPr>
      <w:r>
        <w:rPr>
          <w:color w:val="auto"/>
          <w:sz w:val="24"/>
        </w:rPr>
        <w:t xml:space="preserve">（4）结合国家及重庆市相关产业政策和规划，分析项目的产业政策符合性、规划符合性以及选址合理性。 </w:t>
      </w:r>
    </w:p>
    <w:p>
      <w:pPr>
        <w:pStyle w:val="3"/>
        <w:rPr>
          <w:rFonts w:eastAsia="宋体"/>
          <w:color w:val="auto"/>
        </w:rPr>
      </w:pPr>
      <w:bookmarkStart w:id="20" w:name="_Toc96428928"/>
      <w:bookmarkStart w:id="21" w:name="_Toc414097947"/>
      <w:bookmarkStart w:id="22" w:name="_Toc142212629"/>
      <w:bookmarkStart w:id="23" w:name="_Toc78791406"/>
      <w:bookmarkStart w:id="24" w:name="_Toc19387"/>
      <w:bookmarkStart w:id="25" w:name="_Toc484543103"/>
      <w:bookmarkStart w:id="26" w:name="_Toc75162565"/>
      <w:r>
        <w:rPr>
          <w:rFonts w:eastAsia="宋体"/>
          <w:color w:val="auto"/>
        </w:rPr>
        <w:t>1.3 评价依据</w:t>
      </w:r>
      <w:bookmarkEnd w:id="20"/>
      <w:bookmarkEnd w:id="21"/>
      <w:bookmarkEnd w:id="22"/>
      <w:bookmarkEnd w:id="23"/>
      <w:bookmarkEnd w:id="24"/>
      <w:bookmarkEnd w:id="25"/>
      <w:bookmarkEnd w:id="26"/>
    </w:p>
    <w:p>
      <w:pPr>
        <w:pStyle w:val="5"/>
        <w:rPr>
          <w:color w:val="auto"/>
        </w:rPr>
      </w:pPr>
      <w:bookmarkStart w:id="27" w:name="_Toc11150"/>
      <w:bookmarkStart w:id="28" w:name="_Toc5498"/>
      <w:bookmarkStart w:id="29" w:name="_Toc21081"/>
      <w:bookmarkStart w:id="30" w:name="_Toc9538"/>
      <w:bookmarkStart w:id="31" w:name="_Toc8386"/>
      <w:bookmarkStart w:id="32" w:name="_Toc27080"/>
      <w:bookmarkStart w:id="33" w:name="_Toc19545"/>
      <w:bookmarkStart w:id="34" w:name="_Toc326"/>
      <w:bookmarkStart w:id="35" w:name="_Toc26272"/>
      <w:bookmarkStart w:id="36" w:name="_Toc7073"/>
      <w:bookmarkStart w:id="37" w:name="_Toc25697"/>
      <w:bookmarkStart w:id="38" w:name="_Toc142212635"/>
      <w:r>
        <w:rPr>
          <w:color w:val="auto"/>
        </w:rPr>
        <w:t>1.3.1 国家相关法律</w:t>
      </w:r>
      <w:bookmarkEnd w:id="27"/>
      <w:bookmarkEnd w:id="28"/>
      <w:bookmarkEnd w:id="29"/>
      <w:bookmarkEnd w:id="30"/>
      <w:bookmarkEnd w:id="31"/>
      <w:bookmarkEnd w:id="32"/>
      <w:bookmarkEnd w:id="33"/>
      <w:bookmarkEnd w:id="34"/>
      <w:bookmarkEnd w:id="35"/>
      <w:bookmarkEnd w:id="36"/>
      <w:bookmarkEnd w:id="37"/>
    </w:p>
    <w:p>
      <w:pPr>
        <w:pStyle w:val="80"/>
        <w:tabs>
          <w:tab w:val="left" w:pos="709"/>
          <w:tab w:val="left" w:pos="1985"/>
        </w:tabs>
        <w:wordWrap/>
        <w:spacing w:line="360" w:lineRule="auto"/>
        <w:rPr>
          <w:rFonts w:ascii="Times New Roman" w:hAnsi="Times New Roman" w:cs="Times New Roman"/>
          <w:color w:val="auto"/>
        </w:rPr>
      </w:pPr>
      <w:bookmarkStart w:id="39" w:name="_Toc3609"/>
      <w:bookmarkStart w:id="40" w:name="_Toc14657"/>
      <w:bookmarkStart w:id="41" w:name="_Toc912"/>
      <w:bookmarkStart w:id="42" w:name="_Toc23127"/>
      <w:bookmarkStart w:id="43" w:name="_Toc15477"/>
      <w:bookmarkStart w:id="44" w:name="_Toc24844"/>
      <w:bookmarkStart w:id="45" w:name="_Toc25240"/>
      <w:bookmarkStart w:id="46" w:name="_Toc29962"/>
      <w:bookmarkStart w:id="47" w:name="_Toc21355"/>
      <w:bookmarkStart w:id="48" w:name="_Toc11196"/>
      <w:r>
        <w:rPr>
          <w:rFonts w:ascii="Times New Roman" w:hAnsi="Times New Roman" w:cs="Times New Roman"/>
          <w:color w:val="auto"/>
        </w:rPr>
        <w:t>（1）《中华人民共和国环境保护法》（2015年1月1日起实施）；</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（2）《中华人民共和国环境影响评价法》（2018年修正，2018年12月29日起施行）；</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（3）《中华人民共和国大气污染防治法》（2018年修正，2018年10月26日起施行）；</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（4）《中华人民共和国水污染防治法》（2017年修正，2018年1月1日起施行）；</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（5）《中华人民共和国环境噪声污染防治法》（2018年修正，2018年12月29日起施行）；</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（6）《中华人民共和国固体废物污染环境防治法》（2016年11月7日修订）；</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（7）《中华人民共和国安全生产法》（2014年8月31日修订）；</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（8）《中华人民共和国节约能源法》（2018年修正，2018年10月26日起施行）；</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（9）《中华人民共和国清洁生产促进法》（2012年7月1日起实施）；</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（10）《中华人民共和国循环经济促进法》(2009年1月1日起实施)；</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（11）《中华人民共和国土地管理法》（2004年8月28日起实施）；</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（12）《中华人民共和国水法》（2016.7修订）；</w:t>
      </w:r>
    </w:p>
    <w:p>
      <w:pPr>
        <w:pStyle w:val="80"/>
        <w:tabs>
          <w:tab w:val="left" w:pos="709"/>
          <w:tab w:val="left" w:pos="1985"/>
        </w:tabs>
        <w:wordWrap/>
        <w:spacing w:line="360" w:lineRule="auto"/>
        <w:rPr>
          <w:rFonts w:ascii="Times New Roman" w:hAnsi="Times New Roman" w:cs="Times New Roman"/>
          <w:color w:val="auto"/>
        </w:rPr>
      </w:pPr>
      <w:r>
        <w:rPr>
          <w:rFonts w:ascii="Times New Roman" w:hAnsi="Times New Roman" w:cs="Times New Roman"/>
          <w:color w:val="auto"/>
        </w:rPr>
        <w:t>（13）《中华人民共和国城乡规划法》（2015年4月24日修订）。</w:t>
      </w:r>
    </w:p>
    <w:bookmarkEnd w:id="39"/>
    <w:bookmarkEnd w:id="40"/>
    <w:bookmarkEnd w:id="41"/>
    <w:bookmarkEnd w:id="42"/>
    <w:bookmarkEnd w:id="43"/>
    <w:bookmarkEnd w:id="44"/>
    <w:bookmarkEnd w:id="45"/>
    <w:bookmarkEnd w:id="46"/>
    <w:bookmarkEnd w:id="47"/>
    <w:bookmarkEnd w:id="48"/>
    <w:p>
      <w:pPr>
        <w:pStyle w:val="5"/>
        <w:rPr>
          <w:color w:val="auto"/>
        </w:rPr>
      </w:pPr>
      <w:bookmarkStart w:id="49" w:name="_Toc15562"/>
      <w:bookmarkStart w:id="50" w:name="_Toc15549"/>
      <w:bookmarkStart w:id="51" w:name="_Toc31136"/>
      <w:bookmarkStart w:id="52" w:name="_Toc3410"/>
      <w:bookmarkStart w:id="53" w:name="_Toc14519"/>
      <w:bookmarkStart w:id="54" w:name="_Toc2278"/>
      <w:bookmarkStart w:id="55" w:name="_Toc15239"/>
      <w:bookmarkStart w:id="56" w:name="_Toc3021"/>
      <w:bookmarkStart w:id="57" w:name="_Toc32369"/>
      <w:bookmarkStart w:id="58" w:name="_Toc3354"/>
      <w:bookmarkStart w:id="59" w:name="_Toc5540"/>
      <w:r>
        <w:rPr>
          <w:color w:val="auto"/>
        </w:rPr>
        <w:t>1.3.2 行政法规、部门规章及规范性文件</w:t>
      </w:r>
      <w:bookmarkEnd w:id="49"/>
      <w:bookmarkEnd w:id="50"/>
      <w:bookmarkEnd w:id="51"/>
      <w:bookmarkEnd w:id="52"/>
      <w:bookmarkEnd w:id="53"/>
      <w:bookmarkEnd w:id="54"/>
      <w:bookmarkEnd w:id="55"/>
      <w:bookmarkEnd w:id="56"/>
      <w:bookmarkEnd w:id="57"/>
      <w:bookmarkEnd w:id="58"/>
      <w:bookmarkEnd w:id="59"/>
    </w:p>
    <w:p>
      <w:pPr>
        <w:tabs>
          <w:tab w:val="left" w:pos="1985"/>
        </w:tabs>
        <w:spacing w:line="360" w:lineRule="auto"/>
        <w:ind w:firstLine="480" w:firstLineChars="200"/>
        <w:rPr>
          <w:color w:val="auto"/>
          <w:sz w:val="24"/>
        </w:rPr>
      </w:pPr>
      <w:r>
        <w:rPr>
          <w:color w:val="auto"/>
          <w:sz w:val="24"/>
        </w:rPr>
        <w:t>（1）《建设项目环境保护管理条例》（国</w:t>
      </w:r>
      <w:r>
        <w:rPr>
          <w:color w:val="auto"/>
          <w:kern w:val="0"/>
          <w:sz w:val="24"/>
        </w:rPr>
        <w:t>务院令第682号，2017年10月1日施行</w:t>
      </w:r>
      <w:r>
        <w:rPr>
          <w:color w:val="auto"/>
          <w:sz w:val="24"/>
        </w:rPr>
        <w:t>）；</w:t>
      </w:r>
    </w:p>
    <w:p>
      <w:pPr>
        <w:tabs>
          <w:tab w:val="left" w:pos="1985"/>
        </w:tabs>
        <w:spacing w:line="360" w:lineRule="auto"/>
        <w:ind w:firstLine="480" w:firstLineChars="200"/>
        <w:rPr>
          <w:color w:val="auto"/>
          <w:sz w:val="24"/>
        </w:rPr>
      </w:pPr>
      <w:r>
        <w:rPr>
          <w:color w:val="auto"/>
          <w:sz w:val="24"/>
        </w:rPr>
        <w:t>（2）《建设项目环境影响评价分类管理目录》（中华人民共和国环境保护部令第44号，2018年4月28日修订）；</w:t>
      </w:r>
    </w:p>
    <w:p>
      <w:pPr>
        <w:adjustRightInd w:val="0"/>
        <w:spacing w:line="360" w:lineRule="auto"/>
        <w:ind w:firstLine="454"/>
        <w:rPr>
          <w:color w:val="auto"/>
          <w:sz w:val="24"/>
        </w:rPr>
      </w:pPr>
      <w:r>
        <w:rPr>
          <w:color w:val="auto"/>
          <w:sz w:val="24"/>
        </w:rPr>
        <w:t>（3）《环境影响评价公众参与办法》（生态环保部令第4号）；</w:t>
      </w:r>
    </w:p>
    <w:p>
      <w:pPr>
        <w:tabs>
          <w:tab w:val="left" w:pos="1985"/>
        </w:tabs>
        <w:spacing w:line="360" w:lineRule="auto"/>
        <w:ind w:firstLine="480" w:firstLineChars="200"/>
        <w:rPr>
          <w:color w:val="auto"/>
          <w:sz w:val="24"/>
        </w:rPr>
      </w:pPr>
      <w:r>
        <w:rPr>
          <w:color w:val="auto"/>
          <w:sz w:val="24"/>
        </w:rPr>
        <w:t>（4）《产业结构调整指导目录（2011年本）》（修正版）（2013年2月16日）；</w:t>
      </w:r>
    </w:p>
    <w:p>
      <w:pPr>
        <w:tabs>
          <w:tab w:val="left" w:pos="1985"/>
        </w:tabs>
        <w:spacing w:line="360" w:lineRule="auto"/>
        <w:ind w:firstLine="480" w:firstLineChars="200"/>
        <w:rPr>
          <w:color w:val="auto"/>
          <w:sz w:val="24"/>
        </w:rPr>
      </w:pPr>
      <w:r>
        <w:rPr>
          <w:color w:val="auto"/>
          <w:sz w:val="24"/>
        </w:rPr>
        <w:t>（5）《国家危险废物名录》（2016年8月1日施行）；</w:t>
      </w:r>
    </w:p>
    <w:p>
      <w:pPr>
        <w:tabs>
          <w:tab w:val="left" w:pos="1985"/>
        </w:tabs>
        <w:spacing w:line="360" w:lineRule="auto"/>
        <w:ind w:firstLine="480" w:firstLineChars="200"/>
        <w:rPr>
          <w:color w:val="auto"/>
          <w:sz w:val="24"/>
        </w:rPr>
      </w:pPr>
      <w:r>
        <w:rPr>
          <w:color w:val="auto"/>
          <w:sz w:val="24"/>
        </w:rPr>
        <w:t>（6）《危险废物转移联单管理办法》（环保总局令第5号）；</w:t>
      </w:r>
    </w:p>
    <w:p>
      <w:pPr>
        <w:tabs>
          <w:tab w:val="left" w:pos="1985"/>
        </w:tabs>
        <w:spacing w:line="360" w:lineRule="auto"/>
        <w:ind w:firstLine="480" w:firstLineChars="200"/>
        <w:rPr>
          <w:color w:val="auto"/>
          <w:sz w:val="24"/>
        </w:rPr>
      </w:pPr>
      <w:r>
        <w:rPr>
          <w:color w:val="auto"/>
          <w:sz w:val="24"/>
        </w:rPr>
        <w:t>（7）《危险废物收集、贮存、运输技术规范》（HJ2025-2012）；</w:t>
      </w:r>
    </w:p>
    <w:p>
      <w:pPr>
        <w:tabs>
          <w:tab w:val="left" w:pos="1985"/>
        </w:tabs>
        <w:spacing w:line="360" w:lineRule="auto"/>
        <w:ind w:firstLine="480" w:firstLineChars="200"/>
        <w:rPr>
          <w:color w:val="auto"/>
          <w:sz w:val="24"/>
        </w:rPr>
      </w:pPr>
      <w:r>
        <w:rPr>
          <w:color w:val="auto"/>
          <w:sz w:val="24"/>
        </w:rPr>
        <w:t>（8）《关于进一步加强环境影响评价管理防范环境风险的通知》（环发[2012]77号）；</w:t>
      </w:r>
    </w:p>
    <w:p>
      <w:pPr>
        <w:tabs>
          <w:tab w:val="left" w:pos="1985"/>
        </w:tabs>
        <w:spacing w:line="360" w:lineRule="auto"/>
        <w:ind w:firstLine="480" w:firstLineChars="200"/>
        <w:rPr>
          <w:color w:val="auto"/>
          <w:sz w:val="24"/>
        </w:rPr>
      </w:pPr>
      <w:r>
        <w:rPr>
          <w:color w:val="auto"/>
          <w:sz w:val="24"/>
        </w:rPr>
        <w:t>（9）《关于切实加强风险防范严格环境影响评价管理的通知》（环发[2012]98号）；</w:t>
      </w:r>
    </w:p>
    <w:p>
      <w:pPr>
        <w:tabs>
          <w:tab w:val="left" w:pos="1985"/>
        </w:tabs>
        <w:spacing w:line="360" w:lineRule="auto"/>
        <w:ind w:firstLine="480" w:firstLineChars="200"/>
        <w:rPr>
          <w:color w:val="auto"/>
          <w:sz w:val="24"/>
        </w:rPr>
      </w:pPr>
      <w:r>
        <w:rPr>
          <w:color w:val="auto"/>
          <w:sz w:val="24"/>
        </w:rPr>
        <w:t>（10）《报废汽车回收管理办法》（中华人民共和国国务院令307号）；</w:t>
      </w:r>
    </w:p>
    <w:p>
      <w:pPr>
        <w:tabs>
          <w:tab w:val="left" w:pos="1985"/>
        </w:tabs>
        <w:spacing w:line="360" w:lineRule="auto"/>
        <w:ind w:firstLine="480" w:firstLineChars="200"/>
        <w:rPr>
          <w:color w:val="auto"/>
          <w:sz w:val="24"/>
        </w:rPr>
      </w:pPr>
      <w:r>
        <w:rPr>
          <w:color w:val="auto"/>
          <w:sz w:val="24"/>
        </w:rPr>
        <w:t>（11）《汽车产品回收利用技术政策》（发展改革委、科技部、环保总局公告2006年第9号）。</w:t>
      </w:r>
    </w:p>
    <w:p>
      <w:pPr>
        <w:tabs>
          <w:tab w:val="left" w:pos="1985"/>
        </w:tabs>
        <w:spacing w:line="360" w:lineRule="auto"/>
        <w:ind w:firstLine="480" w:firstLineChars="200"/>
        <w:rPr>
          <w:color w:val="auto"/>
          <w:sz w:val="24"/>
        </w:rPr>
      </w:pPr>
      <w:r>
        <w:rPr>
          <w:color w:val="auto"/>
          <w:sz w:val="24"/>
        </w:rPr>
        <w:t>（12）《关于规范建设单位自主开展建设项目竣工环境保护验收的通知（征求意见稿）》意见的通知（环办环评函〔2017〕1235号）；</w:t>
      </w:r>
    </w:p>
    <w:p>
      <w:pPr>
        <w:tabs>
          <w:tab w:val="left" w:pos="1985"/>
        </w:tabs>
        <w:spacing w:line="360" w:lineRule="auto"/>
        <w:ind w:firstLine="480" w:firstLineChars="200"/>
        <w:rPr>
          <w:color w:val="auto"/>
          <w:sz w:val="24"/>
        </w:rPr>
      </w:pPr>
      <w:r>
        <w:rPr>
          <w:color w:val="auto"/>
          <w:sz w:val="24"/>
        </w:rPr>
        <w:t>（13）《建设项目竣工环境保护验收暂行办法》国环规环评[2017]4号；</w:t>
      </w:r>
    </w:p>
    <w:p>
      <w:pPr>
        <w:tabs>
          <w:tab w:val="left" w:pos="1985"/>
        </w:tabs>
        <w:spacing w:line="360" w:lineRule="auto"/>
        <w:ind w:firstLine="480" w:firstLineChars="200"/>
        <w:rPr>
          <w:color w:val="auto"/>
          <w:sz w:val="24"/>
        </w:rPr>
      </w:pPr>
      <w:r>
        <w:rPr>
          <w:color w:val="auto"/>
          <w:sz w:val="24"/>
        </w:rPr>
        <w:t>（14）《排污单位自行监测技术指南 总则》（HJ819-2017）。</w:t>
      </w:r>
    </w:p>
    <w:p>
      <w:pPr>
        <w:adjustRightInd w:val="0"/>
        <w:spacing w:line="360" w:lineRule="auto"/>
        <w:ind w:firstLine="454"/>
        <w:rPr>
          <w:color w:val="auto"/>
          <w:sz w:val="24"/>
        </w:rPr>
      </w:pPr>
      <w:r>
        <w:rPr>
          <w:color w:val="auto"/>
          <w:sz w:val="24"/>
        </w:rPr>
        <w:t>（15）《土壤污染防治行动计划》（国发〔2016〕31号）；</w:t>
      </w:r>
    </w:p>
    <w:p>
      <w:pPr>
        <w:adjustRightInd w:val="0"/>
        <w:spacing w:line="360" w:lineRule="auto"/>
        <w:ind w:firstLine="454"/>
        <w:rPr>
          <w:color w:val="auto"/>
          <w:sz w:val="24"/>
        </w:rPr>
      </w:pPr>
      <w:r>
        <w:rPr>
          <w:color w:val="auto"/>
          <w:sz w:val="24"/>
        </w:rPr>
        <w:t>（16）《水污染防治行动计划》（国发〔2015〕17号）；</w:t>
      </w:r>
    </w:p>
    <w:p>
      <w:pPr>
        <w:adjustRightInd w:val="0"/>
        <w:spacing w:line="360" w:lineRule="auto"/>
        <w:ind w:firstLine="454"/>
        <w:rPr>
          <w:color w:val="auto"/>
          <w:sz w:val="24"/>
        </w:rPr>
      </w:pPr>
      <w:r>
        <w:rPr>
          <w:color w:val="auto"/>
          <w:sz w:val="24"/>
        </w:rPr>
        <w:t>（17）《大气污染防治行动计划》（国发〔2013〕37号）；</w:t>
      </w:r>
    </w:p>
    <w:p>
      <w:pPr>
        <w:adjustRightInd w:val="0"/>
        <w:spacing w:line="360" w:lineRule="auto"/>
        <w:ind w:firstLine="454"/>
        <w:rPr>
          <w:color w:val="auto"/>
          <w:sz w:val="24"/>
        </w:rPr>
      </w:pPr>
      <w:r>
        <w:rPr>
          <w:color w:val="auto"/>
          <w:sz w:val="24"/>
        </w:rPr>
        <w:t>（18）《“十三五”生态环境保护规划》（国发[2016]65号）；</w:t>
      </w:r>
    </w:p>
    <w:p>
      <w:pPr>
        <w:adjustRightInd w:val="0"/>
        <w:spacing w:line="360" w:lineRule="auto"/>
        <w:ind w:firstLine="454"/>
        <w:rPr>
          <w:color w:val="auto"/>
          <w:sz w:val="24"/>
        </w:rPr>
      </w:pPr>
      <w:r>
        <w:rPr>
          <w:color w:val="auto"/>
          <w:sz w:val="24"/>
        </w:rPr>
        <w:t>（19）《危险化学品名录（2015年版）》（国家安全生产监督管理总局2015年第5号）。</w:t>
      </w:r>
    </w:p>
    <w:p>
      <w:pPr>
        <w:adjustRightInd w:val="0"/>
        <w:spacing w:line="360" w:lineRule="auto"/>
        <w:ind w:firstLine="454"/>
        <w:rPr>
          <w:color w:val="auto"/>
          <w:sz w:val="24"/>
        </w:rPr>
      </w:pPr>
      <w:r>
        <w:rPr>
          <w:color w:val="auto"/>
          <w:sz w:val="24"/>
        </w:rPr>
        <w:t>（20）《关于印发&lt;废铅蓄电池污染防治行动方案&gt;的通知》（环办固体[2019]3号）。</w:t>
      </w:r>
    </w:p>
    <w:p>
      <w:pPr>
        <w:pStyle w:val="5"/>
        <w:rPr>
          <w:color w:val="auto"/>
        </w:rPr>
      </w:pPr>
      <w:bookmarkStart w:id="60" w:name="_Toc26512"/>
      <w:bookmarkStart w:id="61" w:name="_Toc17462"/>
      <w:bookmarkStart w:id="62" w:name="_Toc8093"/>
      <w:bookmarkStart w:id="63" w:name="_Toc12058"/>
      <w:bookmarkStart w:id="64" w:name="_Toc1331"/>
      <w:bookmarkStart w:id="65" w:name="_Toc19901"/>
      <w:bookmarkStart w:id="66" w:name="_Toc4132"/>
      <w:bookmarkStart w:id="67" w:name="_Toc17971"/>
      <w:bookmarkStart w:id="68" w:name="_Toc14214"/>
      <w:bookmarkStart w:id="69" w:name="_Toc10570"/>
      <w:bookmarkStart w:id="70" w:name="_Toc6694"/>
      <w:r>
        <w:rPr>
          <w:color w:val="auto"/>
        </w:rPr>
        <w:t>1.3.3 地方法规及规章</w:t>
      </w:r>
      <w:bookmarkEnd w:id="60"/>
      <w:bookmarkEnd w:id="61"/>
      <w:bookmarkEnd w:id="62"/>
      <w:bookmarkEnd w:id="63"/>
      <w:bookmarkEnd w:id="64"/>
      <w:bookmarkEnd w:id="65"/>
      <w:bookmarkEnd w:id="66"/>
      <w:bookmarkEnd w:id="67"/>
      <w:bookmarkEnd w:id="68"/>
      <w:bookmarkEnd w:id="69"/>
      <w:bookmarkEnd w:id="70"/>
    </w:p>
    <w:p>
      <w:pPr>
        <w:tabs>
          <w:tab w:val="left" w:pos="1985"/>
        </w:tabs>
        <w:spacing w:line="360" w:lineRule="auto"/>
        <w:ind w:firstLine="480" w:firstLineChars="200"/>
        <w:rPr>
          <w:color w:val="auto"/>
          <w:sz w:val="24"/>
        </w:rPr>
      </w:pPr>
      <w:r>
        <w:rPr>
          <w:color w:val="auto"/>
          <w:sz w:val="24"/>
        </w:rPr>
        <w:t>（1）《重庆城乡总体规划（2007-2020）》（2011年修订）及《国务院关于重庆市城乡总体规划的批复》（国函[2011]123号）；</w:t>
      </w:r>
    </w:p>
    <w:p>
      <w:pPr>
        <w:tabs>
          <w:tab w:val="left" w:pos="1985"/>
        </w:tabs>
        <w:spacing w:line="360" w:lineRule="auto"/>
        <w:ind w:firstLine="480" w:firstLineChars="200"/>
        <w:rPr>
          <w:color w:val="auto"/>
          <w:sz w:val="24"/>
        </w:rPr>
      </w:pPr>
      <w:r>
        <w:rPr>
          <w:color w:val="auto"/>
          <w:sz w:val="24"/>
        </w:rPr>
        <w:t>（2）《国务院关于推进重庆市统筹城乡改革和发展的若干意见》（国发[2009]3号）；</w:t>
      </w:r>
    </w:p>
    <w:p>
      <w:pPr>
        <w:tabs>
          <w:tab w:val="left" w:pos="1985"/>
        </w:tabs>
        <w:spacing w:line="360" w:lineRule="auto"/>
        <w:ind w:firstLine="480" w:firstLineChars="200"/>
        <w:rPr>
          <w:color w:val="auto"/>
          <w:sz w:val="24"/>
        </w:rPr>
      </w:pPr>
      <w:r>
        <w:rPr>
          <w:color w:val="auto"/>
          <w:sz w:val="24"/>
        </w:rPr>
        <w:t>（3）《重庆市环境保护条例》（2017年6月1日实施）；</w:t>
      </w:r>
    </w:p>
    <w:p>
      <w:pPr>
        <w:tabs>
          <w:tab w:val="left" w:pos="1985"/>
        </w:tabs>
        <w:spacing w:line="360" w:lineRule="auto"/>
        <w:ind w:firstLine="480" w:firstLineChars="200"/>
        <w:rPr>
          <w:color w:val="auto"/>
          <w:sz w:val="24"/>
        </w:rPr>
      </w:pPr>
      <w:r>
        <w:rPr>
          <w:color w:val="auto"/>
          <w:sz w:val="24"/>
        </w:rPr>
        <w:t>（4）《重庆市人民政府关于印发重庆市国民经济和社会发展第十三个五年规划纲要的通知》（渝府发[2016]6号）；</w:t>
      </w:r>
    </w:p>
    <w:p>
      <w:pPr>
        <w:tabs>
          <w:tab w:val="left" w:pos="1985"/>
        </w:tabs>
        <w:spacing w:line="360" w:lineRule="auto"/>
        <w:ind w:firstLine="480" w:firstLineChars="200"/>
        <w:rPr>
          <w:color w:val="auto"/>
          <w:sz w:val="24"/>
        </w:rPr>
      </w:pPr>
      <w:r>
        <w:rPr>
          <w:color w:val="auto"/>
          <w:sz w:val="24"/>
        </w:rPr>
        <w:t>（5）《重庆市大气污染防治条例》（2017年3月29日通过，2017年6月1日起实施）；</w:t>
      </w:r>
    </w:p>
    <w:p>
      <w:pPr>
        <w:tabs>
          <w:tab w:val="left" w:pos="1985"/>
        </w:tabs>
        <w:spacing w:line="360" w:lineRule="auto"/>
        <w:ind w:firstLine="480" w:firstLineChars="200"/>
        <w:rPr>
          <w:color w:val="auto"/>
          <w:sz w:val="24"/>
        </w:rPr>
      </w:pPr>
      <w:r>
        <w:rPr>
          <w:color w:val="auto"/>
          <w:sz w:val="24"/>
        </w:rPr>
        <w:t>（6）《重庆市人民政府关于贯彻落实大气污染防治行动计划的实施意见》（渝府发[2013]86号）；</w:t>
      </w:r>
    </w:p>
    <w:p>
      <w:pPr>
        <w:tabs>
          <w:tab w:val="left" w:pos="1985"/>
        </w:tabs>
        <w:spacing w:line="360" w:lineRule="auto"/>
        <w:ind w:firstLine="480" w:firstLineChars="200"/>
        <w:rPr>
          <w:color w:val="auto"/>
          <w:sz w:val="24"/>
        </w:rPr>
      </w:pPr>
      <w:r>
        <w:rPr>
          <w:color w:val="auto"/>
          <w:sz w:val="24"/>
        </w:rPr>
        <w:t>（7）《重庆市人民政府关于印发重庆市环境空气质量功能区划分规定的通知》（渝府发[2016]19号）；</w:t>
      </w:r>
    </w:p>
    <w:p>
      <w:pPr>
        <w:tabs>
          <w:tab w:val="left" w:pos="1985"/>
        </w:tabs>
        <w:spacing w:line="360" w:lineRule="auto"/>
        <w:ind w:firstLine="480" w:firstLineChars="200"/>
        <w:rPr>
          <w:color w:val="auto"/>
          <w:sz w:val="24"/>
        </w:rPr>
      </w:pPr>
      <w:r>
        <w:rPr>
          <w:color w:val="auto"/>
          <w:sz w:val="24"/>
        </w:rPr>
        <w:t>（8）《重庆市人民政府批转重庆市地表水环境功能类别调整方案的通知》， [2012]4号；</w:t>
      </w:r>
    </w:p>
    <w:p>
      <w:pPr>
        <w:tabs>
          <w:tab w:val="left" w:pos="1985"/>
        </w:tabs>
        <w:spacing w:line="360" w:lineRule="auto"/>
        <w:ind w:firstLine="480" w:firstLineChars="200"/>
        <w:rPr>
          <w:color w:val="auto"/>
          <w:sz w:val="24"/>
        </w:rPr>
      </w:pPr>
      <w:r>
        <w:rPr>
          <w:color w:val="auto"/>
          <w:sz w:val="24"/>
        </w:rPr>
        <w:t>（9）《重庆市人民政府批转重庆市地表水环境功能类别调整方案的通知》（渝府发[2016]19号）；</w:t>
      </w:r>
    </w:p>
    <w:p>
      <w:pPr>
        <w:tabs>
          <w:tab w:val="left" w:pos="1985"/>
        </w:tabs>
        <w:spacing w:line="360" w:lineRule="auto"/>
        <w:ind w:firstLine="480" w:firstLineChars="200"/>
        <w:rPr>
          <w:color w:val="auto"/>
          <w:sz w:val="24"/>
        </w:rPr>
      </w:pPr>
      <w:r>
        <w:rPr>
          <w:color w:val="auto"/>
          <w:sz w:val="24"/>
        </w:rPr>
        <w:t>（10）《重庆市环境保护条例》（重庆市人大常委会公告[2017]第11号）；</w:t>
      </w:r>
    </w:p>
    <w:p>
      <w:pPr>
        <w:tabs>
          <w:tab w:val="left" w:pos="1985"/>
        </w:tabs>
        <w:spacing w:line="360" w:lineRule="auto"/>
        <w:ind w:firstLine="480" w:firstLineChars="200"/>
        <w:rPr>
          <w:color w:val="auto"/>
          <w:sz w:val="24"/>
        </w:rPr>
      </w:pPr>
      <w:r>
        <w:rPr>
          <w:color w:val="auto"/>
          <w:sz w:val="24"/>
        </w:rPr>
        <w:t>（11）《重庆市环境噪声污染防治办法》（重庆市人民政府令第270号）；</w:t>
      </w:r>
    </w:p>
    <w:p>
      <w:pPr>
        <w:tabs>
          <w:tab w:val="left" w:pos="1985"/>
        </w:tabs>
        <w:spacing w:line="360" w:lineRule="auto"/>
        <w:ind w:firstLine="480" w:firstLineChars="200"/>
        <w:rPr>
          <w:color w:val="auto"/>
          <w:sz w:val="24"/>
        </w:rPr>
      </w:pPr>
      <w:r>
        <w:rPr>
          <w:color w:val="auto"/>
          <w:sz w:val="24"/>
        </w:rPr>
        <w:t>（12）《关于印发重庆市进一步推进排污权（污水、废气、垃圾）有偿使用和交易工作实施方案的通知》（渝府办发[2014]178 号）；</w:t>
      </w:r>
    </w:p>
    <w:p>
      <w:pPr>
        <w:tabs>
          <w:tab w:val="left" w:pos="1985"/>
        </w:tabs>
        <w:spacing w:line="360" w:lineRule="auto"/>
        <w:ind w:firstLine="480" w:firstLineChars="200"/>
        <w:rPr>
          <w:color w:val="auto"/>
          <w:sz w:val="24"/>
        </w:rPr>
      </w:pPr>
      <w:r>
        <w:rPr>
          <w:color w:val="auto"/>
          <w:sz w:val="24"/>
        </w:rPr>
        <w:t>（13）《重庆市环境保护局关于印发重庆市工业企业排污权有偿使用和交易工作实施细则（试行）的通知》（渝环发[2015]45 号）；</w:t>
      </w:r>
    </w:p>
    <w:p>
      <w:pPr>
        <w:tabs>
          <w:tab w:val="left" w:pos="1985"/>
        </w:tabs>
        <w:spacing w:line="360" w:lineRule="auto"/>
        <w:ind w:firstLine="480" w:firstLineChars="200"/>
        <w:rPr>
          <w:color w:val="auto"/>
          <w:sz w:val="24"/>
        </w:rPr>
      </w:pPr>
      <w:r>
        <w:rPr>
          <w:color w:val="auto"/>
          <w:sz w:val="24"/>
        </w:rPr>
        <w:t>（14）《重庆市环境保护局关于印发重庆市排污口规范化清理整治实施方案的通知》（渝环发[2012]26 号）；</w:t>
      </w:r>
    </w:p>
    <w:p>
      <w:pPr>
        <w:tabs>
          <w:tab w:val="left" w:pos="1985"/>
        </w:tabs>
        <w:spacing w:line="360" w:lineRule="auto"/>
        <w:ind w:firstLine="480" w:firstLineChars="200"/>
        <w:rPr>
          <w:color w:val="auto"/>
          <w:sz w:val="24"/>
        </w:rPr>
      </w:pPr>
      <w:r>
        <w:rPr>
          <w:color w:val="auto"/>
          <w:sz w:val="24"/>
        </w:rPr>
        <w:t>（15）《重庆市工业项目环境准入规定（修订）》（渝办发[2012]142号）；</w:t>
      </w:r>
    </w:p>
    <w:p>
      <w:pPr>
        <w:tabs>
          <w:tab w:val="left" w:pos="1985"/>
        </w:tabs>
        <w:spacing w:line="360" w:lineRule="auto"/>
        <w:ind w:firstLine="480" w:firstLineChars="200"/>
        <w:rPr>
          <w:color w:val="auto"/>
          <w:sz w:val="24"/>
        </w:rPr>
      </w:pPr>
      <w:r>
        <w:rPr>
          <w:color w:val="auto"/>
          <w:sz w:val="24"/>
        </w:rPr>
        <w:t>（16）《关于贯彻落实大气污染防治行动计划的实施意见》（渝府发〔2013〕86号）；</w:t>
      </w:r>
    </w:p>
    <w:p>
      <w:pPr>
        <w:tabs>
          <w:tab w:val="left" w:pos="1985"/>
        </w:tabs>
        <w:spacing w:line="360" w:lineRule="auto"/>
        <w:ind w:firstLine="480" w:firstLineChars="200"/>
        <w:rPr>
          <w:color w:val="auto"/>
          <w:sz w:val="24"/>
        </w:rPr>
      </w:pPr>
      <w:r>
        <w:rPr>
          <w:color w:val="auto"/>
          <w:sz w:val="24"/>
        </w:rPr>
        <w:t>（17）《重庆市人民政府办公厅关于进一步加强报废汽车回收拆解管理工作的通知》（渝府办发〔2016〕216 号）；</w:t>
      </w:r>
    </w:p>
    <w:p>
      <w:pPr>
        <w:tabs>
          <w:tab w:val="left" w:pos="1985"/>
        </w:tabs>
        <w:spacing w:line="360" w:lineRule="auto"/>
        <w:ind w:firstLine="480" w:firstLineChars="200"/>
        <w:rPr>
          <w:color w:val="auto"/>
          <w:sz w:val="24"/>
        </w:rPr>
      </w:pPr>
      <w:r>
        <w:rPr>
          <w:color w:val="auto"/>
          <w:sz w:val="24"/>
        </w:rPr>
        <w:t>（18）《重庆市报废汽车回收管理暂行办法》；</w:t>
      </w:r>
    </w:p>
    <w:p>
      <w:pPr>
        <w:tabs>
          <w:tab w:val="left" w:pos="1985"/>
        </w:tabs>
        <w:spacing w:line="360" w:lineRule="auto"/>
        <w:ind w:firstLine="480" w:firstLineChars="200"/>
        <w:rPr>
          <w:color w:val="auto"/>
          <w:sz w:val="24"/>
        </w:rPr>
      </w:pPr>
      <w:r>
        <w:rPr>
          <w:color w:val="auto"/>
          <w:sz w:val="24"/>
        </w:rPr>
        <w:t>（19）《重庆市生活垃圾管理办法》（重庆市人民政府令第 324 号）。</w:t>
      </w:r>
    </w:p>
    <w:p>
      <w:pPr>
        <w:pStyle w:val="5"/>
        <w:rPr>
          <w:color w:val="auto"/>
        </w:rPr>
      </w:pPr>
      <w:bookmarkStart w:id="71" w:name="_Toc5108"/>
      <w:bookmarkStart w:id="72" w:name="_Toc12087"/>
      <w:bookmarkStart w:id="73" w:name="_Toc1155"/>
      <w:bookmarkStart w:id="74" w:name="_Toc13782"/>
      <w:bookmarkStart w:id="75" w:name="_Toc1548"/>
      <w:bookmarkStart w:id="76" w:name="_Toc21405"/>
      <w:bookmarkStart w:id="77" w:name="_Toc1782"/>
      <w:bookmarkStart w:id="78" w:name="_Toc32199"/>
      <w:bookmarkStart w:id="79" w:name="_Toc24088"/>
      <w:bookmarkStart w:id="80" w:name="_Toc3906"/>
      <w:bookmarkStart w:id="81" w:name="_Toc26667"/>
      <w:r>
        <w:rPr>
          <w:color w:val="auto"/>
        </w:rPr>
        <w:t>1.3.4 技术规范</w:t>
      </w:r>
      <w:bookmarkEnd w:id="71"/>
      <w:bookmarkEnd w:id="72"/>
      <w:bookmarkEnd w:id="73"/>
      <w:bookmarkEnd w:id="74"/>
      <w:bookmarkEnd w:id="75"/>
      <w:bookmarkEnd w:id="76"/>
      <w:bookmarkEnd w:id="77"/>
      <w:bookmarkEnd w:id="78"/>
      <w:bookmarkEnd w:id="79"/>
      <w:bookmarkEnd w:id="80"/>
      <w:bookmarkEnd w:id="81"/>
    </w:p>
    <w:p>
      <w:pPr>
        <w:tabs>
          <w:tab w:val="left" w:pos="1985"/>
        </w:tabs>
        <w:spacing w:line="360" w:lineRule="auto"/>
        <w:ind w:firstLine="480" w:firstLineChars="200"/>
        <w:rPr>
          <w:color w:val="auto"/>
          <w:sz w:val="24"/>
        </w:rPr>
      </w:pPr>
      <w:r>
        <w:rPr>
          <w:color w:val="auto"/>
          <w:sz w:val="24"/>
        </w:rPr>
        <w:t>（1）《建设项目环境影响评价技术导则  总纲》（HJ2.1-2016）；</w:t>
      </w:r>
    </w:p>
    <w:p>
      <w:pPr>
        <w:tabs>
          <w:tab w:val="left" w:pos="1985"/>
        </w:tabs>
        <w:spacing w:line="360" w:lineRule="auto"/>
        <w:ind w:firstLine="480" w:firstLineChars="200"/>
        <w:rPr>
          <w:color w:val="auto"/>
          <w:sz w:val="24"/>
        </w:rPr>
      </w:pPr>
      <w:r>
        <w:rPr>
          <w:color w:val="auto"/>
          <w:sz w:val="24"/>
        </w:rPr>
        <w:t>（2）《环境影响评价技术导则  大气环境》（HJ2.2-2018）；</w:t>
      </w:r>
    </w:p>
    <w:p>
      <w:pPr>
        <w:tabs>
          <w:tab w:val="left" w:pos="1985"/>
        </w:tabs>
        <w:spacing w:line="360" w:lineRule="auto"/>
        <w:ind w:firstLine="480" w:firstLineChars="200"/>
        <w:rPr>
          <w:color w:val="auto"/>
          <w:sz w:val="24"/>
        </w:rPr>
      </w:pPr>
      <w:r>
        <w:rPr>
          <w:color w:val="auto"/>
          <w:sz w:val="24"/>
        </w:rPr>
        <w:t>（3）《环境影响评价技术导则  地表水环境》（HJ2.3-2018）；</w:t>
      </w:r>
    </w:p>
    <w:p>
      <w:pPr>
        <w:tabs>
          <w:tab w:val="left" w:pos="1985"/>
        </w:tabs>
        <w:spacing w:line="360" w:lineRule="auto"/>
        <w:ind w:firstLine="480" w:firstLineChars="200"/>
        <w:rPr>
          <w:color w:val="auto"/>
          <w:sz w:val="24"/>
        </w:rPr>
      </w:pPr>
      <w:r>
        <w:rPr>
          <w:color w:val="auto"/>
          <w:sz w:val="24"/>
        </w:rPr>
        <w:t>（4）《环境影响评价技术导则  地下水环境》（HJ610-2016）；</w:t>
      </w:r>
    </w:p>
    <w:p>
      <w:pPr>
        <w:tabs>
          <w:tab w:val="left" w:pos="1985"/>
        </w:tabs>
        <w:spacing w:line="360" w:lineRule="auto"/>
        <w:ind w:firstLine="480" w:firstLineChars="200"/>
        <w:rPr>
          <w:color w:val="auto"/>
          <w:sz w:val="24"/>
        </w:rPr>
      </w:pPr>
      <w:r>
        <w:rPr>
          <w:color w:val="auto"/>
          <w:sz w:val="24"/>
        </w:rPr>
        <w:t>（5）《环境影响评价技术导则  声环境》（HJ2.4-2009）；</w:t>
      </w:r>
    </w:p>
    <w:p>
      <w:pPr>
        <w:tabs>
          <w:tab w:val="left" w:pos="1985"/>
        </w:tabs>
        <w:spacing w:line="360" w:lineRule="auto"/>
        <w:ind w:firstLine="480" w:firstLineChars="200"/>
        <w:rPr>
          <w:color w:val="auto"/>
          <w:sz w:val="24"/>
        </w:rPr>
      </w:pPr>
      <w:r>
        <w:rPr>
          <w:color w:val="auto"/>
          <w:sz w:val="24"/>
        </w:rPr>
        <w:t>（6）《环境影响评价技术导则  生态影响》（HJ19-2011）；</w:t>
      </w:r>
    </w:p>
    <w:p>
      <w:pPr>
        <w:tabs>
          <w:tab w:val="left" w:pos="1985"/>
        </w:tabs>
        <w:spacing w:line="360" w:lineRule="auto"/>
        <w:ind w:firstLine="480" w:firstLineChars="200"/>
        <w:rPr>
          <w:color w:val="auto"/>
          <w:sz w:val="24"/>
        </w:rPr>
      </w:pPr>
      <w:r>
        <w:rPr>
          <w:color w:val="auto"/>
          <w:sz w:val="24"/>
        </w:rPr>
        <w:t>（7）《建设项目环境风险评价技术导则》（HJ169-2018）；</w:t>
      </w:r>
    </w:p>
    <w:p>
      <w:pPr>
        <w:tabs>
          <w:tab w:val="left" w:pos="1985"/>
        </w:tabs>
        <w:spacing w:line="360" w:lineRule="auto"/>
        <w:ind w:firstLine="480" w:firstLineChars="200"/>
        <w:rPr>
          <w:color w:val="auto"/>
          <w:sz w:val="24"/>
        </w:rPr>
      </w:pPr>
      <w:r>
        <w:rPr>
          <w:color w:val="auto"/>
          <w:sz w:val="24"/>
        </w:rPr>
        <w:t>（8）《固体废物处理处置工程技术导则》（HJ2035-2013）；</w:t>
      </w:r>
    </w:p>
    <w:p>
      <w:pPr>
        <w:tabs>
          <w:tab w:val="left" w:pos="1985"/>
        </w:tabs>
        <w:spacing w:line="360" w:lineRule="auto"/>
        <w:ind w:firstLine="480" w:firstLineChars="200"/>
        <w:rPr>
          <w:color w:val="auto"/>
          <w:sz w:val="24"/>
        </w:rPr>
      </w:pPr>
      <w:r>
        <w:rPr>
          <w:color w:val="auto"/>
          <w:sz w:val="24"/>
        </w:rPr>
        <w:t>（9）《</w:t>
      </w:r>
      <w:r>
        <w:rPr>
          <w:color w:val="auto"/>
        </w:rPr>
        <w:fldChar w:fldCharType="begin"/>
      </w:r>
      <w:r>
        <w:rPr>
          <w:color w:val="auto"/>
        </w:rPr>
        <w:instrText xml:space="preserve"> HYPERLINK "http://kjs.mep.gov.cn/hjbhbz/bzwb/other/hjbhgc/201212/W020121231388626474080.pdf" </w:instrText>
      </w:r>
      <w:r>
        <w:rPr>
          <w:color w:val="auto"/>
        </w:rPr>
        <w:fldChar w:fldCharType="separate"/>
      </w:r>
      <w:r>
        <w:rPr>
          <w:color w:val="auto"/>
          <w:sz w:val="24"/>
        </w:rPr>
        <w:t>危险废物收集贮存 运输技术规范》(HJ2025-2012)</w:t>
      </w:r>
      <w:r>
        <w:rPr>
          <w:color w:val="auto"/>
          <w:sz w:val="24"/>
        </w:rPr>
        <w:fldChar w:fldCharType="end"/>
      </w:r>
      <w:r>
        <w:rPr>
          <w:color w:val="auto"/>
          <w:sz w:val="24"/>
        </w:rPr>
        <w:t>；</w:t>
      </w:r>
    </w:p>
    <w:p>
      <w:pPr>
        <w:tabs>
          <w:tab w:val="left" w:pos="1985"/>
        </w:tabs>
        <w:spacing w:line="360" w:lineRule="auto"/>
        <w:ind w:firstLine="480" w:firstLineChars="200"/>
        <w:rPr>
          <w:color w:val="auto"/>
          <w:sz w:val="24"/>
        </w:rPr>
      </w:pPr>
      <w:r>
        <w:rPr>
          <w:color w:val="auto"/>
          <w:sz w:val="24"/>
        </w:rPr>
        <w:t>（10）《报废机动车拆解环境保护技术规范》（HJ348-2007）；</w:t>
      </w:r>
    </w:p>
    <w:p>
      <w:pPr>
        <w:tabs>
          <w:tab w:val="left" w:pos="1985"/>
        </w:tabs>
        <w:spacing w:line="360" w:lineRule="auto"/>
        <w:ind w:firstLine="480" w:firstLineChars="200"/>
        <w:rPr>
          <w:color w:val="auto"/>
          <w:sz w:val="24"/>
        </w:rPr>
      </w:pPr>
      <w:r>
        <w:rPr>
          <w:color w:val="auto"/>
          <w:sz w:val="24"/>
        </w:rPr>
        <w:t>（11）《报废汽车回收拆解企业技术规范》（GB22128-2008）；</w:t>
      </w:r>
    </w:p>
    <w:p>
      <w:pPr>
        <w:tabs>
          <w:tab w:val="left" w:pos="1985"/>
        </w:tabs>
        <w:spacing w:line="360" w:lineRule="auto"/>
        <w:ind w:firstLine="480" w:firstLineChars="200"/>
        <w:rPr>
          <w:color w:val="auto"/>
          <w:sz w:val="24"/>
        </w:rPr>
      </w:pPr>
      <w:r>
        <w:rPr>
          <w:color w:val="auto"/>
          <w:sz w:val="24"/>
        </w:rPr>
        <w:t>（12）《报废汽车拆解指导手册编制规范》（GB/T 33460-2016） 。</w:t>
      </w:r>
    </w:p>
    <w:p>
      <w:pPr>
        <w:pStyle w:val="5"/>
        <w:rPr>
          <w:color w:val="auto"/>
        </w:rPr>
      </w:pPr>
      <w:bookmarkStart w:id="82" w:name="_Toc13405"/>
      <w:bookmarkStart w:id="83" w:name="_Toc10728"/>
      <w:bookmarkStart w:id="84" w:name="_Toc1814"/>
      <w:bookmarkStart w:id="85" w:name="_Toc30988"/>
      <w:bookmarkStart w:id="86" w:name="_Toc17534"/>
      <w:bookmarkStart w:id="87" w:name="_Toc30229"/>
      <w:bookmarkStart w:id="88" w:name="_Toc32062"/>
      <w:bookmarkStart w:id="89" w:name="_Toc25723"/>
      <w:bookmarkStart w:id="90" w:name="_Toc19007"/>
      <w:bookmarkStart w:id="91" w:name="_Toc295"/>
      <w:bookmarkStart w:id="92" w:name="_Toc9856"/>
      <w:r>
        <w:rPr>
          <w:color w:val="auto"/>
        </w:rPr>
        <w:t>1.3.5 项目技术文件</w:t>
      </w:r>
      <w:bookmarkEnd w:id="82"/>
      <w:bookmarkEnd w:id="83"/>
      <w:bookmarkEnd w:id="84"/>
      <w:bookmarkEnd w:id="85"/>
      <w:bookmarkEnd w:id="86"/>
      <w:bookmarkEnd w:id="87"/>
      <w:bookmarkEnd w:id="88"/>
      <w:bookmarkEnd w:id="89"/>
      <w:bookmarkEnd w:id="90"/>
      <w:bookmarkEnd w:id="91"/>
      <w:bookmarkEnd w:id="92"/>
    </w:p>
    <w:p>
      <w:pPr>
        <w:tabs>
          <w:tab w:val="left" w:pos="1985"/>
        </w:tabs>
        <w:spacing w:line="360" w:lineRule="auto"/>
        <w:ind w:firstLine="480" w:firstLineChars="200"/>
        <w:rPr>
          <w:color w:val="auto"/>
          <w:sz w:val="24"/>
        </w:rPr>
      </w:pPr>
      <w:r>
        <w:rPr>
          <w:color w:val="auto"/>
          <w:sz w:val="24"/>
        </w:rPr>
        <w:t>（1）《</w:t>
      </w:r>
      <w:bookmarkStart w:id="93" w:name="_Toc460435859"/>
      <w:bookmarkStart w:id="94" w:name="_Toc470118071"/>
      <w:bookmarkStart w:id="95" w:name="_Toc378089358"/>
      <w:bookmarkStart w:id="96" w:name="_Toc467043892"/>
      <w:bookmarkStart w:id="97" w:name="_Toc377559561"/>
      <w:r>
        <w:rPr>
          <w:bCs/>
          <w:color w:val="auto"/>
          <w:sz w:val="24"/>
        </w:rPr>
        <w:t>报废汽车拆解与废金属回收项目</w:t>
      </w:r>
      <w:r>
        <w:rPr>
          <w:color w:val="auto"/>
          <w:sz w:val="24"/>
        </w:rPr>
        <w:t>施工图设计说明</w:t>
      </w:r>
      <w:bookmarkEnd w:id="93"/>
      <w:bookmarkEnd w:id="94"/>
      <w:bookmarkEnd w:id="95"/>
      <w:bookmarkEnd w:id="96"/>
      <w:bookmarkEnd w:id="97"/>
      <w:r>
        <w:rPr>
          <w:color w:val="auto"/>
          <w:sz w:val="24"/>
        </w:rPr>
        <w:t>》；</w:t>
      </w:r>
    </w:p>
    <w:p>
      <w:pPr>
        <w:tabs>
          <w:tab w:val="left" w:pos="1985"/>
        </w:tabs>
        <w:spacing w:line="360" w:lineRule="auto"/>
        <w:ind w:firstLine="480" w:firstLineChars="200"/>
        <w:rPr>
          <w:color w:val="auto"/>
          <w:sz w:val="24"/>
        </w:rPr>
      </w:pPr>
      <w:r>
        <w:rPr>
          <w:color w:val="auto"/>
          <w:sz w:val="24"/>
        </w:rPr>
        <w:t>（2）再生资源回收经营备案登记证明；</w:t>
      </w:r>
    </w:p>
    <w:p>
      <w:pPr>
        <w:tabs>
          <w:tab w:val="left" w:pos="1985"/>
        </w:tabs>
        <w:spacing w:line="360" w:lineRule="auto"/>
        <w:ind w:firstLine="480" w:firstLineChars="200"/>
        <w:rPr>
          <w:color w:val="auto"/>
          <w:sz w:val="24"/>
        </w:rPr>
      </w:pPr>
      <w:r>
        <w:rPr>
          <w:color w:val="auto"/>
          <w:sz w:val="24"/>
        </w:rPr>
        <w:t>（3）营业执照；</w:t>
      </w:r>
    </w:p>
    <w:p>
      <w:pPr>
        <w:tabs>
          <w:tab w:val="left" w:pos="1985"/>
        </w:tabs>
        <w:spacing w:line="360" w:lineRule="auto"/>
        <w:ind w:firstLine="480" w:firstLineChars="200"/>
        <w:rPr>
          <w:color w:val="auto"/>
          <w:sz w:val="24"/>
        </w:rPr>
      </w:pPr>
      <w:r>
        <w:rPr>
          <w:color w:val="auto"/>
          <w:sz w:val="24"/>
        </w:rPr>
        <w:t>（4）其他相关资料。</w:t>
      </w:r>
    </w:p>
    <w:p>
      <w:pPr>
        <w:pStyle w:val="3"/>
        <w:rPr>
          <w:rFonts w:eastAsia="宋体"/>
          <w:color w:val="auto"/>
        </w:rPr>
      </w:pPr>
      <w:bookmarkStart w:id="98" w:name="_Toc19809"/>
      <w:bookmarkStart w:id="99" w:name="_Toc11859"/>
      <w:bookmarkStart w:id="100" w:name="_Toc15746"/>
      <w:bookmarkStart w:id="101" w:name="_Toc30212"/>
      <w:bookmarkStart w:id="102" w:name="_Toc12103"/>
      <w:bookmarkStart w:id="103" w:name="_Toc19477"/>
      <w:bookmarkStart w:id="104" w:name="_Toc19775"/>
      <w:bookmarkStart w:id="105" w:name="_Toc23337"/>
      <w:bookmarkStart w:id="106" w:name="_Toc27888"/>
      <w:bookmarkStart w:id="107" w:name="_Toc4398"/>
      <w:bookmarkStart w:id="108" w:name="_Toc142212638"/>
      <w:bookmarkStart w:id="109" w:name="_Toc164"/>
      <w:r>
        <w:rPr>
          <w:rFonts w:eastAsia="宋体"/>
          <w:color w:val="auto"/>
        </w:rPr>
        <w:t>1.4评价因子</w:t>
      </w:r>
      <w:bookmarkEnd w:id="98"/>
      <w:bookmarkEnd w:id="99"/>
      <w:bookmarkEnd w:id="100"/>
      <w:bookmarkEnd w:id="101"/>
      <w:bookmarkEnd w:id="102"/>
      <w:bookmarkEnd w:id="103"/>
      <w:bookmarkEnd w:id="104"/>
      <w:bookmarkEnd w:id="105"/>
      <w:bookmarkEnd w:id="106"/>
      <w:bookmarkEnd w:id="107"/>
      <w:bookmarkEnd w:id="108"/>
      <w:r>
        <w:rPr>
          <w:rFonts w:eastAsia="宋体"/>
          <w:color w:val="auto"/>
        </w:rPr>
        <w:t>及评价标准</w:t>
      </w:r>
      <w:bookmarkEnd w:id="109"/>
    </w:p>
    <w:bookmarkEnd w:id="38"/>
    <w:p>
      <w:pPr>
        <w:pStyle w:val="5"/>
        <w:rPr>
          <w:color w:val="auto"/>
        </w:rPr>
      </w:pPr>
      <w:bookmarkStart w:id="110" w:name="_Toc31284"/>
      <w:r>
        <w:rPr>
          <w:color w:val="auto"/>
        </w:rPr>
        <w:t>1.4.1 评价因子</w:t>
      </w:r>
      <w:bookmarkEnd w:id="110"/>
    </w:p>
    <w:p>
      <w:pPr>
        <w:pStyle w:val="43"/>
        <w:adjustRightInd w:val="0"/>
        <w:spacing w:line="360" w:lineRule="auto"/>
        <w:ind w:firstLine="0" w:firstLineChars="0"/>
        <w:rPr>
          <w:rFonts w:ascii="Times New Roman" w:hAnsi="Times New Roman" w:cs="Times New Roman"/>
          <w:color w:val="auto"/>
          <w:szCs w:val="22"/>
        </w:rPr>
      </w:pPr>
      <w:r>
        <w:rPr>
          <w:rFonts w:ascii="Times New Roman" w:hAnsi="Times New Roman" w:cs="Times New Roman"/>
          <w:color w:val="auto"/>
          <w:szCs w:val="22"/>
        </w:rPr>
        <w:t>1.4.1.1 环境影响因素识别</w:t>
      </w:r>
    </w:p>
    <w:p>
      <w:pPr>
        <w:pStyle w:val="43"/>
        <w:adjustRightInd w:val="0"/>
        <w:spacing w:line="360" w:lineRule="auto"/>
        <w:rPr>
          <w:rFonts w:ascii="Times New Roman" w:hAnsi="Times New Roman" w:cs="Times New Roman"/>
          <w:color w:val="auto"/>
          <w:szCs w:val="22"/>
        </w:rPr>
      </w:pPr>
      <w:r>
        <w:rPr>
          <w:rFonts w:ascii="Times New Roman" w:hAnsi="Times New Roman" w:cs="Times New Roman"/>
          <w:color w:val="auto"/>
          <w:szCs w:val="22"/>
        </w:rPr>
        <w:t>根据项目工程分析、污染物排放量、建设地区的环境特征，采用矩阵法对项目的环境影响因素进行识别和筛选，筛选结果见表1.4-1。</w:t>
      </w:r>
    </w:p>
    <w:p>
      <w:pPr>
        <w:pStyle w:val="43"/>
        <w:adjustRightInd w:val="0"/>
        <w:spacing w:line="360" w:lineRule="auto"/>
        <w:rPr>
          <w:rFonts w:ascii="Times New Roman" w:hAnsi="Times New Roman" w:cs="Times New Roman"/>
          <w:color w:val="auto"/>
          <w:szCs w:val="22"/>
        </w:rPr>
      </w:pPr>
      <w:r>
        <w:rPr>
          <w:rFonts w:ascii="Times New Roman" w:hAnsi="Times New Roman" w:cs="Times New Roman"/>
          <w:color w:val="auto"/>
          <w:szCs w:val="22"/>
        </w:rPr>
        <w:t>项目分为施工期和运营期，不同阶段的工程行为不同，影响的环境要素也不同。项目施工期仅进行安装设备，因此其对环境的影响主要考虑营运期。拟建项目运营期主要为长期不利影响，项目废气主要为废油液的挥发产生的少量非甲烷总烃、制冷剂抽取过程逸散的极少量氟利昂、切割粉尘及破碎粉尘；废水主要为</w:t>
      </w:r>
      <w:r>
        <w:rPr>
          <w:rFonts w:ascii="Times New Roman" w:hAnsi="Times New Roman" w:cs="Times New Roman"/>
          <w:i/>
          <w:color w:val="auto"/>
          <w:szCs w:val="22"/>
        </w:rPr>
        <w:t>初期雨水</w:t>
      </w:r>
      <w:r>
        <w:rPr>
          <w:rFonts w:ascii="Times New Roman" w:hAnsi="Times New Roman" w:cs="Times New Roman"/>
          <w:color w:val="auto"/>
          <w:szCs w:val="22"/>
        </w:rPr>
        <w:t>、生活污水，主要污染物COD、</w:t>
      </w:r>
      <w:r>
        <w:rPr>
          <w:rFonts w:ascii="Times New Roman" w:hAnsi="Times New Roman" w:cs="Times New Roman"/>
          <w:color w:val="auto"/>
          <w:szCs w:val="21"/>
        </w:rPr>
        <w:t>BOD</w:t>
      </w:r>
      <w:r>
        <w:rPr>
          <w:rFonts w:ascii="Times New Roman" w:hAnsi="Times New Roman" w:cs="Times New Roman"/>
          <w:color w:val="auto"/>
          <w:szCs w:val="21"/>
          <w:vertAlign w:val="subscript"/>
        </w:rPr>
        <w:t>5</w:t>
      </w:r>
      <w:r>
        <w:rPr>
          <w:rFonts w:ascii="Times New Roman" w:hAnsi="Times New Roman" w:cs="Times New Roman"/>
          <w:color w:val="auto"/>
          <w:szCs w:val="21"/>
        </w:rPr>
        <w:t>、</w:t>
      </w:r>
      <w:r>
        <w:rPr>
          <w:rFonts w:ascii="Times New Roman" w:hAnsi="Times New Roman" w:cs="Times New Roman"/>
          <w:color w:val="auto"/>
          <w:szCs w:val="22"/>
        </w:rPr>
        <w:t>氨氮、SS、石油类；项目噪声主要为设备噪声（包括气囊引爆噪声）；项目固体废物主要包括一般工业固废、危险废物、生活垃圾等。</w:t>
      </w:r>
    </w:p>
    <w:p>
      <w:pPr>
        <w:pStyle w:val="43"/>
        <w:adjustRightInd w:val="0"/>
        <w:spacing w:line="360" w:lineRule="auto"/>
        <w:rPr>
          <w:rFonts w:ascii="Times New Roman" w:hAnsi="Times New Roman" w:cs="Times New Roman"/>
          <w:color w:val="auto"/>
          <w:szCs w:val="22"/>
        </w:rPr>
      </w:pPr>
      <w:r>
        <w:rPr>
          <w:rFonts w:ascii="Times New Roman" w:hAnsi="Times New Roman" w:cs="Times New Roman"/>
          <w:color w:val="auto"/>
          <w:szCs w:val="22"/>
        </w:rPr>
        <w:t>拟建项目营运期对地表水环境、环境空气等环境要素中主要污染因子的影响分析见表1.4-1。</w:t>
      </w:r>
    </w:p>
    <w:p>
      <w:pPr>
        <w:widowControl/>
        <w:spacing w:line="360" w:lineRule="auto"/>
        <w:jc w:val="center"/>
        <w:rPr>
          <w:rFonts w:eastAsia="黑体"/>
          <w:snapToGrid w:val="0"/>
          <w:color w:val="auto"/>
          <w:kern w:val="0"/>
          <w:szCs w:val="21"/>
        </w:rPr>
      </w:pPr>
      <w:r>
        <w:rPr>
          <w:rFonts w:eastAsia="黑体"/>
          <w:snapToGrid w:val="0"/>
          <w:color w:val="auto"/>
          <w:kern w:val="0"/>
          <w:szCs w:val="21"/>
        </w:rPr>
        <w:t>表1.4-1   环境影响因素识别表</w:t>
      </w:r>
    </w:p>
    <w:tbl>
      <w:tblPr>
        <w:tblStyle w:val="54"/>
        <w:tblW w:w="9082" w:type="dxa"/>
        <w:jc w:val="center"/>
        <w:tblInd w:w="-5" w:type="dxa"/>
        <w:tblLayout w:type="fixed"/>
        <w:tblCellMar>
          <w:top w:w="0" w:type="dxa"/>
          <w:left w:w="0" w:type="dxa"/>
          <w:bottom w:w="0" w:type="dxa"/>
          <w:right w:w="0" w:type="dxa"/>
        </w:tblCellMar>
      </w:tblPr>
      <w:tblGrid>
        <w:gridCol w:w="536"/>
        <w:gridCol w:w="1668"/>
        <w:gridCol w:w="1326"/>
        <w:gridCol w:w="1632"/>
        <w:gridCol w:w="1327"/>
        <w:gridCol w:w="1327"/>
        <w:gridCol w:w="1266"/>
      </w:tblGrid>
      <w:tr>
        <w:tblPrEx>
          <w:tblLayout w:type="fixed"/>
          <w:tblCellMar>
            <w:top w:w="0" w:type="dxa"/>
            <w:left w:w="0" w:type="dxa"/>
            <w:bottom w:w="0" w:type="dxa"/>
            <w:right w:w="0" w:type="dxa"/>
          </w:tblCellMar>
        </w:tblPrEx>
        <w:trPr>
          <w:trHeight w:val="864" w:hRule="exact"/>
          <w:jc w:val="center"/>
        </w:trPr>
        <w:tc>
          <w:tcPr>
            <w:tcW w:w="2204" w:type="dxa"/>
            <w:gridSpan w:val="2"/>
            <w:tcBorders>
              <w:top w:val="single" w:color="000000" w:sz="4" w:space="0"/>
              <w:left w:val="single" w:color="000000" w:sz="4" w:space="0"/>
              <w:bottom w:val="single" w:color="000000" w:sz="4" w:space="0"/>
              <w:right w:val="single" w:color="000000" w:sz="4" w:space="0"/>
            </w:tcBorders>
            <w:vAlign w:val="center"/>
          </w:tcPr>
          <w:p>
            <w:pPr>
              <w:ind w:left="275" w:right="-20"/>
              <w:jc w:val="center"/>
              <w:rPr>
                <w:snapToGrid w:val="0"/>
                <w:color w:val="auto"/>
                <w:kern w:val="0"/>
                <w:szCs w:val="21"/>
              </w:rPr>
            </w:pPr>
            <w:r>
              <w:rPr>
                <w:color w:val="auto"/>
                <w:kern w:val="0"/>
                <w:szCs w:val="21"/>
              </w:rPr>
              <mc:AlternateContent>
                <mc:Choice Requires="wps">
                  <w:drawing>
                    <wp:anchor distT="0" distB="0" distL="114300" distR="114300" simplePos="0" relativeHeight="251652096" behindDoc="0" locked="0" layoutInCell="1" allowOverlap="1">
                      <wp:simplePos x="0" y="0"/>
                      <wp:positionH relativeFrom="column">
                        <wp:posOffset>18415</wp:posOffset>
                      </wp:positionH>
                      <wp:positionV relativeFrom="paragraph">
                        <wp:posOffset>3810</wp:posOffset>
                      </wp:positionV>
                      <wp:extent cx="1400175" cy="533400"/>
                      <wp:effectExtent l="1905" t="4445" r="7620" b="14605"/>
                      <wp:wrapNone/>
                      <wp:docPr id="9" name="Line 8"/>
                      <wp:cNvGraphicFramePr/>
                      <a:graphic xmlns:a="http://schemas.openxmlformats.org/drawingml/2006/main">
                        <a:graphicData uri="http://schemas.microsoft.com/office/word/2010/wordprocessingShape">
                          <wps:wsp>
                            <wps:cNvCnPr>
                              <a:cxnSpLocks noChangeShapeType="1"/>
                            </wps:cNvCnPr>
                            <wps:spPr bwMode="auto">
                              <a:xfrm>
                                <a:off x="0" y="0"/>
                                <a:ext cx="1400175" cy="53340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1.45pt;margin-top:0.3pt;height:42pt;width:110.25pt;z-index:251652096;mso-width-relative:page;mso-height-relative:page;" filled="f" stroked="t" coordsize="21600,21600" o:gfxdata="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4CVhtQAAAAFAQAADwAAAAAAAAABACAAAAAiAAAAZHJzL2Rvd25yZXYueG1sUEsBAhQAFAAAAAgA&#10;h07iQGtEZCe3AQAAZAMAAA4AAAAAAAAAAQAgAAAAIwEAAGRycy9lMm9Eb2MueG1sUEsFBgAAAAAG&#10;AAYAWQEAAEwFAAAAAA==&#10;">
                      <v:fill on="f" focussize="0,0"/>
                      <v:stroke color="#000000" joinstyle="round"/>
                      <v:imagedata o:title=""/>
                      <o:lock v:ext="edit" aspectratio="f"/>
                    </v:line>
                  </w:pict>
                </mc:Fallback>
              </mc:AlternateContent>
            </w:r>
            <w:r>
              <w:rPr>
                <w:snapToGrid w:val="0"/>
                <w:color w:val="auto"/>
                <w:kern w:val="0"/>
                <w:szCs w:val="21"/>
              </w:rPr>
              <w:t>影响类型</w:t>
            </w:r>
          </w:p>
          <w:p>
            <w:pPr>
              <w:ind w:left="275" w:right="-20"/>
              <w:rPr>
                <w:snapToGrid w:val="0"/>
                <w:color w:val="auto"/>
                <w:kern w:val="0"/>
                <w:szCs w:val="21"/>
              </w:rPr>
            </w:pPr>
            <w:r>
              <w:rPr>
                <w:snapToGrid w:val="0"/>
                <w:color w:val="auto"/>
                <w:kern w:val="0"/>
                <w:szCs w:val="21"/>
              </w:rPr>
              <w:t>时段环境</w:t>
            </w:r>
          </w:p>
          <w:p>
            <w:pPr>
              <w:ind w:left="275" w:right="-20"/>
              <w:rPr>
                <w:snapToGrid w:val="0"/>
                <w:color w:val="auto"/>
                <w:kern w:val="0"/>
                <w:szCs w:val="21"/>
              </w:rPr>
            </w:pPr>
            <w:r>
              <w:rPr>
                <w:snapToGrid w:val="0"/>
                <w:color w:val="auto"/>
                <w:kern w:val="0"/>
                <w:szCs w:val="21"/>
              </w:rPr>
              <w:t>要素</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20"/>
              <w:jc w:val="center"/>
              <w:rPr>
                <w:snapToGrid w:val="0"/>
                <w:color w:val="auto"/>
                <w:kern w:val="0"/>
                <w:szCs w:val="21"/>
              </w:rPr>
            </w:pPr>
            <w:r>
              <w:rPr>
                <w:snapToGrid w:val="0"/>
                <w:color w:val="auto"/>
                <w:kern w:val="0"/>
                <w:szCs w:val="21"/>
              </w:rPr>
              <w:t>不利与有利</w:t>
            </w:r>
          </w:p>
        </w:tc>
        <w:tc>
          <w:tcPr>
            <w:tcW w:w="1632" w:type="dxa"/>
            <w:tcBorders>
              <w:top w:val="single" w:color="000000" w:sz="4" w:space="0"/>
              <w:left w:val="single" w:color="000000" w:sz="4" w:space="0"/>
              <w:bottom w:val="single" w:color="000000" w:sz="4" w:space="0"/>
              <w:right w:val="single" w:color="000000" w:sz="4" w:space="0"/>
            </w:tcBorders>
            <w:vAlign w:val="center"/>
          </w:tcPr>
          <w:p>
            <w:pPr>
              <w:ind w:right="-20"/>
              <w:jc w:val="center"/>
              <w:rPr>
                <w:snapToGrid w:val="0"/>
                <w:color w:val="auto"/>
                <w:kern w:val="0"/>
                <w:szCs w:val="21"/>
              </w:rPr>
            </w:pPr>
            <w:r>
              <w:rPr>
                <w:snapToGrid w:val="0"/>
                <w:color w:val="auto"/>
                <w:kern w:val="0"/>
                <w:szCs w:val="21"/>
              </w:rPr>
              <w:t>可逆与不可逆</w:t>
            </w:r>
          </w:p>
        </w:tc>
        <w:tc>
          <w:tcPr>
            <w:tcW w:w="1327" w:type="dxa"/>
            <w:tcBorders>
              <w:top w:val="single" w:color="000000" w:sz="4" w:space="0"/>
              <w:left w:val="single" w:color="000000" w:sz="4" w:space="0"/>
              <w:bottom w:val="single" w:color="000000" w:sz="4" w:space="0"/>
              <w:right w:val="single" w:color="000000" w:sz="4" w:space="0"/>
            </w:tcBorders>
            <w:vAlign w:val="center"/>
          </w:tcPr>
          <w:p>
            <w:pPr>
              <w:ind w:right="-20"/>
              <w:jc w:val="center"/>
              <w:rPr>
                <w:snapToGrid w:val="0"/>
                <w:color w:val="auto"/>
                <w:kern w:val="0"/>
                <w:szCs w:val="21"/>
              </w:rPr>
            </w:pPr>
            <w:r>
              <w:rPr>
                <w:snapToGrid w:val="0"/>
                <w:color w:val="auto"/>
                <w:kern w:val="0"/>
                <w:szCs w:val="21"/>
              </w:rPr>
              <w:t>直接与间接</w:t>
            </w:r>
          </w:p>
        </w:tc>
        <w:tc>
          <w:tcPr>
            <w:tcW w:w="1327" w:type="dxa"/>
            <w:tcBorders>
              <w:top w:val="single" w:color="000000" w:sz="4" w:space="0"/>
              <w:left w:val="single" w:color="000000" w:sz="4" w:space="0"/>
              <w:bottom w:val="single" w:color="000000" w:sz="4" w:space="0"/>
              <w:right w:val="single" w:color="000000" w:sz="4" w:space="0"/>
            </w:tcBorders>
            <w:vAlign w:val="center"/>
          </w:tcPr>
          <w:p>
            <w:pPr>
              <w:ind w:right="-20"/>
              <w:jc w:val="center"/>
              <w:rPr>
                <w:snapToGrid w:val="0"/>
                <w:color w:val="auto"/>
                <w:kern w:val="0"/>
                <w:szCs w:val="21"/>
              </w:rPr>
            </w:pPr>
            <w:r>
              <w:rPr>
                <w:snapToGrid w:val="0"/>
                <w:color w:val="auto"/>
                <w:kern w:val="0"/>
                <w:szCs w:val="21"/>
              </w:rPr>
              <w:t>长期与短期</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before="75"/>
              <w:ind w:right="105"/>
              <w:jc w:val="center"/>
              <w:rPr>
                <w:snapToGrid w:val="0"/>
                <w:color w:val="auto"/>
                <w:kern w:val="0"/>
                <w:szCs w:val="21"/>
              </w:rPr>
            </w:pPr>
            <w:r>
              <w:rPr>
                <w:snapToGrid w:val="0"/>
                <w:color w:val="auto"/>
                <w:kern w:val="0"/>
                <w:szCs w:val="21"/>
              </w:rPr>
              <w:t>累积与非 累积</w:t>
            </w:r>
          </w:p>
        </w:tc>
      </w:tr>
      <w:tr>
        <w:tblPrEx>
          <w:tblLayout w:type="fixed"/>
          <w:tblCellMar>
            <w:top w:w="0" w:type="dxa"/>
            <w:left w:w="0" w:type="dxa"/>
            <w:bottom w:w="0" w:type="dxa"/>
            <w:right w:w="0" w:type="dxa"/>
          </w:tblCellMar>
        </w:tblPrEx>
        <w:trPr>
          <w:trHeight w:val="324" w:hRule="exact"/>
          <w:jc w:val="center"/>
        </w:trPr>
        <w:tc>
          <w:tcPr>
            <w:tcW w:w="536" w:type="dxa"/>
            <w:vMerge w:val="restart"/>
            <w:tcBorders>
              <w:top w:val="single" w:color="000000" w:sz="4" w:space="0"/>
              <w:left w:val="single" w:color="000000" w:sz="4" w:space="0"/>
              <w:right w:val="single" w:color="000000" w:sz="4" w:space="0"/>
            </w:tcBorders>
            <w:vAlign w:val="center"/>
          </w:tcPr>
          <w:p>
            <w:pPr>
              <w:ind w:left="155" w:right="69"/>
              <w:jc w:val="center"/>
              <w:rPr>
                <w:snapToGrid w:val="0"/>
                <w:color w:val="auto"/>
                <w:kern w:val="0"/>
                <w:szCs w:val="21"/>
              </w:rPr>
            </w:pPr>
            <w:r>
              <w:rPr>
                <w:snapToGrid w:val="0"/>
                <w:color w:val="auto"/>
                <w:kern w:val="0"/>
                <w:szCs w:val="21"/>
              </w:rPr>
              <w:t>营 运 期</w:t>
            </w:r>
          </w:p>
        </w:tc>
        <w:tc>
          <w:tcPr>
            <w:tcW w:w="1668" w:type="dxa"/>
            <w:tcBorders>
              <w:top w:val="single" w:color="000000" w:sz="4" w:space="0"/>
              <w:left w:val="single" w:color="000000" w:sz="4" w:space="0"/>
              <w:bottom w:val="single" w:color="000000" w:sz="4" w:space="0"/>
              <w:right w:val="single" w:color="000000" w:sz="4" w:space="0"/>
            </w:tcBorders>
            <w:vAlign w:val="center"/>
          </w:tcPr>
          <w:p>
            <w:pPr>
              <w:ind w:left="275" w:right="-20"/>
              <w:rPr>
                <w:snapToGrid w:val="0"/>
                <w:color w:val="auto"/>
                <w:kern w:val="0"/>
                <w:szCs w:val="21"/>
              </w:rPr>
            </w:pPr>
            <w:r>
              <w:rPr>
                <w:snapToGrid w:val="0"/>
                <w:color w:val="auto"/>
                <w:kern w:val="0"/>
                <w:szCs w:val="21"/>
              </w:rPr>
              <w:t>地表水环境</w:t>
            </w:r>
          </w:p>
        </w:tc>
        <w:tc>
          <w:tcPr>
            <w:tcW w:w="1326" w:type="dxa"/>
            <w:tcBorders>
              <w:top w:val="single" w:color="000000" w:sz="4" w:space="0"/>
              <w:left w:val="single" w:color="000000" w:sz="4" w:space="0"/>
              <w:bottom w:val="single" w:color="000000" w:sz="4" w:space="0"/>
              <w:right w:val="single" w:color="000000" w:sz="4" w:space="0"/>
            </w:tcBorders>
            <w:vAlign w:val="center"/>
          </w:tcPr>
          <w:p>
            <w:pPr>
              <w:ind w:left="431" w:right="-20"/>
              <w:rPr>
                <w:snapToGrid w:val="0"/>
                <w:color w:val="auto"/>
                <w:kern w:val="0"/>
                <w:szCs w:val="21"/>
              </w:rPr>
            </w:pPr>
            <w:r>
              <w:rPr>
                <w:snapToGrid w:val="0"/>
                <w:color w:val="auto"/>
                <w:kern w:val="0"/>
                <w:szCs w:val="21"/>
              </w:rPr>
              <w:t>不利</w:t>
            </w:r>
          </w:p>
        </w:tc>
        <w:tc>
          <w:tcPr>
            <w:tcW w:w="1632" w:type="dxa"/>
            <w:tcBorders>
              <w:top w:val="single" w:color="000000" w:sz="4" w:space="0"/>
              <w:left w:val="single" w:color="000000" w:sz="4" w:space="0"/>
              <w:bottom w:val="single" w:color="000000" w:sz="4" w:space="0"/>
              <w:right w:val="single" w:color="000000" w:sz="4" w:space="0"/>
            </w:tcBorders>
            <w:vAlign w:val="center"/>
          </w:tcPr>
          <w:p>
            <w:pPr>
              <w:jc w:val="center"/>
              <w:rPr>
                <w:snapToGrid w:val="0"/>
                <w:color w:val="auto"/>
                <w:kern w:val="0"/>
                <w:szCs w:val="21"/>
              </w:rPr>
            </w:pPr>
            <w:r>
              <w:rPr>
                <w:snapToGrid w:val="0"/>
                <w:color w:val="auto"/>
                <w:kern w:val="0"/>
                <w:szCs w:val="21"/>
              </w:rPr>
              <w:t>可逆</w:t>
            </w:r>
          </w:p>
        </w:tc>
        <w:tc>
          <w:tcPr>
            <w:tcW w:w="1327" w:type="dxa"/>
            <w:tcBorders>
              <w:top w:val="single" w:color="000000" w:sz="4" w:space="0"/>
              <w:left w:val="single" w:color="000000" w:sz="4" w:space="0"/>
              <w:bottom w:val="single" w:color="000000" w:sz="4" w:space="0"/>
              <w:right w:val="single" w:color="000000" w:sz="4" w:space="0"/>
            </w:tcBorders>
            <w:vAlign w:val="center"/>
          </w:tcPr>
          <w:p>
            <w:pPr>
              <w:ind w:left="431" w:right="-20"/>
              <w:rPr>
                <w:snapToGrid w:val="0"/>
                <w:color w:val="auto"/>
                <w:kern w:val="0"/>
                <w:szCs w:val="21"/>
              </w:rPr>
            </w:pPr>
            <w:r>
              <w:rPr>
                <w:snapToGrid w:val="0"/>
                <w:color w:val="auto"/>
                <w:kern w:val="0"/>
                <w:szCs w:val="21"/>
              </w:rPr>
              <w:t>直接</w:t>
            </w:r>
          </w:p>
        </w:tc>
        <w:tc>
          <w:tcPr>
            <w:tcW w:w="1327" w:type="dxa"/>
            <w:tcBorders>
              <w:top w:val="single" w:color="000000" w:sz="4" w:space="0"/>
              <w:left w:val="single" w:color="000000" w:sz="4" w:space="0"/>
              <w:bottom w:val="single" w:color="000000" w:sz="4" w:space="0"/>
              <w:right w:val="single" w:color="000000" w:sz="4" w:space="0"/>
            </w:tcBorders>
            <w:vAlign w:val="center"/>
          </w:tcPr>
          <w:p>
            <w:pPr>
              <w:ind w:left="419" w:right="-20"/>
              <w:rPr>
                <w:snapToGrid w:val="0"/>
                <w:color w:val="auto"/>
                <w:kern w:val="0"/>
                <w:szCs w:val="21"/>
              </w:rPr>
            </w:pPr>
            <w:r>
              <w:rPr>
                <w:snapToGrid w:val="0"/>
                <w:color w:val="auto"/>
                <w:kern w:val="0"/>
                <w:szCs w:val="21"/>
              </w:rPr>
              <w:t>长期</w:t>
            </w:r>
          </w:p>
        </w:tc>
        <w:tc>
          <w:tcPr>
            <w:tcW w:w="1266" w:type="dxa"/>
            <w:tcBorders>
              <w:top w:val="single" w:color="000000" w:sz="4" w:space="0"/>
              <w:left w:val="single" w:color="000000" w:sz="4" w:space="0"/>
              <w:bottom w:val="single" w:color="000000" w:sz="4" w:space="0"/>
              <w:right w:val="single" w:color="000000" w:sz="4" w:space="0"/>
            </w:tcBorders>
            <w:vAlign w:val="center"/>
          </w:tcPr>
          <w:p>
            <w:pPr>
              <w:ind w:left="407" w:right="-20"/>
              <w:rPr>
                <w:snapToGrid w:val="0"/>
                <w:color w:val="auto"/>
                <w:kern w:val="0"/>
                <w:szCs w:val="21"/>
              </w:rPr>
            </w:pPr>
            <w:r>
              <w:rPr>
                <w:snapToGrid w:val="0"/>
                <w:color w:val="auto"/>
                <w:kern w:val="0"/>
                <w:szCs w:val="21"/>
              </w:rPr>
              <w:t>累积</w:t>
            </w:r>
          </w:p>
        </w:tc>
      </w:tr>
      <w:tr>
        <w:tblPrEx>
          <w:tblLayout w:type="fixed"/>
          <w:tblCellMar>
            <w:top w:w="0" w:type="dxa"/>
            <w:left w:w="0" w:type="dxa"/>
            <w:bottom w:w="0" w:type="dxa"/>
            <w:right w:w="0" w:type="dxa"/>
          </w:tblCellMar>
        </w:tblPrEx>
        <w:trPr>
          <w:trHeight w:val="336" w:hRule="exact"/>
          <w:jc w:val="center"/>
        </w:trPr>
        <w:tc>
          <w:tcPr>
            <w:tcW w:w="536" w:type="dxa"/>
            <w:vMerge w:val="continue"/>
            <w:tcBorders>
              <w:left w:val="single" w:color="000000" w:sz="4" w:space="0"/>
              <w:right w:val="single" w:color="000000" w:sz="4" w:space="0"/>
            </w:tcBorders>
            <w:vAlign w:val="center"/>
          </w:tcPr>
          <w:p>
            <w:pPr>
              <w:jc w:val="center"/>
              <w:rPr>
                <w:snapToGrid w:val="0"/>
                <w:color w:val="auto"/>
                <w:kern w:val="0"/>
                <w:szCs w:val="21"/>
              </w:rPr>
            </w:pP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275" w:right="-20"/>
              <w:rPr>
                <w:snapToGrid w:val="0"/>
                <w:color w:val="auto"/>
                <w:kern w:val="0"/>
                <w:szCs w:val="21"/>
              </w:rPr>
            </w:pPr>
            <w:r>
              <w:rPr>
                <w:snapToGrid w:val="0"/>
                <w:color w:val="auto"/>
                <w:kern w:val="0"/>
                <w:szCs w:val="21"/>
              </w:rPr>
              <w:t>地下水环境</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31" w:right="-20"/>
              <w:rPr>
                <w:snapToGrid w:val="0"/>
                <w:color w:val="auto"/>
                <w:kern w:val="0"/>
                <w:szCs w:val="21"/>
              </w:rPr>
            </w:pPr>
            <w:r>
              <w:rPr>
                <w:snapToGrid w:val="0"/>
                <w:color w:val="auto"/>
                <w:kern w:val="0"/>
                <w:szCs w:val="21"/>
              </w:rPr>
              <w:t>不利</w:t>
            </w:r>
          </w:p>
        </w:tc>
        <w:tc>
          <w:tcPr>
            <w:tcW w:w="1632" w:type="dxa"/>
            <w:tcBorders>
              <w:top w:val="single" w:color="000000" w:sz="4" w:space="0"/>
              <w:left w:val="single" w:color="000000" w:sz="4" w:space="0"/>
              <w:bottom w:val="single" w:color="000000" w:sz="4" w:space="0"/>
              <w:right w:val="single" w:color="000000" w:sz="4" w:space="0"/>
            </w:tcBorders>
            <w:vAlign w:val="center"/>
          </w:tcPr>
          <w:p>
            <w:pPr>
              <w:spacing w:line="294" w:lineRule="exact"/>
              <w:jc w:val="center"/>
              <w:rPr>
                <w:snapToGrid w:val="0"/>
                <w:color w:val="auto"/>
                <w:kern w:val="0"/>
                <w:szCs w:val="21"/>
              </w:rPr>
            </w:pPr>
            <w:r>
              <w:rPr>
                <w:snapToGrid w:val="0"/>
                <w:color w:val="auto"/>
                <w:kern w:val="0"/>
                <w:szCs w:val="21"/>
              </w:rPr>
              <w:t>可逆</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31" w:right="-20"/>
              <w:rPr>
                <w:snapToGrid w:val="0"/>
                <w:color w:val="auto"/>
                <w:kern w:val="0"/>
                <w:szCs w:val="21"/>
              </w:rPr>
            </w:pPr>
            <w:r>
              <w:rPr>
                <w:snapToGrid w:val="0"/>
                <w:color w:val="auto"/>
                <w:kern w:val="0"/>
                <w:szCs w:val="21"/>
              </w:rPr>
              <w:t>间接</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19" w:right="-20"/>
              <w:rPr>
                <w:snapToGrid w:val="0"/>
                <w:color w:val="auto"/>
                <w:kern w:val="0"/>
                <w:szCs w:val="21"/>
              </w:rPr>
            </w:pPr>
            <w:r>
              <w:rPr>
                <w:snapToGrid w:val="0"/>
                <w:color w:val="auto"/>
                <w:kern w:val="0"/>
                <w:szCs w:val="21"/>
              </w:rPr>
              <w:t>长期</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07" w:right="-20"/>
              <w:rPr>
                <w:snapToGrid w:val="0"/>
                <w:color w:val="auto"/>
                <w:kern w:val="0"/>
                <w:szCs w:val="21"/>
              </w:rPr>
            </w:pPr>
            <w:r>
              <w:rPr>
                <w:snapToGrid w:val="0"/>
                <w:color w:val="auto"/>
                <w:kern w:val="0"/>
                <w:szCs w:val="21"/>
              </w:rPr>
              <w:t>累积</w:t>
            </w:r>
          </w:p>
        </w:tc>
      </w:tr>
      <w:tr>
        <w:tblPrEx>
          <w:tblLayout w:type="fixed"/>
          <w:tblCellMar>
            <w:top w:w="0" w:type="dxa"/>
            <w:left w:w="0" w:type="dxa"/>
            <w:bottom w:w="0" w:type="dxa"/>
            <w:right w:w="0" w:type="dxa"/>
          </w:tblCellMar>
        </w:tblPrEx>
        <w:trPr>
          <w:trHeight w:val="324" w:hRule="exact"/>
          <w:jc w:val="center"/>
        </w:trPr>
        <w:tc>
          <w:tcPr>
            <w:tcW w:w="536" w:type="dxa"/>
            <w:vMerge w:val="continue"/>
            <w:tcBorders>
              <w:left w:val="single" w:color="000000" w:sz="4" w:space="0"/>
              <w:right w:val="single" w:color="000000" w:sz="4" w:space="0"/>
            </w:tcBorders>
            <w:vAlign w:val="center"/>
          </w:tcPr>
          <w:p>
            <w:pPr>
              <w:jc w:val="center"/>
              <w:rPr>
                <w:snapToGrid w:val="0"/>
                <w:color w:val="auto"/>
                <w:kern w:val="0"/>
                <w:szCs w:val="21"/>
              </w:rPr>
            </w:pP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383" w:right="-20"/>
              <w:rPr>
                <w:snapToGrid w:val="0"/>
                <w:color w:val="auto"/>
                <w:kern w:val="0"/>
                <w:szCs w:val="21"/>
              </w:rPr>
            </w:pPr>
            <w:r>
              <w:rPr>
                <w:snapToGrid w:val="0"/>
                <w:color w:val="auto"/>
                <w:kern w:val="0"/>
                <w:szCs w:val="21"/>
              </w:rPr>
              <w:t>环境空气</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31" w:right="-20"/>
              <w:rPr>
                <w:snapToGrid w:val="0"/>
                <w:color w:val="auto"/>
                <w:kern w:val="0"/>
                <w:szCs w:val="21"/>
              </w:rPr>
            </w:pPr>
            <w:r>
              <w:rPr>
                <w:snapToGrid w:val="0"/>
                <w:color w:val="auto"/>
                <w:kern w:val="0"/>
                <w:szCs w:val="21"/>
              </w:rPr>
              <w:t>不利</w:t>
            </w:r>
          </w:p>
        </w:tc>
        <w:tc>
          <w:tcPr>
            <w:tcW w:w="1632" w:type="dxa"/>
            <w:tcBorders>
              <w:top w:val="single" w:color="000000" w:sz="4" w:space="0"/>
              <w:left w:val="single" w:color="000000" w:sz="4" w:space="0"/>
              <w:bottom w:val="single" w:color="000000" w:sz="4" w:space="0"/>
              <w:right w:val="single" w:color="000000" w:sz="4" w:space="0"/>
            </w:tcBorders>
            <w:vAlign w:val="center"/>
          </w:tcPr>
          <w:p>
            <w:pPr>
              <w:spacing w:line="282" w:lineRule="exact"/>
              <w:jc w:val="center"/>
              <w:rPr>
                <w:snapToGrid w:val="0"/>
                <w:color w:val="auto"/>
                <w:kern w:val="0"/>
                <w:szCs w:val="21"/>
              </w:rPr>
            </w:pPr>
            <w:r>
              <w:rPr>
                <w:snapToGrid w:val="0"/>
                <w:color w:val="auto"/>
                <w:kern w:val="0"/>
                <w:szCs w:val="21"/>
              </w:rPr>
              <w:t>可逆</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31" w:right="-20"/>
              <w:rPr>
                <w:snapToGrid w:val="0"/>
                <w:color w:val="auto"/>
                <w:kern w:val="0"/>
                <w:szCs w:val="21"/>
              </w:rPr>
            </w:pPr>
            <w:r>
              <w:rPr>
                <w:snapToGrid w:val="0"/>
                <w:color w:val="auto"/>
                <w:kern w:val="0"/>
                <w:szCs w:val="21"/>
              </w:rPr>
              <w:t>直接</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19" w:right="-20"/>
              <w:rPr>
                <w:snapToGrid w:val="0"/>
                <w:color w:val="auto"/>
                <w:kern w:val="0"/>
                <w:szCs w:val="21"/>
              </w:rPr>
            </w:pPr>
            <w:r>
              <w:rPr>
                <w:snapToGrid w:val="0"/>
                <w:color w:val="auto"/>
                <w:kern w:val="0"/>
                <w:szCs w:val="21"/>
              </w:rPr>
              <w:t>长期</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07" w:right="-20"/>
              <w:rPr>
                <w:snapToGrid w:val="0"/>
                <w:color w:val="auto"/>
                <w:kern w:val="0"/>
                <w:szCs w:val="21"/>
              </w:rPr>
            </w:pPr>
            <w:r>
              <w:rPr>
                <w:snapToGrid w:val="0"/>
                <w:color w:val="auto"/>
                <w:kern w:val="0"/>
                <w:szCs w:val="21"/>
              </w:rPr>
              <w:t>累积</w:t>
            </w:r>
          </w:p>
        </w:tc>
      </w:tr>
      <w:tr>
        <w:tblPrEx>
          <w:tblLayout w:type="fixed"/>
          <w:tblCellMar>
            <w:top w:w="0" w:type="dxa"/>
            <w:left w:w="0" w:type="dxa"/>
            <w:bottom w:w="0" w:type="dxa"/>
            <w:right w:w="0" w:type="dxa"/>
          </w:tblCellMar>
        </w:tblPrEx>
        <w:trPr>
          <w:trHeight w:val="336" w:hRule="exact"/>
          <w:jc w:val="center"/>
        </w:trPr>
        <w:tc>
          <w:tcPr>
            <w:tcW w:w="536" w:type="dxa"/>
            <w:vMerge w:val="continue"/>
            <w:tcBorders>
              <w:left w:val="single" w:color="000000" w:sz="4" w:space="0"/>
              <w:right w:val="single" w:color="000000" w:sz="4" w:space="0"/>
            </w:tcBorders>
            <w:vAlign w:val="center"/>
          </w:tcPr>
          <w:p>
            <w:pPr>
              <w:jc w:val="center"/>
              <w:rPr>
                <w:snapToGrid w:val="0"/>
                <w:color w:val="auto"/>
                <w:kern w:val="0"/>
                <w:szCs w:val="21"/>
              </w:rPr>
            </w:pP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91" w:right="-20"/>
              <w:rPr>
                <w:snapToGrid w:val="0"/>
                <w:color w:val="auto"/>
                <w:kern w:val="0"/>
                <w:szCs w:val="21"/>
              </w:rPr>
            </w:pPr>
            <w:r>
              <w:rPr>
                <w:snapToGrid w:val="0"/>
                <w:color w:val="auto"/>
                <w:kern w:val="0"/>
                <w:szCs w:val="21"/>
              </w:rPr>
              <w:t>声环境</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31" w:right="-20"/>
              <w:rPr>
                <w:snapToGrid w:val="0"/>
                <w:color w:val="auto"/>
                <w:kern w:val="0"/>
                <w:szCs w:val="21"/>
              </w:rPr>
            </w:pPr>
            <w:r>
              <w:rPr>
                <w:snapToGrid w:val="0"/>
                <w:color w:val="auto"/>
                <w:kern w:val="0"/>
                <w:szCs w:val="21"/>
              </w:rPr>
              <w:t>不利</w:t>
            </w:r>
          </w:p>
        </w:tc>
        <w:tc>
          <w:tcPr>
            <w:tcW w:w="1632"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539" w:right="531"/>
              <w:jc w:val="center"/>
              <w:rPr>
                <w:snapToGrid w:val="0"/>
                <w:color w:val="auto"/>
                <w:kern w:val="0"/>
                <w:szCs w:val="21"/>
              </w:rPr>
            </w:pPr>
            <w:r>
              <w:rPr>
                <w:snapToGrid w:val="0"/>
                <w:color w:val="auto"/>
                <w:kern w:val="0"/>
                <w:szCs w:val="21"/>
              </w:rPr>
              <w:t>可逆</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31" w:right="-20"/>
              <w:rPr>
                <w:snapToGrid w:val="0"/>
                <w:color w:val="auto"/>
                <w:kern w:val="0"/>
                <w:szCs w:val="21"/>
              </w:rPr>
            </w:pPr>
            <w:r>
              <w:rPr>
                <w:snapToGrid w:val="0"/>
                <w:color w:val="auto"/>
                <w:kern w:val="0"/>
                <w:szCs w:val="21"/>
              </w:rPr>
              <w:t>直接</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19" w:right="-20"/>
              <w:rPr>
                <w:snapToGrid w:val="0"/>
                <w:color w:val="auto"/>
                <w:kern w:val="0"/>
                <w:szCs w:val="21"/>
              </w:rPr>
            </w:pPr>
            <w:r>
              <w:rPr>
                <w:snapToGrid w:val="0"/>
                <w:color w:val="auto"/>
                <w:kern w:val="0"/>
                <w:szCs w:val="21"/>
              </w:rPr>
              <w:t>长期</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299" w:right="-20"/>
              <w:rPr>
                <w:snapToGrid w:val="0"/>
                <w:color w:val="auto"/>
                <w:kern w:val="0"/>
                <w:szCs w:val="21"/>
              </w:rPr>
            </w:pPr>
            <w:r>
              <w:rPr>
                <w:snapToGrid w:val="0"/>
                <w:color w:val="auto"/>
                <w:kern w:val="0"/>
                <w:szCs w:val="21"/>
              </w:rPr>
              <w:t>非累积</w:t>
            </w:r>
          </w:p>
        </w:tc>
      </w:tr>
      <w:tr>
        <w:tblPrEx>
          <w:tblLayout w:type="fixed"/>
          <w:tblCellMar>
            <w:top w:w="0" w:type="dxa"/>
            <w:left w:w="0" w:type="dxa"/>
            <w:bottom w:w="0" w:type="dxa"/>
            <w:right w:w="0" w:type="dxa"/>
          </w:tblCellMar>
        </w:tblPrEx>
        <w:trPr>
          <w:trHeight w:val="324" w:hRule="exact"/>
          <w:jc w:val="center"/>
        </w:trPr>
        <w:tc>
          <w:tcPr>
            <w:tcW w:w="536" w:type="dxa"/>
            <w:vMerge w:val="continue"/>
            <w:tcBorders>
              <w:left w:val="single" w:color="000000" w:sz="4" w:space="0"/>
              <w:right w:val="single" w:color="000000" w:sz="4" w:space="0"/>
            </w:tcBorders>
            <w:vAlign w:val="center"/>
          </w:tcPr>
          <w:p>
            <w:pPr>
              <w:jc w:val="center"/>
              <w:rPr>
                <w:snapToGrid w:val="0"/>
                <w:color w:val="auto"/>
                <w:kern w:val="0"/>
                <w:szCs w:val="21"/>
              </w:rPr>
            </w:pP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91" w:right="-20"/>
              <w:rPr>
                <w:snapToGrid w:val="0"/>
                <w:color w:val="auto"/>
                <w:kern w:val="0"/>
                <w:szCs w:val="21"/>
              </w:rPr>
            </w:pPr>
            <w:r>
              <w:rPr>
                <w:snapToGrid w:val="0"/>
                <w:color w:val="auto"/>
                <w:kern w:val="0"/>
                <w:szCs w:val="21"/>
              </w:rPr>
              <w:t>土壤</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91" w:right="-20"/>
              <w:rPr>
                <w:snapToGrid w:val="0"/>
                <w:color w:val="auto"/>
                <w:kern w:val="0"/>
                <w:szCs w:val="21"/>
              </w:rPr>
            </w:pPr>
            <w:r>
              <w:rPr>
                <w:snapToGrid w:val="0"/>
                <w:color w:val="auto"/>
                <w:kern w:val="0"/>
                <w:szCs w:val="21"/>
              </w:rPr>
              <w:t>不利</w:t>
            </w:r>
          </w:p>
        </w:tc>
        <w:tc>
          <w:tcPr>
            <w:tcW w:w="1632"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539" w:right="531"/>
              <w:jc w:val="center"/>
              <w:rPr>
                <w:snapToGrid w:val="0"/>
                <w:color w:val="auto"/>
                <w:kern w:val="0"/>
                <w:szCs w:val="21"/>
              </w:rPr>
            </w:pPr>
            <w:r>
              <w:rPr>
                <w:snapToGrid w:val="0"/>
                <w:color w:val="auto"/>
                <w:kern w:val="0"/>
                <w:szCs w:val="21"/>
              </w:rPr>
              <w:t>可逆</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31" w:right="-20"/>
              <w:rPr>
                <w:snapToGrid w:val="0"/>
                <w:color w:val="auto"/>
                <w:kern w:val="0"/>
                <w:szCs w:val="21"/>
              </w:rPr>
            </w:pPr>
            <w:r>
              <w:rPr>
                <w:snapToGrid w:val="0"/>
                <w:color w:val="auto"/>
                <w:kern w:val="0"/>
                <w:szCs w:val="21"/>
              </w:rPr>
              <w:t>直接</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19" w:right="-20"/>
              <w:rPr>
                <w:snapToGrid w:val="0"/>
                <w:color w:val="auto"/>
                <w:kern w:val="0"/>
                <w:szCs w:val="21"/>
              </w:rPr>
            </w:pPr>
            <w:r>
              <w:rPr>
                <w:snapToGrid w:val="0"/>
                <w:color w:val="auto"/>
                <w:kern w:val="0"/>
                <w:szCs w:val="21"/>
              </w:rPr>
              <w:t>长期</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07" w:right="-20"/>
              <w:rPr>
                <w:snapToGrid w:val="0"/>
                <w:color w:val="auto"/>
                <w:kern w:val="0"/>
                <w:szCs w:val="21"/>
              </w:rPr>
            </w:pPr>
            <w:r>
              <w:rPr>
                <w:snapToGrid w:val="0"/>
                <w:color w:val="auto"/>
                <w:kern w:val="0"/>
                <w:szCs w:val="21"/>
              </w:rPr>
              <w:t>累积</w:t>
            </w:r>
          </w:p>
        </w:tc>
      </w:tr>
      <w:tr>
        <w:tblPrEx>
          <w:tblLayout w:type="fixed"/>
          <w:tblCellMar>
            <w:top w:w="0" w:type="dxa"/>
            <w:left w:w="0" w:type="dxa"/>
            <w:bottom w:w="0" w:type="dxa"/>
            <w:right w:w="0" w:type="dxa"/>
          </w:tblCellMar>
        </w:tblPrEx>
        <w:trPr>
          <w:trHeight w:val="324" w:hRule="exact"/>
          <w:jc w:val="center"/>
        </w:trPr>
        <w:tc>
          <w:tcPr>
            <w:tcW w:w="536" w:type="dxa"/>
            <w:vMerge w:val="continue"/>
            <w:tcBorders>
              <w:left w:val="single" w:color="000000" w:sz="4" w:space="0"/>
              <w:right w:val="single" w:color="000000" w:sz="4" w:space="0"/>
            </w:tcBorders>
            <w:vAlign w:val="center"/>
          </w:tcPr>
          <w:p>
            <w:pPr>
              <w:jc w:val="center"/>
              <w:rPr>
                <w:snapToGrid w:val="0"/>
                <w:color w:val="auto"/>
                <w:kern w:val="0"/>
                <w:szCs w:val="21"/>
              </w:rPr>
            </w:pP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383" w:right="-20"/>
              <w:rPr>
                <w:snapToGrid w:val="0"/>
                <w:color w:val="auto"/>
                <w:kern w:val="0"/>
                <w:szCs w:val="21"/>
              </w:rPr>
            </w:pPr>
            <w:r>
              <w:rPr>
                <w:snapToGrid w:val="0"/>
                <w:color w:val="auto"/>
                <w:kern w:val="0"/>
                <w:szCs w:val="21"/>
              </w:rPr>
              <w:t>生态环境</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31" w:right="-20"/>
              <w:rPr>
                <w:snapToGrid w:val="0"/>
                <w:color w:val="auto"/>
                <w:kern w:val="0"/>
                <w:szCs w:val="21"/>
              </w:rPr>
            </w:pPr>
            <w:r>
              <w:rPr>
                <w:snapToGrid w:val="0"/>
                <w:color w:val="auto"/>
                <w:kern w:val="0"/>
                <w:szCs w:val="21"/>
              </w:rPr>
              <w:t>不利</w:t>
            </w:r>
          </w:p>
        </w:tc>
        <w:tc>
          <w:tcPr>
            <w:tcW w:w="1632"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67" w:right="-20"/>
              <w:rPr>
                <w:snapToGrid w:val="0"/>
                <w:color w:val="auto"/>
                <w:kern w:val="0"/>
                <w:szCs w:val="21"/>
              </w:rPr>
            </w:pPr>
            <w:r>
              <w:rPr>
                <w:snapToGrid w:val="0"/>
                <w:color w:val="auto"/>
                <w:kern w:val="0"/>
                <w:szCs w:val="21"/>
              </w:rPr>
              <w:t>不可逆</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31" w:right="-20"/>
              <w:rPr>
                <w:snapToGrid w:val="0"/>
                <w:color w:val="auto"/>
                <w:kern w:val="0"/>
                <w:szCs w:val="21"/>
              </w:rPr>
            </w:pPr>
            <w:r>
              <w:rPr>
                <w:snapToGrid w:val="0"/>
                <w:color w:val="auto"/>
                <w:kern w:val="0"/>
                <w:szCs w:val="21"/>
              </w:rPr>
              <w:t>直接</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19" w:right="-20"/>
              <w:rPr>
                <w:snapToGrid w:val="0"/>
                <w:color w:val="auto"/>
                <w:kern w:val="0"/>
                <w:szCs w:val="21"/>
              </w:rPr>
            </w:pPr>
            <w:r>
              <w:rPr>
                <w:snapToGrid w:val="0"/>
                <w:color w:val="auto"/>
                <w:kern w:val="0"/>
                <w:szCs w:val="21"/>
              </w:rPr>
              <w:t>长期</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07" w:right="-20"/>
              <w:rPr>
                <w:snapToGrid w:val="0"/>
                <w:color w:val="auto"/>
                <w:kern w:val="0"/>
                <w:szCs w:val="21"/>
              </w:rPr>
            </w:pPr>
            <w:r>
              <w:rPr>
                <w:snapToGrid w:val="0"/>
                <w:color w:val="auto"/>
                <w:kern w:val="0"/>
                <w:szCs w:val="21"/>
              </w:rPr>
              <w:t>累积</w:t>
            </w:r>
          </w:p>
        </w:tc>
      </w:tr>
      <w:tr>
        <w:tblPrEx>
          <w:tblLayout w:type="fixed"/>
          <w:tblCellMar>
            <w:top w:w="0" w:type="dxa"/>
            <w:left w:w="0" w:type="dxa"/>
            <w:bottom w:w="0" w:type="dxa"/>
            <w:right w:w="0" w:type="dxa"/>
          </w:tblCellMar>
        </w:tblPrEx>
        <w:trPr>
          <w:trHeight w:val="324" w:hRule="exact"/>
          <w:jc w:val="center"/>
        </w:trPr>
        <w:tc>
          <w:tcPr>
            <w:tcW w:w="536" w:type="dxa"/>
            <w:tcBorders>
              <w:left w:val="single" w:color="000000" w:sz="4" w:space="0"/>
              <w:bottom w:val="single" w:color="000000" w:sz="4" w:space="0"/>
              <w:right w:val="single" w:color="000000" w:sz="4" w:space="0"/>
            </w:tcBorders>
            <w:vAlign w:val="center"/>
          </w:tcPr>
          <w:p>
            <w:pPr>
              <w:jc w:val="center"/>
              <w:rPr>
                <w:snapToGrid w:val="0"/>
                <w:color w:val="auto"/>
                <w:kern w:val="0"/>
                <w:szCs w:val="21"/>
              </w:rPr>
            </w:pP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383" w:right="-20"/>
              <w:rPr>
                <w:snapToGrid w:val="0"/>
                <w:color w:val="auto"/>
                <w:kern w:val="0"/>
                <w:szCs w:val="21"/>
              </w:rPr>
            </w:pPr>
            <w:r>
              <w:rPr>
                <w:snapToGrid w:val="0"/>
                <w:color w:val="auto"/>
                <w:kern w:val="0"/>
                <w:szCs w:val="21"/>
              </w:rPr>
              <w:t>环境风险</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31" w:right="-20"/>
              <w:rPr>
                <w:snapToGrid w:val="0"/>
                <w:color w:val="auto"/>
                <w:kern w:val="0"/>
                <w:szCs w:val="21"/>
              </w:rPr>
            </w:pPr>
            <w:r>
              <w:rPr>
                <w:snapToGrid w:val="0"/>
                <w:color w:val="auto"/>
                <w:kern w:val="0"/>
                <w:szCs w:val="21"/>
              </w:rPr>
              <w:t>不利</w:t>
            </w:r>
          </w:p>
        </w:tc>
        <w:tc>
          <w:tcPr>
            <w:tcW w:w="1632"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539" w:right="531"/>
              <w:jc w:val="center"/>
              <w:rPr>
                <w:snapToGrid w:val="0"/>
                <w:color w:val="auto"/>
                <w:kern w:val="0"/>
                <w:szCs w:val="21"/>
              </w:rPr>
            </w:pPr>
            <w:r>
              <w:rPr>
                <w:snapToGrid w:val="0"/>
                <w:color w:val="auto"/>
                <w:kern w:val="0"/>
                <w:szCs w:val="21"/>
              </w:rPr>
              <w:t>可逆</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431" w:right="-20"/>
              <w:rPr>
                <w:snapToGrid w:val="0"/>
                <w:color w:val="auto"/>
                <w:kern w:val="0"/>
                <w:szCs w:val="21"/>
              </w:rPr>
            </w:pPr>
            <w:r>
              <w:rPr>
                <w:snapToGrid w:val="0"/>
                <w:color w:val="auto"/>
                <w:kern w:val="0"/>
                <w:szCs w:val="21"/>
              </w:rPr>
              <w:t>直接</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82" w:lineRule="exact"/>
              <w:ind w:left="419" w:right="-20"/>
              <w:rPr>
                <w:snapToGrid w:val="0"/>
                <w:color w:val="auto"/>
                <w:kern w:val="0"/>
                <w:szCs w:val="21"/>
              </w:rPr>
            </w:pPr>
            <w:r>
              <w:rPr>
                <w:snapToGrid w:val="0"/>
                <w:color w:val="auto"/>
                <w:kern w:val="0"/>
                <w:szCs w:val="21"/>
              </w:rPr>
              <w:t>长期</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line="294" w:lineRule="exact"/>
              <w:ind w:left="299" w:right="-20"/>
              <w:rPr>
                <w:snapToGrid w:val="0"/>
                <w:color w:val="auto"/>
                <w:kern w:val="0"/>
                <w:szCs w:val="21"/>
              </w:rPr>
            </w:pPr>
            <w:r>
              <w:rPr>
                <w:snapToGrid w:val="0"/>
                <w:color w:val="auto"/>
                <w:kern w:val="0"/>
                <w:szCs w:val="21"/>
              </w:rPr>
              <w:t>非累积</w:t>
            </w:r>
          </w:p>
        </w:tc>
      </w:tr>
    </w:tbl>
    <w:p>
      <w:pPr>
        <w:pStyle w:val="43"/>
        <w:adjustRightInd w:val="0"/>
        <w:spacing w:line="360" w:lineRule="auto"/>
        <w:ind w:firstLine="0" w:firstLineChars="0"/>
        <w:rPr>
          <w:rFonts w:ascii="Times New Roman" w:hAnsi="Times New Roman" w:cs="Times New Roman"/>
          <w:color w:val="auto"/>
          <w:szCs w:val="22"/>
        </w:rPr>
      </w:pPr>
      <w:r>
        <w:rPr>
          <w:rFonts w:ascii="Times New Roman" w:hAnsi="Times New Roman" w:cs="Times New Roman"/>
          <w:color w:val="auto"/>
          <w:szCs w:val="22"/>
        </w:rPr>
        <w:t>1.4.1.2评价因子识别</w:t>
      </w:r>
    </w:p>
    <w:p>
      <w:pPr>
        <w:adjustRightInd w:val="0"/>
        <w:spacing w:line="460" w:lineRule="exact"/>
        <w:ind w:firstLine="480" w:firstLineChars="200"/>
        <w:rPr>
          <w:color w:val="auto"/>
          <w:sz w:val="24"/>
        </w:rPr>
      </w:pPr>
      <w:r>
        <w:rPr>
          <w:color w:val="auto"/>
          <w:sz w:val="24"/>
        </w:rPr>
        <w:t>拟建项目施工期仅进行安装设备，因此其对环境的影响主要考虑营运期，据此分析的结果汇总见表1.4-2。</w:t>
      </w:r>
    </w:p>
    <w:p>
      <w:pPr>
        <w:widowControl/>
        <w:spacing w:line="360" w:lineRule="auto"/>
        <w:jc w:val="center"/>
        <w:rPr>
          <w:rFonts w:eastAsia="黑体"/>
          <w:snapToGrid w:val="0"/>
          <w:color w:val="auto"/>
          <w:kern w:val="0"/>
          <w:szCs w:val="21"/>
        </w:rPr>
      </w:pPr>
      <w:r>
        <w:rPr>
          <w:rFonts w:eastAsia="黑体"/>
          <w:snapToGrid w:val="0"/>
          <w:color w:val="auto"/>
          <w:kern w:val="0"/>
          <w:szCs w:val="21"/>
        </w:rPr>
        <w:t>表1.4-2   环境影响因子识别表</w:t>
      </w:r>
    </w:p>
    <w:tbl>
      <w:tblPr>
        <w:tblStyle w:val="54"/>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335"/>
        <w:gridCol w:w="1843"/>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40" w:type="dxa"/>
            <w:vAlign w:val="center"/>
          </w:tcPr>
          <w:p>
            <w:pPr>
              <w:autoSpaceDE w:val="0"/>
              <w:autoSpaceDN w:val="0"/>
              <w:jc w:val="center"/>
              <w:textAlignment w:val="bottom"/>
              <w:rPr>
                <w:snapToGrid w:val="0"/>
                <w:color w:val="auto"/>
                <w:kern w:val="0"/>
                <w:szCs w:val="21"/>
              </w:rPr>
            </w:pPr>
            <w:r>
              <w:rPr>
                <w:snapToGrid w:val="0"/>
                <w:color w:val="auto"/>
                <w:kern w:val="0"/>
                <w:szCs w:val="21"/>
              </w:rPr>
              <w:t>时段</w:t>
            </w:r>
          </w:p>
        </w:tc>
        <w:tc>
          <w:tcPr>
            <w:tcW w:w="1335" w:type="dxa"/>
            <w:vAlign w:val="center"/>
          </w:tcPr>
          <w:p>
            <w:pPr>
              <w:autoSpaceDE w:val="0"/>
              <w:autoSpaceDN w:val="0"/>
              <w:jc w:val="center"/>
              <w:textAlignment w:val="bottom"/>
              <w:rPr>
                <w:snapToGrid w:val="0"/>
                <w:color w:val="auto"/>
                <w:kern w:val="0"/>
                <w:szCs w:val="21"/>
              </w:rPr>
            </w:pPr>
            <w:r>
              <w:rPr>
                <w:snapToGrid w:val="0"/>
                <w:color w:val="auto"/>
                <w:kern w:val="0"/>
                <w:szCs w:val="21"/>
              </w:rPr>
              <w:t>环境要素</w:t>
            </w:r>
          </w:p>
        </w:tc>
        <w:tc>
          <w:tcPr>
            <w:tcW w:w="1843" w:type="dxa"/>
            <w:vAlign w:val="center"/>
          </w:tcPr>
          <w:p>
            <w:pPr>
              <w:autoSpaceDE w:val="0"/>
              <w:autoSpaceDN w:val="0"/>
              <w:jc w:val="center"/>
              <w:textAlignment w:val="bottom"/>
              <w:rPr>
                <w:snapToGrid w:val="0"/>
                <w:color w:val="auto"/>
                <w:kern w:val="0"/>
                <w:szCs w:val="21"/>
              </w:rPr>
            </w:pPr>
            <w:r>
              <w:rPr>
                <w:snapToGrid w:val="0"/>
                <w:color w:val="auto"/>
                <w:kern w:val="0"/>
                <w:szCs w:val="21"/>
              </w:rPr>
              <w:t>影响产生环节</w:t>
            </w:r>
          </w:p>
        </w:tc>
        <w:tc>
          <w:tcPr>
            <w:tcW w:w="5633" w:type="dxa"/>
            <w:vAlign w:val="center"/>
          </w:tcPr>
          <w:p>
            <w:pPr>
              <w:jc w:val="center"/>
              <w:rPr>
                <w:snapToGrid w:val="0"/>
                <w:color w:val="auto"/>
                <w:kern w:val="0"/>
                <w:szCs w:val="21"/>
              </w:rPr>
            </w:pPr>
            <w:r>
              <w:rPr>
                <w:snapToGrid w:val="0"/>
                <w:color w:val="auto"/>
                <w:kern w:val="0"/>
                <w:szCs w:val="21"/>
              </w:rPr>
              <w:t>主要影响因子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40" w:type="dxa"/>
            <w:vMerge w:val="restart"/>
            <w:vAlign w:val="center"/>
          </w:tcPr>
          <w:p>
            <w:pPr>
              <w:jc w:val="center"/>
              <w:rPr>
                <w:snapToGrid w:val="0"/>
                <w:color w:val="auto"/>
                <w:kern w:val="0"/>
                <w:szCs w:val="21"/>
              </w:rPr>
            </w:pPr>
            <w:r>
              <w:rPr>
                <w:snapToGrid w:val="0"/>
                <w:color w:val="auto"/>
                <w:kern w:val="0"/>
                <w:szCs w:val="21"/>
              </w:rPr>
              <w:t>营运期</w:t>
            </w:r>
          </w:p>
        </w:tc>
        <w:tc>
          <w:tcPr>
            <w:tcW w:w="1335" w:type="dxa"/>
            <w:vAlign w:val="center"/>
          </w:tcPr>
          <w:p>
            <w:pPr>
              <w:jc w:val="center"/>
              <w:rPr>
                <w:snapToGrid w:val="0"/>
                <w:color w:val="auto"/>
                <w:kern w:val="0"/>
                <w:szCs w:val="21"/>
              </w:rPr>
            </w:pPr>
            <w:r>
              <w:rPr>
                <w:snapToGrid w:val="0"/>
                <w:color w:val="auto"/>
                <w:kern w:val="0"/>
                <w:szCs w:val="21"/>
              </w:rPr>
              <w:t>大气环境</w:t>
            </w:r>
          </w:p>
        </w:tc>
        <w:tc>
          <w:tcPr>
            <w:tcW w:w="1843" w:type="dxa"/>
            <w:vAlign w:val="center"/>
          </w:tcPr>
          <w:p>
            <w:pPr>
              <w:jc w:val="center"/>
              <w:rPr>
                <w:snapToGrid w:val="0"/>
                <w:color w:val="auto"/>
                <w:kern w:val="0"/>
                <w:szCs w:val="21"/>
              </w:rPr>
            </w:pPr>
            <w:r>
              <w:rPr>
                <w:snapToGrid w:val="0"/>
                <w:color w:val="auto"/>
                <w:kern w:val="0"/>
                <w:szCs w:val="21"/>
              </w:rPr>
              <w:t>拆解、破碎</w:t>
            </w:r>
          </w:p>
        </w:tc>
        <w:tc>
          <w:tcPr>
            <w:tcW w:w="5633" w:type="dxa"/>
            <w:vAlign w:val="center"/>
          </w:tcPr>
          <w:p>
            <w:pPr>
              <w:jc w:val="center"/>
              <w:rPr>
                <w:snapToGrid w:val="0"/>
                <w:color w:val="auto"/>
                <w:kern w:val="0"/>
                <w:szCs w:val="21"/>
              </w:rPr>
            </w:pPr>
            <w:r>
              <w:rPr>
                <w:snapToGrid w:val="0"/>
                <w:color w:val="auto"/>
                <w:kern w:val="0"/>
                <w:szCs w:val="21"/>
              </w:rPr>
              <w:t>非甲烷总烃、氟利昂、颗粒物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40" w:type="dxa"/>
            <w:vMerge w:val="continue"/>
            <w:vAlign w:val="center"/>
          </w:tcPr>
          <w:p>
            <w:pPr>
              <w:jc w:val="center"/>
              <w:rPr>
                <w:snapToGrid w:val="0"/>
                <w:color w:val="auto"/>
                <w:kern w:val="0"/>
                <w:szCs w:val="21"/>
              </w:rPr>
            </w:pPr>
          </w:p>
        </w:tc>
        <w:tc>
          <w:tcPr>
            <w:tcW w:w="1335" w:type="dxa"/>
            <w:vMerge w:val="restart"/>
            <w:vAlign w:val="center"/>
          </w:tcPr>
          <w:p>
            <w:pPr>
              <w:jc w:val="center"/>
              <w:rPr>
                <w:snapToGrid w:val="0"/>
                <w:color w:val="auto"/>
                <w:kern w:val="0"/>
                <w:szCs w:val="21"/>
              </w:rPr>
            </w:pPr>
            <w:r>
              <w:rPr>
                <w:snapToGrid w:val="0"/>
                <w:color w:val="auto"/>
                <w:kern w:val="0"/>
                <w:szCs w:val="21"/>
              </w:rPr>
              <w:t>地表水</w:t>
            </w:r>
          </w:p>
        </w:tc>
        <w:tc>
          <w:tcPr>
            <w:tcW w:w="1843" w:type="dxa"/>
            <w:vAlign w:val="center"/>
          </w:tcPr>
          <w:p>
            <w:pPr>
              <w:jc w:val="center"/>
              <w:rPr>
                <w:snapToGrid w:val="0"/>
                <w:color w:val="auto"/>
                <w:kern w:val="0"/>
                <w:szCs w:val="21"/>
              </w:rPr>
            </w:pPr>
            <w:r>
              <w:rPr>
                <w:snapToGrid w:val="0"/>
                <w:color w:val="auto"/>
                <w:kern w:val="0"/>
                <w:szCs w:val="21"/>
              </w:rPr>
              <w:t>厕所</w:t>
            </w:r>
          </w:p>
        </w:tc>
        <w:tc>
          <w:tcPr>
            <w:tcW w:w="5633" w:type="dxa"/>
            <w:vAlign w:val="center"/>
          </w:tcPr>
          <w:p>
            <w:pPr>
              <w:jc w:val="center"/>
              <w:rPr>
                <w:snapToGrid w:val="0"/>
                <w:color w:val="auto"/>
                <w:kern w:val="0"/>
                <w:szCs w:val="21"/>
              </w:rPr>
            </w:pPr>
            <w:r>
              <w:rPr>
                <w:rFonts w:eastAsia="Times New Roman"/>
                <w:color w:val="auto"/>
                <w:szCs w:val="21"/>
              </w:rPr>
              <w:t>COD</w:t>
            </w:r>
            <w:r>
              <w:rPr>
                <w:color w:val="auto"/>
                <w:szCs w:val="21"/>
              </w:rPr>
              <w:t>、BOD</w:t>
            </w:r>
            <w:r>
              <w:rPr>
                <w:color w:val="auto"/>
                <w:szCs w:val="21"/>
                <w:vertAlign w:val="subscript"/>
              </w:rPr>
              <w:t>5</w:t>
            </w:r>
            <w:r>
              <w:rPr>
                <w:color w:val="auto"/>
                <w:szCs w:val="21"/>
              </w:rPr>
              <w:t>、</w:t>
            </w:r>
            <w:r>
              <w:rPr>
                <w:rFonts w:eastAsiaTheme="minorEastAsia"/>
                <w:color w:val="auto"/>
                <w:szCs w:val="21"/>
              </w:rPr>
              <w:t>SS</w:t>
            </w:r>
            <w:r>
              <w:rPr>
                <w:color w:val="auto"/>
                <w:szCs w:val="21"/>
              </w:rPr>
              <w:t>、</w:t>
            </w:r>
            <w:r>
              <w:rPr>
                <w:rFonts w:eastAsia="Times New Roman"/>
                <w:color w:val="auto"/>
                <w:szCs w:val="21"/>
              </w:rPr>
              <w:t>NH</w:t>
            </w:r>
            <w:r>
              <w:rPr>
                <w:rFonts w:eastAsia="Times New Roman"/>
                <w:color w:val="auto"/>
                <w:position w:val="-3"/>
                <w:szCs w:val="21"/>
                <w:vertAlign w:val="subscript"/>
              </w:rPr>
              <w:t>3</w:t>
            </w:r>
            <w:r>
              <w:rPr>
                <w:rFonts w:eastAsia="Times New Roman"/>
                <w:color w:val="auto"/>
                <w:szCs w:val="21"/>
              </w:rPr>
              <w:t>-N</w:t>
            </w:r>
            <w:r>
              <w:rPr>
                <w:color w:val="auto"/>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40" w:type="dxa"/>
            <w:vMerge w:val="continue"/>
            <w:vAlign w:val="center"/>
          </w:tcPr>
          <w:p>
            <w:pPr>
              <w:jc w:val="center"/>
              <w:rPr>
                <w:snapToGrid w:val="0"/>
                <w:color w:val="auto"/>
                <w:kern w:val="0"/>
                <w:szCs w:val="21"/>
              </w:rPr>
            </w:pPr>
          </w:p>
        </w:tc>
        <w:tc>
          <w:tcPr>
            <w:tcW w:w="1335" w:type="dxa"/>
            <w:vMerge w:val="continue"/>
            <w:vAlign w:val="center"/>
          </w:tcPr>
          <w:p>
            <w:pPr>
              <w:jc w:val="center"/>
              <w:rPr>
                <w:snapToGrid w:val="0"/>
                <w:color w:val="auto"/>
                <w:kern w:val="0"/>
                <w:szCs w:val="21"/>
              </w:rPr>
            </w:pPr>
          </w:p>
        </w:tc>
        <w:tc>
          <w:tcPr>
            <w:tcW w:w="1843" w:type="dxa"/>
            <w:vAlign w:val="center"/>
          </w:tcPr>
          <w:p>
            <w:pPr>
              <w:jc w:val="center"/>
              <w:rPr>
                <w:i/>
                <w:snapToGrid w:val="0"/>
                <w:color w:val="auto"/>
                <w:kern w:val="0"/>
                <w:szCs w:val="21"/>
              </w:rPr>
            </w:pPr>
            <w:r>
              <w:rPr>
                <w:i/>
                <w:snapToGrid w:val="0"/>
                <w:color w:val="auto"/>
                <w:kern w:val="0"/>
                <w:szCs w:val="21"/>
              </w:rPr>
              <w:t>厂区道路</w:t>
            </w:r>
          </w:p>
        </w:tc>
        <w:tc>
          <w:tcPr>
            <w:tcW w:w="5633" w:type="dxa"/>
            <w:vAlign w:val="center"/>
          </w:tcPr>
          <w:p>
            <w:pPr>
              <w:jc w:val="center"/>
              <w:rPr>
                <w:rFonts w:eastAsiaTheme="minorEastAsia"/>
                <w:i/>
                <w:color w:val="auto"/>
                <w:szCs w:val="21"/>
              </w:rPr>
            </w:pPr>
            <w:r>
              <w:rPr>
                <w:rFonts w:eastAsiaTheme="minorEastAsia"/>
                <w:i/>
                <w:color w:val="auto"/>
                <w:szCs w:val="21"/>
              </w:rPr>
              <w:t>初期雨水（SS、石油类）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40" w:type="dxa"/>
            <w:vMerge w:val="continue"/>
            <w:vAlign w:val="center"/>
          </w:tcPr>
          <w:p>
            <w:pPr>
              <w:jc w:val="center"/>
              <w:rPr>
                <w:snapToGrid w:val="0"/>
                <w:color w:val="auto"/>
                <w:kern w:val="0"/>
                <w:szCs w:val="21"/>
              </w:rPr>
            </w:pPr>
          </w:p>
        </w:tc>
        <w:tc>
          <w:tcPr>
            <w:tcW w:w="1335" w:type="dxa"/>
            <w:vAlign w:val="center"/>
          </w:tcPr>
          <w:p>
            <w:pPr>
              <w:jc w:val="center"/>
              <w:rPr>
                <w:snapToGrid w:val="0"/>
                <w:color w:val="auto"/>
                <w:kern w:val="0"/>
                <w:szCs w:val="21"/>
              </w:rPr>
            </w:pPr>
            <w:r>
              <w:rPr>
                <w:snapToGrid w:val="0"/>
                <w:color w:val="auto"/>
                <w:kern w:val="0"/>
                <w:szCs w:val="21"/>
              </w:rPr>
              <w:t>声环境</w:t>
            </w:r>
          </w:p>
        </w:tc>
        <w:tc>
          <w:tcPr>
            <w:tcW w:w="1843" w:type="dxa"/>
            <w:vAlign w:val="center"/>
          </w:tcPr>
          <w:p>
            <w:pPr>
              <w:jc w:val="center"/>
              <w:rPr>
                <w:snapToGrid w:val="0"/>
                <w:color w:val="auto"/>
                <w:kern w:val="0"/>
                <w:szCs w:val="21"/>
              </w:rPr>
            </w:pPr>
            <w:r>
              <w:rPr>
                <w:snapToGrid w:val="0"/>
                <w:color w:val="auto"/>
                <w:kern w:val="0"/>
                <w:szCs w:val="21"/>
              </w:rPr>
              <w:t>拆解、破碎、打包</w:t>
            </w:r>
          </w:p>
        </w:tc>
        <w:tc>
          <w:tcPr>
            <w:tcW w:w="5633" w:type="dxa"/>
            <w:vAlign w:val="center"/>
          </w:tcPr>
          <w:p>
            <w:pPr>
              <w:jc w:val="center"/>
              <w:rPr>
                <w:snapToGrid w:val="0"/>
                <w:color w:val="auto"/>
                <w:kern w:val="0"/>
                <w:szCs w:val="21"/>
              </w:rPr>
            </w:pPr>
            <w:r>
              <w:rPr>
                <w:snapToGrid w:val="0"/>
                <w:color w:val="auto"/>
                <w:kern w:val="0"/>
                <w:szCs w:val="21"/>
              </w:rP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40" w:type="dxa"/>
            <w:vMerge w:val="continue"/>
            <w:vAlign w:val="center"/>
          </w:tcPr>
          <w:p>
            <w:pPr>
              <w:autoSpaceDE w:val="0"/>
              <w:autoSpaceDN w:val="0"/>
              <w:jc w:val="center"/>
              <w:textAlignment w:val="bottom"/>
              <w:rPr>
                <w:snapToGrid w:val="0"/>
                <w:color w:val="auto"/>
                <w:kern w:val="0"/>
                <w:szCs w:val="21"/>
              </w:rPr>
            </w:pPr>
          </w:p>
        </w:tc>
        <w:tc>
          <w:tcPr>
            <w:tcW w:w="1335" w:type="dxa"/>
            <w:vAlign w:val="center"/>
          </w:tcPr>
          <w:p>
            <w:pPr>
              <w:jc w:val="center"/>
              <w:rPr>
                <w:snapToGrid w:val="0"/>
                <w:color w:val="auto"/>
                <w:kern w:val="0"/>
                <w:szCs w:val="21"/>
              </w:rPr>
            </w:pPr>
            <w:r>
              <w:rPr>
                <w:snapToGrid w:val="0"/>
                <w:color w:val="auto"/>
                <w:kern w:val="0"/>
                <w:szCs w:val="21"/>
              </w:rPr>
              <w:t>固体废物</w:t>
            </w:r>
          </w:p>
        </w:tc>
        <w:tc>
          <w:tcPr>
            <w:tcW w:w="1843" w:type="dxa"/>
            <w:vAlign w:val="center"/>
          </w:tcPr>
          <w:p>
            <w:pPr>
              <w:jc w:val="center"/>
              <w:rPr>
                <w:snapToGrid w:val="0"/>
                <w:color w:val="auto"/>
                <w:kern w:val="0"/>
                <w:szCs w:val="21"/>
              </w:rPr>
            </w:pPr>
            <w:r>
              <w:rPr>
                <w:snapToGrid w:val="0"/>
                <w:color w:val="auto"/>
                <w:kern w:val="0"/>
                <w:szCs w:val="21"/>
              </w:rPr>
              <w:t>拆解、生活区</w:t>
            </w:r>
          </w:p>
        </w:tc>
        <w:tc>
          <w:tcPr>
            <w:tcW w:w="5633" w:type="dxa"/>
            <w:vAlign w:val="center"/>
          </w:tcPr>
          <w:p>
            <w:pPr>
              <w:jc w:val="center"/>
              <w:rPr>
                <w:snapToGrid w:val="0"/>
                <w:color w:val="auto"/>
                <w:kern w:val="0"/>
                <w:szCs w:val="21"/>
              </w:rPr>
            </w:pPr>
            <w:r>
              <w:rPr>
                <w:snapToGrid w:val="0"/>
                <w:color w:val="auto"/>
                <w:kern w:val="0"/>
                <w:szCs w:val="21"/>
              </w:rPr>
              <w:t>一般工业固废、危险废物、生活垃圾</w:t>
            </w:r>
          </w:p>
        </w:tc>
      </w:tr>
    </w:tbl>
    <w:p>
      <w:pPr>
        <w:pStyle w:val="43"/>
        <w:adjustRightInd w:val="0"/>
        <w:spacing w:line="360" w:lineRule="auto"/>
        <w:ind w:firstLine="0" w:firstLineChars="0"/>
        <w:rPr>
          <w:rFonts w:ascii="Times New Roman" w:hAnsi="Times New Roman" w:cs="Times New Roman"/>
          <w:color w:val="auto"/>
          <w:szCs w:val="22"/>
        </w:rPr>
      </w:pPr>
      <w:r>
        <w:rPr>
          <w:rFonts w:ascii="Times New Roman" w:hAnsi="Times New Roman" w:cs="Times New Roman"/>
          <w:color w:val="auto"/>
          <w:szCs w:val="22"/>
        </w:rPr>
        <w:t>1.4.1.3确定评价因子</w:t>
      </w:r>
    </w:p>
    <w:p>
      <w:pPr>
        <w:adjustRightInd w:val="0"/>
        <w:spacing w:line="460" w:lineRule="exact"/>
        <w:ind w:firstLine="480" w:firstLineChars="200"/>
        <w:rPr>
          <w:color w:val="auto"/>
          <w:sz w:val="24"/>
        </w:rPr>
      </w:pPr>
      <w:r>
        <w:rPr>
          <w:color w:val="auto"/>
          <w:sz w:val="24"/>
        </w:rPr>
        <w:t>根据环境影响要素及环境影响因子初步识别结果，结合各生产环节的排污特征，所排放污染物对环境危害的性质，对所识别的环境影响要素及环境影响因子作进一步分析，将工程建设对环境的危害相对较大，对环境影响较为突出的污染因子作为评价因子。</w:t>
      </w:r>
    </w:p>
    <w:p>
      <w:pPr>
        <w:adjustRightInd w:val="0"/>
        <w:spacing w:line="460" w:lineRule="exact"/>
        <w:ind w:firstLine="480" w:firstLineChars="200"/>
        <w:rPr>
          <w:color w:val="auto"/>
          <w:sz w:val="24"/>
        </w:rPr>
      </w:pPr>
      <w:r>
        <w:rPr>
          <w:color w:val="auto"/>
          <w:sz w:val="24"/>
        </w:rPr>
        <w:t>（1） 环境质量现状评价因子</w:t>
      </w:r>
    </w:p>
    <w:p>
      <w:pPr>
        <w:adjustRightInd w:val="0"/>
        <w:spacing w:line="460" w:lineRule="exact"/>
        <w:ind w:firstLine="480" w:firstLineChars="200"/>
        <w:rPr>
          <w:color w:val="auto"/>
          <w:sz w:val="24"/>
        </w:rPr>
      </w:pPr>
      <w:r>
        <w:rPr>
          <w:color w:val="auto"/>
          <w:sz w:val="24"/>
        </w:rPr>
        <w:t>大气环境：SO</w:t>
      </w:r>
      <w:r>
        <w:rPr>
          <w:color w:val="auto"/>
          <w:sz w:val="24"/>
          <w:vertAlign w:val="subscript"/>
        </w:rPr>
        <w:t>2</w:t>
      </w:r>
      <w:r>
        <w:rPr>
          <w:color w:val="auto"/>
          <w:sz w:val="24"/>
        </w:rPr>
        <w:t>、NO</w:t>
      </w:r>
      <w:r>
        <w:rPr>
          <w:color w:val="auto"/>
          <w:sz w:val="24"/>
          <w:vertAlign w:val="subscript"/>
        </w:rPr>
        <w:t>2</w:t>
      </w:r>
      <w:r>
        <w:rPr>
          <w:color w:val="auto"/>
          <w:sz w:val="24"/>
        </w:rPr>
        <w:t>、PM</w:t>
      </w:r>
      <w:r>
        <w:rPr>
          <w:color w:val="auto"/>
          <w:sz w:val="24"/>
          <w:vertAlign w:val="subscript"/>
        </w:rPr>
        <w:t>10</w:t>
      </w:r>
      <w:r>
        <w:rPr>
          <w:color w:val="auto"/>
          <w:sz w:val="24"/>
        </w:rPr>
        <w:t>、</w:t>
      </w:r>
      <w:r>
        <w:rPr>
          <w:snapToGrid w:val="0"/>
          <w:color w:val="auto"/>
          <w:kern w:val="0"/>
          <w:sz w:val="24"/>
        </w:rPr>
        <w:t>PM</w:t>
      </w:r>
      <w:r>
        <w:rPr>
          <w:snapToGrid w:val="0"/>
          <w:color w:val="auto"/>
          <w:kern w:val="0"/>
          <w:sz w:val="24"/>
          <w:vertAlign w:val="subscript"/>
        </w:rPr>
        <w:t>2.5</w:t>
      </w:r>
      <w:r>
        <w:rPr>
          <w:snapToGrid w:val="0"/>
          <w:color w:val="auto"/>
          <w:kern w:val="0"/>
          <w:sz w:val="24"/>
        </w:rPr>
        <w:t>、CO、O</w:t>
      </w:r>
      <w:r>
        <w:rPr>
          <w:snapToGrid w:val="0"/>
          <w:color w:val="auto"/>
          <w:kern w:val="0"/>
          <w:sz w:val="24"/>
          <w:vertAlign w:val="subscript"/>
        </w:rPr>
        <w:t>3</w:t>
      </w:r>
      <w:r>
        <w:rPr>
          <w:snapToGrid w:val="0"/>
          <w:color w:val="auto"/>
          <w:kern w:val="0"/>
          <w:sz w:val="24"/>
        </w:rPr>
        <w:t>、</w:t>
      </w:r>
      <w:r>
        <w:rPr>
          <w:color w:val="auto"/>
          <w:sz w:val="24"/>
        </w:rPr>
        <w:t xml:space="preserve">非甲烷总烃； </w:t>
      </w:r>
    </w:p>
    <w:p>
      <w:pPr>
        <w:adjustRightInd w:val="0"/>
        <w:spacing w:line="460" w:lineRule="exact"/>
        <w:ind w:firstLine="480" w:firstLineChars="200"/>
        <w:rPr>
          <w:color w:val="auto"/>
          <w:sz w:val="24"/>
        </w:rPr>
      </w:pPr>
      <w:r>
        <w:rPr>
          <w:color w:val="auto"/>
          <w:sz w:val="24"/>
        </w:rPr>
        <w:t>地表水环境：pH、COD、BOD</w:t>
      </w:r>
      <w:r>
        <w:rPr>
          <w:color w:val="auto"/>
          <w:sz w:val="24"/>
          <w:vertAlign w:val="subscript"/>
        </w:rPr>
        <w:t>5</w:t>
      </w:r>
      <w:r>
        <w:rPr>
          <w:color w:val="auto"/>
          <w:sz w:val="24"/>
        </w:rPr>
        <w:t>、NH</w:t>
      </w:r>
      <w:r>
        <w:rPr>
          <w:color w:val="auto"/>
          <w:sz w:val="24"/>
          <w:vertAlign w:val="subscript"/>
        </w:rPr>
        <w:t>3</w:t>
      </w:r>
      <w:r>
        <w:rPr>
          <w:color w:val="auto"/>
          <w:sz w:val="24"/>
        </w:rPr>
        <w:t xml:space="preserve">-N、石油类； </w:t>
      </w:r>
    </w:p>
    <w:p>
      <w:pPr>
        <w:adjustRightInd w:val="0"/>
        <w:spacing w:line="460" w:lineRule="exact"/>
        <w:ind w:firstLine="480" w:firstLineChars="200"/>
        <w:rPr>
          <w:color w:val="auto"/>
          <w:sz w:val="24"/>
        </w:rPr>
      </w:pPr>
      <w:r>
        <w:rPr>
          <w:color w:val="auto"/>
          <w:sz w:val="24"/>
        </w:rPr>
        <w:t>地下水环境：K</w:t>
      </w:r>
      <w:r>
        <w:rPr>
          <w:color w:val="auto"/>
          <w:sz w:val="24"/>
          <w:vertAlign w:val="superscript"/>
        </w:rPr>
        <w:t>+</w:t>
      </w:r>
      <w:r>
        <w:rPr>
          <w:color w:val="auto"/>
          <w:sz w:val="24"/>
        </w:rPr>
        <w:t>+Na</w:t>
      </w:r>
      <w:r>
        <w:rPr>
          <w:color w:val="auto"/>
          <w:sz w:val="24"/>
          <w:vertAlign w:val="superscript"/>
        </w:rPr>
        <w:t>+</w:t>
      </w:r>
      <w:r>
        <w:rPr>
          <w:color w:val="auto"/>
          <w:sz w:val="24"/>
        </w:rPr>
        <w:t>、Ca</w:t>
      </w:r>
      <w:r>
        <w:rPr>
          <w:color w:val="auto"/>
          <w:sz w:val="24"/>
          <w:vertAlign w:val="superscript"/>
        </w:rPr>
        <w:t>2+</w:t>
      </w:r>
      <w:r>
        <w:rPr>
          <w:color w:val="auto"/>
          <w:sz w:val="24"/>
        </w:rPr>
        <w:t>、Mg</w:t>
      </w:r>
      <w:r>
        <w:rPr>
          <w:color w:val="auto"/>
          <w:sz w:val="24"/>
          <w:vertAlign w:val="superscript"/>
        </w:rPr>
        <w:t>2+</w:t>
      </w:r>
      <w:r>
        <w:rPr>
          <w:color w:val="auto"/>
          <w:sz w:val="24"/>
        </w:rPr>
        <w:t>、Cl</w:t>
      </w:r>
      <w:r>
        <w:rPr>
          <w:color w:val="auto"/>
          <w:sz w:val="24"/>
          <w:vertAlign w:val="superscript"/>
        </w:rPr>
        <w:t>-</w:t>
      </w:r>
      <w:r>
        <w:rPr>
          <w:color w:val="auto"/>
          <w:sz w:val="24"/>
        </w:rPr>
        <w:t>、SO4</w:t>
      </w:r>
      <w:r>
        <w:rPr>
          <w:color w:val="auto"/>
          <w:sz w:val="24"/>
          <w:vertAlign w:val="superscript"/>
        </w:rPr>
        <w:t>2-</w:t>
      </w:r>
      <w:r>
        <w:rPr>
          <w:color w:val="auto"/>
          <w:sz w:val="24"/>
        </w:rPr>
        <w:t>、CO</w:t>
      </w:r>
      <w:r>
        <w:rPr>
          <w:color w:val="auto"/>
          <w:sz w:val="24"/>
          <w:vertAlign w:val="subscript"/>
        </w:rPr>
        <w:t>3</w:t>
      </w:r>
      <w:r>
        <w:rPr>
          <w:color w:val="auto"/>
          <w:sz w:val="24"/>
          <w:vertAlign w:val="superscript"/>
        </w:rPr>
        <w:t>2-</w:t>
      </w:r>
      <w:r>
        <w:rPr>
          <w:color w:val="auto"/>
          <w:sz w:val="24"/>
        </w:rPr>
        <w:t>、HCO</w:t>
      </w:r>
      <w:r>
        <w:rPr>
          <w:color w:val="auto"/>
          <w:sz w:val="24"/>
          <w:vertAlign w:val="subscript"/>
        </w:rPr>
        <w:t>3</w:t>
      </w:r>
      <w:r>
        <w:rPr>
          <w:color w:val="auto"/>
          <w:sz w:val="24"/>
          <w:vertAlign w:val="superscript"/>
        </w:rPr>
        <w:t>-</w:t>
      </w:r>
      <w:r>
        <w:rPr>
          <w:color w:val="auto"/>
          <w:sz w:val="24"/>
        </w:rPr>
        <w:t xml:space="preserve">、pH、氨氮、高锰酸盐指数、亚硝酸盐、硝酸盐、汞、铅、六价铬、镉、砷、总硬度、硫酸盐、氟化物、氯化物、镉、铁、锰、砷、氰化物； </w:t>
      </w:r>
    </w:p>
    <w:p>
      <w:pPr>
        <w:adjustRightInd w:val="0"/>
        <w:spacing w:line="460" w:lineRule="exact"/>
        <w:ind w:firstLine="480" w:firstLineChars="200"/>
        <w:rPr>
          <w:color w:val="auto"/>
          <w:sz w:val="24"/>
        </w:rPr>
      </w:pPr>
      <w:r>
        <w:rPr>
          <w:color w:val="auto"/>
          <w:sz w:val="24"/>
        </w:rPr>
        <w:t>声环境：环境噪声（等效A声级）。</w:t>
      </w:r>
    </w:p>
    <w:p>
      <w:pPr>
        <w:adjustRightInd w:val="0"/>
        <w:spacing w:line="460" w:lineRule="exact"/>
        <w:ind w:firstLine="480" w:firstLineChars="200"/>
        <w:rPr>
          <w:color w:val="auto"/>
          <w:sz w:val="24"/>
        </w:rPr>
      </w:pPr>
      <w:r>
        <w:rPr>
          <w:color w:val="auto"/>
          <w:sz w:val="24"/>
        </w:rPr>
        <w:t>土壤环境：pH、铜、锌、镍、铬、铅、镉、砷、汞</w:t>
      </w:r>
    </w:p>
    <w:p>
      <w:pPr>
        <w:adjustRightInd w:val="0"/>
        <w:spacing w:line="460" w:lineRule="exact"/>
        <w:ind w:firstLine="480" w:firstLineChars="200"/>
        <w:rPr>
          <w:color w:val="auto"/>
          <w:sz w:val="24"/>
        </w:rPr>
      </w:pPr>
      <w:r>
        <w:rPr>
          <w:color w:val="auto"/>
          <w:sz w:val="24"/>
        </w:rPr>
        <w:t>（2）运营期环境影响评价因子</w:t>
      </w:r>
    </w:p>
    <w:p>
      <w:pPr>
        <w:adjustRightInd w:val="0"/>
        <w:spacing w:line="460" w:lineRule="exact"/>
        <w:ind w:firstLine="480" w:firstLineChars="200"/>
        <w:rPr>
          <w:color w:val="auto"/>
          <w:sz w:val="24"/>
        </w:rPr>
      </w:pPr>
      <w:r>
        <w:rPr>
          <w:color w:val="auto"/>
          <w:sz w:val="24"/>
        </w:rPr>
        <w:t xml:space="preserve">环境空气：颗粒物、非甲烷总烃、氟利昂； </w:t>
      </w:r>
    </w:p>
    <w:p>
      <w:pPr>
        <w:adjustRightInd w:val="0"/>
        <w:spacing w:line="460" w:lineRule="exact"/>
        <w:ind w:firstLine="480" w:firstLineChars="200"/>
        <w:rPr>
          <w:color w:val="auto"/>
          <w:sz w:val="24"/>
        </w:rPr>
      </w:pPr>
      <w:r>
        <w:rPr>
          <w:color w:val="auto"/>
          <w:sz w:val="24"/>
        </w:rPr>
        <w:t>地表水、地下水：COD、BOD</w:t>
      </w:r>
      <w:r>
        <w:rPr>
          <w:color w:val="auto"/>
          <w:sz w:val="24"/>
          <w:vertAlign w:val="subscript"/>
        </w:rPr>
        <w:t>5</w:t>
      </w:r>
      <w:r>
        <w:rPr>
          <w:color w:val="auto"/>
          <w:sz w:val="24"/>
        </w:rPr>
        <w:t xml:space="preserve">、氨氮、SS、石油类； </w:t>
      </w:r>
    </w:p>
    <w:p>
      <w:pPr>
        <w:adjustRightInd w:val="0"/>
        <w:spacing w:line="460" w:lineRule="exact"/>
        <w:ind w:firstLine="480" w:firstLineChars="200"/>
        <w:rPr>
          <w:color w:val="auto"/>
          <w:sz w:val="24"/>
        </w:rPr>
      </w:pPr>
      <w:r>
        <w:rPr>
          <w:color w:val="auto"/>
          <w:sz w:val="24"/>
        </w:rPr>
        <w:t xml:space="preserve">声环境：环境噪声（等效A声级）； </w:t>
      </w:r>
    </w:p>
    <w:p>
      <w:pPr>
        <w:adjustRightInd w:val="0"/>
        <w:spacing w:line="460" w:lineRule="exact"/>
        <w:ind w:firstLine="480" w:firstLineChars="200"/>
        <w:rPr>
          <w:color w:val="auto"/>
          <w:sz w:val="24"/>
        </w:rPr>
      </w:pPr>
      <w:r>
        <w:rPr>
          <w:color w:val="auto"/>
          <w:sz w:val="24"/>
        </w:rPr>
        <w:t>固体废物：一般工业固废、危险废物、生活垃圾。</w:t>
      </w:r>
    </w:p>
    <w:p>
      <w:pPr>
        <w:pStyle w:val="5"/>
        <w:rPr>
          <w:color w:val="auto"/>
        </w:rPr>
      </w:pPr>
      <w:bookmarkStart w:id="111" w:name="_Toc23978"/>
      <w:bookmarkStart w:id="112" w:name="_Toc142212639"/>
      <w:bookmarkStart w:id="113" w:name="_Toc484543105"/>
      <w:r>
        <w:rPr>
          <w:color w:val="auto"/>
        </w:rPr>
        <w:t>1.4.2 评价标准</w:t>
      </w:r>
      <w:bookmarkEnd w:id="111"/>
    </w:p>
    <w:p>
      <w:pPr>
        <w:pStyle w:val="43"/>
        <w:adjustRightInd w:val="0"/>
        <w:spacing w:line="360" w:lineRule="auto"/>
        <w:ind w:firstLine="0" w:firstLineChars="0"/>
        <w:rPr>
          <w:rFonts w:ascii="Times New Roman" w:hAnsi="Times New Roman" w:cs="Times New Roman"/>
          <w:color w:val="auto"/>
        </w:rPr>
      </w:pPr>
      <w:r>
        <w:rPr>
          <w:rFonts w:ascii="Times New Roman" w:hAnsi="Times New Roman" w:cs="Times New Roman"/>
          <w:color w:val="auto"/>
          <w:szCs w:val="22"/>
        </w:rPr>
        <w:t>1.4.2.1 环境质量标准</w:t>
      </w:r>
    </w:p>
    <w:p>
      <w:pPr>
        <w:adjustRightInd w:val="0"/>
        <w:spacing w:line="460" w:lineRule="exact"/>
        <w:ind w:firstLine="480" w:firstLineChars="200"/>
        <w:rPr>
          <w:color w:val="auto"/>
          <w:sz w:val="24"/>
        </w:rPr>
      </w:pPr>
      <w:r>
        <w:rPr>
          <w:color w:val="auto"/>
          <w:sz w:val="24"/>
        </w:rPr>
        <w:t>（1）环境空气质量标准</w:t>
      </w:r>
    </w:p>
    <w:p>
      <w:pPr>
        <w:adjustRightInd w:val="0"/>
        <w:spacing w:line="460" w:lineRule="exact"/>
        <w:ind w:firstLine="480" w:firstLineChars="200"/>
        <w:rPr>
          <w:color w:val="auto"/>
          <w:sz w:val="24"/>
        </w:rPr>
      </w:pPr>
      <w:r>
        <w:rPr>
          <w:color w:val="auto"/>
          <w:sz w:val="24"/>
        </w:rPr>
        <w:t>根据《重庆市环境空气质量功能区划分规定》（渝府发〔2016〕19号），项目所在的九龙园区C分区属《环境空气质量标准》（GB3095-2012）的二类功能区，环境空气质量执行GB3095-2012中的二级标准。非甲烷总烃参照河北省地方标准《环境空气质量 非甲烷总烃限值》（DB13/1577-2012）规定限值。与评价相关污染物标准列于表1.4-3。</w:t>
      </w:r>
    </w:p>
    <w:p>
      <w:pPr>
        <w:ind w:firstLine="199" w:firstLineChars="95"/>
        <w:jc w:val="center"/>
        <w:rPr>
          <w:rFonts w:eastAsia="黑体"/>
          <w:color w:val="auto"/>
          <w:szCs w:val="21"/>
        </w:rPr>
      </w:pPr>
      <w:r>
        <w:rPr>
          <w:rFonts w:eastAsia="黑体"/>
          <w:color w:val="auto"/>
          <w:szCs w:val="21"/>
        </w:rPr>
        <w:t>表1.4-3   环境空气质量标准    单位：mg/m</w:t>
      </w:r>
      <w:r>
        <w:rPr>
          <w:rFonts w:eastAsia="黑体"/>
          <w:color w:val="auto"/>
          <w:szCs w:val="21"/>
          <w:vertAlign w:val="superscript"/>
        </w:rPr>
        <w:t>3</w:t>
      </w:r>
      <w:r>
        <w:rPr>
          <w:color w:val="auto"/>
        </w:rPr>
        <w:t xml:space="preserve"> </w:t>
      </w:r>
    </w:p>
    <w:tbl>
      <w:tblPr>
        <w:tblStyle w:val="54"/>
        <w:tblW w:w="9082" w:type="dxa"/>
        <w:jc w:val="center"/>
        <w:tblInd w:w="-5" w:type="dxa"/>
        <w:tblLayout w:type="fixed"/>
        <w:tblCellMar>
          <w:top w:w="0" w:type="dxa"/>
          <w:left w:w="0" w:type="dxa"/>
          <w:bottom w:w="0" w:type="dxa"/>
          <w:right w:w="0" w:type="dxa"/>
        </w:tblCellMar>
      </w:tblPr>
      <w:tblGrid>
        <w:gridCol w:w="1534"/>
        <w:gridCol w:w="1862"/>
        <w:gridCol w:w="2058"/>
        <w:gridCol w:w="3628"/>
      </w:tblGrid>
      <w:tr>
        <w:tblPrEx>
          <w:tblLayout w:type="fixed"/>
          <w:tblCellMar>
            <w:top w:w="0" w:type="dxa"/>
            <w:left w:w="0" w:type="dxa"/>
            <w:bottom w:w="0" w:type="dxa"/>
            <w:right w:w="0" w:type="dxa"/>
          </w:tblCellMar>
        </w:tblPrEx>
        <w:trPr>
          <w:trHeight w:val="20" w:hRule="atLeast"/>
          <w:jc w:val="center"/>
        </w:trPr>
        <w:tc>
          <w:tcPr>
            <w:tcW w:w="1534"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污染物名称</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取值时间</w:t>
            </w:r>
          </w:p>
        </w:tc>
        <w:tc>
          <w:tcPr>
            <w:tcW w:w="2058"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浓度限值</w:t>
            </w:r>
          </w:p>
        </w:tc>
        <w:tc>
          <w:tcPr>
            <w:tcW w:w="3628"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标准来源</w:t>
            </w:r>
          </w:p>
        </w:tc>
      </w:tr>
      <w:tr>
        <w:tblPrEx>
          <w:tblLayout w:type="fixed"/>
          <w:tblCellMar>
            <w:top w:w="0" w:type="dxa"/>
            <w:left w:w="0" w:type="dxa"/>
            <w:bottom w:w="0" w:type="dxa"/>
            <w:right w:w="0" w:type="dxa"/>
          </w:tblCellMar>
        </w:tblPrEx>
        <w:trPr>
          <w:trHeight w:val="20" w:hRule="atLeast"/>
          <w:jc w:val="center"/>
        </w:trPr>
        <w:tc>
          <w:tcPr>
            <w:tcW w:w="1534" w:type="dxa"/>
            <w:vMerge w:val="restart"/>
            <w:tcBorders>
              <w:top w:val="single" w:color="000000" w:sz="4" w:space="0"/>
              <w:left w:val="single" w:color="000000" w:sz="4" w:space="0"/>
              <w:right w:val="single" w:color="000000" w:sz="4" w:space="0"/>
            </w:tcBorders>
            <w:vAlign w:val="center"/>
          </w:tcPr>
          <w:p>
            <w:pPr>
              <w:ind w:left="537" w:right="517"/>
              <w:jc w:val="center"/>
              <w:rPr>
                <w:color w:val="auto"/>
                <w:szCs w:val="21"/>
              </w:rPr>
            </w:pPr>
            <w:r>
              <w:rPr>
                <w:color w:val="auto"/>
                <w:w w:val="102"/>
                <w:szCs w:val="21"/>
              </w:rPr>
              <w:t>SO</w:t>
            </w:r>
            <w:r>
              <w:rPr>
                <w:color w:val="auto"/>
                <w:w w:val="102"/>
                <w:position w:val="-4"/>
                <w:szCs w:val="21"/>
                <w:vertAlign w:val="subscript"/>
              </w:rPr>
              <w:t>2</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小时平均值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836" w:right="804"/>
              <w:jc w:val="center"/>
              <w:rPr>
                <w:color w:val="auto"/>
                <w:szCs w:val="21"/>
              </w:rPr>
            </w:pPr>
            <w:r>
              <w:rPr>
                <w:color w:val="auto"/>
                <w:w w:val="102"/>
                <w:szCs w:val="21"/>
              </w:rPr>
              <w:t>0</w:t>
            </w:r>
            <w:r>
              <w:rPr>
                <w:color w:val="auto"/>
                <w:spacing w:val="6"/>
                <w:w w:val="102"/>
                <w:szCs w:val="21"/>
              </w:rPr>
              <w:t>.</w:t>
            </w:r>
            <w:r>
              <w:rPr>
                <w:color w:val="auto"/>
                <w:w w:val="102"/>
                <w:szCs w:val="21"/>
              </w:rPr>
              <w:t>5</w:t>
            </w:r>
          </w:p>
        </w:tc>
        <w:tc>
          <w:tcPr>
            <w:tcW w:w="3628" w:type="dxa"/>
            <w:vMerge w:val="restart"/>
            <w:tcBorders>
              <w:top w:val="single" w:color="000000" w:sz="4" w:space="0"/>
              <w:left w:val="single" w:color="000000" w:sz="4" w:space="0"/>
              <w:right w:val="single" w:color="000000" w:sz="4" w:space="0"/>
            </w:tcBorders>
            <w:vAlign w:val="center"/>
          </w:tcPr>
          <w:p>
            <w:pPr>
              <w:pStyle w:val="237"/>
              <w:rPr>
                <w:color w:val="auto"/>
              </w:rPr>
            </w:pPr>
            <w:r>
              <w:rPr>
                <w:color w:val="auto"/>
              </w:rPr>
              <w:t>《环境空气质量标准》</w:t>
            </w:r>
          </w:p>
          <w:p>
            <w:pPr>
              <w:pStyle w:val="237"/>
              <w:rPr>
                <w:color w:val="auto"/>
              </w:rPr>
            </w:pPr>
            <w:r>
              <w:rPr>
                <w:color w:val="auto"/>
              </w:rPr>
              <w:t>（GB3095-2012）二级标准</w:t>
            </w:r>
          </w:p>
        </w:tc>
      </w:tr>
      <w:tr>
        <w:tblPrEx>
          <w:tblLayout w:type="fixed"/>
          <w:tblCellMar>
            <w:top w:w="0" w:type="dxa"/>
            <w:left w:w="0" w:type="dxa"/>
            <w:bottom w:w="0" w:type="dxa"/>
            <w:right w:w="0" w:type="dxa"/>
          </w:tblCellMar>
        </w:tblPrEx>
        <w:trPr>
          <w:trHeight w:val="20" w:hRule="atLeast"/>
          <w:jc w:val="center"/>
        </w:trPr>
        <w:tc>
          <w:tcPr>
            <w:tcW w:w="1534" w:type="dxa"/>
            <w:vMerge w:val="continue"/>
            <w:tcBorders>
              <w:left w:val="single" w:color="000000" w:sz="4" w:space="0"/>
              <w:right w:val="single" w:color="000000" w:sz="4" w:space="0"/>
            </w:tcBorders>
            <w:vAlign w:val="center"/>
          </w:tcPr>
          <w:p>
            <w:pPr>
              <w:jc w:val="center"/>
              <w:rPr>
                <w:color w:val="auto"/>
                <w:szCs w:val="21"/>
              </w:rPr>
            </w:pP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日平均值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774" w:right="754"/>
              <w:jc w:val="center"/>
              <w:rPr>
                <w:color w:val="auto"/>
                <w:szCs w:val="21"/>
              </w:rPr>
            </w:pPr>
            <w:r>
              <w:rPr>
                <w:color w:val="auto"/>
                <w:w w:val="102"/>
                <w:szCs w:val="21"/>
              </w:rPr>
              <w:t>0</w:t>
            </w:r>
            <w:r>
              <w:rPr>
                <w:color w:val="auto"/>
                <w:spacing w:val="6"/>
                <w:w w:val="102"/>
                <w:szCs w:val="21"/>
              </w:rPr>
              <w:t>.</w:t>
            </w:r>
            <w:r>
              <w:rPr>
                <w:color w:val="auto"/>
                <w:w w:val="102"/>
                <w:szCs w:val="21"/>
              </w:rPr>
              <w:t>15</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continue"/>
            <w:tcBorders>
              <w:left w:val="single" w:color="000000" w:sz="4" w:space="0"/>
              <w:bottom w:val="single" w:color="000000" w:sz="4" w:space="0"/>
              <w:right w:val="single" w:color="000000" w:sz="4" w:space="0"/>
            </w:tcBorders>
            <w:vAlign w:val="center"/>
          </w:tcPr>
          <w:p>
            <w:pPr>
              <w:jc w:val="center"/>
              <w:rPr>
                <w:color w:val="auto"/>
                <w:szCs w:val="21"/>
              </w:rPr>
            </w:pP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年平均值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776" w:right="756"/>
              <w:jc w:val="center"/>
              <w:rPr>
                <w:color w:val="auto"/>
                <w:szCs w:val="21"/>
              </w:rPr>
            </w:pPr>
            <w:r>
              <w:rPr>
                <w:color w:val="auto"/>
                <w:w w:val="102"/>
                <w:szCs w:val="21"/>
              </w:rPr>
              <w:t>0</w:t>
            </w:r>
            <w:r>
              <w:rPr>
                <w:color w:val="auto"/>
                <w:spacing w:val="6"/>
                <w:w w:val="102"/>
                <w:szCs w:val="21"/>
              </w:rPr>
              <w:t>.</w:t>
            </w:r>
            <w:r>
              <w:rPr>
                <w:color w:val="auto"/>
                <w:w w:val="102"/>
                <w:szCs w:val="21"/>
              </w:rPr>
              <w:t>06</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restart"/>
            <w:tcBorders>
              <w:top w:val="single" w:color="000000" w:sz="4" w:space="0"/>
              <w:left w:val="single" w:color="000000" w:sz="4" w:space="0"/>
              <w:right w:val="single" w:color="000000" w:sz="4" w:space="0"/>
            </w:tcBorders>
            <w:vAlign w:val="center"/>
          </w:tcPr>
          <w:p>
            <w:pPr>
              <w:ind w:left="525" w:right="493"/>
              <w:jc w:val="center"/>
              <w:rPr>
                <w:color w:val="auto"/>
                <w:szCs w:val="21"/>
              </w:rPr>
            </w:pPr>
            <w:r>
              <w:rPr>
                <w:color w:val="auto"/>
                <w:w w:val="102"/>
                <w:szCs w:val="21"/>
              </w:rPr>
              <w:t>NO</w:t>
            </w:r>
            <w:r>
              <w:rPr>
                <w:color w:val="auto"/>
                <w:w w:val="102"/>
                <w:position w:val="-4"/>
                <w:szCs w:val="21"/>
                <w:vertAlign w:val="subscript"/>
              </w:rPr>
              <w:t>2</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小时平均值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836" w:right="804"/>
              <w:jc w:val="center"/>
              <w:rPr>
                <w:color w:val="auto"/>
                <w:szCs w:val="21"/>
              </w:rPr>
            </w:pPr>
            <w:r>
              <w:rPr>
                <w:color w:val="auto"/>
                <w:w w:val="102"/>
                <w:szCs w:val="21"/>
              </w:rPr>
              <w:t>0</w:t>
            </w:r>
            <w:r>
              <w:rPr>
                <w:color w:val="auto"/>
                <w:spacing w:val="6"/>
                <w:w w:val="102"/>
                <w:szCs w:val="21"/>
              </w:rPr>
              <w:t>.</w:t>
            </w:r>
            <w:r>
              <w:rPr>
                <w:color w:val="auto"/>
                <w:w w:val="102"/>
                <w:szCs w:val="21"/>
              </w:rPr>
              <w:t>2</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continue"/>
            <w:tcBorders>
              <w:left w:val="single" w:color="000000" w:sz="4" w:space="0"/>
              <w:right w:val="single" w:color="000000" w:sz="4" w:space="0"/>
            </w:tcBorders>
            <w:vAlign w:val="center"/>
          </w:tcPr>
          <w:p>
            <w:pPr>
              <w:jc w:val="center"/>
              <w:rPr>
                <w:color w:val="auto"/>
                <w:szCs w:val="21"/>
              </w:rPr>
            </w:pP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日平均值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774" w:right="754"/>
              <w:jc w:val="center"/>
              <w:rPr>
                <w:color w:val="auto"/>
                <w:szCs w:val="21"/>
              </w:rPr>
            </w:pPr>
            <w:r>
              <w:rPr>
                <w:color w:val="auto"/>
                <w:w w:val="102"/>
                <w:szCs w:val="21"/>
              </w:rPr>
              <w:t>0</w:t>
            </w:r>
            <w:r>
              <w:rPr>
                <w:color w:val="auto"/>
                <w:spacing w:val="6"/>
                <w:w w:val="102"/>
                <w:szCs w:val="21"/>
              </w:rPr>
              <w:t>.</w:t>
            </w:r>
            <w:r>
              <w:rPr>
                <w:color w:val="auto"/>
                <w:w w:val="102"/>
                <w:szCs w:val="21"/>
              </w:rPr>
              <w:t>08</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continue"/>
            <w:tcBorders>
              <w:left w:val="single" w:color="000000" w:sz="4" w:space="0"/>
              <w:bottom w:val="single" w:color="000000" w:sz="4" w:space="0"/>
              <w:right w:val="single" w:color="000000" w:sz="4" w:space="0"/>
            </w:tcBorders>
            <w:vAlign w:val="center"/>
          </w:tcPr>
          <w:p>
            <w:pPr>
              <w:jc w:val="center"/>
              <w:rPr>
                <w:color w:val="auto"/>
                <w:szCs w:val="21"/>
              </w:rPr>
            </w:pP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年平均值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776" w:right="756"/>
              <w:jc w:val="center"/>
              <w:rPr>
                <w:color w:val="auto"/>
                <w:szCs w:val="21"/>
              </w:rPr>
            </w:pPr>
            <w:r>
              <w:rPr>
                <w:color w:val="auto"/>
                <w:w w:val="102"/>
                <w:szCs w:val="21"/>
              </w:rPr>
              <w:t>0</w:t>
            </w:r>
            <w:r>
              <w:rPr>
                <w:color w:val="auto"/>
                <w:spacing w:val="6"/>
                <w:w w:val="102"/>
                <w:szCs w:val="21"/>
              </w:rPr>
              <w:t>.</w:t>
            </w:r>
            <w:r>
              <w:rPr>
                <w:color w:val="auto"/>
                <w:w w:val="102"/>
                <w:szCs w:val="21"/>
              </w:rPr>
              <w:t>04</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restart"/>
            <w:tcBorders>
              <w:left w:val="single" w:color="000000" w:sz="4" w:space="0"/>
              <w:right w:val="single" w:color="000000" w:sz="4" w:space="0"/>
            </w:tcBorders>
            <w:vAlign w:val="center"/>
          </w:tcPr>
          <w:p>
            <w:pPr>
              <w:jc w:val="center"/>
              <w:rPr>
                <w:color w:val="auto"/>
                <w:szCs w:val="21"/>
              </w:rPr>
            </w:pPr>
            <w:r>
              <w:rPr>
                <w:color w:val="auto"/>
              </w:rPr>
              <w:t>PM</w:t>
            </w:r>
            <w:r>
              <w:rPr>
                <w:color w:val="auto"/>
                <w:vertAlign w:val="subscript"/>
              </w:rPr>
              <w:t>2.5</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24小时平均</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776" w:right="756"/>
              <w:jc w:val="center"/>
              <w:rPr>
                <w:color w:val="auto"/>
                <w:w w:val="102"/>
                <w:szCs w:val="21"/>
              </w:rPr>
            </w:pPr>
            <w:r>
              <w:rPr>
                <w:color w:val="auto"/>
              </w:rPr>
              <w:t>0.075</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continue"/>
            <w:tcBorders>
              <w:left w:val="single" w:color="000000" w:sz="4" w:space="0"/>
              <w:bottom w:val="single" w:color="000000" w:sz="4" w:space="0"/>
              <w:right w:val="single" w:color="000000" w:sz="4" w:space="0"/>
            </w:tcBorders>
            <w:vAlign w:val="center"/>
          </w:tcPr>
          <w:p>
            <w:pPr>
              <w:jc w:val="center"/>
              <w:rPr>
                <w:color w:val="auto"/>
                <w:szCs w:val="21"/>
              </w:rPr>
            </w:pP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年平均</w:t>
            </w:r>
          </w:p>
        </w:tc>
        <w:tc>
          <w:tcPr>
            <w:tcW w:w="2058" w:type="dxa"/>
            <w:tcBorders>
              <w:top w:val="single" w:color="000000" w:sz="4" w:space="0"/>
              <w:left w:val="single" w:color="000000" w:sz="4" w:space="0"/>
              <w:bottom w:val="single" w:color="000000" w:sz="4" w:space="0"/>
              <w:right w:val="single" w:color="000000" w:sz="4" w:space="0"/>
            </w:tcBorders>
            <w:vAlign w:val="center"/>
          </w:tcPr>
          <w:p>
            <w:pPr>
              <w:pStyle w:val="83"/>
              <w:spacing w:line="240" w:lineRule="auto"/>
              <w:rPr>
                <w:rFonts w:ascii="Times New Roman"/>
                <w:color w:val="auto"/>
                <w:kern w:val="2"/>
                <w:szCs w:val="21"/>
              </w:rPr>
            </w:pPr>
            <w:r>
              <w:rPr>
                <w:rFonts w:ascii="Times New Roman"/>
                <w:color w:val="auto"/>
              </w:rPr>
              <w:t>0.035</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restart"/>
            <w:tcBorders>
              <w:top w:val="single" w:color="000000" w:sz="4" w:space="0"/>
              <w:left w:val="single" w:color="000000" w:sz="4" w:space="0"/>
              <w:right w:val="single" w:color="000000" w:sz="4" w:space="0"/>
            </w:tcBorders>
            <w:vAlign w:val="center"/>
          </w:tcPr>
          <w:p>
            <w:pPr>
              <w:ind w:left="477" w:right="457"/>
              <w:jc w:val="center"/>
              <w:rPr>
                <w:color w:val="auto"/>
                <w:szCs w:val="21"/>
              </w:rPr>
            </w:pPr>
            <w:r>
              <w:rPr>
                <w:color w:val="auto"/>
                <w:spacing w:val="12"/>
                <w:w w:val="102"/>
                <w:szCs w:val="21"/>
              </w:rPr>
              <w:t>P</w:t>
            </w:r>
            <w:r>
              <w:rPr>
                <w:color w:val="auto"/>
                <w:w w:val="102"/>
                <w:szCs w:val="21"/>
              </w:rPr>
              <w:t>M</w:t>
            </w:r>
            <w:r>
              <w:rPr>
                <w:color w:val="auto"/>
                <w:w w:val="102"/>
                <w:position w:val="-4"/>
                <w:szCs w:val="21"/>
                <w:vertAlign w:val="subscript"/>
              </w:rPr>
              <w:t>10</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日平均值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776" w:right="756"/>
              <w:jc w:val="center"/>
              <w:rPr>
                <w:color w:val="auto"/>
                <w:szCs w:val="21"/>
              </w:rPr>
            </w:pPr>
            <w:r>
              <w:rPr>
                <w:color w:val="auto"/>
                <w:w w:val="102"/>
                <w:szCs w:val="21"/>
              </w:rPr>
              <w:t>0</w:t>
            </w:r>
            <w:r>
              <w:rPr>
                <w:color w:val="auto"/>
                <w:spacing w:val="6"/>
                <w:w w:val="102"/>
                <w:szCs w:val="21"/>
              </w:rPr>
              <w:t>.</w:t>
            </w:r>
            <w:r>
              <w:rPr>
                <w:color w:val="auto"/>
                <w:w w:val="102"/>
                <w:szCs w:val="21"/>
              </w:rPr>
              <w:t>15</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continue"/>
            <w:tcBorders>
              <w:left w:val="single" w:color="000000" w:sz="4" w:space="0"/>
              <w:bottom w:val="single" w:color="000000" w:sz="4" w:space="0"/>
              <w:right w:val="single" w:color="000000" w:sz="4" w:space="0"/>
            </w:tcBorders>
            <w:vAlign w:val="center"/>
          </w:tcPr>
          <w:p>
            <w:pPr>
              <w:jc w:val="center"/>
              <w:rPr>
                <w:color w:val="auto"/>
                <w:szCs w:val="21"/>
              </w:rPr>
            </w:pP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年平均值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766" w:right="746"/>
              <w:jc w:val="center"/>
              <w:rPr>
                <w:color w:val="auto"/>
                <w:szCs w:val="21"/>
              </w:rPr>
            </w:pPr>
            <w:r>
              <w:rPr>
                <w:color w:val="auto"/>
                <w:w w:val="102"/>
                <w:szCs w:val="21"/>
              </w:rPr>
              <w:t>0</w:t>
            </w:r>
            <w:r>
              <w:rPr>
                <w:color w:val="auto"/>
                <w:spacing w:val="6"/>
                <w:w w:val="102"/>
                <w:szCs w:val="21"/>
              </w:rPr>
              <w:t>.</w:t>
            </w:r>
            <w:r>
              <w:rPr>
                <w:color w:val="auto"/>
                <w:w w:val="102"/>
                <w:szCs w:val="21"/>
              </w:rPr>
              <w:t>07</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restart"/>
            <w:tcBorders>
              <w:top w:val="single" w:color="000000" w:sz="4" w:space="0"/>
              <w:left w:val="single" w:color="000000" w:sz="4" w:space="0"/>
              <w:right w:val="single" w:color="000000" w:sz="4" w:space="0"/>
            </w:tcBorders>
            <w:vAlign w:val="center"/>
          </w:tcPr>
          <w:p>
            <w:pPr>
              <w:ind w:left="515" w:right="507"/>
              <w:jc w:val="center"/>
              <w:rPr>
                <w:color w:val="auto"/>
                <w:szCs w:val="21"/>
              </w:rPr>
            </w:pPr>
            <w:r>
              <w:rPr>
                <w:color w:val="auto"/>
                <w:spacing w:val="12"/>
                <w:w w:val="102"/>
                <w:szCs w:val="21"/>
              </w:rPr>
              <w:t>T</w:t>
            </w:r>
            <w:r>
              <w:rPr>
                <w:color w:val="auto"/>
                <w:w w:val="102"/>
                <w:szCs w:val="21"/>
              </w:rPr>
              <w:t>SP</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日平均值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836" w:right="804"/>
              <w:jc w:val="center"/>
              <w:rPr>
                <w:color w:val="auto"/>
                <w:szCs w:val="21"/>
              </w:rPr>
            </w:pPr>
            <w:r>
              <w:rPr>
                <w:color w:val="auto"/>
                <w:w w:val="102"/>
                <w:szCs w:val="21"/>
              </w:rPr>
              <w:t>0</w:t>
            </w:r>
            <w:r>
              <w:rPr>
                <w:color w:val="auto"/>
                <w:spacing w:val="6"/>
                <w:w w:val="102"/>
                <w:szCs w:val="21"/>
              </w:rPr>
              <w:t>.</w:t>
            </w:r>
            <w:r>
              <w:rPr>
                <w:color w:val="auto"/>
                <w:w w:val="102"/>
                <w:szCs w:val="21"/>
              </w:rPr>
              <w:t>3</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continue"/>
            <w:tcBorders>
              <w:left w:val="single" w:color="000000" w:sz="4" w:space="0"/>
              <w:bottom w:val="single" w:color="000000" w:sz="4" w:space="0"/>
              <w:right w:val="single" w:color="000000" w:sz="4" w:space="0"/>
            </w:tcBorders>
            <w:vAlign w:val="center"/>
          </w:tcPr>
          <w:p>
            <w:pPr>
              <w:jc w:val="center"/>
              <w:rPr>
                <w:color w:val="auto"/>
                <w:szCs w:val="21"/>
              </w:rPr>
            </w:pP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年平均值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826" w:right="794"/>
              <w:jc w:val="center"/>
              <w:rPr>
                <w:color w:val="auto"/>
                <w:szCs w:val="21"/>
              </w:rPr>
            </w:pPr>
            <w:r>
              <w:rPr>
                <w:color w:val="auto"/>
                <w:w w:val="102"/>
                <w:szCs w:val="21"/>
              </w:rPr>
              <w:t>0</w:t>
            </w:r>
            <w:r>
              <w:rPr>
                <w:color w:val="auto"/>
                <w:spacing w:val="6"/>
                <w:w w:val="102"/>
                <w:szCs w:val="21"/>
              </w:rPr>
              <w:t>.</w:t>
            </w:r>
            <w:r>
              <w:rPr>
                <w:color w:val="auto"/>
                <w:w w:val="102"/>
                <w:szCs w:val="21"/>
              </w:rPr>
              <w:t>2</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restart"/>
            <w:tcBorders>
              <w:left w:val="single" w:color="000000" w:sz="4" w:space="0"/>
              <w:right w:val="single" w:color="000000" w:sz="4" w:space="0"/>
            </w:tcBorders>
            <w:vAlign w:val="center"/>
          </w:tcPr>
          <w:p>
            <w:pPr>
              <w:jc w:val="center"/>
              <w:rPr>
                <w:i/>
                <w:color w:val="auto"/>
                <w:szCs w:val="21"/>
              </w:rPr>
            </w:pPr>
            <w:r>
              <w:rPr>
                <w:i/>
                <w:color w:val="auto"/>
                <w:szCs w:val="21"/>
              </w:rPr>
              <w:t>CO</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i/>
                <w:color w:val="auto"/>
              </w:rPr>
            </w:pPr>
            <w:r>
              <w:rPr>
                <w:i/>
                <w:color w:val="auto"/>
              </w:rPr>
              <w:t>24小时平均</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826" w:right="794"/>
              <w:jc w:val="center"/>
              <w:rPr>
                <w:i/>
                <w:color w:val="auto"/>
                <w:w w:val="102"/>
                <w:szCs w:val="21"/>
              </w:rPr>
            </w:pPr>
            <w:r>
              <w:rPr>
                <w:i/>
                <w:color w:val="auto"/>
                <w:w w:val="102"/>
                <w:szCs w:val="21"/>
              </w:rPr>
              <w:t>4</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continue"/>
            <w:tcBorders>
              <w:left w:val="single" w:color="000000" w:sz="4" w:space="0"/>
              <w:bottom w:val="single" w:color="000000" w:sz="4" w:space="0"/>
              <w:right w:val="single" w:color="000000" w:sz="4" w:space="0"/>
            </w:tcBorders>
            <w:vAlign w:val="center"/>
          </w:tcPr>
          <w:p>
            <w:pPr>
              <w:jc w:val="center"/>
              <w:rPr>
                <w:i/>
                <w:color w:val="auto"/>
                <w:szCs w:val="21"/>
              </w:rPr>
            </w:pP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i/>
                <w:color w:val="auto"/>
              </w:rPr>
            </w:pPr>
            <w:r>
              <w:rPr>
                <w:i/>
                <w:color w:val="auto"/>
              </w:rPr>
              <w:t>小时平均值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826" w:right="794"/>
              <w:jc w:val="center"/>
              <w:rPr>
                <w:i/>
                <w:color w:val="auto"/>
                <w:w w:val="102"/>
                <w:szCs w:val="21"/>
              </w:rPr>
            </w:pPr>
            <w:r>
              <w:rPr>
                <w:i/>
                <w:color w:val="auto"/>
                <w:w w:val="102"/>
                <w:szCs w:val="21"/>
              </w:rPr>
              <w:t>10</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restart"/>
            <w:tcBorders>
              <w:left w:val="single" w:color="000000" w:sz="4" w:space="0"/>
              <w:right w:val="single" w:color="000000" w:sz="4" w:space="0"/>
            </w:tcBorders>
            <w:vAlign w:val="center"/>
          </w:tcPr>
          <w:p>
            <w:pPr>
              <w:jc w:val="center"/>
              <w:rPr>
                <w:i/>
                <w:color w:val="auto"/>
                <w:szCs w:val="21"/>
              </w:rPr>
            </w:pPr>
            <w:r>
              <w:rPr>
                <w:i/>
                <w:color w:val="auto"/>
                <w:szCs w:val="21"/>
              </w:rPr>
              <w:t>O</w:t>
            </w:r>
            <w:r>
              <w:rPr>
                <w:i/>
                <w:color w:val="auto"/>
                <w:szCs w:val="21"/>
                <w:vertAlign w:val="subscript"/>
              </w:rPr>
              <w:t>3</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i/>
                <w:color w:val="auto"/>
              </w:rPr>
            </w:pPr>
            <w:r>
              <w:rPr>
                <w:i/>
                <w:color w:val="auto"/>
              </w:rPr>
              <w:t>日最大8小时平均值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826" w:right="794"/>
              <w:jc w:val="center"/>
              <w:rPr>
                <w:i/>
                <w:color w:val="auto"/>
                <w:w w:val="102"/>
                <w:szCs w:val="21"/>
              </w:rPr>
            </w:pPr>
            <w:r>
              <w:rPr>
                <w:i/>
                <w:color w:val="auto"/>
                <w:w w:val="102"/>
                <w:szCs w:val="21"/>
              </w:rPr>
              <w:t>0.16</w:t>
            </w:r>
          </w:p>
        </w:tc>
        <w:tc>
          <w:tcPr>
            <w:tcW w:w="3628" w:type="dxa"/>
            <w:vMerge w:val="continue"/>
            <w:tcBorders>
              <w:left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vMerge w:val="continue"/>
            <w:tcBorders>
              <w:left w:val="single" w:color="000000" w:sz="4" w:space="0"/>
              <w:bottom w:val="single" w:color="000000" w:sz="4" w:space="0"/>
              <w:right w:val="single" w:color="000000" w:sz="4" w:space="0"/>
            </w:tcBorders>
            <w:vAlign w:val="center"/>
          </w:tcPr>
          <w:p>
            <w:pPr>
              <w:jc w:val="center"/>
              <w:rPr>
                <w:i/>
                <w:color w:val="auto"/>
                <w:szCs w:val="21"/>
              </w:rPr>
            </w:pP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i/>
                <w:color w:val="auto"/>
              </w:rPr>
            </w:pPr>
            <w:r>
              <w:rPr>
                <w:i/>
                <w:color w:val="auto"/>
              </w:rPr>
              <w:t>小时平均值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826" w:right="794"/>
              <w:jc w:val="center"/>
              <w:rPr>
                <w:i/>
                <w:color w:val="auto"/>
                <w:w w:val="102"/>
                <w:szCs w:val="21"/>
              </w:rPr>
            </w:pPr>
            <w:r>
              <w:rPr>
                <w:i/>
                <w:color w:val="auto"/>
                <w:w w:val="102"/>
                <w:szCs w:val="21"/>
              </w:rPr>
              <w:t>0.2</w:t>
            </w:r>
          </w:p>
        </w:tc>
        <w:tc>
          <w:tcPr>
            <w:tcW w:w="3628" w:type="dxa"/>
            <w:vMerge w:val="continue"/>
            <w:tcBorders>
              <w:left w:val="single" w:color="000000" w:sz="4" w:space="0"/>
              <w:bottom w:val="single" w:color="000000" w:sz="4" w:space="0"/>
              <w:right w:val="single" w:color="000000" w:sz="4" w:space="0"/>
            </w:tcBorders>
            <w:vAlign w:val="center"/>
          </w:tcPr>
          <w:p>
            <w:pPr>
              <w:pStyle w:val="237"/>
              <w:rPr>
                <w:color w:val="auto"/>
              </w:rPr>
            </w:pPr>
          </w:p>
        </w:tc>
      </w:tr>
      <w:tr>
        <w:tblPrEx>
          <w:tblLayout w:type="fixed"/>
          <w:tblCellMar>
            <w:top w:w="0" w:type="dxa"/>
            <w:left w:w="0" w:type="dxa"/>
            <w:bottom w:w="0" w:type="dxa"/>
            <w:right w:w="0" w:type="dxa"/>
          </w:tblCellMar>
        </w:tblPrEx>
        <w:trPr>
          <w:trHeight w:val="20" w:hRule="atLeast"/>
          <w:jc w:val="center"/>
        </w:trPr>
        <w:tc>
          <w:tcPr>
            <w:tcW w:w="1534" w:type="dxa"/>
            <w:tcBorders>
              <w:top w:val="single" w:color="000000" w:sz="4" w:space="0"/>
              <w:left w:val="single" w:color="000000" w:sz="4" w:space="0"/>
              <w:bottom w:val="single" w:color="000000" w:sz="4" w:space="0"/>
              <w:right w:val="single" w:color="000000" w:sz="4" w:space="0"/>
            </w:tcBorders>
            <w:vAlign w:val="center"/>
          </w:tcPr>
          <w:p>
            <w:pPr>
              <w:ind w:left="215" w:right="-20"/>
              <w:rPr>
                <w:color w:val="auto"/>
                <w:szCs w:val="21"/>
              </w:rPr>
            </w:pPr>
            <w:r>
              <w:rPr>
                <w:color w:val="auto"/>
                <w:kern w:val="0"/>
                <w:szCs w:val="21"/>
              </w:rPr>
              <w:t>非甲烷总烃</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小时平均值</w:t>
            </w:r>
          </w:p>
        </w:tc>
        <w:tc>
          <w:tcPr>
            <w:tcW w:w="2058" w:type="dxa"/>
            <w:tcBorders>
              <w:top w:val="single" w:color="000000" w:sz="4" w:space="0"/>
              <w:left w:val="single" w:color="000000" w:sz="4" w:space="0"/>
              <w:bottom w:val="single" w:color="000000" w:sz="4" w:space="0"/>
              <w:right w:val="single" w:color="000000" w:sz="4" w:space="0"/>
            </w:tcBorders>
            <w:vAlign w:val="center"/>
          </w:tcPr>
          <w:p>
            <w:pPr>
              <w:ind w:left="839" w:right="807"/>
              <w:jc w:val="center"/>
              <w:rPr>
                <w:color w:val="auto"/>
                <w:szCs w:val="21"/>
              </w:rPr>
            </w:pPr>
            <w:r>
              <w:rPr>
                <w:color w:val="auto"/>
                <w:w w:val="102"/>
                <w:szCs w:val="21"/>
              </w:rPr>
              <w:t>2</w:t>
            </w:r>
            <w:r>
              <w:rPr>
                <w:color w:val="auto"/>
                <w:spacing w:val="6"/>
                <w:w w:val="102"/>
                <w:szCs w:val="21"/>
              </w:rPr>
              <w:t>.</w:t>
            </w:r>
            <w:r>
              <w:rPr>
                <w:color w:val="auto"/>
                <w:w w:val="102"/>
                <w:szCs w:val="21"/>
              </w:rPr>
              <w:t>0</w:t>
            </w:r>
          </w:p>
        </w:tc>
        <w:tc>
          <w:tcPr>
            <w:tcW w:w="3628" w:type="dxa"/>
            <w:tcBorders>
              <w:top w:val="single" w:color="000000" w:sz="4" w:space="0"/>
              <w:left w:val="single" w:color="000000" w:sz="4" w:space="0"/>
              <w:bottom w:val="single" w:color="000000" w:sz="4" w:space="0"/>
              <w:right w:val="single" w:color="000000" w:sz="4" w:space="0"/>
            </w:tcBorders>
            <w:vAlign w:val="center"/>
          </w:tcPr>
          <w:p>
            <w:pPr>
              <w:pStyle w:val="237"/>
              <w:rPr>
                <w:color w:val="auto"/>
              </w:rPr>
            </w:pPr>
            <w:r>
              <w:rPr>
                <w:color w:val="auto"/>
              </w:rPr>
              <w:t>参照执行河北省地方标准《环境空气</w:t>
            </w:r>
          </w:p>
          <w:p>
            <w:pPr>
              <w:pStyle w:val="237"/>
              <w:rPr>
                <w:color w:val="auto"/>
              </w:rPr>
            </w:pPr>
            <w:r>
              <w:rPr>
                <w:color w:val="auto"/>
              </w:rPr>
              <w:t>质量标准非甲烷总烃限值》</w:t>
            </w:r>
          </w:p>
          <w:p>
            <w:pPr>
              <w:pStyle w:val="237"/>
              <w:rPr>
                <w:color w:val="auto"/>
              </w:rPr>
            </w:pPr>
            <w:r>
              <w:rPr>
                <w:color w:val="auto"/>
              </w:rPr>
              <w:t>（DB13/1577-2012）</w:t>
            </w:r>
          </w:p>
        </w:tc>
      </w:tr>
    </w:tbl>
    <w:p>
      <w:pPr>
        <w:adjustRightInd w:val="0"/>
        <w:spacing w:line="460" w:lineRule="exact"/>
        <w:ind w:firstLine="480" w:firstLineChars="200"/>
        <w:rPr>
          <w:color w:val="auto"/>
          <w:sz w:val="24"/>
        </w:rPr>
      </w:pPr>
      <w:r>
        <w:rPr>
          <w:color w:val="auto"/>
          <w:sz w:val="24"/>
        </w:rPr>
        <w:t>（2）地表水环境质量标准</w:t>
      </w:r>
    </w:p>
    <w:p>
      <w:pPr>
        <w:adjustRightInd w:val="0"/>
        <w:spacing w:line="460" w:lineRule="exact"/>
        <w:ind w:firstLine="480" w:firstLineChars="200"/>
        <w:rPr>
          <w:color w:val="auto"/>
          <w:sz w:val="24"/>
        </w:rPr>
      </w:pPr>
      <w:r>
        <w:rPr>
          <w:color w:val="auto"/>
          <w:sz w:val="24"/>
        </w:rPr>
        <w:t>拟建项目营运期产生的废水进九龙园区污水处理厂达标处理后排入跳蹬河，最终进入长江。根据重庆市人民政府渝府发[1998]89号《重庆市地面水域适用功能类别划分规定》、渝环发[2007]15号《重庆市环境保护局关于调整重庆市部分地表水域适用功能类别的通知》和渝府发[2012]4号《重庆市人民政府批转重庆市地表水环境功能类别调整方案的通知》，跳蹬河未划分水域功能，项目评价河段大溪河汇入口上游段执行《地表水环境质量标准》（GB3838-2002）II类，汇入口下游执行III类标准，详见表1.4-4。</w:t>
      </w:r>
    </w:p>
    <w:p>
      <w:pPr>
        <w:jc w:val="center"/>
        <w:rPr>
          <w:rFonts w:eastAsia="黑体"/>
          <w:color w:val="auto"/>
          <w:szCs w:val="21"/>
        </w:rPr>
      </w:pPr>
      <w:r>
        <w:rPr>
          <w:rFonts w:eastAsia="黑体"/>
          <w:color w:val="auto"/>
          <w:szCs w:val="21"/>
        </w:rPr>
        <w:t>表1.4-4  地表水环境质量标准  单位：mg/L</w:t>
      </w: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001"/>
        <w:gridCol w:w="2223"/>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pStyle w:val="237"/>
              <w:rPr>
                <w:color w:val="auto"/>
              </w:rPr>
            </w:pPr>
            <w:r>
              <w:rPr>
                <w:color w:val="auto"/>
              </w:rPr>
              <w:t>序号</w:t>
            </w:r>
          </w:p>
        </w:tc>
        <w:tc>
          <w:tcPr>
            <w:tcW w:w="3001"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项目</w:t>
            </w:r>
          </w:p>
        </w:tc>
        <w:tc>
          <w:tcPr>
            <w:tcW w:w="2223"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II类水域标准</w:t>
            </w:r>
          </w:p>
        </w:tc>
        <w:tc>
          <w:tcPr>
            <w:tcW w:w="2289"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III类水域标准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pStyle w:val="237"/>
              <w:rPr>
                <w:color w:val="auto"/>
              </w:rPr>
            </w:pPr>
            <w:r>
              <w:rPr>
                <w:color w:val="auto"/>
              </w:rPr>
              <w:t>1</w:t>
            </w:r>
          </w:p>
        </w:tc>
        <w:tc>
          <w:tcPr>
            <w:tcW w:w="3001"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pH</w:t>
            </w:r>
          </w:p>
        </w:tc>
        <w:tc>
          <w:tcPr>
            <w:tcW w:w="4512" w:type="dxa"/>
            <w:gridSpan w:val="2"/>
            <w:tcBorders>
              <w:top w:val="single" w:color="auto" w:sz="4" w:space="0"/>
              <w:left w:val="nil"/>
              <w:bottom w:val="single" w:color="auto" w:sz="4" w:space="0"/>
              <w:right w:val="single" w:color="auto" w:sz="4" w:space="0"/>
            </w:tcBorders>
            <w:vAlign w:val="center"/>
          </w:tcPr>
          <w:p>
            <w:pPr>
              <w:pStyle w:val="237"/>
              <w:rPr>
                <w:color w:val="auto"/>
              </w:rPr>
            </w:pPr>
            <w:r>
              <w:rPr>
                <w:color w:val="auto"/>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pStyle w:val="237"/>
              <w:rPr>
                <w:color w:val="auto"/>
              </w:rPr>
            </w:pPr>
            <w:r>
              <w:rPr>
                <w:color w:val="auto"/>
              </w:rPr>
              <w:t>2</w:t>
            </w:r>
          </w:p>
        </w:tc>
        <w:tc>
          <w:tcPr>
            <w:tcW w:w="3001"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COD</w:t>
            </w:r>
          </w:p>
        </w:tc>
        <w:tc>
          <w:tcPr>
            <w:tcW w:w="2223"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15</w:t>
            </w:r>
          </w:p>
        </w:tc>
        <w:tc>
          <w:tcPr>
            <w:tcW w:w="2289"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pStyle w:val="237"/>
              <w:rPr>
                <w:color w:val="auto"/>
              </w:rPr>
            </w:pPr>
            <w:r>
              <w:rPr>
                <w:color w:val="auto"/>
              </w:rPr>
              <w:t>3</w:t>
            </w:r>
          </w:p>
        </w:tc>
        <w:tc>
          <w:tcPr>
            <w:tcW w:w="3001"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BOD</w:t>
            </w:r>
            <w:r>
              <w:rPr>
                <w:color w:val="auto"/>
                <w:vertAlign w:val="subscript"/>
              </w:rPr>
              <w:t>5</w:t>
            </w:r>
          </w:p>
        </w:tc>
        <w:tc>
          <w:tcPr>
            <w:tcW w:w="2223"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3</w:t>
            </w:r>
          </w:p>
        </w:tc>
        <w:tc>
          <w:tcPr>
            <w:tcW w:w="2289"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pStyle w:val="237"/>
              <w:rPr>
                <w:color w:val="auto"/>
              </w:rPr>
            </w:pPr>
            <w:r>
              <w:rPr>
                <w:color w:val="auto"/>
              </w:rPr>
              <w:t>4</w:t>
            </w:r>
          </w:p>
        </w:tc>
        <w:tc>
          <w:tcPr>
            <w:tcW w:w="3001"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氨氮</w:t>
            </w:r>
          </w:p>
        </w:tc>
        <w:tc>
          <w:tcPr>
            <w:tcW w:w="2223"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0.5</w:t>
            </w:r>
          </w:p>
        </w:tc>
        <w:tc>
          <w:tcPr>
            <w:tcW w:w="2289"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pStyle w:val="237"/>
              <w:rPr>
                <w:color w:val="auto"/>
              </w:rPr>
            </w:pPr>
            <w:r>
              <w:rPr>
                <w:color w:val="auto"/>
              </w:rPr>
              <w:t>5</w:t>
            </w:r>
          </w:p>
        </w:tc>
        <w:tc>
          <w:tcPr>
            <w:tcW w:w="3001"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石油类</w:t>
            </w:r>
          </w:p>
        </w:tc>
        <w:tc>
          <w:tcPr>
            <w:tcW w:w="2223"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0.05</w:t>
            </w:r>
          </w:p>
        </w:tc>
        <w:tc>
          <w:tcPr>
            <w:tcW w:w="2289" w:type="dxa"/>
            <w:tcBorders>
              <w:top w:val="single" w:color="auto" w:sz="4" w:space="0"/>
              <w:left w:val="nil"/>
              <w:bottom w:val="single" w:color="auto" w:sz="4" w:space="0"/>
              <w:right w:val="single" w:color="auto" w:sz="4" w:space="0"/>
            </w:tcBorders>
            <w:vAlign w:val="center"/>
          </w:tcPr>
          <w:p>
            <w:pPr>
              <w:pStyle w:val="237"/>
              <w:rPr>
                <w:color w:val="auto"/>
              </w:rPr>
            </w:pPr>
            <w:r>
              <w:rPr>
                <w:color w:val="auto"/>
              </w:rPr>
              <w:t>0.05</w:t>
            </w:r>
          </w:p>
        </w:tc>
      </w:tr>
    </w:tbl>
    <w:p>
      <w:pPr>
        <w:adjustRightInd w:val="0"/>
        <w:spacing w:line="460" w:lineRule="exact"/>
        <w:ind w:firstLine="480" w:firstLineChars="200"/>
        <w:rPr>
          <w:color w:val="auto"/>
          <w:sz w:val="24"/>
        </w:rPr>
      </w:pPr>
      <w:r>
        <w:rPr>
          <w:color w:val="auto"/>
          <w:sz w:val="24"/>
        </w:rPr>
        <w:t>（3）地下水环境质量标准</w:t>
      </w:r>
    </w:p>
    <w:p>
      <w:pPr>
        <w:adjustRightInd w:val="0"/>
        <w:spacing w:line="460" w:lineRule="exact"/>
        <w:ind w:firstLine="480" w:firstLineChars="200"/>
        <w:rPr>
          <w:color w:val="auto"/>
          <w:sz w:val="24"/>
        </w:rPr>
      </w:pPr>
      <w:r>
        <w:rPr>
          <w:color w:val="auto"/>
          <w:sz w:val="24"/>
        </w:rPr>
        <w:t>拟建项目所在区域地下水执行《地下水质量标准》（GB/T14848-2017）</w:t>
      </w:r>
      <w:r>
        <w:rPr>
          <w:rFonts w:hint="eastAsia" w:ascii="宋体" w:hAnsi="宋体" w:cs="宋体"/>
          <w:color w:val="auto"/>
          <w:sz w:val="24"/>
        </w:rPr>
        <w:t>Ⅲ</w:t>
      </w:r>
      <w:r>
        <w:rPr>
          <w:color w:val="auto"/>
          <w:sz w:val="24"/>
        </w:rPr>
        <w:t>类标准。具体标准值见表1.14-5。</w:t>
      </w:r>
    </w:p>
    <w:p>
      <w:pPr>
        <w:pStyle w:val="23"/>
        <w:adjustRightInd w:val="0"/>
        <w:snapToGrid w:val="0"/>
        <w:spacing w:before="120"/>
        <w:ind w:firstLine="422"/>
        <w:jc w:val="center"/>
        <w:rPr>
          <w:color w:val="auto"/>
        </w:rPr>
      </w:pPr>
      <w:r>
        <w:rPr>
          <w:rFonts w:eastAsia="黑体"/>
          <w:color w:val="auto"/>
        </w:rPr>
        <w:t>表1.4-5  地下水质量标准     单位：mg/L，</w:t>
      </w:r>
      <w:r>
        <w:rPr>
          <w:rFonts w:eastAsia="黑体"/>
          <w:color w:val="auto"/>
          <w:sz w:val="18"/>
          <w:szCs w:val="18"/>
        </w:rPr>
        <w:t>pH无量纲</w:t>
      </w:r>
    </w:p>
    <w:tbl>
      <w:tblPr>
        <w:tblStyle w:val="54"/>
        <w:tblW w:w="90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0"/>
        <w:gridCol w:w="3105"/>
        <w:gridCol w:w="2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adjustRightInd w:val="0"/>
              <w:snapToGrid w:val="0"/>
              <w:jc w:val="center"/>
              <w:rPr>
                <w:color w:val="auto"/>
                <w:szCs w:val="21"/>
              </w:rPr>
            </w:pPr>
            <w:r>
              <w:rPr>
                <w:color w:val="auto"/>
                <w:szCs w:val="21"/>
              </w:rPr>
              <w:t>项目</w:t>
            </w:r>
          </w:p>
        </w:tc>
        <w:tc>
          <w:tcPr>
            <w:tcW w:w="3105" w:type="dxa"/>
            <w:vAlign w:val="center"/>
          </w:tcPr>
          <w:p>
            <w:pPr>
              <w:jc w:val="center"/>
              <w:rPr>
                <w:color w:val="auto"/>
                <w:szCs w:val="21"/>
              </w:rPr>
            </w:pPr>
            <w:r>
              <w:rPr>
                <w:rFonts w:hint="eastAsia" w:ascii="宋体" w:hAnsi="宋体" w:cs="宋体"/>
                <w:color w:val="auto"/>
                <w:w w:val="102"/>
                <w:szCs w:val="21"/>
              </w:rPr>
              <w:t>Ⅲ</w:t>
            </w:r>
            <w:r>
              <w:rPr>
                <w:color w:val="auto"/>
                <w:w w:val="102"/>
                <w:szCs w:val="21"/>
              </w:rPr>
              <w:t>类标准值</w:t>
            </w:r>
          </w:p>
        </w:tc>
        <w:tc>
          <w:tcPr>
            <w:tcW w:w="2727" w:type="dxa"/>
            <w:vAlign w:val="center"/>
          </w:tcPr>
          <w:p>
            <w:pPr>
              <w:jc w:val="center"/>
              <w:rPr>
                <w:color w:val="auto"/>
                <w:szCs w:val="21"/>
              </w:rPr>
            </w:pPr>
            <w:r>
              <w:rPr>
                <w:color w:val="auto"/>
                <w:w w:val="102"/>
                <w:szCs w:val="21"/>
              </w:rPr>
              <w:t>标准来源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pH值</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6.5-8.5</w:t>
            </w:r>
          </w:p>
        </w:tc>
        <w:tc>
          <w:tcPr>
            <w:tcW w:w="2727" w:type="dxa"/>
            <w:vMerge w:val="restart"/>
            <w:vAlign w:val="center"/>
          </w:tcPr>
          <w:p>
            <w:pPr>
              <w:jc w:val="center"/>
              <w:rPr>
                <w:color w:val="auto"/>
                <w:szCs w:val="21"/>
              </w:rPr>
            </w:pPr>
          </w:p>
          <w:p>
            <w:pPr>
              <w:jc w:val="center"/>
              <w:rPr>
                <w:color w:val="auto"/>
                <w:szCs w:val="21"/>
              </w:rPr>
            </w:pPr>
            <w:r>
              <w:rPr>
                <w:color w:val="auto"/>
                <w:w w:val="102"/>
                <w:szCs w:val="21"/>
              </w:rPr>
              <w:t>《地下水质量标准》</w:t>
            </w:r>
          </w:p>
          <w:p>
            <w:pPr>
              <w:jc w:val="center"/>
              <w:rPr>
                <w:color w:val="auto"/>
                <w:szCs w:val="21"/>
              </w:rPr>
            </w:pPr>
            <w:r>
              <w:rPr>
                <w:color w:val="auto"/>
                <w:w w:val="102"/>
                <w:position w:val="-1"/>
                <w:szCs w:val="21"/>
              </w:rPr>
              <w:t>（GB/</w:t>
            </w:r>
            <w:r>
              <w:rPr>
                <w:color w:val="auto"/>
                <w:spacing w:val="12"/>
                <w:w w:val="102"/>
                <w:position w:val="-1"/>
                <w:szCs w:val="21"/>
              </w:rPr>
              <w:t>T</w:t>
            </w:r>
            <w:r>
              <w:rPr>
                <w:color w:val="auto"/>
                <w:w w:val="102"/>
                <w:position w:val="-1"/>
                <w:szCs w:val="21"/>
              </w:rPr>
              <w:t>14848-2017）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总硬度（以CaCO</w:t>
            </w:r>
            <w:r>
              <w:rPr>
                <w:color w:val="auto"/>
                <w:szCs w:val="21"/>
                <w:vertAlign w:val="subscript"/>
              </w:rPr>
              <w:t>3</w:t>
            </w:r>
            <w:r>
              <w:rPr>
                <w:color w:val="auto"/>
                <w:szCs w:val="21"/>
              </w:rPr>
              <w:t>计）</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≤450</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高锰酸盐指数</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≤3.0</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硫酸盐</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≤250</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氯化物</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≤250</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氨氮（以N计）</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≤0.5</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锰</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≤0.1</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氟化物</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≤1.0</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铬(六价)</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≤0.05</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kern w:val="0"/>
                <w:szCs w:val="21"/>
              </w:rPr>
              <w:t>铁</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≤0.3</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亚硝酸盐（以N计）</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≤1.0</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铅</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≤0.01</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砷</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≤0.01</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硝酸盐（以N计）</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≤20</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汞</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≤0.001</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镉</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≤0.005</w:t>
            </w:r>
          </w:p>
        </w:tc>
        <w:tc>
          <w:tcPr>
            <w:tcW w:w="2727" w:type="dxa"/>
            <w:vMerge w:val="continue"/>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3250" w:type="dxa"/>
            <w:vAlign w:val="center"/>
          </w:tcPr>
          <w:p>
            <w:pPr>
              <w:snapToGrid w:val="0"/>
              <w:spacing w:line="240" w:lineRule="exact"/>
              <w:ind w:left="-105" w:leftChars="-50" w:right="-105" w:rightChars="-50"/>
              <w:jc w:val="center"/>
              <w:rPr>
                <w:color w:val="auto"/>
                <w:szCs w:val="21"/>
              </w:rPr>
            </w:pPr>
            <w:r>
              <w:rPr>
                <w:color w:val="auto"/>
                <w:szCs w:val="21"/>
              </w:rPr>
              <w:t>氰化物</w:t>
            </w:r>
          </w:p>
        </w:tc>
        <w:tc>
          <w:tcPr>
            <w:tcW w:w="3105" w:type="dxa"/>
            <w:vAlign w:val="center"/>
          </w:tcPr>
          <w:p>
            <w:pPr>
              <w:snapToGrid w:val="0"/>
              <w:spacing w:line="240" w:lineRule="exact"/>
              <w:ind w:left="-105" w:leftChars="-50" w:right="-105" w:rightChars="-50"/>
              <w:jc w:val="center"/>
              <w:rPr>
                <w:color w:val="auto"/>
                <w:szCs w:val="21"/>
              </w:rPr>
            </w:pPr>
            <w:r>
              <w:rPr>
                <w:color w:val="auto"/>
                <w:szCs w:val="21"/>
              </w:rPr>
              <w:t>≤0.05</w:t>
            </w:r>
          </w:p>
        </w:tc>
        <w:tc>
          <w:tcPr>
            <w:tcW w:w="2727" w:type="dxa"/>
            <w:vMerge w:val="continue"/>
            <w:vAlign w:val="center"/>
          </w:tcPr>
          <w:p>
            <w:pPr>
              <w:jc w:val="center"/>
              <w:rPr>
                <w:color w:val="auto"/>
                <w:szCs w:val="21"/>
              </w:rPr>
            </w:pPr>
          </w:p>
        </w:tc>
      </w:tr>
    </w:tbl>
    <w:p>
      <w:pPr>
        <w:adjustRightInd w:val="0"/>
        <w:spacing w:line="460" w:lineRule="exact"/>
        <w:ind w:firstLine="480" w:firstLineChars="200"/>
        <w:rPr>
          <w:color w:val="auto"/>
          <w:sz w:val="24"/>
        </w:rPr>
      </w:pPr>
      <w:r>
        <w:rPr>
          <w:color w:val="auto"/>
          <w:sz w:val="24"/>
        </w:rPr>
        <w:t>（4）声环境质量标准</w:t>
      </w:r>
    </w:p>
    <w:p>
      <w:pPr>
        <w:adjustRightInd w:val="0"/>
        <w:spacing w:line="460" w:lineRule="exact"/>
        <w:ind w:firstLine="480" w:firstLineChars="200"/>
        <w:rPr>
          <w:color w:val="auto"/>
          <w:sz w:val="24"/>
        </w:rPr>
      </w:pPr>
      <w:r>
        <w:rPr>
          <w:color w:val="auto"/>
          <w:sz w:val="24"/>
        </w:rPr>
        <w:t>根据《声环境功能区划分技术规范》（GB/T15190-2014）及《重庆市环境保护局关于印发声环境功能区划分技术规范实施细则（试行）通知》（渝环[2015]429号），拟建项目所在地属于工业园区，应执行《声环境质量标准》（GB3096-2008）中3类标准（即昼间65分贝，夜间：55分贝）；其中，南厂界临交通干线（聚业路），临交通干线一侧执行 4a 类标准。拟建项目环境噪声质量标准限值见表1.4-6。</w:t>
      </w:r>
    </w:p>
    <w:p>
      <w:pPr>
        <w:pStyle w:val="23"/>
        <w:adjustRightInd w:val="0"/>
        <w:snapToGrid w:val="0"/>
        <w:spacing w:before="120"/>
        <w:ind w:firstLine="422"/>
        <w:jc w:val="center"/>
        <w:rPr>
          <w:rFonts w:eastAsia="黑体"/>
          <w:color w:val="auto"/>
        </w:rPr>
      </w:pPr>
      <w:r>
        <w:rPr>
          <w:rFonts w:eastAsia="黑体"/>
          <w:color w:val="auto"/>
        </w:rPr>
        <w:t>表1.4-6 声环境质量标准限值  单位：dB(A)</w:t>
      </w:r>
    </w:p>
    <w:tbl>
      <w:tblPr>
        <w:tblStyle w:val="54"/>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053"/>
        <w:gridCol w:w="1826"/>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258" w:type="dxa"/>
            <w:vMerge w:val="restart"/>
            <w:vAlign w:val="center"/>
          </w:tcPr>
          <w:p>
            <w:pPr>
              <w:pStyle w:val="83"/>
              <w:rPr>
                <w:rFonts w:ascii="Times New Roman"/>
                <w:color w:val="auto"/>
                <w:kern w:val="2"/>
              </w:rPr>
            </w:pPr>
            <w:r>
              <w:rPr>
                <w:rFonts w:ascii="Times New Roman"/>
                <w:color w:val="auto"/>
              </w:rPr>
              <w:t>类别</w:t>
            </w:r>
          </w:p>
        </w:tc>
        <w:tc>
          <w:tcPr>
            <w:tcW w:w="3879" w:type="dxa"/>
            <w:gridSpan w:val="2"/>
            <w:vAlign w:val="center"/>
          </w:tcPr>
          <w:p>
            <w:pPr>
              <w:pStyle w:val="83"/>
              <w:rPr>
                <w:rFonts w:ascii="Times New Roman"/>
                <w:color w:val="auto"/>
                <w:kern w:val="2"/>
              </w:rPr>
            </w:pPr>
            <w:r>
              <w:rPr>
                <w:rFonts w:ascii="Times New Roman"/>
                <w:color w:val="auto"/>
              </w:rPr>
              <w:t>等效声级</w:t>
            </w:r>
          </w:p>
        </w:tc>
        <w:tc>
          <w:tcPr>
            <w:tcW w:w="3675" w:type="dxa"/>
            <w:vMerge w:val="restart"/>
            <w:vAlign w:val="center"/>
          </w:tcPr>
          <w:p>
            <w:pPr>
              <w:pStyle w:val="83"/>
              <w:rPr>
                <w:rFonts w:ascii="Times New Roman"/>
                <w:color w:val="auto"/>
                <w:kern w:val="2"/>
              </w:rPr>
            </w:pPr>
            <w:r>
              <w:rPr>
                <w:rFonts w:ascii="Times New Roman"/>
                <w:color w:val="auto"/>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258" w:type="dxa"/>
            <w:vMerge w:val="continue"/>
            <w:vAlign w:val="center"/>
          </w:tcPr>
          <w:p>
            <w:pPr>
              <w:widowControl/>
              <w:jc w:val="left"/>
              <w:rPr>
                <w:color w:val="auto"/>
                <w:szCs w:val="21"/>
              </w:rPr>
            </w:pPr>
          </w:p>
        </w:tc>
        <w:tc>
          <w:tcPr>
            <w:tcW w:w="2053" w:type="dxa"/>
            <w:vAlign w:val="center"/>
          </w:tcPr>
          <w:p>
            <w:pPr>
              <w:pStyle w:val="83"/>
              <w:rPr>
                <w:rFonts w:ascii="Times New Roman"/>
                <w:color w:val="auto"/>
                <w:kern w:val="2"/>
              </w:rPr>
            </w:pPr>
            <w:r>
              <w:rPr>
                <w:rFonts w:ascii="Times New Roman"/>
                <w:color w:val="auto"/>
              </w:rPr>
              <w:t>昼间</w:t>
            </w:r>
          </w:p>
        </w:tc>
        <w:tc>
          <w:tcPr>
            <w:tcW w:w="1826" w:type="dxa"/>
            <w:vAlign w:val="center"/>
          </w:tcPr>
          <w:p>
            <w:pPr>
              <w:pStyle w:val="83"/>
              <w:rPr>
                <w:rFonts w:ascii="Times New Roman"/>
                <w:color w:val="auto"/>
                <w:kern w:val="2"/>
              </w:rPr>
            </w:pPr>
            <w:r>
              <w:rPr>
                <w:rFonts w:ascii="Times New Roman"/>
                <w:color w:val="auto"/>
              </w:rPr>
              <w:t>夜间</w:t>
            </w:r>
          </w:p>
        </w:tc>
        <w:tc>
          <w:tcPr>
            <w:tcW w:w="3675" w:type="dxa"/>
            <w:vMerge w:val="continue"/>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258" w:type="dxa"/>
            <w:vAlign w:val="center"/>
          </w:tcPr>
          <w:p>
            <w:pPr>
              <w:pStyle w:val="83"/>
              <w:rPr>
                <w:rFonts w:ascii="Times New Roman"/>
                <w:color w:val="auto"/>
                <w:kern w:val="2"/>
              </w:rPr>
            </w:pPr>
            <w:r>
              <w:rPr>
                <w:rFonts w:ascii="Times New Roman"/>
                <w:color w:val="auto"/>
              </w:rPr>
              <w:t>3类</w:t>
            </w:r>
          </w:p>
        </w:tc>
        <w:tc>
          <w:tcPr>
            <w:tcW w:w="2053" w:type="dxa"/>
            <w:vAlign w:val="center"/>
          </w:tcPr>
          <w:p>
            <w:pPr>
              <w:pStyle w:val="83"/>
              <w:rPr>
                <w:rFonts w:ascii="Times New Roman"/>
                <w:color w:val="auto"/>
                <w:kern w:val="2"/>
              </w:rPr>
            </w:pPr>
            <w:r>
              <w:rPr>
                <w:rFonts w:ascii="Times New Roman"/>
                <w:color w:val="auto"/>
              </w:rPr>
              <w:t>65</w:t>
            </w:r>
          </w:p>
        </w:tc>
        <w:tc>
          <w:tcPr>
            <w:tcW w:w="1826" w:type="dxa"/>
            <w:vAlign w:val="center"/>
          </w:tcPr>
          <w:p>
            <w:pPr>
              <w:pStyle w:val="83"/>
              <w:rPr>
                <w:rFonts w:ascii="Times New Roman"/>
                <w:color w:val="auto"/>
                <w:kern w:val="2"/>
              </w:rPr>
            </w:pPr>
            <w:r>
              <w:rPr>
                <w:rFonts w:ascii="Times New Roman"/>
                <w:color w:val="auto"/>
              </w:rPr>
              <w:t>55</w:t>
            </w:r>
          </w:p>
        </w:tc>
        <w:tc>
          <w:tcPr>
            <w:tcW w:w="3675" w:type="dxa"/>
            <w:vMerge w:val="restart"/>
            <w:vAlign w:val="center"/>
          </w:tcPr>
          <w:p>
            <w:pPr>
              <w:pStyle w:val="83"/>
              <w:rPr>
                <w:rFonts w:ascii="Times New Roman"/>
                <w:color w:val="auto"/>
                <w:kern w:val="2"/>
              </w:rPr>
            </w:pPr>
            <w:r>
              <w:rPr>
                <w:rFonts w:ascii="Times New Roman"/>
                <w:color w:val="auto"/>
              </w:rPr>
              <w:t>《声环境质量标准》（GB3096-2008）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258" w:type="dxa"/>
            <w:vAlign w:val="center"/>
          </w:tcPr>
          <w:p>
            <w:pPr>
              <w:pStyle w:val="83"/>
              <w:rPr>
                <w:rFonts w:ascii="Times New Roman"/>
                <w:color w:val="auto"/>
              </w:rPr>
            </w:pPr>
            <w:r>
              <w:rPr>
                <w:rFonts w:ascii="Times New Roman"/>
                <w:color w:val="auto"/>
              </w:rPr>
              <w:t>4a类</w:t>
            </w:r>
          </w:p>
        </w:tc>
        <w:tc>
          <w:tcPr>
            <w:tcW w:w="2053" w:type="dxa"/>
            <w:vAlign w:val="center"/>
          </w:tcPr>
          <w:p>
            <w:pPr>
              <w:pStyle w:val="83"/>
              <w:rPr>
                <w:rFonts w:ascii="Times New Roman"/>
                <w:color w:val="auto"/>
              </w:rPr>
            </w:pPr>
            <w:r>
              <w:rPr>
                <w:rFonts w:ascii="Times New Roman"/>
                <w:color w:val="auto"/>
              </w:rPr>
              <w:t>70</w:t>
            </w:r>
          </w:p>
        </w:tc>
        <w:tc>
          <w:tcPr>
            <w:tcW w:w="1826" w:type="dxa"/>
            <w:vAlign w:val="center"/>
          </w:tcPr>
          <w:p>
            <w:pPr>
              <w:pStyle w:val="83"/>
              <w:rPr>
                <w:rFonts w:ascii="Times New Roman"/>
                <w:color w:val="auto"/>
              </w:rPr>
            </w:pPr>
            <w:r>
              <w:rPr>
                <w:rFonts w:ascii="Times New Roman"/>
                <w:color w:val="auto"/>
              </w:rPr>
              <w:t>55</w:t>
            </w:r>
          </w:p>
        </w:tc>
        <w:tc>
          <w:tcPr>
            <w:tcW w:w="3675" w:type="dxa"/>
            <w:vMerge w:val="continue"/>
            <w:vAlign w:val="center"/>
          </w:tcPr>
          <w:p>
            <w:pPr>
              <w:pStyle w:val="83"/>
              <w:rPr>
                <w:rFonts w:ascii="Times New Roman"/>
                <w:color w:val="auto"/>
              </w:rPr>
            </w:pPr>
          </w:p>
        </w:tc>
      </w:tr>
    </w:tbl>
    <w:p>
      <w:pPr>
        <w:adjustRightInd w:val="0"/>
        <w:spacing w:line="460" w:lineRule="exact"/>
        <w:ind w:firstLine="480" w:firstLineChars="200"/>
        <w:rPr>
          <w:color w:val="auto"/>
          <w:sz w:val="24"/>
        </w:rPr>
      </w:pPr>
      <w:bookmarkStart w:id="114" w:name="_Toc17879"/>
      <w:bookmarkStart w:id="115" w:name="_Toc142212643"/>
      <w:bookmarkStart w:id="116" w:name="_Toc94947340"/>
      <w:bookmarkStart w:id="117" w:name="_Toc18301"/>
      <w:bookmarkStart w:id="118" w:name="_Toc85821383"/>
      <w:bookmarkStart w:id="119" w:name="_Toc85819394"/>
      <w:bookmarkStart w:id="120" w:name="_Toc96413727"/>
      <w:bookmarkStart w:id="121" w:name="_Toc10569"/>
      <w:bookmarkStart w:id="122" w:name="_Toc96416101"/>
      <w:bookmarkStart w:id="123" w:name="_Toc78791408"/>
      <w:bookmarkStart w:id="124" w:name="_Toc96428935"/>
      <w:bookmarkStart w:id="125" w:name="_Toc85796153"/>
      <w:bookmarkStart w:id="126" w:name="_Toc75162571"/>
      <w:bookmarkStart w:id="127" w:name="_Toc21953"/>
      <w:bookmarkStart w:id="128" w:name="_Toc19713"/>
      <w:bookmarkStart w:id="129" w:name="_Toc24594"/>
      <w:bookmarkStart w:id="130" w:name="_Toc23115"/>
      <w:bookmarkStart w:id="131" w:name="_Toc7451"/>
      <w:bookmarkStart w:id="132" w:name="_Toc14890"/>
      <w:bookmarkStart w:id="133" w:name="_Toc4388"/>
      <w:r>
        <w:rPr>
          <w:color w:val="auto"/>
          <w:sz w:val="24"/>
        </w:rPr>
        <w:t>（5）土壤环境质量标准</w:t>
      </w:r>
    </w:p>
    <w:p>
      <w:pPr>
        <w:adjustRightInd w:val="0"/>
        <w:spacing w:line="460" w:lineRule="exact"/>
        <w:ind w:firstLine="480" w:firstLineChars="200"/>
        <w:rPr>
          <w:color w:val="auto"/>
          <w:sz w:val="24"/>
        </w:rPr>
      </w:pPr>
      <w:r>
        <w:rPr>
          <w:color w:val="auto"/>
          <w:sz w:val="24"/>
        </w:rPr>
        <w:t>土壤环境质量采用《土壤环境质量 建设用地土壤污染风险管控标准（试行）》（GB36600-2018）二级标准，见表1.4-7。</w:t>
      </w:r>
    </w:p>
    <w:p>
      <w:pPr>
        <w:pStyle w:val="23"/>
        <w:adjustRightInd w:val="0"/>
        <w:snapToGrid w:val="0"/>
        <w:spacing w:before="120"/>
        <w:ind w:firstLine="422"/>
        <w:jc w:val="center"/>
        <w:rPr>
          <w:rFonts w:eastAsia="黑体"/>
          <w:color w:val="auto"/>
        </w:rPr>
      </w:pPr>
      <w:r>
        <w:rPr>
          <w:rFonts w:eastAsia="黑体"/>
          <w:color w:val="auto"/>
        </w:rPr>
        <w:t>表1.4-7   土壤污染风险管制值一览表      单位： mg/kg</w:t>
      </w:r>
    </w:p>
    <w:tbl>
      <w:tblPr>
        <w:tblStyle w:val="5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225"/>
        <w:gridCol w:w="2325"/>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color w:val="auto"/>
                <w:szCs w:val="21"/>
              </w:rPr>
            </w:pPr>
            <w:r>
              <w:rPr>
                <w:color w:val="auto"/>
              </w:rPr>
              <w:t>序号</w:t>
            </w:r>
          </w:p>
        </w:tc>
        <w:tc>
          <w:tcPr>
            <w:tcW w:w="3225" w:type="dxa"/>
            <w:vMerge w:val="restart"/>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项目</w:t>
            </w:r>
          </w:p>
        </w:tc>
        <w:tc>
          <w:tcPr>
            <w:tcW w:w="2325" w:type="dxa"/>
            <w:vMerge w:val="restart"/>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CAS编号</w:t>
            </w:r>
          </w:p>
        </w:tc>
        <w:tc>
          <w:tcPr>
            <w:tcW w:w="2656"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322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c>
          <w:tcPr>
            <w:tcW w:w="232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c>
          <w:tcPr>
            <w:tcW w:w="2656"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color w:val="auto"/>
                <w:szCs w:val="21"/>
              </w:rPr>
            </w:pPr>
            <w:r>
              <w:rPr>
                <w:color w:val="auto"/>
              </w:rPr>
              <w:t>1</w:t>
            </w:r>
          </w:p>
        </w:tc>
        <w:tc>
          <w:tcPr>
            <w:tcW w:w="32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砷</w:t>
            </w:r>
          </w:p>
        </w:tc>
        <w:tc>
          <w:tcPr>
            <w:tcW w:w="23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7440-38-2</w:t>
            </w:r>
          </w:p>
        </w:tc>
        <w:tc>
          <w:tcPr>
            <w:tcW w:w="2656"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color w:val="auto"/>
                <w:szCs w:val="21"/>
              </w:rPr>
            </w:pPr>
            <w:r>
              <w:rPr>
                <w:color w:val="auto"/>
              </w:rPr>
              <w:t>2</w:t>
            </w:r>
          </w:p>
        </w:tc>
        <w:tc>
          <w:tcPr>
            <w:tcW w:w="32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镉</w:t>
            </w:r>
          </w:p>
        </w:tc>
        <w:tc>
          <w:tcPr>
            <w:tcW w:w="23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7440-43-9</w:t>
            </w:r>
          </w:p>
        </w:tc>
        <w:tc>
          <w:tcPr>
            <w:tcW w:w="2656"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color w:val="auto"/>
                <w:szCs w:val="21"/>
              </w:rPr>
            </w:pPr>
            <w:r>
              <w:rPr>
                <w:color w:val="auto"/>
              </w:rPr>
              <w:t>3</w:t>
            </w:r>
          </w:p>
        </w:tc>
        <w:tc>
          <w:tcPr>
            <w:tcW w:w="32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铬（六价）</w:t>
            </w:r>
          </w:p>
        </w:tc>
        <w:tc>
          <w:tcPr>
            <w:tcW w:w="23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18540-29-9</w:t>
            </w:r>
          </w:p>
        </w:tc>
        <w:tc>
          <w:tcPr>
            <w:tcW w:w="2656"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color w:val="auto"/>
                <w:szCs w:val="21"/>
              </w:rPr>
            </w:pPr>
            <w:r>
              <w:rPr>
                <w:color w:val="auto"/>
              </w:rPr>
              <w:t>4</w:t>
            </w:r>
          </w:p>
        </w:tc>
        <w:tc>
          <w:tcPr>
            <w:tcW w:w="32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铜</w:t>
            </w:r>
          </w:p>
        </w:tc>
        <w:tc>
          <w:tcPr>
            <w:tcW w:w="23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7440-50-8</w:t>
            </w:r>
          </w:p>
        </w:tc>
        <w:tc>
          <w:tcPr>
            <w:tcW w:w="2656"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color w:val="auto"/>
                <w:szCs w:val="21"/>
              </w:rPr>
            </w:pPr>
            <w:r>
              <w:rPr>
                <w:color w:val="auto"/>
              </w:rPr>
              <w:t>5</w:t>
            </w:r>
          </w:p>
        </w:tc>
        <w:tc>
          <w:tcPr>
            <w:tcW w:w="32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铅</w:t>
            </w:r>
          </w:p>
        </w:tc>
        <w:tc>
          <w:tcPr>
            <w:tcW w:w="23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7439-92-1</w:t>
            </w:r>
          </w:p>
        </w:tc>
        <w:tc>
          <w:tcPr>
            <w:tcW w:w="2656"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color w:val="auto"/>
                <w:szCs w:val="21"/>
              </w:rPr>
            </w:pPr>
            <w:r>
              <w:rPr>
                <w:color w:val="auto"/>
              </w:rPr>
              <w:t>6</w:t>
            </w:r>
          </w:p>
        </w:tc>
        <w:tc>
          <w:tcPr>
            <w:tcW w:w="32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汞</w:t>
            </w:r>
          </w:p>
        </w:tc>
        <w:tc>
          <w:tcPr>
            <w:tcW w:w="23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7439-97-6</w:t>
            </w:r>
          </w:p>
        </w:tc>
        <w:tc>
          <w:tcPr>
            <w:tcW w:w="2656"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082"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color w:val="auto"/>
                <w:szCs w:val="21"/>
              </w:rPr>
            </w:pPr>
            <w:r>
              <w:rPr>
                <w:color w:val="auto"/>
              </w:rPr>
              <w:t>7</w:t>
            </w:r>
          </w:p>
        </w:tc>
        <w:tc>
          <w:tcPr>
            <w:tcW w:w="32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镍</w:t>
            </w:r>
          </w:p>
        </w:tc>
        <w:tc>
          <w:tcPr>
            <w:tcW w:w="2325"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7440-02-0</w:t>
            </w:r>
          </w:p>
        </w:tc>
        <w:tc>
          <w:tcPr>
            <w:tcW w:w="2656" w:type="dxa"/>
            <w:tcBorders>
              <w:top w:val="single" w:color="auto" w:sz="4" w:space="0"/>
              <w:left w:val="nil"/>
              <w:bottom w:val="single" w:color="auto" w:sz="4" w:space="0"/>
              <w:right w:val="single" w:color="auto" w:sz="4" w:space="0"/>
            </w:tcBorders>
            <w:vAlign w:val="center"/>
          </w:tcPr>
          <w:p>
            <w:pPr>
              <w:autoSpaceDE w:val="0"/>
              <w:adjustRightInd w:val="0"/>
              <w:snapToGrid w:val="0"/>
              <w:jc w:val="center"/>
              <w:rPr>
                <w:color w:val="auto"/>
                <w:szCs w:val="21"/>
              </w:rPr>
            </w:pPr>
            <w:r>
              <w:rPr>
                <w:color w:val="auto"/>
              </w:rPr>
              <w:t>600</w:t>
            </w:r>
          </w:p>
        </w:tc>
      </w:tr>
    </w:tbl>
    <w:p>
      <w:pPr>
        <w:pStyle w:val="43"/>
        <w:adjustRightInd w:val="0"/>
        <w:spacing w:line="360" w:lineRule="auto"/>
        <w:ind w:firstLine="0" w:firstLineChars="0"/>
        <w:rPr>
          <w:rFonts w:ascii="Times New Roman" w:hAnsi="Times New Roman" w:cs="Times New Roman"/>
          <w:bCs/>
          <w:color w:val="auto"/>
        </w:rPr>
      </w:pPr>
      <w:r>
        <w:rPr>
          <w:rFonts w:ascii="Times New Roman" w:hAnsi="Times New Roman" w:cs="Times New Roman"/>
          <w:color w:val="auto"/>
          <w:szCs w:val="22"/>
        </w:rPr>
        <w:t xml:space="preserve">1.4.2.2 </w:t>
      </w:r>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hAnsi="Times New Roman" w:cs="Times New Roman"/>
          <w:color w:val="auto"/>
          <w:szCs w:val="22"/>
        </w:rPr>
        <w:t>污染物排放标准</w:t>
      </w:r>
      <w:bookmarkEnd w:id="127"/>
      <w:bookmarkEnd w:id="128"/>
      <w:bookmarkEnd w:id="129"/>
      <w:bookmarkEnd w:id="130"/>
      <w:bookmarkEnd w:id="131"/>
      <w:bookmarkEnd w:id="132"/>
      <w:bookmarkEnd w:id="133"/>
    </w:p>
    <w:p>
      <w:pPr>
        <w:adjustRightInd w:val="0"/>
        <w:snapToGrid w:val="0"/>
        <w:spacing w:line="360" w:lineRule="auto"/>
        <w:ind w:firstLine="480" w:firstLineChars="200"/>
        <w:rPr>
          <w:color w:val="auto"/>
          <w:sz w:val="24"/>
        </w:rPr>
      </w:pPr>
      <w:bookmarkStart w:id="134" w:name="_Toc78791409"/>
      <w:bookmarkStart w:id="135" w:name="_Toc142212644"/>
      <w:bookmarkStart w:id="136" w:name="_Toc414097950"/>
      <w:bookmarkStart w:id="137" w:name="_Toc25279"/>
      <w:bookmarkStart w:id="138" w:name="_Toc21386"/>
      <w:bookmarkStart w:id="139" w:name="_Toc29985"/>
      <w:bookmarkStart w:id="140" w:name="_Toc75162572"/>
      <w:r>
        <w:rPr>
          <w:color w:val="auto"/>
          <w:sz w:val="24"/>
        </w:rPr>
        <w:t xml:space="preserve">（1）废气污染物排放标准 </w:t>
      </w:r>
    </w:p>
    <w:p>
      <w:pPr>
        <w:adjustRightInd w:val="0"/>
        <w:snapToGrid w:val="0"/>
        <w:spacing w:line="360" w:lineRule="auto"/>
        <w:ind w:firstLine="480" w:firstLineChars="200"/>
        <w:rPr>
          <w:color w:val="auto"/>
          <w:sz w:val="24"/>
        </w:rPr>
      </w:pPr>
      <w:r>
        <w:rPr>
          <w:color w:val="auto"/>
          <w:sz w:val="24"/>
        </w:rPr>
        <w:t>拟建项目营运期汽车拆解过程中产生的非甲烷总烃和粉尘执行重庆市地方标准《大气污染物综合排放标准》（DB50/418-2016）中的相关标准限值要求。具体见表1.4-8。</w:t>
      </w:r>
    </w:p>
    <w:p>
      <w:pPr>
        <w:jc w:val="center"/>
        <w:rPr>
          <w:rFonts w:eastAsia="黑体"/>
          <w:color w:val="auto"/>
          <w:szCs w:val="21"/>
        </w:rPr>
      </w:pPr>
    </w:p>
    <w:p>
      <w:pPr>
        <w:jc w:val="center"/>
        <w:rPr>
          <w:rFonts w:eastAsia="黑体"/>
          <w:color w:val="auto"/>
          <w:szCs w:val="21"/>
        </w:rPr>
      </w:pPr>
    </w:p>
    <w:p>
      <w:pPr>
        <w:jc w:val="center"/>
        <w:rPr>
          <w:rFonts w:eastAsia="黑体"/>
          <w:color w:val="auto"/>
          <w:szCs w:val="21"/>
        </w:rPr>
      </w:pPr>
    </w:p>
    <w:p>
      <w:pPr>
        <w:jc w:val="center"/>
        <w:rPr>
          <w:rFonts w:eastAsia="黑体"/>
          <w:color w:val="auto"/>
          <w:szCs w:val="21"/>
        </w:rPr>
      </w:pPr>
      <w:r>
        <w:rPr>
          <w:rFonts w:eastAsia="黑体"/>
          <w:color w:val="auto"/>
          <w:szCs w:val="21"/>
        </w:rPr>
        <w:t>表1.4-8  重庆市地方标准《大气污染物综合排放标准》（DB50/418-2016）</w:t>
      </w:r>
    </w:p>
    <w:tbl>
      <w:tblPr>
        <w:tblStyle w:val="55"/>
        <w:tblW w:w="8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007"/>
        <w:gridCol w:w="2920"/>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064" w:type="dxa"/>
            <w:vMerge w:val="restart"/>
            <w:vAlign w:val="center"/>
          </w:tcPr>
          <w:p>
            <w:pPr>
              <w:jc w:val="center"/>
              <w:rPr>
                <w:color w:val="auto"/>
              </w:rPr>
            </w:pPr>
            <w:r>
              <w:rPr>
                <w:color w:val="auto"/>
              </w:rPr>
              <w:t>序号</w:t>
            </w:r>
          </w:p>
        </w:tc>
        <w:tc>
          <w:tcPr>
            <w:tcW w:w="2007" w:type="dxa"/>
            <w:vMerge w:val="restart"/>
            <w:vAlign w:val="center"/>
          </w:tcPr>
          <w:p>
            <w:pPr>
              <w:jc w:val="center"/>
              <w:rPr>
                <w:color w:val="auto"/>
              </w:rPr>
            </w:pPr>
            <w:r>
              <w:rPr>
                <w:color w:val="auto"/>
              </w:rPr>
              <w:t>污染物项目</w:t>
            </w:r>
          </w:p>
        </w:tc>
        <w:tc>
          <w:tcPr>
            <w:tcW w:w="2920" w:type="dxa"/>
            <w:vMerge w:val="restart"/>
            <w:vAlign w:val="center"/>
          </w:tcPr>
          <w:p>
            <w:pPr>
              <w:jc w:val="center"/>
              <w:rPr>
                <w:b/>
                <w:bCs/>
                <w:color w:val="auto"/>
                <w:szCs w:val="21"/>
              </w:rPr>
            </w:pPr>
            <w:r>
              <w:rPr>
                <w:color w:val="auto"/>
              </w:rPr>
              <w:t>大气污染物最高允许排放浓度</w:t>
            </w:r>
            <w:r>
              <w:rPr>
                <w:color w:val="auto"/>
                <w:w w:val="102"/>
                <w:szCs w:val="21"/>
              </w:rPr>
              <w:t>（m</w:t>
            </w:r>
            <w:r>
              <w:rPr>
                <w:color w:val="auto"/>
                <w:spacing w:val="-12"/>
                <w:w w:val="102"/>
                <w:szCs w:val="21"/>
              </w:rPr>
              <w:t>g</w:t>
            </w:r>
            <w:r>
              <w:rPr>
                <w:color w:val="auto"/>
                <w:w w:val="102"/>
                <w:szCs w:val="21"/>
              </w:rPr>
              <w:t>/m</w:t>
            </w:r>
            <w:r>
              <w:rPr>
                <w:color w:val="auto"/>
                <w:w w:val="102"/>
                <w:szCs w:val="21"/>
                <w:vertAlign w:val="superscript"/>
              </w:rPr>
              <w:t>3</w:t>
            </w:r>
            <w:r>
              <w:rPr>
                <w:color w:val="auto"/>
                <w:w w:val="102"/>
                <w:szCs w:val="21"/>
              </w:rPr>
              <w:t>）</w:t>
            </w:r>
          </w:p>
        </w:tc>
        <w:tc>
          <w:tcPr>
            <w:tcW w:w="2522" w:type="dxa"/>
            <w:vMerge w:val="restart"/>
            <w:vAlign w:val="center"/>
          </w:tcPr>
          <w:p>
            <w:pPr>
              <w:jc w:val="center"/>
              <w:rPr>
                <w:b/>
                <w:bCs/>
                <w:color w:val="auto"/>
                <w:szCs w:val="21"/>
              </w:rPr>
            </w:pPr>
            <w:r>
              <w:rPr>
                <w:color w:val="auto"/>
              </w:rPr>
              <w:t>无组织排放监控点浓度限值</w:t>
            </w:r>
            <w:r>
              <w:rPr>
                <w:color w:val="auto"/>
                <w:w w:val="102"/>
                <w:szCs w:val="21"/>
              </w:rPr>
              <w:t>（m</w:t>
            </w:r>
            <w:r>
              <w:rPr>
                <w:color w:val="auto"/>
                <w:spacing w:val="-12"/>
                <w:w w:val="102"/>
                <w:szCs w:val="21"/>
              </w:rPr>
              <w:t>g</w:t>
            </w:r>
            <w:r>
              <w:rPr>
                <w:color w:val="auto"/>
                <w:w w:val="102"/>
                <w:szCs w:val="21"/>
              </w:rPr>
              <w:t>/m</w:t>
            </w:r>
            <w:r>
              <w:rPr>
                <w:color w:val="auto"/>
                <w:w w:val="102"/>
                <w:szCs w:val="21"/>
                <w:vertAlign w:val="superscript"/>
              </w:rPr>
              <w:t>3</w:t>
            </w:r>
            <w:r>
              <w:rPr>
                <w:color w:val="auto"/>
                <w:w w:val="10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064" w:type="dxa"/>
            <w:vMerge w:val="continue"/>
            <w:vAlign w:val="center"/>
          </w:tcPr>
          <w:p>
            <w:pPr>
              <w:jc w:val="center"/>
              <w:rPr>
                <w:color w:val="auto"/>
              </w:rPr>
            </w:pPr>
          </w:p>
        </w:tc>
        <w:tc>
          <w:tcPr>
            <w:tcW w:w="2007" w:type="dxa"/>
            <w:vMerge w:val="continue"/>
            <w:vAlign w:val="center"/>
          </w:tcPr>
          <w:p>
            <w:pPr>
              <w:jc w:val="center"/>
              <w:rPr>
                <w:color w:val="auto"/>
              </w:rPr>
            </w:pPr>
          </w:p>
        </w:tc>
        <w:tc>
          <w:tcPr>
            <w:tcW w:w="2920" w:type="dxa"/>
            <w:vMerge w:val="continue"/>
            <w:vAlign w:val="center"/>
          </w:tcPr>
          <w:p>
            <w:pPr>
              <w:jc w:val="center"/>
              <w:rPr>
                <w:color w:val="auto"/>
                <w:w w:val="102"/>
                <w:szCs w:val="21"/>
              </w:rPr>
            </w:pPr>
          </w:p>
        </w:tc>
        <w:tc>
          <w:tcPr>
            <w:tcW w:w="2522" w:type="dxa"/>
            <w:vMerge w:val="continue"/>
            <w:vAlign w:val="center"/>
          </w:tcPr>
          <w:p>
            <w:pPr>
              <w:jc w:val="center"/>
              <w:rPr>
                <w:color w:val="auto"/>
                <w:w w:val="10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064" w:type="dxa"/>
            <w:vAlign w:val="center"/>
          </w:tcPr>
          <w:p>
            <w:pPr>
              <w:jc w:val="center"/>
              <w:rPr>
                <w:color w:val="auto"/>
              </w:rPr>
            </w:pPr>
            <w:r>
              <w:rPr>
                <w:color w:val="auto"/>
              </w:rPr>
              <w:t>1</w:t>
            </w:r>
          </w:p>
        </w:tc>
        <w:tc>
          <w:tcPr>
            <w:tcW w:w="2007" w:type="dxa"/>
            <w:vAlign w:val="center"/>
          </w:tcPr>
          <w:p>
            <w:pPr>
              <w:jc w:val="center"/>
              <w:rPr>
                <w:color w:val="auto"/>
              </w:rPr>
            </w:pPr>
            <w:r>
              <w:rPr>
                <w:color w:val="auto"/>
              </w:rPr>
              <w:t>其他颗粒物</w:t>
            </w:r>
          </w:p>
        </w:tc>
        <w:tc>
          <w:tcPr>
            <w:tcW w:w="2920" w:type="dxa"/>
            <w:vAlign w:val="center"/>
          </w:tcPr>
          <w:p>
            <w:pPr>
              <w:jc w:val="center"/>
              <w:rPr>
                <w:b/>
                <w:bCs/>
                <w:color w:val="auto"/>
                <w:szCs w:val="21"/>
              </w:rPr>
            </w:pPr>
            <w:r>
              <w:rPr>
                <w:color w:val="auto"/>
                <w:w w:val="102"/>
                <w:szCs w:val="21"/>
              </w:rPr>
              <w:t>50</w:t>
            </w:r>
          </w:p>
        </w:tc>
        <w:tc>
          <w:tcPr>
            <w:tcW w:w="2522" w:type="dxa"/>
            <w:vAlign w:val="center"/>
          </w:tcPr>
          <w:p>
            <w:pPr>
              <w:jc w:val="center"/>
              <w:rPr>
                <w:b/>
                <w:bCs/>
                <w:color w:val="auto"/>
                <w:szCs w:val="21"/>
              </w:rPr>
            </w:pPr>
            <w:r>
              <w:rPr>
                <w:color w:val="auto"/>
                <w:w w:val="102"/>
                <w:szCs w:val="21"/>
              </w:rPr>
              <w:t>1</w:t>
            </w:r>
            <w:r>
              <w:rPr>
                <w:color w:val="auto"/>
                <w:spacing w:val="6"/>
                <w:w w:val="102"/>
                <w:szCs w:val="21"/>
              </w:rPr>
              <w:t>.</w:t>
            </w:r>
            <w:r>
              <w:rPr>
                <w:color w:val="auto"/>
                <w:w w:val="10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064" w:type="dxa"/>
            <w:vAlign w:val="center"/>
          </w:tcPr>
          <w:p>
            <w:pPr>
              <w:jc w:val="center"/>
              <w:rPr>
                <w:color w:val="auto"/>
              </w:rPr>
            </w:pPr>
            <w:r>
              <w:rPr>
                <w:color w:val="auto"/>
              </w:rPr>
              <w:t>2</w:t>
            </w:r>
          </w:p>
        </w:tc>
        <w:tc>
          <w:tcPr>
            <w:tcW w:w="2007" w:type="dxa"/>
            <w:vAlign w:val="center"/>
          </w:tcPr>
          <w:p>
            <w:pPr>
              <w:jc w:val="center"/>
              <w:rPr>
                <w:color w:val="auto"/>
              </w:rPr>
            </w:pPr>
            <w:r>
              <w:rPr>
                <w:color w:val="auto"/>
              </w:rPr>
              <w:t>非甲烷总烃</w:t>
            </w:r>
          </w:p>
        </w:tc>
        <w:tc>
          <w:tcPr>
            <w:tcW w:w="2920" w:type="dxa"/>
            <w:vAlign w:val="center"/>
          </w:tcPr>
          <w:p>
            <w:pPr>
              <w:jc w:val="center"/>
              <w:rPr>
                <w:b/>
                <w:bCs/>
                <w:color w:val="auto"/>
                <w:szCs w:val="21"/>
              </w:rPr>
            </w:pPr>
            <w:r>
              <w:rPr>
                <w:color w:val="auto"/>
                <w:w w:val="102"/>
                <w:szCs w:val="21"/>
              </w:rPr>
              <w:t>120</w:t>
            </w:r>
          </w:p>
        </w:tc>
        <w:tc>
          <w:tcPr>
            <w:tcW w:w="2522" w:type="dxa"/>
            <w:vAlign w:val="center"/>
          </w:tcPr>
          <w:p>
            <w:pPr>
              <w:jc w:val="center"/>
              <w:rPr>
                <w:b/>
                <w:bCs/>
                <w:color w:val="auto"/>
                <w:szCs w:val="21"/>
              </w:rPr>
            </w:pPr>
            <w:r>
              <w:rPr>
                <w:color w:val="auto"/>
                <w:w w:val="102"/>
                <w:szCs w:val="21"/>
              </w:rPr>
              <w:t>4</w:t>
            </w:r>
            <w:r>
              <w:rPr>
                <w:color w:val="auto"/>
                <w:spacing w:val="6"/>
                <w:w w:val="102"/>
                <w:szCs w:val="21"/>
              </w:rPr>
              <w:t>.</w:t>
            </w:r>
            <w:r>
              <w:rPr>
                <w:color w:val="auto"/>
                <w:w w:val="102"/>
                <w:szCs w:val="21"/>
              </w:rPr>
              <w:t>0</w:t>
            </w:r>
          </w:p>
        </w:tc>
      </w:tr>
    </w:tbl>
    <w:p>
      <w:pPr>
        <w:adjustRightInd w:val="0"/>
        <w:snapToGrid w:val="0"/>
        <w:spacing w:beforeLines="50" w:line="360" w:lineRule="auto"/>
        <w:ind w:firstLine="480" w:firstLineChars="200"/>
        <w:rPr>
          <w:color w:val="auto"/>
          <w:sz w:val="24"/>
        </w:rPr>
      </w:pPr>
      <w:r>
        <w:rPr>
          <w:color w:val="auto"/>
          <w:sz w:val="24"/>
        </w:rPr>
        <w:t>（2）废水污染物排放标准</w:t>
      </w:r>
    </w:p>
    <w:p>
      <w:pPr>
        <w:adjustRightInd w:val="0"/>
        <w:snapToGrid w:val="0"/>
        <w:spacing w:line="360" w:lineRule="auto"/>
        <w:ind w:firstLine="480" w:firstLineChars="200"/>
        <w:rPr>
          <w:color w:val="auto"/>
          <w:sz w:val="24"/>
        </w:rPr>
      </w:pPr>
      <w:r>
        <w:rPr>
          <w:i/>
          <w:color w:val="auto"/>
          <w:sz w:val="24"/>
        </w:rPr>
        <w:t>拟建项目营运期产生的废水包括生活污水和初期雨水。初期雨水经隔油沉淀池预处理、洗手废水经隔油设施预处理后与其他生活污水均依托厂房现有生化池处理达《污水综合排放标准》（GB8978-1996）三级标准后经市政管网排入九龙园区污水处理厂处理达《城镇污水处理厂污染物排放标准》（GB18918-2002）一级 A 标后排放。</w:t>
      </w:r>
    </w:p>
    <w:p>
      <w:pPr>
        <w:adjustRightInd w:val="0"/>
        <w:snapToGrid w:val="0"/>
        <w:spacing w:line="360" w:lineRule="auto"/>
        <w:ind w:firstLine="480" w:firstLineChars="200"/>
        <w:rPr>
          <w:color w:val="auto"/>
          <w:sz w:val="24"/>
        </w:rPr>
      </w:pPr>
      <w:r>
        <w:rPr>
          <w:color w:val="auto"/>
          <w:sz w:val="24"/>
        </w:rPr>
        <w:t>项目污水排放标准见表1.4-9。</w:t>
      </w:r>
    </w:p>
    <w:p>
      <w:pPr>
        <w:spacing w:line="440" w:lineRule="exact"/>
        <w:jc w:val="center"/>
        <w:rPr>
          <w:rFonts w:eastAsia="黑体"/>
          <w:color w:val="auto"/>
        </w:rPr>
      </w:pPr>
      <w:r>
        <w:rPr>
          <w:rFonts w:eastAsia="黑体"/>
          <w:color w:val="auto"/>
        </w:rPr>
        <w:t>表1.4-9  污水排放标准限值   单位：mg/L，pH无量纲</w:t>
      </w:r>
    </w:p>
    <w:tbl>
      <w:tblPr>
        <w:tblStyle w:val="54"/>
        <w:tblW w:w="9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2"/>
        <w:gridCol w:w="873"/>
        <w:gridCol w:w="851"/>
        <w:gridCol w:w="850"/>
        <w:gridCol w:w="851"/>
        <w:gridCol w:w="113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3952" w:type="dxa"/>
            <w:vMerge w:val="restart"/>
            <w:vAlign w:val="center"/>
          </w:tcPr>
          <w:p>
            <w:pPr>
              <w:jc w:val="center"/>
              <w:rPr>
                <w:color w:val="auto"/>
                <w:szCs w:val="21"/>
              </w:rPr>
            </w:pPr>
            <w:r>
              <w:rPr>
                <w:color w:val="auto"/>
              </w:rPr>
              <w:t>执行标准</w:t>
            </w:r>
          </w:p>
        </w:tc>
        <w:tc>
          <w:tcPr>
            <w:tcW w:w="5413" w:type="dxa"/>
            <w:gridSpan w:val="6"/>
            <w:vAlign w:val="center"/>
          </w:tcPr>
          <w:p>
            <w:pPr>
              <w:jc w:val="center"/>
              <w:rPr>
                <w:color w:val="auto"/>
                <w:szCs w:val="21"/>
              </w:rPr>
            </w:pPr>
            <w:r>
              <w:rPr>
                <w:color w:val="auto"/>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3952" w:type="dxa"/>
            <w:vMerge w:val="continue"/>
            <w:vAlign w:val="center"/>
          </w:tcPr>
          <w:p>
            <w:pPr>
              <w:widowControl/>
              <w:jc w:val="left"/>
              <w:rPr>
                <w:color w:val="auto"/>
                <w:szCs w:val="21"/>
              </w:rPr>
            </w:pPr>
          </w:p>
        </w:tc>
        <w:tc>
          <w:tcPr>
            <w:tcW w:w="873" w:type="dxa"/>
            <w:vAlign w:val="center"/>
          </w:tcPr>
          <w:p>
            <w:pPr>
              <w:jc w:val="center"/>
              <w:rPr>
                <w:color w:val="auto"/>
                <w:szCs w:val="21"/>
              </w:rPr>
            </w:pPr>
            <w:r>
              <w:rPr>
                <w:color w:val="auto"/>
                <w:szCs w:val="21"/>
              </w:rPr>
              <w:t>pH</w:t>
            </w:r>
          </w:p>
        </w:tc>
        <w:tc>
          <w:tcPr>
            <w:tcW w:w="851" w:type="dxa"/>
            <w:vAlign w:val="center"/>
          </w:tcPr>
          <w:p>
            <w:pPr>
              <w:jc w:val="center"/>
              <w:rPr>
                <w:color w:val="auto"/>
                <w:szCs w:val="21"/>
              </w:rPr>
            </w:pPr>
            <w:r>
              <w:rPr>
                <w:color w:val="auto"/>
              </w:rPr>
              <w:t>COD</w:t>
            </w:r>
          </w:p>
        </w:tc>
        <w:tc>
          <w:tcPr>
            <w:tcW w:w="850" w:type="dxa"/>
            <w:vAlign w:val="center"/>
          </w:tcPr>
          <w:p>
            <w:pPr>
              <w:jc w:val="center"/>
              <w:rPr>
                <w:color w:val="auto"/>
                <w:szCs w:val="21"/>
              </w:rPr>
            </w:pPr>
            <w:r>
              <w:rPr>
                <w:color w:val="auto"/>
              </w:rPr>
              <w:t>SS</w:t>
            </w:r>
          </w:p>
        </w:tc>
        <w:tc>
          <w:tcPr>
            <w:tcW w:w="851" w:type="dxa"/>
            <w:vAlign w:val="center"/>
          </w:tcPr>
          <w:p>
            <w:pPr>
              <w:pStyle w:val="238"/>
              <w:spacing w:before="120" w:after="120"/>
              <w:rPr>
                <w:rFonts w:ascii="Times New Roman" w:hAnsi="Times New Roman" w:cs="Times New Roman"/>
                <w:color w:val="auto"/>
              </w:rPr>
            </w:pPr>
            <w:r>
              <w:rPr>
                <w:rFonts w:ascii="Times New Roman" w:hAnsi="Times New Roman" w:cs="Times New Roman"/>
                <w:color w:val="auto"/>
              </w:rPr>
              <w:t>BOD</w:t>
            </w:r>
            <w:r>
              <w:rPr>
                <w:rFonts w:ascii="Times New Roman" w:hAnsi="Times New Roman" w:cs="Times New Roman"/>
                <w:color w:val="auto"/>
                <w:vertAlign w:val="subscript"/>
              </w:rPr>
              <w:t>5</w:t>
            </w:r>
          </w:p>
        </w:tc>
        <w:tc>
          <w:tcPr>
            <w:tcW w:w="1134" w:type="dxa"/>
            <w:vAlign w:val="center"/>
          </w:tcPr>
          <w:p>
            <w:pPr>
              <w:jc w:val="center"/>
              <w:rPr>
                <w:color w:val="auto"/>
                <w:szCs w:val="21"/>
              </w:rPr>
            </w:pPr>
            <w:r>
              <w:rPr>
                <w:color w:val="auto"/>
              </w:rPr>
              <w:t>氨氮</w:t>
            </w:r>
          </w:p>
        </w:tc>
        <w:tc>
          <w:tcPr>
            <w:tcW w:w="854" w:type="dxa"/>
            <w:vAlign w:val="center"/>
          </w:tcPr>
          <w:p>
            <w:pPr>
              <w:jc w:val="center"/>
              <w:rPr>
                <w:iCs/>
                <w:color w:val="auto"/>
                <w:szCs w:val="21"/>
              </w:rPr>
            </w:pPr>
            <w:r>
              <w:rPr>
                <w:iCs/>
                <w:color w:val="auto"/>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3952" w:type="dxa"/>
            <w:vAlign w:val="center"/>
          </w:tcPr>
          <w:p>
            <w:pPr>
              <w:jc w:val="center"/>
              <w:rPr>
                <w:color w:val="auto"/>
                <w:szCs w:val="21"/>
              </w:rPr>
            </w:pPr>
            <w:r>
              <w:rPr>
                <w:color w:val="auto"/>
              </w:rPr>
              <w:t>《污水综合排放标准》（GB8978-1996）三级标准</w:t>
            </w:r>
          </w:p>
        </w:tc>
        <w:tc>
          <w:tcPr>
            <w:tcW w:w="873" w:type="dxa"/>
            <w:vAlign w:val="center"/>
          </w:tcPr>
          <w:p>
            <w:pPr>
              <w:jc w:val="center"/>
              <w:rPr>
                <w:color w:val="auto"/>
                <w:szCs w:val="21"/>
              </w:rPr>
            </w:pPr>
            <w:r>
              <w:rPr>
                <w:color w:val="auto"/>
                <w:szCs w:val="21"/>
              </w:rPr>
              <w:t>6~9</w:t>
            </w:r>
          </w:p>
        </w:tc>
        <w:tc>
          <w:tcPr>
            <w:tcW w:w="851" w:type="dxa"/>
            <w:vAlign w:val="center"/>
          </w:tcPr>
          <w:p>
            <w:pPr>
              <w:jc w:val="center"/>
              <w:rPr>
                <w:color w:val="auto"/>
                <w:szCs w:val="21"/>
              </w:rPr>
            </w:pPr>
            <w:r>
              <w:rPr>
                <w:color w:val="auto"/>
              </w:rPr>
              <w:t>500</w:t>
            </w:r>
          </w:p>
        </w:tc>
        <w:tc>
          <w:tcPr>
            <w:tcW w:w="850" w:type="dxa"/>
            <w:vAlign w:val="center"/>
          </w:tcPr>
          <w:p>
            <w:pPr>
              <w:jc w:val="center"/>
              <w:rPr>
                <w:color w:val="auto"/>
                <w:szCs w:val="21"/>
              </w:rPr>
            </w:pPr>
            <w:r>
              <w:rPr>
                <w:color w:val="auto"/>
              </w:rPr>
              <w:t>400</w:t>
            </w:r>
          </w:p>
        </w:tc>
        <w:tc>
          <w:tcPr>
            <w:tcW w:w="851" w:type="dxa"/>
            <w:vAlign w:val="center"/>
          </w:tcPr>
          <w:p>
            <w:pPr>
              <w:pStyle w:val="238"/>
              <w:spacing w:before="120" w:after="120"/>
              <w:rPr>
                <w:rFonts w:ascii="Times New Roman" w:hAnsi="Times New Roman" w:cs="Times New Roman"/>
                <w:color w:val="auto"/>
              </w:rPr>
            </w:pPr>
            <w:r>
              <w:rPr>
                <w:rFonts w:ascii="Times New Roman" w:hAnsi="Times New Roman" w:cs="Times New Roman"/>
                <w:color w:val="auto"/>
              </w:rPr>
              <w:t>300</w:t>
            </w:r>
          </w:p>
        </w:tc>
        <w:tc>
          <w:tcPr>
            <w:tcW w:w="1134" w:type="dxa"/>
            <w:vAlign w:val="center"/>
          </w:tcPr>
          <w:p>
            <w:pPr>
              <w:jc w:val="center"/>
              <w:rPr>
                <w:color w:val="auto"/>
                <w:szCs w:val="21"/>
              </w:rPr>
            </w:pPr>
            <w:r>
              <w:rPr>
                <w:color w:val="auto"/>
              </w:rPr>
              <w:t>45*</w:t>
            </w:r>
          </w:p>
        </w:tc>
        <w:tc>
          <w:tcPr>
            <w:tcW w:w="854" w:type="dxa"/>
            <w:vAlign w:val="center"/>
          </w:tcPr>
          <w:p>
            <w:pPr>
              <w:jc w:val="center"/>
              <w:rPr>
                <w:iCs/>
                <w:color w:val="auto"/>
                <w:szCs w:val="21"/>
              </w:rPr>
            </w:pPr>
            <w:r>
              <w:rPr>
                <w:iCs/>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3952" w:type="dxa"/>
            <w:vAlign w:val="center"/>
          </w:tcPr>
          <w:p>
            <w:pPr>
              <w:jc w:val="center"/>
              <w:rPr>
                <w:color w:val="auto"/>
                <w:szCs w:val="21"/>
              </w:rPr>
            </w:pPr>
            <w:r>
              <w:rPr>
                <w:color w:val="auto"/>
              </w:rPr>
              <w:t>《城镇污水处理厂污染物排放标准》（GB18918-2002）一级A标准</w:t>
            </w:r>
          </w:p>
        </w:tc>
        <w:tc>
          <w:tcPr>
            <w:tcW w:w="873" w:type="dxa"/>
            <w:vAlign w:val="center"/>
          </w:tcPr>
          <w:p>
            <w:pPr>
              <w:jc w:val="center"/>
              <w:rPr>
                <w:color w:val="auto"/>
                <w:szCs w:val="21"/>
              </w:rPr>
            </w:pPr>
            <w:r>
              <w:rPr>
                <w:color w:val="auto"/>
                <w:szCs w:val="21"/>
              </w:rPr>
              <w:t>6~9</w:t>
            </w:r>
          </w:p>
        </w:tc>
        <w:tc>
          <w:tcPr>
            <w:tcW w:w="851" w:type="dxa"/>
            <w:vAlign w:val="center"/>
          </w:tcPr>
          <w:p>
            <w:pPr>
              <w:jc w:val="center"/>
              <w:rPr>
                <w:color w:val="auto"/>
                <w:szCs w:val="21"/>
              </w:rPr>
            </w:pPr>
            <w:r>
              <w:rPr>
                <w:color w:val="auto"/>
              </w:rPr>
              <w:t>50</w:t>
            </w:r>
          </w:p>
        </w:tc>
        <w:tc>
          <w:tcPr>
            <w:tcW w:w="850" w:type="dxa"/>
            <w:vAlign w:val="center"/>
          </w:tcPr>
          <w:p>
            <w:pPr>
              <w:jc w:val="center"/>
              <w:rPr>
                <w:color w:val="auto"/>
                <w:szCs w:val="21"/>
              </w:rPr>
            </w:pPr>
            <w:r>
              <w:rPr>
                <w:color w:val="auto"/>
              </w:rPr>
              <w:t>10</w:t>
            </w:r>
          </w:p>
        </w:tc>
        <w:tc>
          <w:tcPr>
            <w:tcW w:w="851" w:type="dxa"/>
            <w:vAlign w:val="center"/>
          </w:tcPr>
          <w:p>
            <w:pPr>
              <w:jc w:val="center"/>
              <w:rPr>
                <w:color w:val="auto"/>
                <w:szCs w:val="21"/>
              </w:rPr>
            </w:pPr>
            <w:r>
              <w:rPr>
                <w:color w:val="auto"/>
              </w:rPr>
              <w:t>10</w:t>
            </w:r>
          </w:p>
        </w:tc>
        <w:tc>
          <w:tcPr>
            <w:tcW w:w="1134" w:type="dxa"/>
            <w:vAlign w:val="center"/>
          </w:tcPr>
          <w:p>
            <w:pPr>
              <w:pStyle w:val="238"/>
              <w:spacing w:before="120" w:after="120"/>
              <w:rPr>
                <w:rFonts w:ascii="Times New Roman" w:hAnsi="Times New Roman" w:cs="Times New Roman"/>
                <w:color w:val="auto"/>
              </w:rPr>
            </w:pPr>
            <w:r>
              <w:rPr>
                <w:rFonts w:ascii="Times New Roman" w:hAnsi="Times New Roman" w:cs="Times New Roman"/>
                <w:color w:val="auto"/>
              </w:rPr>
              <w:t>5</w:t>
            </w:r>
          </w:p>
        </w:tc>
        <w:tc>
          <w:tcPr>
            <w:tcW w:w="854" w:type="dxa"/>
            <w:vAlign w:val="center"/>
          </w:tcPr>
          <w:p>
            <w:pPr>
              <w:pStyle w:val="238"/>
              <w:spacing w:before="120" w:after="120"/>
              <w:rPr>
                <w:rFonts w:ascii="Times New Roman" w:hAnsi="Times New Roman" w:cs="Times New Roman"/>
                <w:iCs/>
                <w:color w:val="auto"/>
              </w:rPr>
            </w:pPr>
            <w:r>
              <w:rPr>
                <w:rFonts w:ascii="Times New Roman" w:hAnsi="Times New Roman" w:cs="Times New Roman"/>
                <w:iCs/>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365" w:type="dxa"/>
            <w:gridSpan w:val="7"/>
            <w:vAlign w:val="center"/>
          </w:tcPr>
          <w:p>
            <w:pPr>
              <w:pStyle w:val="238"/>
              <w:spacing w:before="120" w:after="120"/>
              <w:rPr>
                <w:rFonts w:ascii="Times New Roman" w:hAnsi="Times New Roman" w:cs="Times New Roman"/>
                <w:color w:val="auto"/>
              </w:rPr>
            </w:pPr>
            <w:r>
              <w:rPr>
                <w:rFonts w:ascii="Times New Roman" w:hAnsi="Times New Roman" w:cs="Times New Roman"/>
                <w:color w:val="auto"/>
              </w:rPr>
              <w:t>*备注：</w:t>
            </w:r>
            <w:r>
              <w:rPr>
                <w:rFonts w:ascii="Times New Roman" w:hAnsi="Times New Roman" w:cs="Times New Roman"/>
                <w:color w:val="auto"/>
                <w:kern w:val="0"/>
              </w:rPr>
              <w:t>氨氮参照执行《污水排入城镇下水道水质标准》（GB/T31962-2015）B等级</w:t>
            </w:r>
          </w:p>
        </w:tc>
      </w:tr>
    </w:tbl>
    <w:p>
      <w:pPr>
        <w:adjustRightInd w:val="0"/>
        <w:snapToGrid w:val="0"/>
        <w:spacing w:beforeLines="50" w:line="360" w:lineRule="auto"/>
        <w:ind w:firstLine="480" w:firstLineChars="200"/>
        <w:rPr>
          <w:color w:val="auto"/>
          <w:sz w:val="24"/>
        </w:rPr>
      </w:pPr>
      <w:r>
        <w:rPr>
          <w:color w:val="auto"/>
          <w:sz w:val="24"/>
        </w:rPr>
        <w:t xml:space="preserve">（3）噪声排放标准 </w:t>
      </w:r>
    </w:p>
    <w:p>
      <w:pPr>
        <w:spacing w:line="440" w:lineRule="exact"/>
        <w:ind w:firstLine="480" w:firstLineChars="200"/>
        <w:rPr>
          <w:color w:val="auto"/>
          <w:kern w:val="0"/>
          <w:sz w:val="24"/>
        </w:rPr>
      </w:pPr>
      <w:r>
        <w:rPr>
          <w:color w:val="auto"/>
          <w:kern w:val="0"/>
          <w:sz w:val="24"/>
        </w:rPr>
        <w:t>厂界噪声执行《工业企业厂界环境噪声排放标准》（GB12348-2008）标准中3类标准，其中，东厂界紧邻城市主干道聚业路，执行4类标准。具体详见表1.4-10。</w:t>
      </w:r>
    </w:p>
    <w:p>
      <w:pPr>
        <w:spacing w:line="480" w:lineRule="exact"/>
        <w:jc w:val="center"/>
        <w:textAlignment w:val="baseline"/>
        <w:rPr>
          <w:rFonts w:eastAsia="黑体"/>
          <w:color w:val="auto"/>
          <w:szCs w:val="21"/>
        </w:rPr>
      </w:pPr>
      <w:r>
        <w:rPr>
          <w:rFonts w:eastAsia="黑体"/>
          <w:color w:val="auto"/>
        </w:rPr>
        <w:t>表1.4-10   工业企业厂界噪声标准（GB12348-2008）</w:t>
      </w:r>
    </w:p>
    <w:tbl>
      <w:tblPr>
        <w:tblStyle w:val="54"/>
        <w:tblW w:w="8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3655"/>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2118" w:type="dxa"/>
            <w:vMerge w:val="restart"/>
            <w:vAlign w:val="center"/>
          </w:tcPr>
          <w:p>
            <w:pPr>
              <w:snapToGrid w:val="0"/>
              <w:jc w:val="center"/>
              <w:rPr>
                <w:color w:val="auto"/>
                <w:szCs w:val="21"/>
              </w:rPr>
            </w:pPr>
            <w:r>
              <w:rPr>
                <w:color w:val="auto"/>
                <w:szCs w:val="21"/>
              </w:rPr>
              <w:t>类 别</w:t>
            </w:r>
          </w:p>
        </w:tc>
        <w:tc>
          <w:tcPr>
            <w:tcW w:w="6639" w:type="dxa"/>
            <w:gridSpan w:val="2"/>
            <w:vAlign w:val="center"/>
          </w:tcPr>
          <w:p>
            <w:pPr>
              <w:snapToGrid w:val="0"/>
              <w:jc w:val="center"/>
              <w:rPr>
                <w:color w:val="auto"/>
                <w:szCs w:val="21"/>
              </w:rPr>
            </w:pPr>
            <w:r>
              <w:rPr>
                <w:color w:val="auto"/>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2118" w:type="dxa"/>
            <w:vMerge w:val="continue"/>
            <w:vAlign w:val="center"/>
          </w:tcPr>
          <w:p>
            <w:pPr>
              <w:widowControl/>
              <w:jc w:val="left"/>
              <w:rPr>
                <w:color w:val="auto"/>
                <w:szCs w:val="21"/>
              </w:rPr>
            </w:pPr>
          </w:p>
        </w:tc>
        <w:tc>
          <w:tcPr>
            <w:tcW w:w="3655" w:type="dxa"/>
            <w:vAlign w:val="center"/>
          </w:tcPr>
          <w:p>
            <w:pPr>
              <w:jc w:val="center"/>
              <w:rPr>
                <w:color w:val="auto"/>
                <w:szCs w:val="21"/>
              </w:rPr>
            </w:pPr>
            <w:r>
              <w:rPr>
                <w:color w:val="auto"/>
                <w:szCs w:val="21"/>
              </w:rPr>
              <w:t>昼   间</w:t>
            </w:r>
          </w:p>
        </w:tc>
        <w:tc>
          <w:tcPr>
            <w:tcW w:w="2984" w:type="dxa"/>
            <w:vAlign w:val="center"/>
          </w:tcPr>
          <w:p>
            <w:pPr>
              <w:jc w:val="center"/>
              <w:rPr>
                <w:color w:val="auto"/>
                <w:szCs w:val="21"/>
              </w:rPr>
            </w:pPr>
            <w:r>
              <w:rPr>
                <w:color w:val="auto"/>
                <w:szCs w:val="21"/>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2118" w:type="dxa"/>
            <w:vAlign w:val="center"/>
          </w:tcPr>
          <w:p>
            <w:pPr>
              <w:snapToGrid w:val="0"/>
              <w:jc w:val="center"/>
              <w:rPr>
                <w:color w:val="auto"/>
                <w:kern w:val="0"/>
                <w:szCs w:val="21"/>
              </w:rPr>
            </w:pPr>
            <w:r>
              <w:rPr>
                <w:color w:val="auto"/>
                <w:kern w:val="0"/>
                <w:szCs w:val="21"/>
              </w:rPr>
              <w:t>3类</w:t>
            </w:r>
          </w:p>
        </w:tc>
        <w:tc>
          <w:tcPr>
            <w:tcW w:w="3655" w:type="dxa"/>
            <w:vAlign w:val="center"/>
          </w:tcPr>
          <w:p>
            <w:pPr>
              <w:jc w:val="center"/>
              <w:rPr>
                <w:color w:val="auto"/>
                <w:kern w:val="0"/>
                <w:szCs w:val="21"/>
              </w:rPr>
            </w:pPr>
            <w:r>
              <w:rPr>
                <w:color w:val="auto"/>
                <w:kern w:val="0"/>
                <w:szCs w:val="21"/>
              </w:rPr>
              <w:t>65</w:t>
            </w:r>
          </w:p>
        </w:tc>
        <w:tc>
          <w:tcPr>
            <w:tcW w:w="2984" w:type="dxa"/>
            <w:vAlign w:val="center"/>
          </w:tcPr>
          <w:p>
            <w:pPr>
              <w:jc w:val="center"/>
              <w:rPr>
                <w:color w:val="auto"/>
                <w:kern w:val="0"/>
                <w:szCs w:val="21"/>
              </w:rPr>
            </w:pPr>
            <w:r>
              <w:rPr>
                <w:color w:val="auto"/>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118" w:type="dxa"/>
            <w:vAlign w:val="center"/>
          </w:tcPr>
          <w:p>
            <w:pPr>
              <w:snapToGrid w:val="0"/>
              <w:jc w:val="center"/>
              <w:rPr>
                <w:color w:val="auto"/>
                <w:kern w:val="0"/>
                <w:szCs w:val="21"/>
              </w:rPr>
            </w:pPr>
            <w:r>
              <w:rPr>
                <w:color w:val="auto"/>
                <w:kern w:val="0"/>
                <w:szCs w:val="21"/>
              </w:rPr>
              <w:t>4类</w:t>
            </w:r>
          </w:p>
        </w:tc>
        <w:tc>
          <w:tcPr>
            <w:tcW w:w="3655" w:type="dxa"/>
            <w:vAlign w:val="center"/>
          </w:tcPr>
          <w:p>
            <w:pPr>
              <w:jc w:val="center"/>
              <w:rPr>
                <w:color w:val="auto"/>
                <w:kern w:val="0"/>
                <w:szCs w:val="21"/>
              </w:rPr>
            </w:pPr>
            <w:r>
              <w:rPr>
                <w:color w:val="auto"/>
                <w:kern w:val="0"/>
                <w:szCs w:val="21"/>
              </w:rPr>
              <w:t>70</w:t>
            </w:r>
          </w:p>
        </w:tc>
        <w:tc>
          <w:tcPr>
            <w:tcW w:w="2984" w:type="dxa"/>
            <w:vAlign w:val="center"/>
          </w:tcPr>
          <w:p>
            <w:pPr>
              <w:jc w:val="center"/>
              <w:rPr>
                <w:color w:val="auto"/>
                <w:kern w:val="0"/>
                <w:szCs w:val="21"/>
              </w:rPr>
            </w:pPr>
            <w:r>
              <w:rPr>
                <w:color w:val="auto"/>
                <w:kern w:val="0"/>
                <w:szCs w:val="21"/>
              </w:rPr>
              <w:t>55</w:t>
            </w:r>
          </w:p>
        </w:tc>
      </w:tr>
    </w:tbl>
    <w:p>
      <w:pPr>
        <w:adjustRightInd w:val="0"/>
        <w:snapToGrid w:val="0"/>
        <w:spacing w:beforeLines="50" w:line="360" w:lineRule="auto"/>
        <w:ind w:firstLine="480" w:firstLineChars="200"/>
        <w:rPr>
          <w:color w:val="auto"/>
          <w:sz w:val="24"/>
        </w:rPr>
      </w:pPr>
      <w:r>
        <w:rPr>
          <w:color w:val="auto"/>
          <w:sz w:val="24"/>
        </w:rPr>
        <w:t>（4）固体废物</w:t>
      </w:r>
    </w:p>
    <w:p>
      <w:pPr>
        <w:adjustRightInd w:val="0"/>
        <w:snapToGrid w:val="0"/>
        <w:spacing w:line="360" w:lineRule="auto"/>
        <w:ind w:firstLine="480" w:firstLineChars="200"/>
        <w:rPr>
          <w:color w:val="auto"/>
          <w:sz w:val="24"/>
        </w:rPr>
      </w:pPr>
      <w:r>
        <w:rPr>
          <w:color w:val="auto"/>
          <w:sz w:val="24"/>
        </w:rPr>
        <w:t>生活垃圾执行《重庆市生活垃圾管理办法》（重庆市人民政府令第 324 号）；一般工业固体废物执行《一般工业固体废物贮存、处置场污染物控制标准》（GB18599-2001）；危险废物执行《危险废物贮存污染控制标准》（GB18597-2001）及2013年修改单（公告2013年第36号）。</w:t>
      </w:r>
    </w:p>
    <w:bookmarkEnd w:id="134"/>
    <w:bookmarkEnd w:id="135"/>
    <w:bookmarkEnd w:id="136"/>
    <w:bookmarkEnd w:id="137"/>
    <w:bookmarkEnd w:id="138"/>
    <w:bookmarkEnd w:id="139"/>
    <w:bookmarkEnd w:id="140"/>
    <w:p>
      <w:pPr>
        <w:pStyle w:val="3"/>
        <w:rPr>
          <w:rFonts w:eastAsia="宋体"/>
          <w:color w:val="auto"/>
        </w:rPr>
      </w:pPr>
      <w:bookmarkStart w:id="141" w:name="_Toc9863"/>
      <w:r>
        <w:rPr>
          <w:rFonts w:eastAsia="宋体"/>
          <w:color w:val="auto"/>
        </w:rPr>
        <w:t>1.5 评价工作等级</w:t>
      </w:r>
      <w:bookmarkEnd w:id="112"/>
      <w:bookmarkEnd w:id="113"/>
      <w:r>
        <w:rPr>
          <w:rFonts w:eastAsia="宋体"/>
          <w:color w:val="auto"/>
        </w:rPr>
        <w:t>与范围</w:t>
      </w:r>
      <w:bookmarkEnd w:id="141"/>
    </w:p>
    <w:p>
      <w:pPr>
        <w:pStyle w:val="5"/>
        <w:rPr>
          <w:color w:val="auto"/>
        </w:rPr>
      </w:pPr>
      <w:bookmarkStart w:id="142" w:name="_Toc1823"/>
      <w:r>
        <w:rPr>
          <w:color w:val="auto"/>
        </w:rPr>
        <w:t>1.5.1 评价工作等级</w:t>
      </w:r>
      <w:bookmarkEnd w:id="142"/>
    </w:p>
    <w:p>
      <w:pPr>
        <w:adjustRightInd w:val="0"/>
        <w:snapToGrid w:val="0"/>
        <w:spacing w:line="360" w:lineRule="auto"/>
        <w:ind w:firstLine="482"/>
        <w:rPr>
          <w:bCs/>
          <w:color w:val="auto"/>
          <w:sz w:val="24"/>
        </w:rPr>
      </w:pPr>
      <w:bookmarkStart w:id="143" w:name="_Toc484543106"/>
      <w:bookmarkStart w:id="144" w:name="_Toc78791407"/>
      <w:bookmarkStart w:id="145" w:name="_Toc448644109"/>
      <w:bookmarkStart w:id="146" w:name="_Toc75162570"/>
      <w:bookmarkStart w:id="147" w:name="_Toc96428933"/>
      <w:bookmarkStart w:id="148" w:name="_Toc142212640"/>
      <w:r>
        <w:rPr>
          <w:bCs/>
          <w:color w:val="auto"/>
          <w:sz w:val="24"/>
        </w:rPr>
        <w:t xml:space="preserve">（1）环境空气 </w:t>
      </w:r>
    </w:p>
    <w:p>
      <w:pPr>
        <w:spacing w:line="360" w:lineRule="auto"/>
        <w:ind w:firstLine="480" w:firstLineChars="200"/>
        <w:rPr>
          <w:color w:val="auto"/>
          <w:sz w:val="24"/>
        </w:rPr>
      </w:pPr>
      <w:r>
        <w:rPr>
          <w:color w:val="auto"/>
          <w:sz w:val="24"/>
        </w:rPr>
        <w:t>根据《环境影响评价技术导则 大气环境》（HJ2.2-2018）的评价工作分级方法，并根据项目污染源初步调査结果，分别计算项目排放主要污染物的最大地面空气质量浓度占标率率 P</w:t>
      </w:r>
      <w:r>
        <w:rPr>
          <w:color w:val="auto"/>
          <w:sz w:val="24"/>
          <w:vertAlign w:val="subscript"/>
        </w:rPr>
        <w:t>i</w:t>
      </w:r>
      <w:r>
        <w:rPr>
          <w:color w:val="auto"/>
          <w:sz w:val="24"/>
        </w:rPr>
        <w:t>（第 i 个污染物，简称“最大浓度占标率”），及第 i 个污染物的地面空气质量浓度达到标准值的 10%时所对应的最远距离 D10%。</w:t>
      </w:r>
    </w:p>
    <w:p>
      <w:pPr>
        <w:spacing w:line="360" w:lineRule="auto"/>
        <w:ind w:firstLine="480" w:firstLineChars="200"/>
        <w:rPr>
          <w:color w:val="auto"/>
          <w:sz w:val="24"/>
        </w:rPr>
      </w:pPr>
      <w:r>
        <w:rPr>
          <w:color w:val="auto"/>
          <w:sz w:val="24"/>
        </w:rPr>
        <w:t>最大地面浓度占标率Pi 根据下式计算：</w:t>
      </w:r>
    </w:p>
    <w:p>
      <w:pPr>
        <w:spacing w:line="360" w:lineRule="auto"/>
        <w:jc w:val="center"/>
        <w:rPr>
          <w:color w:val="auto"/>
          <w:sz w:val="24"/>
        </w:rPr>
      </w:pPr>
      <w:r>
        <w:rPr>
          <w:bCs/>
          <w:color w:val="auto"/>
          <w:position w:val="-24"/>
          <w:sz w:val="24"/>
        </w:rPr>
        <w:object>
          <v:shape id="_x0000_i1025" o:spt="75" type="#_x0000_t75" style="height:27.75pt;width:43.1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spacing w:line="360" w:lineRule="auto"/>
        <w:ind w:firstLine="480" w:firstLineChars="200"/>
        <w:rPr>
          <w:color w:val="auto"/>
          <w:sz w:val="24"/>
        </w:rPr>
      </w:pPr>
      <w:r>
        <w:rPr>
          <w:color w:val="auto"/>
          <w:sz w:val="24"/>
        </w:rPr>
        <w:t>式中，P</w:t>
      </w:r>
      <w:r>
        <w:rPr>
          <w:color w:val="auto"/>
          <w:sz w:val="24"/>
          <w:vertAlign w:val="subscript"/>
        </w:rPr>
        <w:t>i</w:t>
      </w:r>
      <w:r>
        <w:rPr>
          <w:color w:val="auto"/>
          <w:sz w:val="24"/>
        </w:rPr>
        <w:t>：第i个污染物的最大地面空气质量浓度占标率，%；</w:t>
      </w:r>
    </w:p>
    <w:p>
      <w:pPr>
        <w:spacing w:line="360" w:lineRule="auto"/>
        <w:ind w:firstLine="480" w:firstLineChars="200"/>
        <w:rPr>
          <w:color w:val="auto"/>
          <w:sz w:val="24"/>
        </w:rPr>
      </w:pPr>
      <w:r>
        <w:rPr>
          <w:color w:val="auto"/>
          <w:sz w:val="24"/>
        </w:rPr>
        <w:t xml:space="preserve">      C</w:t>
      </w:r>
      <w:r>
        <w:rPr>
          <w:color w:val="auto"/>
          <w:sz w:val="24"/>
          <w:vertAlign w:val="subscript"/>
        </w:rPr>
        <w:t>i</w:t>
      </w:r>
      <w:r>
        <w:rPr>
          <w:color w:val="auto"/>
          <w:sz w:val="24"/>
        </w:rPr>
        <w:t>：采用估算模式计算出的第i个污染物的最大1h地面浓度，ug/m</w:t>
      </w:r>
      <w:r>
        <w:rPr>
          <w:color w:val="auto"/>
          <w:sz w:val="24"/>
          <w:vertAlign w:val="superscript"/>
        </w:rPr>
        <w:t>3</w:t>
      </w:r>
      <w:r>
        <w:rPr>
          <w:color w:val="auto"/>
          <w:sz w:val="24"/>
        </w:rPr>
        <w:t>；</w:t>
      </w:r>
    </w:p>
    <w:p>
      <w:pPr>
        <w:adjustRightInd w:val="0"/>
        <w:snapToGrid w:val="0"/>
        <w:spacing w:line="360" w:lineRule="auto"/>
        <w:ind w:firstLine="480" w:firstLineChars="200"/>
        <w:rPr>
          <w:color w:val="auto"/>
          <w:sz w:val="24"/>
        </w:rPr>
      </w:pPr>
      <w:r>
        <w:rPr>
          <w:color w:val="auto"/>
          <w:sz w:val="24"/>
        </w:rPr>
        <w:t xml:space="preserve">      C</w:t>
      </w:r>
      <w:r>
        <w:rPr>
          <w:color w:val="auto"/>
          <w:sz w:val="24"/>
          <w:vertAlign w:val="subscript"/>
        </w:rPr>
        <w:t>0i</w:t>
      </w:r>
      <w:r>
        <w:rPr>
          <w:color w:val="auto"/>
          <w:sz w:val="24"/>
        </w:rPr>
        <w:t>：第i个污染物的环境空气质量标准，ug/m</w:t>
      </w:r>
      <w:r>
        <w:rPr>
          <w:color w:val="auto"/>
          <w:sz w:val="24"/>
          <w:vertAlign w:val="superscript"/>
        </w:rPr>
        <w:t>3</w:t>
      </w:r>
      <w:r>
        <w:rPr>
          <w:color w:val="auto"/>
          <w:sz w:val="24"/>
        </w:rPr>
        <w:t>。一般选用 GB 3095 中 lh 平均质量浓度的二级浓度限值，如项目位于一类环境空气功能区，应选择相应的一级浓度限值：对该标准中未包含的污染物，使用 5.2 确定的各评价因子 lh 平均质量浓度限值。对仅有 8 h平均质量浓度限值、日平均质量浓度限值或年平均质量浓度限值的，可分别按 2 倍、3 倍、6 倍折算为 lh 平均质量浓度限值。</w:t>
      </w:r>
    </w:p>
    <w:p>
      <w:pPr>
        <w:adjustRightInd w:val="0"/>
        <w:snapToGrid w:val="0"/>
        <w:spacing w:line="360" w:lineRule="auto"/>
        <w:ind w:firstLine="480" w:firstLineChars="200"/>
        <w:rPr>
          <w:color w:val="auto"/>
          <w:sz w:val="24"/>
        </w:rPr>
      </w:pPr>
      <w:r>
        <w:rPr>
          <w:color w:val="auto"/>
          <w:sz w:val="24"/>
        </w:rPr>
        <w:t>环境空气评价工作等级判据见表 1.5-1。最大地面空气质量浓度占标率 Pi 按公式计算，如污染物数 i 大于 1，取 P 值中最大者 Pmax。</w:t>
      </w:r>
    </w:p>
    <w:p>
      <w:pPr>
        <w:spacing w:line="480" w:lineRule="exact"/>
        <w:jc w:val="center"/>
        <w:textAlignment w:val="baseline"/>
        <w:rPr>
          <w:rFonts w:eastAsia="黑体"/>
          <w:color w:val="auto"/>
        </w:rPr>
      </w:pPr>
      <w:r>
        <w:rPr>
          <w:rFonts w:eastAsia="黑体"/>
          <w:color w:val="auto"/>
        </w:rPr>
        <w:t>表1.5-1    大气评价等级判别表</w:t>
      </w: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237"/>
              <w:rPr>
                <w:color w:val="auto"/>
              </w:rPr>
            </w:pPr>
            <w:r>
              <w:rPr>
                <w:color w:val="auto"/>
              </w:rPr>
              <w:t>评价工作等级</w:t>
            </w:r>
          </w:p>
        </w:tc>
        <w:tc>
          <w:tcPr>
            <w:tcW w:w="6429" w:type="dxa"/>
            <w:vAlign w:val="center"/>
          </w:tcPr>
          <w:p>
            <w:pPr>
              <w:pStyle w:val="237"/>
              <w:rPr>
                <w:color w:val="auto"/>
              </w:rPr>
            </w:pPr>
            <w:r>
              <w:rPr>
                <w:color w:val="auto"/>
              </w:rPr>
              <w:t>评价工作等级判据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237"/>
              <w:rPr>
                <w:color w:val="auto"/>
              </w:rPr>
            </w:pPr>
            <w:r>
              <w:rPr>
                <w:color w:val="auto"/>
              </w:rPr>
              <w:t>一级</w:t>
            </w:r>
          </w:p>
        </w:tc>
        <w:tc>
          <w:tcPr>
            <w:tcW w:w="6429" w:type="dxa"/>
            <w:vAlign w:val="center"/>
          </w:tcPr>
          <w:p>
            <w:pPr>
              <w:pStyle w:val="237"/>
              <w:rPr>
                <w:color w:val="auto"/>
              </w:rPr>
            </w:pPr>
            <w:r>
              <w:rPr>
                <w:color w:val="auto"/>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237"/>
              <w:rPr>
                <w:color w:val="auto"/>
              </w:rPr>
            </w:pPr>
            <w:r>
              <w:rPr>
                <w:color w:val="auto"/>
              </w:rPr>
              <w:t>二级</w:t>
            </w:r>
          </w:p>
        </w:tc>
        <w:tc>
          <w:tcPr>
            <w:tcW w:w="6429" w:type="dxa"/>
            <w:vAlign w:val="center"/>
          </w:tcPr>
          <w:p>
            <w:pPr>
              <w:pStyle w:val="237"/>
              <w:rPr>
                <w:color w:val="auto"/>
              </w:rPr>
            </w:pPr>
            <w:r>
              <w:rPr>
                <w:color w:val="auto"/>
              </w:rPr>
              <w:t>1%≤Pmax&lt;10%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237"/>
              <w:rPr>
                <w:color w:val="auto"/>
              </w:rPr>
            </w:pPr>
            <w:r>
              <w:rPr>
                <w:color w:val="auto"/>
              </w:rPr>
              <w:t>三级</w:t>
            </w:r>
          </w:p>
        </w:tc>
        <w:tc>
          <w:tcPr>
            <w:tcW w:w="6429" w:type="dxa"/>
            <w:vAlign w:val="center"/>
          </w:tcPr>
          <w:p>
            <w:pPr>
              <w:pStyle w:val="237"/>
              <w:rPr>
                <w:color w:val="auto"/>
              </w:rPr>
            </w:pPr>
            <w:r>
              <w:rPr>
                <w:color w:val="auto"/>
              </w:rPr>
              <w:t>1%&lt;Pmax</w:t>
            </w:r>
          </w:p>
        </w:tc>
      </w:tr>
    </w:tbl>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r>
        <w:rPr>
          <w:color w:val="auto"/>
          <w:sz w:val="24"/>
        </w:rPr>
        <w:t>拟建项目大气污染物主要为颗粒物和非甲烷总烃，根据《环境影响评价技术导则 大气环境》（HJ2.2-2018）推荐的估算模型计算项目废气污染物的最大地面空气质量浓度占标率 P</w:t>
      </w:r>
      <w:r>
        <w:rPr>
          <w:color w:val="auto"/>
          <w:sz w:val="24"/>
          <w:vertAlign w:val="subscript"/>
        </w:rPr>
        <w:t>i</w:t>
      </w:r>
      <w:r>
        <w:rPr>
          <w:color w:val="auto"/>
          <w:sz w:val="24"/>
        </w:rPr>
        <w:t>，计算结果见表 1.5-2。</w:t>
      </w: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spacing w:line="480" w:lineRule="exact"/>
        <w:jc w:val="center"/>
        <w:textAlignment w:val="baseline"/>
        <w:rPr>
          <w:rFonts w:eastAsia="黑体"/>
          <w:color w:val="auto"/>
        </w:rPr>
      </w:pPr>
      <w:r>
        <w:rPr>
          <w:rFonts w:eastAsia="黑体"/>
          <w:color w:val="auto"/>
        </w:rPr>
        <w:t>表1.5-2    估算模式结算结果</w:t>
      </w:r>
    </w:p>
    <w:tbl>
      <w:tblPr>
        <w:tblStyle w:val="54"/>
        <w:tblW w:w="9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386"/>
        <w:gridCol w:w="1281"/>
        <w:gridCol w:w="1336"/>
        <w:gridCol w:w="1560"/>
        <w:gridCol w:w="109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282" w:type="dxa"/>
            <w:gridSpan w:val="2"/>
            <w:vAlign w:val="center"/>
          </w:tcPr>
          <w:p>
            <w:pPr>
              <w:pStyle w:val="237"/>
              <w:ind w:left="520"/>
              <w:jc w:val="both"/>
              <w:rPr>
                <w:iCs/>
                <w:color w:val="auto"/>
              </w:rPr>
            </w:pPr>
            <w:r>
              <w:rPr>
                <w:iCs/>
                <w:color w:val="auto"/>
              </w:rPr>
              <w:t>污染源</w:t>
            </w:r>
          </w:p>
        </w:tc>
        <w:tc>
          <w:tcPr>
            <w:tcW w:w="1281" w:type="dxa"/>
            <w:vAlign w:val="center"/>
          </w:tcPr>
          <w:p>
            <w:pPr>
              <w:pStyle w:val="237"/>
              <w:rPr>
                <w:iCs/>
                <w:color w:val="auto"/>
              </w:rPr>
            </w:pPr>
            <w:r>
              <w:rPr>
                <w:iCs/>
                <w:color w:val="auto"/>
              </w:rPr>
              <w:t>污染物</w:t>
            </w:r>
          </w:p>
        </w:tc>
        <w:tc>
          <w:tcPr>
            <w:tcW w:w="1336" w:type="dxa"/>
            <w:vAlign w:val="center"/>
          </w:tcPr>
          <w:p>
            <w:pPr>
              <w:pStyle w:val="237"/>
              <w:rPr>
                <w:iCs/>
                <w:color w:val="auto"/>
              </w:rPr>
            </w:pPr>
            <w:r>
              <w:rPr>
                <w:iCs/>
                <w:color w:val="auto"/>
              </w:rPr>
              <w:t>C</w:t>
            </w:r>
            <w:r>
              <w:rPr>
                <w:iCs/>
                <w:color w:val="auto"/>
                <w:vertAlign w:val="subscript"/>
              </w:rPr>
              <w:t>i</w:t>
            </w:r>
            <w:r>
              <w:rPr>
                <w:iCs/>
                <w:color w:val="auto"/>
              </w:rPr>
              <w:t>（ug/m</w:t>
            </w:r>
            <w:r>
              <w:rPr>
                <w:iCs/>
                <w:color w:val="auto"/>
                <w:vertAlign w:val="superscript"/>
              </w:rPr>
              <w:t>3</w:t>
            </w:r>
            <w:r>
              <w:rPr>
                <w:iCs/>
                <w:color w:val="auto"/>
              </w:rPr>
              <w:t>）</w:t>
            </w:r>
          </w:p>
        </w:tc>
        <w:tc>
          <w:tcPr>
            <w:tcW w:w="1560" w:type="dxa"/>
            <w:vAlign w:val="center"/>
          </w:tcPr>
          <w:p>
            <w:pPr>
              <w:pStyle w:val="237"/>
              <w:rPr>
                <w:iCs/>
                <w:color w:val="auto"/>
              </w:rPr>
            </w:pPr>
            <w:r>
              <w:rPr>
                <w:iCs/>
                <w:color w:val="auto"/>
              </w:rPr>
              <w:t>C</w:t>
            </w:r>
            <w:r>
              <w:rPr>
                <w:iCs/>
                <w:color w:val="auto"/>
                <w:vertAlign w:val="subscript"/>
              </w:rPr>
              <w:t>oi</w:t>
            </w:r>
            <w:r>
              <w:rPr>
                <w:iCs/>
                <w:color w:val="auto"/>
              </w:rPr>
              <w:t>（ug/m</w:t>
            </w:r>
            <w:r>
              <w:rPr>
                <w:iCs/>
                <w:color w:val="auto"/>
                <w:vertAlign w:val="superscript"/>
              </w:rPr>
              <w:t>3</w:t>
            </w:r>
            <w:r>
              <w:rPr>
                <w:iCs/>
                <w:color w:val="auto"/>
              </w:rPr>
              <w:t>）</w:t>
            </w:r>
          </w:p>
        </w:tc>
        <w:tc>
          <w:tcPr>
            <w:tcW w:w="1091" w:type="dxa"/>
            <w:vAlign w:val="center"/>
          </w:tcPr>
          <w:p>
            <w:pPr>
              <w:pStyle w:val="237"/>
              <w:rPr>
                <w:iCs/>
                <w:color w:val="auto"/>
              </w:rPr>
            </w:pPr>
            <w:r>
              <w:rPr>
                <w:iCs/>
                <w:color w:val="auto"/>
              </w:rPr>
              <w:t>P</w:t>
            </w:r>
            <w:r>
              <w:rPr>
                <w:iCs/>
                <w:color w:val="auto"/>
                <w:vertAlign w:val="subscript"/>
              </w:rPr>
              <w:t>i</w:t>
            </w:r>
            <w:r>
              <w:rPr>
                <w:iCs/>
                <w:color w:val="auto"/>
              </w:rPr>
              <w:t>（%）</w:t>
            </w:r>
          </w:p>
        </w:tc>
        <w:tc>
          <w:tcPr>
            <w:tcW w:w="1611" w:type="dxa"/>
            <w:vAlign w:val="center"/>
          </w:tcPr>
          <w:p>
            <w:pPr>
              <w:pStyle w:val="237"/>
              <w:rPr>
                <w:iCs/>
                <w:color w:val="auto"/>
              </w:rPr>
            </w:pPr>
            <w:r>
              <w:rPr>
                <w:iCs/>
                <w:color w:val="auto"/>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896" w:type="dxa"/>
            <w:vMerge w:val="restart"/>
            <w:vAlign w:val="center"/>
          </w:tcPr>
          <w:p>
            <w:pPr>
              <w:pStyle w:val="237"/>
              <w:rPr>
                <w:iCs/>
                <w:color w:val="auto"/>
              </w:rPr>
            </w:pPr>
            <w:r>
              <w:rPr>
                <w:iCs/>
                <w:color w:val="auto"/>
              </w:rPr>
              <w:t>无组织</w:t>
            </w:r>
          </w:p>
        </w:tc>
        <w:tc>
          <w:tcPr>
            <w:tcW w:w="1386" w:type="dxa"/>
            <w:vAlign w:val="center"/>
          </w:tcPr>
          <w:p>
            <w:pPr>
              <w:adjustRightInd w:val="0"/>
              <w:snapToGrid w:val="0"/>
              <w:jc w:val="center"/>
              <w:rPr>
                <w:iCs/>
                <w:color w:val="auto"/>
                <w:szCs w:val="21"/>
              </w:rPr>
            </w:pPr>
            <w:r>
              <w:rPr>
                <w:iCs/>
                <w:color w:val="auto"/>
                <w:szCs w:val="21"/>
              </w:rPr>
              <w:t>破碎工段(A1)</w:t>
            </w:r>
          </w:p>
        </w:tc>
        <w:tc>
          <w:tcPr>
            <w:tcW w:w="1281" w:type="dxa"/>
            <w:vAlign w:val="center"/>
          </w:tcPr>
          <w:p>
            <w:pPr>
              <w:adjustRightInd w:val="0"/>
              <w:snapToGrid w:val="0"/>
              <w:jc w:val="center"/>
              <w:rPr>
                <w:iCs/>
                <w:color w:val="auto"/>
                <w:szCs w:val="21"/>
              </w:rPr>
            </w:pPr>
            <w:r>
              <w:rPr>
                <w:iCs/>
                <w:color w:val="auto"/>
              </w:rPr>
              <w:t>PM</w:t>
            </w:r>
            <w:r>
              <w:rPr>
                <w:iCs/>
                <w:color w:val="auto"/>
                <w:vertAlign w:val="subscript"/>
              </w:rPr>
              <w:t>10</w:t>
            </w:r>
          </w:p>
        </w:tc>
        <w:tc>
          <w:tcPr>
            <w:tcW w:w="1336" w:type="dxa"/>
            <w:vAlign w:val="center"/>
          </w:tcPr>
          <w:p>
            <w:pPr>
              <w:pStyle w:val="237"/>
              <w:rPr>
                <w:i/>
                <w:iCs/>
                <w:color w:val="auto"/>
              </w:rPr>
            </w:pPr>
            <w:r>
              <w:rPr>
                <w:i/>
                <w:iCs/>
                <w:color w:val="auto"/>
              </w:rPr>
              <w:t>31.8</w:t>
            </w:r>
          </w:p>
        </w:tc>
        <w:tc>
          <w:tcPr>
            <w:tcW w:w="1560" w:type="dxa"/>
            <w:vAlign w:val="center"/>
          </w:tcPr>
          <w:p>
            <w:pPr>
              <w:pStyle w:val="237"/>
              <w:rPr>
                <w:i/>
                <w:iCs/>
                <w:color w:val="auto"/>
              </w:rPr>
            </w:pPr>
            <w:r>
              <w:rPr>
                <w:i/>
                <w:iCs/>
                <w:color w:val="auto"/>
              </w:rPr>
              <w:t>450</w:t>
            </w:r>
          </w:p>
        </w:tc>
        <w:tc>
          <w:tcPr>
            <w:tcW w:w="1091" w:type="dxa"/>
            <w:vAlign w:val="center"/>
          </w:tcPr>
          <w:p>
            <w:pPr>
              <w:pStyle w:val="237"/>
              <w:rPr>
                <w:i/>
                <w:iCs/>
                <w:color w:val="auto"/>
              </w:rPr>
            </w:pPr>
            <w:r>
              <w:rPr>
                <w:i/>
                <w:iCs/>
                <w:color w:val="auto"/>
              </w:rPr>
              <w:t>7.06</w:t>
            </w:r>
          </w:p>
        </w:tc>
        <w:tc>
          <w:tcPr>
            <w:tcW w:w="1611" w:type="dxa"/>
            <w:vAlign w:val="center"/>
          </w:tcPr>
          <w:p>
            <w:pPr>
              <w:pStyle w:val="237"/>
              <w:rPr>
                <w:iCs/>
                <w:color w:val="auto"/>
              </w:rPr>
            </w:pPr>
            <w:r>
              <w:rPr>
                <w:iCs/>
                <w:color w:val="auto"/>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896" w:type="dxa"/>
            <w:vMerge w:val="continue"/>
            <w:vAlign w:val="center"/>
          </w:tcPr>
          <w:p>
            <w:pPr>
              <w:pStyle w:val="237"/>
              <w:rPr>
                <w:iCs/>
                <w:color w:val="auto"/>
              </w:rPr>
            </w:pPr>
          </w:p>
        </w:tc>
        <w:tc>
          <w:tcPr>
            <w:tcW w:w="1386" w:type="dxa"/>
            <w:vAlign w:val="center"/>
          </w:tcPr>
          <w:p>
            <w:pPr>
              <w:adjustRightInd w:val="0"/>
              <w:snapToGrid w:val="0"/>
              <w:jc w:val="center"/>
              <w:rPr>
                <w:iCs/>
                <w:color w:val="auto"/>
                <w:szCs w:val="21"/>
              </w:rPr>
            </w:pPr>
            <w:r>
              <w:rPr>
                <w:iCs/>
                <w:color w:val="auto"/>
                <w:szCs w:val="21"/>
              </w:rPr>
              <w:t>拆解区（A2）</w:t>
            </w:r>
          </w:p>
        </w:tc>
        <w:tc>
          <w:tcPr>
            <w:tcW w:w="1281" w:type="dxa"/>
            <w:vAlign w:val="center"/>
          </w:tcPr>
          <w:p>
            <w:pPr>
              <w:adjustRightInd w:val="0"/>
              <w:snapToGrid w:val="0"/>
              <w:jc w:val="center"/>
              <w:rPr>
                <w:iCs/>
                <w:color w:val="auto"/>
                <w:szCs w:val="21"/>
              </w:rPr>
            </w:pPr>
            <w:r>
              <w:rPr>
                <w:iCs/>
                <w:color w:val="auto"/>
                <w:szCs w:val="21"/>
              </w:rPr>
              <w:t>非甲烷总烃</w:t>
            </w:r>
          </w:p>
        </w:tc>
        <w:tc>
          <w:tcPr>
            <w:tcW w:w="1336" w:type="dxa"/>
            <w:vAlign w:val="center"/>
          </w:tcPr>
          <w:p>
            <w:pPr>
              <w:pStyle w:val="237"/>
              <w:rPr>
                <w:i/>
                <w:iCs/>
                <w:color w:val="auto"/>
              </w:rPr>
            </w:pPr>
            <w:r>
              <w:rPr>
                <w:i/>
                <w:iCs/>
                <w:color w:val="auto"/>
              </w:rPr>
              <w:t>4</w:t>
            </w:r>
          </w:p>
        </w:tc>
        <w:tc>
          <w:tcPr>
            <w:tcW w:w="1560" w:type="dxa"/>
            <w:vAlign w:val="center"/>
          </w:tcPr>
          <w:p>
            <w:pPr>
              <w:pStyle w:val="237"/>
              <w:rPr>
                <w:i/>
                <w:iCs/>
                <w:color w:val="auto"/>
              </w:rPr>
            </w:pPr>
            <w:r>
              <w:rPr>
                <w:i/>
                <w:iCs/>
                <w:color w:val="auto"/>
              </w:rPr>
              <w:t>2000</w:t>
            </w:r>
          </w:p>
        </w:tc>
        <w:tc>
          <w:tcPr>
            <w:tcW w:w="1091" w:type="dxa"/>
            <w:vAlign w:val="center"/>
          </w:tcPr>
          <w:p>
            <w:pPr>
              <w:pStyle w:val="237"/>
              <w:rPr>
                <w:i/>
                <w:iCs/>
                <w:color w:val="auto"/>
              </w:rPr>
            </w:pPr>
            <w:r>
              <w:rPr>
                <w:i/>
                <w:iCs/>
                <w:color w:val="auto"/>
              </w:rPr>
              <w:t>0.2</w:t>
            </w:r>
          </w:p>
        </w:tc>
        <w:tc>
          <w:tcPr>
            <w:tcW w:w="1611" w:type="dxa"/>
            <w:vAlign w:val="center"/>
          </w:tcPr>
          <w:p>
            <w:pPr>
              <w:pStyle w:val="237"/>
              <w:rPr>
                <w:iCs/>
                <w:color w:val="auto"/>
              </w:rPr>
            </w:pPr>
            <w:r>
              <w:rPr>
                <w:iCs/>
                <w:color w:val="auto"/>
              </w:rPr>
              <w:t>三级</w:t>
            </w:r>
          </w:p>
        </w:tc>
      </w:tr>
    </w:tbl>
    <w:p>
      <w:pPr>
        <w:adjustRightInd w:val="0"/>
        <w:snapToGrid w:val="0"/>
        <w:ind w:firstLine="480"/>
        <w:jc w:val="center"/>
        <w:rPr>
          <w:b/>
          <w:bCs/>
          <w:color w:val="auto"/>
          <w:sz w:val="24"/>
          <w:highlight w:val="yellow"/>
        </w:rPr>
      </w:pP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firstLineChars="200"/>
        <w:rPr>
          <w:color w:val="auto"/>
          <w:sz w:val="24"/>
        </w:rPr>
      </w:pPr>
      <w:r>
        <w:rPr>
          <w:color w:val="auto"/>
          <w:sz w:val="24"/>
        </w:rPr>
        <w:t>由表1.5-1的评价工作等级划分依据及表1.5-2估算结果可知，拟建项目</w:t>
      </w:r>
      <w:r>
        <w:rPr>
          <w:i/>
          <w:color w:val="auto"/>
          <w:sz w:val="24"/>
        </w:rPr>
        <w:t>P</w:t>
      </w:r>
      <w:r>
        <w:rPr>
          <w:i/>
          <w:color w:val="auto"/>
          <w:sz w:val="24"/>
          <w:vertAlign w:val="subscript"/>
        </w:rPr>
        <w:t>max</w:t>
      </w:r>
      <w:r>
        <w:rPr>
          <w:i/>
          <w:color w:val="auto"/>
          <w:sz w:val="24"/>
        </w:rPr>
        <w:t>（非甲烷总烃、</w:t>
      </w:r>
      <w:r>
        <w:rPr>
          <w:i/>
          <w:iCs/>
          <w:color w:val="auto"/>
          <w:sz w:val="24"/>
        </w:rPr>
        <w:t>PM</w:t>
      </w:r>
      <w:r>
        <w:rPr>
          <w:i/>
          <w:iCs/>
          <w:color w:val="auto"/>
          <w:sz w:val="24"/>
          <w:vertAlign w:val="subscript"/>
        </w:rPr>
        <w:t>10</w:t>
      </w:r>
      <w:r>
        <w:rPr>
          <w:i/>
          <w:color w:val="auto"/>
          <w:sz w:val="24"/>
        </w:rPr>
        <w:t>）=</w:t>
      </w:r>
      <w:r>
        <w:rPr>
          <w:i/>
          <w:color w:val="auto"/>
          <w:kern w:val="0"/>
          <w:sz w:val="24"/>
        </w:rPr>
        <w:t>7.06%</w:t>
      </w:r>
      <w:r>
        <w:rPr>
          <w:i/>
          <w:color w:val="auto"/>
          <w:sz w:val="24"/>
        </w:rPr>
        <w:t>&lt;10%</w:t>
      </w:r>
      <w:r>
        <w:rPr>
          <w:color w:val="auto"/>
          <w:sz w:val="24"/>
        </w:rPr>
        <w:t>。因此，确定拟建项目环境空气评价工作等级为二级。</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firstLineChars="200"/>
        <w:rPr>
          <w:color w:val="auto"/>
          <w:sz w:val="24"/>
        </w:rPr>
      </w:pPr>
      <w:r>
        <w:rPr>
          <w:color w:val="auto"/>
          <w:sz w:val="24"/>
        </w:rPr>
        <w:t>（2）地表水</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firstLineChars="200"/>
        <w:rPr>
          <w:color w:val="auto"/>
          <w:sz w:val="24"/>
        </w:rPr>
      </w:pPr>
      <w:r>
        <w:rPr>
          <w:color w:val="auto"/>
          <w:sz w:val="24"/>
        </w:rPr>
        <w:t>根据《环境影响评价技术导则-地表水环境》（HJ/T2.3-2018）的规定，水污染影响型建设项目地表水评价等级的划分是根据排放方式和废水排放量确定。</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firstLineChars="200"/>
        <w:rPr>
          <w:color w:val="auto"/>
          <w:sz w:val="24"/>
        </w:rPr>
      </w:pPr>
      <w:r>
        <w:rPr>
          <w:color w:val="auto"/>
          <w:sz w:val="24"/>
        </w:rPr>
        <w:t>根据项目特点，拟建项目位于九龙园区污水处理厂纳污范围内，拟建项目废水经隔油池、生化池预处理后经市政污水管网进园区污水处理厂进一步深度处理达标后排放入长江。即，拟建项目废水排放方式为间接排放。由此可判断，拟建项目地表水环境影响评价等级为三级B。</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firstLineChars="200"/>
        <w:rPr>
          <w:color w:val="auto"/>
          <w:sz w:val="24"/>
        </w:rPr>
      </w:pPr>
      <w:r>
        <w:rPr>
          <w:color w:val="auto"/>
          <w:sz w:val="24"/>
        </w:rPr>
        <w:t>（3）地下水环境</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firstLineChars="200"/>
        <w:rPr>
          <w:color w:val="auto"/>
          <w:sz w:val="24"/>
        </w:rPr>
      </w:pPr>
      <w:r>
        <w:rPr>
          <w:color w:val="auto"/>
          <w:sz w:val="24"/>
        </w:rPr>
        <w:t>根据《环境影响评价技术导则-地下水环境》（HJ610-2016）附录A，拟建项目属于</w:t>
      </w:r>
      <w:r>
        <w:rPr>
          <w:rFonts w:hint="eastAsia" w:ascii="宋体" w:hAnsi="宋体" w:cs="宋体"/>
          <w:color w:val="auto"/>
          <w:sz w:val="24"/>
        </w:rPr>
        <w:t>Ⅲ</w:t>
      </w:r>
      <w:r>
        <w:rPr>
          <w:color w:val="auto"/>
          <w:sz w:val="24"/>
        </w:rPr>
        <w:t>类建设项目；拟建项目所在地不属于集中式饮用水水源准保护区及补给径流区，也不属国家或地方政府设定的与地下水环境相关的其它保护区、特殊地下水资源保护区以外的分布区以及分散式居民饮用水水建设源等，项目场地的地下水环境敏感特征为不敏感；根据《环境影响评价技术导则地下水环境》（HJ610-2016）表2评价工作等级分级表，确定拟建项目地下水环境评价工作等级为三级。</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rPr>
          <w:color w:val="auto"/>
          <w:sz w:val="24"/>
        </w:rPr>
      </w:pPr>
      <w:r>
        <w:rPr>
          <w:color w:val="auto"/>
          <w:sz w:val="24"/>
        </w:rPr>
        <w:t>（4）声环境</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rPr>
          <w:color w:val="auto"/>
          <w:sz w:val="24"/>
        </w:rPr>
      </w:pPr>
      <w:r>
        <w:rPr>
          <w:color w:val="auto"/>
          <w:sz w:val="24"/>
        </w:rPr>
        <w:t>拟建项目位于九龙工业园区C分区，以工业生产为主要功能，属于《声环境质量标准》（GB3096-2008）规定的3类区域，且项目建设前后评价范围内噪声级增高量小于3dB(A)。同时，项目位于工业园区，周边以工业厂房为主，周边200m范围内无声环境敏感点，受噪声影响的人口少，受噪声影响人口数量变化不大。根据《环境影响评价技术导则声环境》（HJ2.4-2009），确定拟建项目声环境评价工作等级为三级。</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rPr>
          <w:color w:val="auto"/>
          <w:sz w:val="24"/>
        </w:rPr>
      </w:pPr>
      <w:r>
        <w:rPr>
          <w:color w:val="auto"/>
          <w:sz w:val="24"/>
        </w:rPr>
        <w:t>（5）环境风险</w:t>
      </w:r>
    </w:p>
    <w:p>
      <w:pPr>
        <w:adjustRightInd w:val="0"/>
        <w:snapToGrid w:val="0"/>
        <w:spacing w:line="360" w:lineRule="auto"/>
        <w:ind w:firstLine="480" w:firstLineChars="200"/>
        <w:rPr>
          <w:color w:val="auto"/>
          <w:sz w:val="24"/>
        </w:rPr>
      </w:pPr>
      <w:r>
        <w:rPr>
          <w:color w:val="auto"/>
          <w:sz w:val="24"/>
        </w:rPr>
        <w:t>根据《建设项目环境风险评价技术导则》（HJ/T169-2018）附录B以及《危险化学品目录》（2015版），对拟建项目进行风险潜势初判，项目所涉及到的有较大环境风险的危险物质为废油液、原辅料油品、硫酸、乙炔等，各类危险物质数量及其临界量比值Q详见5.1-2，其中项目危险物质最大储存量与临界量比值（Q）的累积之和为0.22144（＜1）。由此可直接判断拟建该项目环境风险潜势为I，可开展简单分析，对描述危险物质、环境影响途径、环境危险后果、风险防范措施等方面给出定性的说明。</w:t>
      </w:r>
    </w:p>
    <w:p>
      <w:pPr>
        <w:pStyle w:val="5"/>
        <w:rPr>
          <w:color w:val="auto"/>
        </w:rPr>
      </w:pPr>
      <w:bookmarkStart w:id="149" w:name="_Toc13565"/>
      <w:r>
        <w:rPr>
          <w:color w:val="auto"/>
        </w:rPr>
        <w:t>1.5.2评价范围</w:t>
      </w:r>
      <w:bookmarkEnd w:id="143"/>
      <w:bookmarkEnd w:id="144"/>
      <w:bookmarkEnd w:id="145"/>
      <w:bookmarkEnd w:id="146"/>
      <w:bookmarkEnd w:id="147"/>
      <w:bookmarkEnd w:id="148"/>
      <w:bookmarkEnd w:id="149"/>
      <w:bookmarkStart w:id="150" w:name="_Toc448644110"/>
    </w:p>
    <w:p>
      <w:pPr>
        <w:adjustRightInd w:val="0"/>
        <w:spacing w:line="440" w:lineRule="exact"/>
        <w:ind w:firstLine="480" w:firstLineChars="200"/>
        <w:rPr>
          <w:color w:val="auto"/>
          <w:sz w:val="24"/>
        </w:rPr>
      </w:pPr>
      <w:r>
        <w:rPr>
          <w:color w:val="auto"/>
          <w:sz w:val="24"/>
        </w:rPr>
        <w:t>拟建项目环境影响评价范围详见表1.5-3。</w:t>
      </w:r>
    </w:p>
    <w:p>
      <w:pPr>
        <w:spacing w:line="480" w:lineRule="exact"/>
        <w:jc w:val="center"/>
        <w:textAlignment w:val="baseline"/>
        <w:rPr>
          <w:b/>
          <w:bCs/>
          <w:color w:val="auto"/>
          <w:sz w:val="24"/>
        </w:rPr>
      </w:pPr>
      <w:r>
        <w:rPr>
          <w:rFonts w:eastAsia="黑体"/>
          <w:color w:val="auto"/>
        </w:rPr>
        <w:t>表1.5-3   拟建项目环境影响评价范围</w:t>
      </w:r>
    </w:p>
    <w:tbl>
      <w:tblPr>
        <w:tblStyle w:val="54"/>
        <w:tblW w:w="9082" w:type="dxa"/>
        <w:tblInd w:w="-5" w:type="dxa"/>
        <w:tblLayout w:type="fixed"/>
        <w:tblCellMar>
          <w:top w:w="0" w:type="dxa"/>
          <w:left w:w="0" w:type="dxa"/>
          <w:bottom w:w="0" w:type="dxa"/>
          <w:right w:w="0" w:type="dxa"/>
        </w:tblCellMar>
      </w:tblPr>
      <w:tblGrid>
        <w:gridCol w:w="2063"/>
        <w:gridCol w:w="7019"/>
      </w:tblGrid>
      <w:tr>
        <w:tblPrEx>
          <w:tblLayout w:type="fixed"/>
          <w:tblCellMar>
            <w:top w:w="0" w:type="dxa"/>
            <w:left w:w="0" w:type="dxa"/>
            <w:bottom w:w="0" w:type="dxa"/>
            <w:right w:w="0" w:type="dxa"/>
          </w:tblCellMar>
        </w:tblPrEx>
        <w:trPr>
          <w:trHeight w:val="20" w:hRule="atLeast"/>
        </w:trPr>
        <w:tc>
          <w:tcPr>
            <w:tcW w:w="2063"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position w:val="-1"/>
                <w:szCs w:val="21"/>
              </w:rPr>
            </w:pPr>
            <w:r>
              <w:rPr>
                <w:color w:val="auto"/>
                <w:position w:val="-1"/>
                <w:szCs w:val="21"/>
              </w:rPr>
              <w:t>评价要素</w:t>
            </w:r>
          </w:p>
        </w:tc>
        <w:tc>
          <w:tcPr>
            <w:tcW w:w="7019"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2783" w:right="2763"/>
              <w:jc w:val="center"/>
              <w:rPr>
                <w:color w:val="auto"/>
                <w:szCs w:val="21"/>
              </w:rPr>
            </w:pPr>
            <w:r>
              <w:rPr>
                <w:color w:val="auto"/>
                <w:w w:val="102"/>
                <w:position w:val="-1"/>
                <w:szCs w:val="21"/>
              </w:rPr>
              <w:t>评价范围</w:t>
            </w:r>
          </w:p>
        </w:tc>
      </w:tr>
      <w:tr>
        <w:tblPrEx>
          <w:tblLayout w:type="fixed"/>
          <w:tblCellMar>
            <w:top w:w="0" w:type="dxa"/>
            <w:left w:w="0" w:type="dxa"/>
            <w:bottom w:w="0" w:type="dxa"/>
            <w:right w:w="0" w:type="dxa"/>
          </w:tblCellMar>
        </w:tblPrEx>
        <w:trPr>
          <w:trHeight w:val="20" w:hRule="atLeast"/>
        </w:trPr>
        <w:tc>
          <w:tcPr>
            <w:tcW w:w="2063"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position w:val="-1"/>
                <w:szCs w:val="21"/>
              </w:rPr>
            </w:pPr>
            <w:r>
              <w:rPr>
                <w:color w:val="auto"/>
                <w:position w:val="-1"/>
                <w:szCs w:val="21"/>
              </w:rPr>
              <w:t>环境空气</w:t>
            </w:r>
          </w:p>
        </w:tc>
        <w:tc>
          <w:tcPr>
            <w:tcW w:w="7019"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szCs w:val="21"/>
              </w:rPr>
            </w:pPr>
            <w:r>
              <w:rPr>
                <w:color w:val="auto"/>
                <w:position w:val="-1"/>
                <w:szCs w:val="21"/>
              </w:rPr>
              <w:t>以厂区为中</w:t>
            </w:r>
            <w:r>
              <w:rPr>
                <w:color w:val="auto"/>
                <w:spacing w:val="-12"/>
                <w:position w:val="-1"/>
                <w:szCs w:val="21"/>
              </w:rPr>
              <w:t>心</w:t>
            </w:r>
            <w:r>
              <w:rPr>
                <w:color w:val="auto"/>
                <w:position w:val="-1"/>
                <w:szCs w:val="21"/>
              </w:rPr>
              <w:t>，</w:t>
            </w:r>
            <w:r>
              <w:rPr>
                <w:color w:val="auto"/>
                <w:spacing w:val="-12"/>
                <w:position w:val="-1"/>
                <w:szCs w:val="21"/>
              </w:rPr>
              <w:t>边长</w:t>
            </w:r>
            <w:r>
              <w:rPr>
                <w:color w:val="auto"/>
                <w:position w:val="-1"/>
                <w:szCs w:val="21"/>
              </w:rPr>
              <w:t>为5</w:t>
            </w:r>
            <w:r>
              <w:rPr>
                <w:color w:val="auto"/>
                <w:spacing w:val="-12"/>
                <w:position w:val="-1"/>
                <w:szCs w:val="21"/>
              </w:rPr>
              <w:t>k</w:t>
            </w:r>
            <w:r>
              <w:rPr>
                <w:color w:val="auto"/>
                <w:position w:val="-1"/>
                <w:szCs w:val="21"/>
              </w:rPr>
              <w:t>m</w:t>
            </w:r>
            <w:r>
              <w:rPr>
                <w:color w:val="auto"/>
                <w:w w:val="102"/>
                <w:position w:val="-1"/>
                <w:szCs w:val="21"/>
              </w:rPr>
              <w:t>的矩形</w:t>
            </w:r>
            <w:r>
              <w:rPr>
                <w:color w:val="auto"/>
                <w:spacing w:val="-12"/>
                <w:w w:val="102"/>
                <w:position w:val="-1"/>
                <w:szCs w:val="21"/>
              </w:rPr>
              <w:t>区</w:t>
            </w:r>
            <w:r>
              <w:rPr>
                <w:color w:val="auto"/>
                <w:w w:val="102"/>
                <w:position w:val="-1"/>
                <w:szCs w:val="21"/>
              </w:rPr>
              <w:t>域</w:t>
            </w:r>
          </w:p>
        </w:tc>
      </w:tr>
      <w:tr>
        <w:tblPrEx>
          <w:tblLayout w:type="fixed"/>
          <w:tblCellMar>
            <w:top w:w="0" w:type="dxa"/>
            <w:left w:w="0" w:type="dxa"/>
            <w:bottom w:w="0" w:type="dxa"/>
            <w:right w:w="0" w:type="dxa"/>
          </w:tblCellMar>
        </w:tblPrEx>
        <w:trPr>
          <w:trHeight w:val="20" w:hRule="atLeast"/>
        </w:trPr>
        <w:tc>
          <w:tcPr>
            <w:tcW w:w="2063"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position w:val="-1"/>
                <w:szCs w:val="21"/>
              </w:rPr>
            </w:pPr>
            <w:r>
              <w:rPr>
                <w:color w:val="auto"/>
                <w:position w:val="-1"/>
                <w:szCs w:val="21"/>
              </w:rPr>
              <w:t>地表水环境</w:t>
            </w:r>
          </w:p>
        </w:tc>
        <w:tc>
          <w:tcPr>
            <w:tcW w:w="7019"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szCs w:val="21"/>
              </w:rPr>
            </w:pPr>
            <w:r>
              <w:rPr>
                <w:color w:val="auto"/>
                <w:position w:val="-1"/>
                <w:szCs w:val="21"/>
              </w:rPr>
              <w:t>项目长江排污口上游5</w:t>
            </w:r>
            <w:r>
              <w:rPr>
                <w:color w:val="auto"/>
                <w:spacing w:val="-12"/>
                <w:position w:val="-1"/>
                <w:szCs w:val="21"/>
              </w:rPr>
              <w:t>0</w:t>
            </w:r>
            <w:r>
              <w:rPr>
                <w:color w:val="auto"/>
                <w:position w:val="-1"/>
                <w:szCs w:val="21"/>
              </w:rPr>
              <w:t>0m至</w:t>
            </w:r>
            <w:r>
              <w:rPr>
                <w:color w:val="auto"/>
                <w:spacing w:val="-12"/>
                <w:position w:val="-1"/>
                <w:szCs w:val="21"/>
              </w:rPr>
              <w:t>下</w:t>
            </w:r>
            <w:r>
              <w:rPr>
                <w:color w:val="auto"/>
                <w:position w:val="-1"/>
                <w:szCs w:val="21"/>
              </w:rPr>
              <w:t>游5</w:t>
            </w:r>
            <w:r>
              <w:rPr>
                <w:color w:val="auto"/>
                <w:spacing w:val="-12"/>
                <w:position w:val="-1"/>
                <w:szCs w:val="21"/>
              </w:rPr>
              <w:t>0</w:t>
            </w:r>
            <w:r>
              <w:rPr>
                <w:color w:val="auto"/>
                <w:position w:val="-1"/>
                <w:szCs w:val="21"/>
              </w:rPr>
              <w:t>00m江段</w:t>
            </w:r>
          </w:p>
        </w:tc>
      </w:tr>
      <w:tr>
        <w:tblPrEx>
          <w:tblLayout w:type="fixed"/>
          <w:tblCellMar>
            <w:top w:w="0" w:type="dxa"/>
            <w:left w:w="0" w:type="dxa"/>
            <w:bottom w:w="0" w:type="dxa"/>
            <w:right w:w="0" w:type="dxa"/>
          </w:tblCellMar>
        </w:tblPrEx>
        <w:trPr>
          <w:trHeight w:val="20" w:hRule="atLeast"/>
        </w:trPr>
        <w:tc>
          <w:tcPr>
            <w:tcW w:w="2063"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position w:val="-1"/>
                <w:szCs w:val="21"/>
              </w:rPr>
            </w:pPr>
            <w:r>
              <w:rPr>
                <w:color w:val="auto"/>
                <w:position w:val="-1"/>
                <w:szCs w:val="21"/>
              </w:rPr>
              <w:t>地下水环境</w:t>
            </w:r>
          </w:p>
        </w:tc>
        <w:tc>
          <w:tcPr>
            <w:tcW w:w="7019"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position w:val="-1"/>
                <w:szCs w:val="21"/>
              </w:rPr>
            </w:pPr>
            <w:r>
              <w:rPr>
                <w:color w:val="auto"/>
                <w:position w:val="-1"/>
                <w:szCs w:val="21"/>
              </w:rPr>
              <w:t>项目厂区所在的相对独立水文地质单元：西侧边界为320m处的坡地，北侧边界为1000m处的坡地，东北侧边界为900m的跳蹬河以及南侧边界为3000m外的跳蹬河，</w:t>
            </w:r>
            <w:r>
              <w:rPr>
                <w:i/>
                <w:color w:val="auto"/>
                <w:position w:val="-1"/>
                <w:szCs w:val="21"/>
              </w:rPr>
              <w:t>区域面积约6km</w:t>
            </w:r>
            <w:r>
              <w:rPr>
                <w:i/>
                <w:color w:val="auto"/>
                <w:position w:val="-1"/>
                <w:szCs w:val="21"/>
                <w:vertAlign w:val="superscript"/>
              </w:rPr>
              <w:t>2</w:t>
            </w:r>
            <w:r>
              <w:rPr>
                <w:i/>
                <w:color w:val="auto"/>
                <w:position w:val="-1"/>
                <w:szCs w:val="21"/>
              </w:rPr>
              <w:t>。</w:t>
            </w:r>
          </w:p>
        </w:tc>
      </w:tr>
      <w:tr>
        <w:tblPrEx>
          <w:tblLayout w:type="fixed"/>
          <w:tblCellMar>
            <w:top w:w="0" w:type="dxa"/>
            <w:left w:w="0" w:type="dxa"/>
            <w:bottom w:w="0" w:type="dxa"/>
            <w:right w:w="0" w:type="dxa"/>
          </w:tblCellMar>
        </w:tblPrEx>
        <w:trPr>
          <w:trHeight w:val="20" w:hRule="atLeast"/>
        </w:trPr>
        <w:tc>
          <w:tcPr>
            <w:tcW w:w="2063"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position w:val="-1"/>
                <w:szCs w:val="21"/>
              </w:rPr>
            </w:pPr>
            <w:r>
              <w:rPr>
                <w:color w:val="auto"/>
                <w:position w:val="-1"/>
                <w:szCs w:val="21"/>
              </w:rPr>
              <w:t>声环境</w:t>
            </w:r>
          </w:p>
        </w:tc>
        <w:tc>
          <w:tcPr>
            <w:tcW w:w="7019"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position w:val="-1"/>
                <w:szCs w:val="21"/>
              </w:rPr>
            </w:pPr>
            <w:r>
              <w:rPr>
                <w:color w:val="auto"/>
                <w:position w:val="-1"/>
                <w:szCs w:val="21"/>
              </w:rPr>
              <w:t>厂界外200m范围</w:t>
            </w:r>
          </w:p>
        </w:tc>
      </w:tr>
      <w:tr>
        <w:tblPrEx>
          <w:tblLayout w:type="fixed"/>
          <w:tblCellMar>
            <w:top w:w="0" w:type="dxa"/>
            <w:left w:w="0" w:type="dxa"/>
            <w:bottom w:w="0" w:type="dxa"/>
            <w:right w:w="0" w:type="dxa"/>
          </w:tblCellMar>
        </w:tblPrEx>
        <w:trPr>
          <w:trHeight w:val="20" w:hRule="atLeast"/>
        </w:trPr>
        <w:tc>
          <w:tcPr>
            <w:tcW w:w="2063"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position w:val="-1"/>
                <w:szCs w:val="21"/>
              </w:rPr>
            </w:pPr>
            <w:r>
              <w:rPr>
                <w:color w:val="auto"/>
                <w:position w:val="-1"/>
                <w:szCs w:val="21"/>
              </w:rPr>
              <w:t>环境风险</w:t>
            </w:r>
          </w:p>
        </w:tc>
        <w:tc>
          <w:tcPr>
            <w:tcW w:w="7019" w:type="dxa"/>
            <w:tcBorders>
              <w:top w:val="single" w:color="000000" w:sz="4" w:space="0"/>
              <w:left w:val="single" w:color="000000" w:sz="4" w:space="0"/>
              <w:bottom w:val="single" w:color="000000" w:sz="4" w:space="0"/>
              <w:right w:val="single" w:color="000000" w:sz="4" w:space="0"/>
            </w:tcBorders>
            <w:vAlign w:val="center"/>
          </w:tcPr>
          <w:p>
            <w:pPr>
              <w:spacing w:line="318" w:lineRule="exact"/>
              <w:ind w:left="11" w:right="-20"/>
              <w:jc w:val="center"/>
              <w:rPr>
                <w:color w:val="auto"/>
                <w:position w:val="-1"/>
                <w:szCs w:val="21"/>
              </w:rPr>
            </w:pPr>
            <w:r>
              <w:rPr>
                <w:color w:val="auto"/>
                <w:position w:val="-1"/>
                <w:szCs w:val="21"/>
              </w:rPr>
              <w:t>大气、地表水、地下水环境风险评价范围同各环境要素评价范围一致。</w:t>
            </w:r>
          </w:p>
        </w:tc>
      </w:tr>
      <w:bookmarkEnd w:id="150"/>
    </w:tbl>
    <w:p>
      <w:pPr>
        <w:pStyle w:val="3"/>
        <w:rPr>
          <w:rFonts w:eastAsia="宋体"/>
          <w:color w:val="auto"/>
        </w:rPr>
      </w:pPr>
      <w:bookmarkStart w:id="151" w:name="_Toc30950"/>
      <w:bookmarkStart w:id="152" w:name="_Toc484543108"/>
      <w:bookmarkStart w:id="153" w:name="_Toc142212645"/>
      <w:bookmarkStart w:id="154" w:name="_Toc96428936"/>
      <w:r>
        <w:rPr>
          <w:rFonts w:eastAsia="宋体"/>
          <w:color w:val="auto"/>
        </w:rPr>
        <w:t>1.6 环境保护目标</w:t>
      </w:r>
      <w:bookmarkEnd w:id="151"/>
      <w:bookmarkEnd w:id="152"/>
      <w:bookmarkEnd w:id="153"/>
      <w:bookmarkEnd w:id="154"/>
    </w:p>
    <w:p>
      <w:pPr>
        <w:pStyle w:val="5"/>
        <w:rPr>
          <w:color w:val="auto"/>
        </w:rPr>
      </w:pPr>
      <w:bookmarkStart w:id="155" w:name="_Toc20305"/>
      <w:bookmarkStart w:id="156" w:name="_Toc23146"/>
      <w:bookmarkStart w:id="157" w:name="_Toc32430"/>
      <w:bookmarkStart w:id="158" w:name="_Toc2648"/>
      <w:bookmarkStart w:id="159" w:name="_Toc96428937"/>
      <w:bookmarkStart w:id="160" w:name="_Toc85821385"/>
      <w:bookmarkStart w:id="161" w:name="_Toc142212646"/>
      <w:bookmarkStart w:id="162" w:name="_Toc12092"/>
      <w:bookmarkStart w:id="163" w:name="_Toc75162620"/>
      <w:bookmarkStart w:id="164" w:name="_Toc22143"/>
      <w:bookmarkStart w:id="165" w:name="_Toc6074"/>
      <w:bookmarkStart w:id="166" w:name="_Toc94947342"/>
      <w:bookmarkStart w:id="167" w:name="_Toc96413729"/>
      <w:bookmarkStart w:id="168" w:name="_Toc16148"/>
      <w:bookmarkStart w:id="169" w:name="_Toc28213"/>
      <w:bookmarkStart w:id="170" w:name="_Toc96416103"/>
      <w:bookmarkStart w:id="171" w:name="_Toc26458"/>
      <w:bookmarkStart w:id="172" w:name="_Toc85819396"/>
      <w:bookmarkStart w:id="173" w:name="_Toc31056"/>
      <w:bookmarkStart w:id="174" w:name="_Toc85796155"/>
      <w:r>
        <w:rPr>
          <w:color w:val="auto"/>
        </w:rPr>
        <w:t>1.6.1 周边环境现状</w:t>
      </w:r>
      <w:bookmarkEnd w:id="155"/>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rPr>
          <w:color w:val="auto"/>
          <w:sz w:val="24"/>
        </w:rPr>
      </w:pPr>
      <w:r>
        <w:rPr>
          <w:color w:val="auto"/>
          <w:sz w:val="24"/>
        </w:rPr>
        <w:t>根据现场调查，拟建项目位于九龙坡区九龙工业园C分区，租赁重庆旺龙实业（集团）有限公司闲置厂房进行建设。拟建项目区周边主要为工业企业：东侧紧邻聚业路，南侧紧邻重庆博海商贸有限公司，西侧为发网电商仓库、木材仓库，北侧为重庆庆铃专用汽车有限公司。</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rPr>
          <w:color w:val="auto"/>
          <w:sz w:val="24"/>
        </w:rPr>
      </w:pPr>
      <w:r>
        <w:rPr>
          <w:color w:val="auto"/>
          <w:sz w:val="24"/>
        </w:rPr>
        <w:t>拟建项目周边外环境情况见表1.6-1和附图5 外环境关系图。</w:t>
      </w:r>
    </w:p>
    <w:p>
      <w:pPr>
        <w:ind w:firstLine="420"/>
        <w:jc w:val="center"/>
        <w:rPr>
          <w:rFonts w:eastAsia="黑体"/>
          <w:color w:val="auto"/>
          <w:szCs w:val="21"/>
        </w:rPr>
      </w:pPr>
      <w:r>
        <w:rPr>
          <w:rFonts w:eastAsia="黑体"/>
          <w:color w:val="auto"/>
          <w:szCs w:val="21"/>
        </w:rPr>
        <w:t>表1.6-1   拟建项目周边外环境关系</w:t>
      </w: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1843"/>
        <w:gridCol w:w="226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名称</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方位</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与厂界最近距离（m）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特征</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聚业路</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E</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26m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双向六车道，设计车速60km/h</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已通车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规划工业用地</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E</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52m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规划工业用地</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重庆旺龙实业（集团）有限公司</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NE</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250m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汽车及摩托车零部件生产企业</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标准厂房</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SE</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110m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工业用地</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重庆隆鑫摩托车制造有限公司</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SE</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250mm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摩托车制造</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重庆博海商贸有限公司</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S</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18m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轮胎销售</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营运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重庆嘉陵川江汽车制造公司</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S</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18m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仓栅式运输车生产</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重庆龙江汽车公司</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S</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18m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汽车及摩托车零部件生产企业</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重庆北奔汽车有限公司</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S</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230m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货车生产企业</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发网电子商务仓库</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W</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紧邻</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生活日用品仓库</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木材仓库</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W</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70m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木材制品仓库</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标准厂房</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N</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15m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工业用地</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重庆庆铃专用汽车有限公司</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N</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235m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专用汽车制造</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重庆澳普利发门窗公司</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N</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350m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门窗、栏杆生产</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09" w:type="dxa"/>
            <w:vAlign w:val="center"/>
          </w:tcPr>
          <w:p>
            <w:pPr>
              <w:pStyle w:val="240"/>
              <w:rPr>
                <w:rFonts w:ascii="Times New Roman" w:hAnsi="Times New Roman" w:cs="Times New Roman"/>
                <w:color w:val="auto"/>
              </w:rPr>
            </w:pPr>
            <w:r>
              <w:rPr>
                <w:rFonts w:ascii="Times New Roman" w:hAnsi="Times New Roman" w:cs="Times New Roman"/>
                <w:color w:val="auto"/>
              </w:rPr>
              <w:t>重庆品一铝业公司</w:t>
            </w:r>
          </w:p>
        </w:tc>
        <w:tc>
          <w:tcPr>
            <w:tcW w:w="1276" w:type="dxa"/>
            <w:vAlign w:val="center"/>
          </w:tcPr>
          <w:p>
            <w:pPr>
              <w:pStyle w:val="240"/>
              <w:rPr>
                <w:rFonts w:ascii="Times New Roman" w:hAnsi="Times New Roman" w:cs="Times New Roman"/>
                <w:color w:val="auto"/>
              </w:rPr>
            </w:pPr>
            <w:r>
              <w:rPr>
                <w:rFonts w:ascii="Times New Roman" w:hAnsi="Times New Roman" w:cs="Times New Roman"/>
                <w:color w:val="auto"/>
              </w:rPr>
              <w:t>N</w:t>
            </w:r>
          </w:p>
        </w:tc>
        <w:tc>
          <w:tcPr>
            <w:tcW w:w="1843" w:type="dxa"/>
            <w:vAlign w:val="center"/>
          </w:tcPr>
          <w:p>
            <w:pPr>
              <w:pStyle w:val="240"/>
              <w:rPr>
                <w:rFonts w:ascii="Times New Roman" w:hAnsi="Times New Roman" w:cs="Times New Roman"/>
                <w:color w:val="auto"/>
              </w:rPr>
            </w:pPr>
            <w:r>
              <w:rPr>
                <w:rFonts w:ascii="Times New Roman" w:hAnsi="Times New Roman" w:cs="Times New Roman"/>
                <w:color w:val="auto"/>
              </w:rPr>
              <w:t>430m</w:t>
            </w:r>
          </w:p>
        </w:tc>
        <w:tc>
          <w:tcPr>
            <w:tcW w:w="2268" w:type="dxa"/>
            <w:vAlign w:val="center"/>
          </w:tcPr>
          <w:p>
            <w:pPr>
              <w:pStyle w:val="240"/>
              <w:rPr>
                <w:rFonts w:ascii="Times New Roman" w:hAnsi="Times New Roman" w:cs="Times New Roman"/>
                <w:color w:val="auto"/>
              </w:rPr>
            </w:pPr>
            <w:r>
              <w:rPr>
                <w:rFonts w:ascii="Times New Roman" w:hAnsi="Times New Roman" w:cs="Times New Roman"/>
                <w:color w:val="auto"/>
              </w:rPr>
              <w:t>铝合金门窗生产</w:t>
            </w:r>
          </w:p>
        </w:tc>
        <w:tc>
          <w:tcPr>
            <w:tcW w:w="1326" w:type="dxa"/>
            <w:vAlign w:val="center"/>
          </w:tcPr>
          <w:p>
            <w:pPr>
              <w:pStyle w:val="240"/>
              <w:rPr>
                <w:rFonts w:ascii="Times New Roman" w:hAnsi="Times New Roman" w:cs="Times New Roman"/>
                <w:color w:val="auto"/>
              </w:rPr>
            </w:pPr>
            <w:r>
              <w:rPr>
                <w:rFonts w:ascii="Times New Roman" w:hAnsi="Times New Roman" w:cs="Times New Roman"/>
                <w:color w:val="auto"/>
              </w:rPr>
              <w:t>建成投产</w:t>
            </w:r>
          </w:p>
        </w:tc>
      </w:tr>
    </w:tbl>
    <w:p>
      <w:pPr>
        <w:pStyle w:val="5"/>
        <w:rPr>
          <w:color w:val="auto"/>
          <w:szCs w:val="24"/>
        </w:rPr>
      </w:pPr>
      <w:r>
        <w:rPr>
          <w:color w:val="auto"/>
        </w:rPr>
        <w:t xml:space="preserve"> </w:t>
      </w:r>
      <w:bookmarkStart w:id="175" w:name="_Toc1419"/>
      <w:r>
        <w:rPr>
          <w:color w:val="auto"/>
        </w:rPr>
        <w:t>1.6.2 环境保护目标</w:t>
      </w:r>
      <w:bookmarkEnd w:id="175"/>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rPr>
          <w:color w:val="auto"/>
          <w:sz w:val="24"/>
        </w:rPr>
      </w:pPr>
      <w:r>
        <w:rPr>
          <w:color w:val="auto"/>
          <w:sz w:val="24"/>
        </w:rPr>
        <w:t>拟建项目周边主要的环境敏感点为居民小区、学校及医院，评价范围内无风景名胜区、自然保护区、饮用水源保护区、重点文物保护单位等敏感区域。主要敏感点见表 1.6-2 和附图5 外环境关系及敏感点分布图。</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Pr>
        <w:jc w:val="center"/>
        <w:rPr>
          <w:rFonts w:eastAsia="黑体"/>
          <w:color w:val="auto"/>
          <w:szCs w:val="21"/>
        </w:rPr>
      </w:pPr>
      <w:r>
        <w:rPr>
          <w:rFonts w:eastAsia="黑体"/>
          <w:color w:val="auto"/>
          <w:szCs w:val="21"/>
        </w:rPr>
        <w:t>表1.6-2  拟建项目各环境要素周边环境敏感点一览表</w:t>
      </w:r>
    </w:p>
    <w:tbl>
      <w:tblPr>
        <w:tblStyle w:val="54"/>
        <w:tblW w:w="9362" w:type="dxa"/>
        <w:jc w:val="center"/>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032"/>
        <w:gridCol w:w="709"/>
        <w:gridCol w:w="1275"/>
        <w:gridCol w:w="1028"/>
        <w:gridCol w:w="957"/>
        <w:gridCol w:w="1097"/>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9362" w:type="dxa"/>
            <w:gridSpan w:val="8"/>
            <w:vAlign w:val="center"/>
          </w:tcPr>
          <w:p>
            <w:pPr>
              <w:widowControl/>
              <w:jc w:val="left"/>
              <w:rPr>
                <w:color w:val="auto"/>
                <w:szCs w:val="21"/>
              </w:rPr>
            </w:pPr>
            <w:r>
              <w:rPr>
                <w:color w:val="auto"/>
                <w:szCs w:val="21"/>
              </w:rPr>
              <w:t>一、环境空气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widowControl/>
              <w:jc w:val="center"/>
              <w:rPr>
                <w:color w:val="auto"/>
                <w:szCs w:val="21"/>
              </w:rPr>
            </w:pPr>
            <w:r>
              <w:rPr>
                <w:color w:val="auto"/>
                <w:szCs w:val="21"/>
              </w:rPr>
              <w:t>名称</w:t>
            </w:r>
          </w:p>
        </w:tc>
        <w:tc>
          <w:tcPr>
            <w:tcW w:w="2032" w:type="dxa"/>
            <w:vAlign w:val="center"/>
          </w:tcPr>
          <w:p>
            <w:pPr>
              <w:adjustRightInd w:val="0"/>
              <w:snapToGrid w:val="0"/>
              <w:jc w:val="center"/>
              <w:rPr>
                <w:color w:val="auto"/>
                <w:szCs w:val="21"/>
              </w:rPr>
            </w:pPr>
            <w:r>
              <w:rPr>
                <w:color w:val="auto"/>
                <w:szCs w:val="21"/>
              </w:rPr>
              <w:t>坐标</w:t>
            </w:r>
          </w:p>
        </w:tc>
        <w:tc>
          <w:tcPr>
            <w:tcW w:w="709" w:type="dxa"/>
            <w:vAlign w:val="center"/>
          </w:tcPr>
          <w:p>
            <w:pPr>
              <w:adjustRightInd w:val="0"/>
              <w:snapToGrid w:val="0"/>
              <w:jc w:val="center"/>
              <w:rPr>
                <w:color w:val="auto"/>
                <w:szCs w:val="21"/>
              </w:rPr>
            </w:pPr>
            <w:r>
              <w:rPr>
                <w:color w:val="auto"/>
                <w:szCs w:val="21"/>
              </w:rPr>
              <w:t>保护对象</w:t>
            </w:r>
          </w:p>
        </w:tc>
        <w:tc>
          <w:tcPr>
            <w:tcW w:w="1275" w:type="dxa"/>
            <w:vAlign w:val="center"/>
          </w:tcPr>
          <w:p>
            <w:pPr>
              <w:adjustRightInd w:val="0"/>
              <w:snapToGrid w:val="0"/>
              <w:jc w:val="center"/>
              <w:rPr>
                <w:color w:val="auto"/>
                <w:szCs w:val="21"/>
              </w:rPr>
            </w:pPr>
            <w:r>
              <w:rPr>
                <w:color w:val="auto"/>
                <w:szCs w:val="21"/>
              </w:rPr>
              <w:t>保护内容</w:t>
            </w:r>
          </w:p>
        </w:tc>
        <w:tc>
          <w:tcPr>
            <w:tcW w:w="1028" w:type="dxa"/>
            <w:vAlign w:val="center"/>
          </w:tcPr>
          <w:p>
            <w:pPr>
              <w:adjustRightInd w:val="0"/>
              <w:snapToGrid w:val="0"/>
              <w:jc w:val="center"/>
              <w:rPr>
                <w:iCs/>
                <w:color w:val="auto"/>
                <w:szCs w:val="21"/>
              </w:rPr>
            </w:pPr>
            <w:r>
              <w:rPr>
                <w:iCs/>
                <w:color w:val="auto"/>
                <w:szCs w:val="21"/>
              </w:rPr>
              <w:t>环境功能区</w:t>
            </w:r>
          </w:p>
        </w:tc>
        <w:tc>
          <w:tcPr>
            <w:tcW w:w="957" w:type="dxa"/>
            <w:vAlign w:val="center"/>
          </w:tcPr>
          <w:p>
            <w:pPr>
              <w:widowControl/>
              <w:jc w:val="center"/>
              <w:rPr>
                <w:color w:val="auto"/>
                <w:szCs w:val="21"/>
              </w:rPr>
            </w:pPr>
            <w:r>
              <w:rPr>
                <w:color w:val="auto"/>
                <w:szCs w:val="21"/>
              </w:rPr>
              <w:t>相对厂址方位</w:t>
            </w:r>
          </w:p>
        </w:tc>
        <w:tc>
          <w:tcPr>
            <w:tcW w:w="1097" w:type="dxa"/>
            <w:vAlign w:val="center"/>
          </w:tcPr>
          <w:p>
            <w:pPr>
              <w:widowControl/>
              <w:jc w:val="center"/>
              <w:rPr>
                <w:color w:val="auto"/>
                <w:szCs w:val="21"/>
              </w:rPr>
            </w:pPr>
            <w:r>
              <w:rPr>
                <w:color w:val="auto"/>
                <w:szCs w:val="21"/>
              </w:rPr>
              <w:t>相对厂界距离/m</w:t>
            </w:r>
          </w:p>
        </w:tc>
        <w:tc>
          <w:tcPr>
            <w:tcW w:w="1032" w:type="dxa"/>
            <w:vAlign w:val="center"/>
          </w:tcPr>
          <w:p>
            <w:pPr>
              <w:widowControl/>
              <w:jc w:val="center"/>
              <w:rPr>
                <w:color w:val="auto"/>
                <w:szCs w:val="21"/>
              </w:rPr>
            </w:pPr>
            <w:r>
              <w:rPr>
                <w:color w:val="auto"/>
                <w:szCs w:val="21"/>
              </w:rPr>
              <w:t>相对厂址高差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西城新苑</w:t>
            </w:r>
          </w:p>
        </w:tc>
        <w:tc>
          <w:tcPr>
            <w:tcW w:w="2032" w:type="dxa"/>
            <w:vAlign w:val="center"/>
          </w:tcPr>
          <w:p>
            <w:pPr>
              <w:adjustRightInd w:val="0"/>
              <w:snapToGrid w:val="0"/>
              <w:jc w:val="center"/>
              <w:rPr>
                <w:color w:val="auto"/>
                <w:szCs w:val="21"/>
              </w:rPr>
            </w:pPr>
            <w:r>
              <w:rPr>
                <w:color w:val="auto"/>
                <w:szCs w:val="21"/>
              </w:rPr>
              <w:t>N29°25′20.82″</w:t>
            </w:r>
          </w:p>
          <w:p>
            <w:pPr>
              <w:adjustRightInd w:val="0"/>
              <w:snapToGrid w:val="0"/>
              <w:jc w:val="center"/>
              <w:rPr>
                <w:color w:val="auto"/>
                <w:szCs w:val="21"/>
              </w:rPr>
            </w:pPr>
            <w:r>
              <w:rPr>
                <w:color w:val="auto"/>
                <w:szCs w:val="21"/>
              </w:rPr>
              <w:t>E106°20′58.93″</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约2000人</w:t>
            </w:r>
          </w:p>
        </w:tc>
        <w:tc>
          <w:tcPr>
            <w:tcW w:w="1028" w:type="dxa"/>
            <w:vMerge w:val="restart"/>
            <w:vAlign w:val="center"/>
          </w:tcPr>
          <w:p>
            <w:pPr>
              <w:adjustRightInd w:val="0"/>
              <w:snapToGrid w:val="0"/>
              <w:jc w:val="center"/>
              <w:rPr>
                <w:iCs/>
                <w:color w:val="auto"/>
                <w:szCs w:val="21"/>
              </w:rPr>
            </w:pPr>
            <w:r>
              <w:rPr>
                <w:color w:val="auto"/>
                <w:szCs w:val="21"/>
              </w:rPr>
              <w:t>《环境空气质量》（GB3095-2012）二类区</w:t>
            </w:r>
          </w:p>
        </w:tc>
        <w:tc>
          <w:tcPr>
            <w:tcW w:w="957" w:type="dxa"/>
            <w:vAlign w:val="center"/>
          </w:tcPr>
          <w:p>
            <w:pPr>
              <w:adjustRightInd w:val="0"/>
              <w:snapToGrid w:val="0"/>
              <w:jc w:val="center"/>
              <w:rPr>
                <w:color w:val="auto"/>
                <w:szCs w:val="21"/>
              </w:rPr>
            </w:pPr>
            <w:r>
              <w:rPr>
                <w:color w:val="auto"/>
                <w:szCs w:val="21"/>
              </w:rPr>
              <w:t>E</w:t>
            </w:r>
          </w:p>
        </w:tc>
        <w:tc>
          <w:tcPr>
            <w:tcW w:w="1097" w:type="dxa"/>
            <w:vAlign w:val="center"/>
          </w:tcPr>
          <w:p>
            <w:pPr>
              <w:adjustRightInd w:val="0"/>
              <w:snapToGrid w:val="0"/>
              <w:jc w:val="center"/>
              <w:rPr>
                <w:color w:val="auto"/>
                <w:szCs w:val="21"/>
              </w:rPr>
            </w:pPr>
            <w:r>
              <w:rPr>
                <w:color w:val="auto"/>
                <w:szCs w:val="21"/>
              </w:rPr>
              <w:t>670m</w:t>
            </w:r>
          </w:p>
        </w:tc>
        <w:tc>
          <w:tcPr>
            <w:tcW w:w="1032" w:type="dxa"/>
            <w:vAlign w:val="center"/>
          </w:tcPr>
          <w:p>
            <w:pPr>
              <w:adjustRightInd w:val="0"/>
              <w:snapToGrid w:val="0"/>
              <w:jc w:val="center"/>
              <w:rPr>
                <w:iCs/>
                <w:color w:val="auto"/>
                <w:szCs w:val="21"/>
              </w:rPr>
            </w:pPr>
            <w:r>
              <w:rPr>
                <w:iCs/>
                <w:color w:val="auto"/>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西城岭秀</w:t>
            </w:r>
          </w:p>
        </w:tc>
        <w:tc>
          <w:tcPr>
            <w:tcW w:w="2032" w:type="dxa"/>
            <w:vAlign w:val="center"/>
          </w:tcPr>
          <w:p>
            <w:pPr>
              <w:adjustRightInd w:val="0"/>
              <w:snapToGrid w:val="0"/>
              <w:jc w:val="center"/>
              <w:rPr>
                <w:color w:val="auto"/>
                <w:szCs w:val="21"/>
              </w:rPr>
            </w:pPr>
            <w:r>
              <w:rPr>
                <w:color w:val="auto"/>
                <w:szCs w:val="21"/>
              </w:rPr>
              <w:t>N29°25′27.81″</w:t>
            </w:r>
          </w:p>
          <w:p>
            <w:pPr>
              <w:adjustRightInd w:val="0"/>
              <w:snapToGrid w:val="0"/>
              <w:jc w:val="center"/>
              <w:rPr>
                <w:color w:val="auto"/>
                <w:szCs w:val="21"/>
              </w:rPr>
            </w:pPr>
            <w:r>
              <w:rPr>
                <w:color w:val="auto"/>
                <w:szCs w:val="21"/>
              </w:rPr>
              <w:t>E106°21′30.84″</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约1500人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NE</w:t>
            </w:r>
          </w:p>
        </w:tc>
        <w:tc>
          <w:tcPr>
            <w:tcW w:w="1097" w:type="dxa"/>
            <w:vAlign w:val="center"/>
          </w:tcPr>
          <w:p>
            <w:pPr>
              <w:adjustRightInd w:val="0"/>
              <w:snapToGrid w:val="0"/>
              <w:jc w:val="center"/>
              <w:rPr>
                <w:color w:val="auto"/>
                <w:szCs w:val="21"/>
              </w:rPr>
            </w:pPr>
            <w:r>
              <w:rPr>
                <w:color w:val="auto"/>
                <w:szCs w:val="21"/>
              </w:rPr>
              <w:t>1500m</w:t>
            </w:r>
          </w:p>
        </w:tc>
        <w:tc>
          <w:tcPr>
            <w:tcW w:w="1032" w:type="dxa"/>
            <w:vAlign w:val="center"/>
          </w:tcPr>
          <w:p>
            <w:pPr>
              <w:adjustRightInd w:val="0"/>
              <w:snapToGrid w:val="0"/>
              <w:jc w:val="center"/>
              <w:rPr>
                <w:iCs/>
                <w:color w:val="auto"/>
                <w:szCs w:val="21"/>
              </w:rPr>
            </w:pPr>
            <w:r>
              <w:rPr>
                <w:iCs/>
                <w:color w:val="auto"/>
                <w:szCs w:val="21"/>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石板中学</w:t>
            </w:r>
          </w:p>
        </w:tc>
        <w:tc>
          <w:tcPr>
            <w:tcW w:w="2032" w:type="dxa"/>
            <w:vAlign w:val="center"/>
          </w:tcPr>
          <w:p>
            <w:pPr>
              <w:adjustRightInd w:val="0"/>
              <w:snapToGrid w:val="0"/>
              <w:jc w:val="center"/>
              <w:rPr>
                <w:color w:val="auto"/>
                <w:szCs w:val="21"/>
              </w:rPr>
            </w:pPr>
            <w:r>
              <w:rPr>
                <w:color w:val="auto"/>
                <w:szCs w:val="21"/>
              </w:rPr>
              <w:t>N29°25′15.21″</w:t>
            </w:r>
          </w:p>
          <w:p>
            <w:pPr>
              <w:adjustRightInd w:val="0"/>
              <w:snapToGrid w:val="0"/>
              <w:jc w:val="center"/>
              <w:rPr>
                <w:color w:val="auto"/>
                <w:szCs w:val="21"/>
              </w:rPr>
            </w:pPr>
            <w:r>
              <w:rPr>
                <w:color w:val="auto"/>
                <w:szCs w:val="21"/>
              </w:rPr>
              <w:t>E106°21′35.0″</w:t>
            </w:r>
          </w:p>
        </w:tc>
        <w:tc>
          <w:tcPr>
            <w:tcW w:w="709" w:type="dxa"/>
            <w:vAlign w:val="center"/>
          </w:tcPr>
          <w:p>
            <w:pPr>
              <w:adjustRightInd w:val="0"/>
              <w:snapToGrid w:val="0"/>
              <w:jc w:val="center"/>
              <w:rPr>
                <w:color w:val="auto"/>
                <w:szCs w:val="21"/>
              </w:rPr>
            </w:pPr>
            <w:r>
              <w:rPr>
                <w:color w:val="auto"/>
                <w:szCs w:val="21"/>
              </w:rPr>
              <w:t>学校</w:t>
            </w:r>
          </w:p>
        </w:tc>
        <w:tc>
          <w:tcPr>
            <w:tcW w:w="1275" w:type="dxa"/>
            <w:vAlign w:val="center"/>
          </w:tcPr>
          <w:p>
            <w:pPr>
              <w:adjustRightInd w:val="0"/>
              <w:snapToGrid w:val="0"/>
              <w:jc w:val="center"/>
              <w:rPr>
                <w:color w:val="auto"/>
                <w:szCs w:val="21"/>
              </w:rPr>
            </w:pPr>
            <w:r>
              <w:rPr>
                <w:color w:val="auto"/>
                <w:szCs w:val="21"/>
              </w:rPr>
              <w:t>在校师生约3000人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E</w:t>
            </w:r>
          </w:p>
        </w:tc>
        <w:tc>
          <w:tcPr>
            <w:tcW w:w="1097" w:type="dxa"/>
            <w:vAlign w:val="center"/>
          </w:tcPr>
          <w:p>
            <w:pPr>
              <w:adjustRightInd w:val="0"/>
              <w:snapToGrid w:val="0"/>
              <w:jc w:val="center"/>
              <w:rPr>
                <w:color w:val="auto"/>
                <w:szCs w:val="21"/>
              </w:rPr>
            </w:pPr>
            <w:r>
              <w:rPr>
                <w:color w:val="auto"/>
                <w:szCs w:val="21"/>
              </w:rPr>
              <w:t>1700m</w:t>
            </w:r>
          </w:p>
        </w:tc>
        <w:tc>
          <w:tcPr>
            <w:tcW w:w="1032" w:type="dxa"/>
            <w:vAlign w:val="center"/>
          </w:tcPr>
          <w:p>
            <w:pPr>
              <w:adjustRightInd w:val="0"/>
              <w:snapToGrid w:val="0"/>
              <w:jc w:val="center"/>
              <w:rPr>
                <w:iCs/>
                <w:color w:val="auto"/>
                <w:szCs w:val="21"/>
              </w:rPr>
            </w:pPr>
            <w:r>
              <w:rPr>
                <w:iCs/>
                <w:color w:val="auto"/>
                <w:szCs w:val="21"/>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232" w:type="dxa"/>
            <w:vAlign w:val="center"/>
          </w:tcPr>
          <w:p>
            <w:pPr>
              <w:adjustRightInd w:val="0"/>
              <w:snapToGrid w:val="0"/>
              <w:jc w:val="center"/>
              <w:rPr>
                <w:color w:val="auto"/>
                <w:szCs w:val="21"/>
              </w:rPr>
            </w:pPr>
            <w:r>
              <w:rPr>
                <w:color w:val="auto"/>
                <w:szCs w:val="21"/>
              </w:rPr>
              <w:t>石板镇卫生院</w:t>
            </w:r>
          </w:p>
        </w:tc>
        <w:tc>
          <w:tcPr>
            <w:tcW w:w="2032" w:type="dxa"/>
            <w:vAlign w:val="center"/>
          </w:tcPr>
          <w:p>
            <w:pPr>
              <w:adjustRightInd w:val="0"/>
              <w:snapToGrid w:val="0"/>
              <w:jc w:val="center"/>
              <w:rPr>
                <w:color w:val="auto"/>
                <w:szCs w:val="21"/>
              </w:rPr>
            </w:pPr>
            <w:r>
              <w:rPr>
                <w:color w:val="auto"/>
                <w:szCs w:val="21"/>
              </w:rPr>
              <w:t>N29°25′16.77″</w:t>
            </w:r>
          </w:p>
          <w:p>
            <w:pPr>
              <w:adjustRightInd w:val="0"/>
              <w:snapToGrid w:val="0"/>
              <w:jc w:val="center"/>
              <w:rPr>
                <w:color w:val="auto"/>
                <w:szCs w:val="21"/>
              </w:rPr>
            </w:pPr>
            <w:r>
              <w:rPr>
                <w:color w:val="auto"/>
                <w:szCs w:val="21"/>
              </w:rPr>
              <w:t>E106°21′35.29″</w:t>
            </w:r>
          </w:p>
        </w:tc>
        <w:tc>
          <w:tcPr>
            <w:tcW w:w="709" w:type="dxa"/>
            <w:vAlign w:val="center"/>
          </w:tcPr>
          <w:p>
            <w:pPr>
              <w:adjustRightInd w:val="0"/>
              <w:snapToGrid w:val="0"/>
              <w:jc w:val="center"/>
              <w:rPr>
                <w:color w:val="auto"/>
                <w:szCs w:val="21"/>
              </w:rPr>
            </w:pPr>
            <w:r>
              <w:rPr>
                <w:color w:val="auto"/>
                <w:szCs w:val="21"/>
              </w:rPr>
              <w:t>医院</w:t>
            </w:r>
          </w:p>
        </w:tc>
        <w:tc>
          <w:tcPr>
            <w:tcW w:w="1275" w:type="dxa"/>
            <w:vAlign w:val="center"/>
          </w:tcPr>
          <w:p>
            <w:pPr>
              <w:adjustRightInd w:val="0"/>
              <w:snapToGrid w:val="0"/>
              <w:jc w:val="center"/>
              <w:rPr>
                <w:color w:val="auto"/>
                <w:szCs w:val="21"/>
              </w:rPr>
            </w:pPr>
            <w:r>
              <w:rPr>
                <w:color w:val="auto"/>
                <w:szCs w:val="21"/>
              </w:rPr>
              <w:t>镇区卫生院</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E</w:t>
            </w:r>
          </w:p>
        </w:tc>
        <w:tc>
          <w:tcPr>
            <w:tcW w:w="1097" w:type="dxa"/>
            <w:vAlign w:val="center"/>
          </w:tcPr>
          <w:p>
            <w:pPr>
              <w:adjustRightInd w:val="0"/>
              <w:snapToGrid w:val="0"/>
              <w:jc w:val="center"/>
              <w:rPr>
                <w:color w:val="auto"/>
                <w:szCs w:val="21"/>
              </w:rPr>
            </w:pPr>
            <w:r>
              <w:rPr>
                <w:color w:val="auto"/>
                <w:szCs w:val="21"/>
              </w:rPr>
              <w:t>1700m</w:t>
            </w:r>
          </w:p>
        </w:tc>
        <w:tc>
          <w:tcPr>
            <w:tcW w:w="1032" w:type="dxa"/>
            <w:vAlign w:val="center"/>
          </w:tcPr>
          <w:p>
            <w:pPr>
              <w:adjustRightInd w:val="0"/>
              <w:snapToGrid w:val="0"/>
              <w:jc w:val="center"/>
              <w:rPr>
                <w:iCs/>
                <w:color w:val="auto"/>
                <w:szCs w:val="21"/>
              </w:rPr>
            </w:pPr>
            <w:r>
              <w:rPr>
                <w:iCs/>
                <w:color w:val="auto"/>
                <w:szCs w:val="21"/>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石板镇小学</w:t>
            </w:r>
          </w:p>
        </w:tc>
        <w:tc>
          <w:tcPr>
            <w:tcW w:w="2032" w:type="dxa"/>
            <w:vAlign w:val="center"/>
          </w:tcPr>
          <w:p>
            <w:pPr>
              <w:adjustRightInd w:val="0"/>
              <w:snapToGrid w:val="0"/>
              <w:jc w:val="center"/>
              <w:rPr>
                <w:color w:val="auto"/>
                <w:szCs w:val="21"/>
              </w:rPr>
            </w:pPr>
            <w:r>
              <w:rPr>
                <w:color w:val="auto"/>
                <w:szCs w:val="21"/>
              </w:rPr>
              <w:t>N29°25′31.43″</w:t>
            </w:r>
          </w:p>
          <w:p>
            <w:pPr>
              <w:adjustRightInd w:val="0"/>
              <w:snapToGrid w:val="0"/>
              <w:jc w:val="center"/>
              <w:rPr>
                <w:color w:val="auto"/>
                <w:szCs w:val="21"/>
              </w:rPr>
            </w:pPr>
            <w:r>
              <w:rPr>
                <w:color w:val="auto"/>
                <w:szCs w:val="21"/>
              </w:rPr>
              <w:t>E106°21′27.29″</w:t>
            </w:r>
          </w:p>
        </w:tc>
        <w:tc>
          <w:tcPr>
            <w:tcW w:w="709" w:type="dxa"/>
            <w:vAlign w:val="center"/>
          </w:tcPr>
          <w:p>
            <w:pPr>
              <w:adjustRightInd w:val="0"/>
              <w:snapToGrid w:val="0"/>
              <w:jc w:val="center"/>
              <w:rPr>
                <w:color w:val="auto"/>
                <w:szCs w:val="21"/>
              </w:rPr>
            </w:pPr>
            <w:r>
              <w:rPr>
                <w:color w:val="auto"/>
                <w:szCs w:val="21"/>
              </w:rPr>
              <w:t>学校</w:t>
            </w:r>
          </w:p>
        </w:tc>
        <w:tc>
          <w:tcPr>
            <w:tcW w:w="1275" w:type="dxa"/>
            <w:vAlign w:val="center"/>
          </w:tcPr>
          <w:p>
            <w:pPr>
              <w:adjustRightInd w:val="0"/>
              <w:snapToGrid w:val="0"/>
              <w:jc w:val="center"/>
              <w:rPr>
                <w:color w:val="auto"/>
                <w:szCs w:val="21"/>
              </w:rPr>
            </w:pPr>
            <w:r>
              <w:rPr>
                <w:color w:val="auto"/>
                <w:szCs w:val="21"/>
              </w:rPr>
              <w:t>在校师生约400人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NE</w:t>
            </w:r>
          </w:p>
        </w:tc>
        <w:tc>
          <w:tcPr>
            <w:tcW w:w="1097" w:type="dxa"/>
            <w:vAlign w:val="center"/>
          </w:tcPr>
          <w:p>
            <w:pPr>
              <w:adjustRightInd w:val="0"/>
              <w:snapToGrid w:val="0"/>
              <w:jc w:val="center"/>
              <w:rPr>
                <w:color w:val="auto"/>
                <w:szCs w:val="21"/>
              </w:rPr>
            </w:pPr>
            <w:r>
              <w:rPr>
                <w:color w:val="auto"/>
                <w:szCs w:val="21"/>
              </w:rPr>
              <w:t>1500m</w:t>
            </w:r>
          </w:p>
        </w:tc>
        <w:tc>
          <w:tcPr>
            <w:tcW w:w="1032" w:type="dxa"/>
            <w:vAlign w:val="center"/>
          </w:tcPr>
          <w:p>
            <w:pPr>
              <w:adjustRightInd w:val="0"/>
              <w:snapToGrid w:val="0"/>
              <w:jc w:val="center"/>
              <w:rPr>
                <w:iCs/>
                <w:color w:val="auto"/>
                <w:szCs w:val="21"/>
              </w:rPr>
            </w:pPr>
            <w:r>
              <w:rPr>
                <w:iCs/>
                <w:color w:val="auto"/>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石板镇居民</w:t>
            </w:r>
          </w:p>
        </w:tc>
        <w:tc>
          <w:tcPr>
            <w:tcW w:w="2032" w:type="dxa"/>
            <w:vAlign w:val="center"/>
          </w:tcPr>
          <w:p>
            <w:pPr>
              <w:adjustRightInd w:val="0"/>
              <w:snapToGrid w:val="0"/>
              <w:jc w:val="center"/>
              <w:rPr>
                <w:color w:val="auto"/>
                <w:szCs w:val="21"/>
              </w:rPr>
            </w:pPr>
            <w:r>
              <w:rPr>
                <w:color w:val="auto"/>
                <w:szCs w:val="21"/>
              </w:rPr>
              <w:t>N29°25′28.99″</w:t>
            </w:r>
          </w:p>
          <w:p>
            <w:pPr>
              <w:adjustRightInd w:val="0"/>
              <w:snapToGrid w:val="0"/>
              <w:jc w:val="center"/>
              <w:rPr>
                <w:color w:val="auto"/>
                <w:szCs w:val="21"/>
              </w:rPr>
            </w:pPr>
            <w:r>
              <w:rPr>
                <w:color w:val="auto"/>
                <w:szCs w:val="21"/>
              </w:rPr>
              <w:t>E106°21′33.59″</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约10000人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NE</w:t>
            </w:r>
          </w:p>
        </w:tc>
        <w:tc>
          <w:tcPr>
            <w:tcW w:w="1097" w:type="dxa"/>
            <w:vAlign w:val="center"/>
          </w:tcPr>
          <w:p>
            <w:pPr>
              <w:adjustRightInd w:val="0"/>
              <w:snapToGrid w:val="0"/>
              <w:jc w:val="center"/>
              <w:rPr>
                <w:color w:val="auto"/>
                <w:szCs w:val="21"/>
              </w:rPr>
            </w:pPr>
            <w:r>
              <w:rPr>
                <w:color w:val="auto"/>
                <w:szCs w:val="21"/>
              </w:rPr>
              <w:t>1500~1800m</w:t>
            </w:r>
          </w:p>
        </w:tc>
        <w:tc>
          <w:tcPr>
            <w:tcW w:w="1032" w:type="dxa"/>
            <w:vAlign w:val="center"/>
          </w:tcPr>
          <w:p>
            <w:pPr>
              <w:adjustRightInd w:val="0"/>
              <w:snapToGrid w:val="0"/>
              <w:jc w:val="center"/>
              <w:rPr>
                <w:iCs/>
                <w:color w:val="auto"/>
                <w:szCs w:val="21"/>
              </w:rPr>
            </w:pPr>
            <w:r>
              <w:rPr>
                <w:iCs/>
                <w:color w:val="auto"/>
                <w:szCs w:val="21"/>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富贵苑</w:t>
            </w:r>
          </w:p>
        </w:tc>
        <w:tc>
          <w:tcPr>
            <w:tcW w:w="2032" w:type="dxa"/>
            <w:vAlign w:val="center"/>
          </w:tcPr>
          <w:p>
            <w:pPr>
              <w:adjustRightInd w:val="0"/>
              <w:snapToGrid w:val="0"/>
              <w:jc w:val="center"/>
              <w:rPr>
                <w:color w:val="auto"/>
                <w:szCs w:val="21"/>
              </w:rPr>
            </w:pPr>
            <w:r>
              <w:rPr>
                <w:color w:val="auto"/>
                <w:szCs w:val="21"/>
              </w:rPr>
              <w:t>N29°25′33.42″</w:t>
            </w:r>
          </w:p>
          <w:p>
            <w:pPr>
              <w:adjustRightInd w:val="0"/>
              <w:snapToGrid w:val="0"/>
              <w:jc w:val="center"/>
              <w:rPr>
                <w:color w:val="auto"/>
                <w:szCs w:val="21"/>
              </w:rPr>
            </w:pPr>
            <w:r>
              <w:rPr>
                <w:color w:val="auto"/>
                <w:szCs w:val="21"/>
              </w:rPr>
              <w:t>E106°21′23.66″</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约600人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NE</w:t>
            </w:r>
          </w:p>
        </w:tc>
        <w:tc>
          <w:tcPr>
            <w:tcW w:w="1097" w:type="dxa"/>
            <w:vAlign w:val="center"/>
          </w:tcPr>
          <w:p>
            <w:pPr>
              <w:adjustRightInd w:val="0"/>
              <w:snapToGrid w:val="0"/>
              <w:jc w:val="center"/>
              <w:rPr>
                <w:color w:val="auto"/>
                <w:szCs w:val="21"/>
              </w:rPr>
            </w:pPr>
            <w:r>
              <w:rPr>
                <w:color w:val="auto"/>
                <w:szCs w:val="21"/>
              </w:rPr>
              <w:t>1500m</w:t>
            </w:r>
          </w:p>
        </w:tc>
        <w:tc>
          <w:tcPr>
            <w:tcW w:w="1032" w:type="dxa"/>
            <w:vAlign w:val="center"/>
          </w:tcPr>
          <w:p>
            <w:pPr>
              <w:adjustRightInd w:val="0"/>
              <w:snapToGrid w:val="0"/>
              <w:jc w:val="center"/>
              <w:rPr>
                <w:iCs/>
                <w:color w:val="auto"/>
                <w:szCs w:val="21"/>
              </w:rPr>
            </w:pPr>
            <w:r>
              <w:rPr>
                <w:i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地博西苑</w:t>
            </w:r>
          </w:p>
        </w:tc>
        <w:tc>
          <w:tcPr>
            <w:tcW w:w="2032" w:type="dxa"/>
            <w:vAlign w:val="center"/>
          </w:tcPr>
          <w:p>
            <w:pPr>
              <w:adjustRightInd w:val="0"/>
              <w:snapToGrid w:val="0"/>
              <w:jc w:val="center"/>
              <w:rPr>
                <w:color w:val="auto"/>
                <w:szCs w:val="21"/>
              </w:rPr>
            </w:pPr>
            <w:r>
              <w:rPr>
                <w:color w:val="auto"/>
                <w:szCs w:val="21"/>
              </w:rPr>
              <w:t>N29°25′42.87″</w:t>
            </w:r>
          </w:p>
          <w:p>
            <w:pPr>
              <w:adjustRightInd w:val="0"/>
              <w:snapToGrid w:val="0"/>
              <w:jc w:val="center"/>
              <w:rPr>
                <w:color w:val="auto"/>
                <w:szCs w:val="21"/>
              </w:rPr>
            </w:pPr>
            <w:r>
              <w:rPr>
                <w:color w:val="auto"/>
                <w:szCs w:val="21"/>
              </w:rPr>
              <w:t>E106°21′31.06″</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在建安置房</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NE</w:t>
            </w:r>
          </w:p>
        </w:tc>
        <w:tc>
          <w:tcPr>
            <w:tcW w:w="1097" w:type="dxa"/>
            <w:vAlign w:val="center"/>
          </w:tcPr>
          <w:p>
            <w:pPr>
              <w:adjustRightInd w:val="0"/>
              <w:snapToGrid w:val="0"/>
              <w:jc w:val="center"/>
              <w:rPr>
                <w:color w:val="auto"/>
                <w:szCs w:val="21"/>
              </w:rPr>
            </w:pPr>
            <w:r>
              <w:rPr>
                <w:color w:val="auto"/>
                <w:szCs w:val="21"/>
              </w:rPr>
              <w:t>1700m</w:t>
            </w:r>
          </w:p>
        </w:tc>
        <w:tc>
          <w:tcPr>
            <w:tcW w:w="1032" w:type="dxa"/>
            <w:vAlign w:val="center"/>
          </w:tcPr>
          <w:p>
            <w:pPr>
              <w:adjustRightInd w:val="0"/>
              <w:snapToGrid w:val="0"/>
              <w:jc w:val="center"/>
              <w:rPr>
                <w:iCs/>
                <w:color w:val="auto"/>
                <w:szCs w:val="21"/>
              </w:rPr>
            </w:pPr>
            <w:r>
              <w:rPr>
                <w:iCs/>
                <w:color w:val="auto"/>
                <w:szCs w:val="21"/>
              </w:rPr>
              <w:t>+17m~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高农村</w:t>
            </w:r>
          </w:p>
        </w:tc>
        <w:tc>
          <w:tcPr>
            <w:tcW w:w="2032" w:type="dxa"/>
            <w:vAlign w:val="center"/>
          </w:tcPr>
          <w:p>
            <w:pPr>
              <w:adjustRightInd w:val="0"/>
              <w:snapToGrid w:val="0"/>
              <w:jc w:val="center"/>
              <w:rPr>
                <w:color w:val="auto"/>
                <w:szCs w:val="21"/>
              </w:rPr>
            </w:pPr>
            <w:r>
              <w:rPr>
                <w:color w:val="auto"/>
                <w:szCs w:val="21"/>
              </w:rPr>
              <w:t>N29°24′28.71″</w:t>
            </w:r>
          </w:p>
          <w:p>
            <w:pPr>
              <w:adjustRightInd w:val="0"/>
              <w:snapToGrid w:val="0"/>
              <w:jc w:val="center"/>
              <w:rPr>
                <w:color w:val="auto"/>
                <w:szCs w:val="21"/>
              </w:rPr>
            </w:pPr>
            <w:r>
              <w:rPr>
                <w:color w:val="auto"/>
                <w:szCs w:val="21"/>
              </w:rPr>
              <w:t>E106°21′46.87″</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约2000人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SE</w:t>
            </w:r>
          </w:p>
        </w:tc>
        <w:tc>
          <w:tcPr>
            <w:tcW w:w="1097" w:type="dxa"/>
            <w:vAlign w:val="center"/>
          </w:tcPr>
          <w:p>
            <w:pPr>
              <w:adjustRightInd w:val="0"/>
              <w:snapToGrid w:val="0"/>
              <w:jc w:val="center"/>
              <w:rPr>
                <w:color w:val="auto"/>
                <w:szCs w:val="21"/>
              </w:rPr>
            </w:pPr>
            <w:r>
              <w:rPr>
                <w:color w:val="auto"/>
                <w:szCs w:val="21"/>
              </w:rPr>
              <w:t>2340m</w:t>
            </w:r>
          </w:p>
        </w:tc>
        <w:tc>
          <w:tcPr>
            <w:tcW w:w="1032" w:type="dxa"/>
            <w:vAlign w:val="center"/>
          </w:tcPr>
          <w:p>
            <w:pPr>
              <w:adjustRightInd w:val="0"/>
              <w:snapToGrid w:val="0"/>
              <w:jc w:val="center"/>
              <w:rPr>
                <w:iCs/>
                <w:color w:val="auto"/>
                <w:szCs w:val="21"/>
              </w:rPr>
            </w:pPr>
            <w:r>
              <w:rPr>
                <w:iCs/>
                <w:color w:val="auto"/>
                <w:szCs w:val="21"/>
              </w:rPr>
              <w:t>-58m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九龙西苑</w:t>
            </w:r>
          </w:p>
        </w:tc>
        <w:tc>
          <w:tcPr>
            <w:tcW w:w="2032" w:type="dxa"/>
            <w:vAlign w:val="center"/>
          </w:tcPr>
          <w:p>
            <w:pPr>
              <w:adjustRightInd w:val="0"/>
              <w:snapToGrid w:val="0"/>
              <w:jc w:val="center"/>
              <w:rPr>
                <w:color w:val="auto"/>
                <w:szCs w:val="21"/>
              </w:rPr>
            </w:pPr>
            <w:r>
              <w:rPr>
                <w:color w:val="auto"/>
                <w:szCs w:val="21"/>
              </w:rPr>
              <w:t>N29°23′59.79″</w:t>
            </w:r>
          </w:p>
          <w:p>
            <w:pPr>
              <w:adjustRightInd w:val="0"/>
              <w:snapToGrid w:val="0"/>
              <w:jc w:val="center"/>
              <w:rPr>
                <w:color w:val="auto"/>
                <w:szCs w:val="21"/>
              </w:rPr>
            </w:pPr>
            <w:r>
              <w:rPr>
                <w:color w:val="auto"/>
                <w:szCs w:val="21"/>
              </w:rPr>
              <w:t>E106°20′58.34″</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约6000人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S</w:t>
            </w:r>
          </w:p>
        </w:tc>
        <w:tc>
          <w:tcPr>
            <w:tcW w:w="1097" w:type="dxa"/>
            <w:vAlign w:val="center"/>
          </w:tcPr>
          <w:p>
            <w:pPr>
              <w:adjustRightInd w:val="0"/>
              <w:snapToGrid w:val="0"/>
              <w:jc w:val="center"/>
              <w:rPr>
                <w:color w:val="auto"/>
                <w:szCs w:val="21"/>
              </w:rPr>
            </w:pPr>
            <w:r>
              <w:rPr>
                <w:color w:val="auto"/>
                <w:szCs w:val="21"/>
              </w:rPr>
              <w:t>2400m</w:t>
            </w:r>
          </w:p>
        </w:tc>
        <w:tc>
          <w:tcPr>
            <w:tcW w:w="1032" w:type="dxa"/>
            <w:vAlign w:val="center"/>
          </w:tcPr>
          <w:p>
            <w:pPr>
              <w:adjustRightInd w:val="0"/>
              <w:snapToGrid w:val="0"/>
              <w:jc w:val="center"/>
              <w:rPr>
                <w:iCs/>
                <w:color w:val="auto"/>
                <w:szCs w:val="21"/>
              </w:rPr>
            </w:pPr>
            <w:r>
              <w:rPr>
                <w:iCs/>
                <w:color w:val="auto"/>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232" w:type="dxa"/>
            <w:vAlign w:val="center"/>
          </w:tcPr>
          <w:p>
            <w:pPr>
              <w:adjustRightInd w:val="0"/>
              <w:snapToGrid w:val="0"/>
              <w:jc w:val="center"/>
              <w:rPr>
                <w:color w:val="auto"/>
                <w:szCs w:val="21"/>
              </w:rPr>
            </w:pPr>
            <w:r>
              <w:rPr>
                <w:color w:val="auto"/>
                <w:szCs w:val="21"/>
              </w:rPr>
              <w:t>陶家生态公园</w:t>
            </w:r>
          </w:p>
        </w:tc>
        <w:tc>
          <w:tcPr>
            <w:tcW w:w="2032" w:type="dxa"/>
            <w:vAlign w:val="center"/>
          </w:tcPr>
          <w:p>
            <w:pPr>
              <w:adjustRightInd w:val="0"/>
              <w:snapToGrid w:val="0"/>
              <w:jc w:val="center"/>
              <w:rPr>
                <w:color w:val="auto"/>
                <w:szCs w:val="21"/>
              </w:rPr>
            </w:pPr>
            <w:r>
              <w:rPr>
                <w:color w:val="auto"/>
                <w:szCs w:val="21"/>
              </w:rPr>
              <w:t>N29°23′57.76″</w:t>
            </w:r>
          </w:p>
          <w:p>
            <w:pPr>
              <w:adjustRightInd w:val="0"/>
              <w:snapToGrid w:val="0"/>
              <w:jc w:val="center"/>
              <w:rPr>
                <w:color w:val="auto"/>
                <w:szCs w:val="21"/>
              </w:rPr>
            </w:pPr>
            <w:r>
              <w:rPr>
                <w:color w:val="auto"/>
                <w:szCs w:val="21"/>
              </w:rPr>
              <w:t>E106°20′20.38″</w:t>
            </w:r>
          </w:p>
        </w:tc>
        <w:tc>
          <w:tcPr>
            <w:tcW w:w="709" w:type="dxa"/>
            <w:vAlign w:val="center"/>
          </w:tcPr>
          <w:p>
            <w:pPr>
              <w:adjustRightInd w:val="0"/>
              <w:snapToGrid w:val="0"/>
              <w:jc w:val="center"/>
              <w:rPr>
                <w:color w:val="auto"/>
                <w:szCs w:val="21"/>
              </w:rPr>
            </w:pPr>
            <w:r>
              <w:rPr>
                <w:color w:val="auto"/>
                <w:szCs w:val="21"/>
              </w:rPr>
              <w:t>公园</w:t>
            </w:r>
          </w:p>
        </w:tc>
        <w:tc>
          <w:tcPr>
            <w:tcW w:w="1275" w:type="dxa"/>
            <w:vAlign w:val="center"/>
          </w:tcPr>
          <w:p>
            <w:pPr>
              <w:adjustRightInd w:val="0"/>
              <w:snapToGrid w:val="0"/>
              <w:jc w:val="center"/>
              <w:rPr>
                <w:color w:val="auto"/>
                <w:szCs w:val="21"/>
              </w:rPr>
            </w:pPr>
            <w:r>
              <w:rPr>
                <w:color w:val="auto"/>
                <w:szCs w:val="21"/>
              </w:rPr>
              <w:t>公园</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S</w:t>
            </w:r>
          </w:p>
        </w:tc>
        <w:tc>
          <w:tcPr>
            <w:tcW w:w="1097" w:type="dxa"/>
            <w:vAlign w:val="center"/>
          </w:tcPr>
          <w:p>
            <w:pPr>
              <w:adjustRightInd w:val="0"/>
              <w:snapToGrid w:val="0"/>
              <w:jc w:val="center"/>
              <w:rPr>
                <w:color w:val="auto"/>
                <w:szCs w:val="21"/>
              </w:rPr>
            </w:pPr>
            <w:r>
              <w:rPr>
                <w:color w:val="auto"/>
                <w:szCs w:val="21"/>
              </w:rPr>
              <w:t>2400m</w:t>
            </w:r>
          </w:p>
        </w:tc>
        <w:tc>
          <w:tcPr>
            <w:tcW w:w="1032" w:type="dxa"/>
            <w:vAlign w:val="center"/>
          </w:tcPr>
          <w:p>
            <w:pPr>
              <w:adjustRightInd w:val="0"/>
              <w:snapToGrid w:val="0"/>
              <w:jc w:val="center"/>
              <w:rPr>
                <w:iCs/>
                <w:color w:val="auto"/>
                <w:szCs w:val="21"/>
              </w:rPr>
            </w:pPr>
            <w:r>
              <w:rPr>
                <w:iCs/>
                <w:color w:val="auto"/>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232" w:type="dxa"/>
            <w:vAlign w:val="center"/>
          </w:tcPr>
          <w:p>
            <w:pPr>
              <w:adjustRightInd w:val="0"/>
              <w:snapToGrid w:val="0"/>
              <w:jc w:val="center"/>
              <w:rPr>
                <w:color w:val="auto"/>
                <w:szCs w:val="21"/>
              </w:rPr>
            </w:pPr>
            <w:r>
              <w:rPr>
                <w:color w:val="auto"/>
                <w:szCs w:val="21"/>
              </w:rPr>
              <w:t>巴福镇敬老院</w:t>
            </w:r>
          </w:p>
        </w:tc>
        <w:tc>
          <w:tcPr>
            <w:tcW w:w="2032" w:type="dxa"/>
            <w:vAlign w:val="center"/>
          </w:tcPr>
          <w:p>
            <w:pPr>
              <w:adjustRightInd w:val="0"/>
              <w:snapToGrid w:val="0"/>
              <w:jc w:val="center"/>
              <w:rPr>
                <w:color w:val="auto"/>
                <w:szCs w:val="21"/>
              </w:rPr>
            </w:pPr>
            <w:r>
              <w:rPr>
                <w:color w:val="auto"/>
                <w:szCs w:val="21"/>
              </w:rPr>
              <w:t>N29°25′16.87″</w:t>
            </w:r>
          </w:p>
          <w:p>
            <w:pPr>
              <w:adjustRightInd w:val="0"/>
              <w:snapToGrid w:val="0"/>
              <w:jc w:val="center"/>
              <w:rPr>
                <w:color w:val="auto"/>
                <w:szCs w:val="21"/>
              </w:rPr>
            </w:pPr>
            <w:r>
              <w:rPr>
                <w:color w:val="auto"/>
                <w:szCs w:val="21"/>
              </w:rPr>
              <w:t>E106°19′30.48″</w:t>
            </w:r>
          </w:p>
        </w:tc>
        <w:tc>
          <w:tcPr>
            <w:tcW w:w="709" w:type="dxa"/>
            <w:vAlign w:val="center"/>
          </w:tcPr>
          <w:p>
            <w:pPr>
              <w:adjustRightInd w:val="0"/>
              <w:snapToGrid w:val="0"/>
              <w:jc w:val="center"/>
              <w:rPr>
                <w:color w:val="auto"/>
                <w:szCs w:val="21"/>
              </w:rPr>
            </w:pPr>
            <w:r>
              <w:rPr>
                <w:color w:val="auto"/>
                <w:szCs w:val="21"/>
              </w:rPr>
              <w:t>敬老院</w:t>
            </w:r>
          </w:p>
        </w:tc>
        <w:tc>
          <w:tcPr>
            <w:tcW w:w="1275" w:type="dxa"/>
            <w:vAlign w:val="center"/>
          </w:tcPr>
          <w:p>
            <w:pPr>
              <w:adjustRightInd w:val="0"/>
              <w:snapToGrid w:val="0"/>
              <w:jc w:val="center"/>
              <w:rPr>
                <w:color w:val="auto"/>
                <w:szCs w:val="21"/>
              </w:rPr>
            </w:pPr>
            <w:r>
              <w:rPr>
                <w:color w:val="auto"/>
                <w:szCs w:val="21"/>
              </w:rPr>
              <w:t>床位约50张</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W</w:t>
            </w:r>
          </w:p>
        </w:tc>
        <w:tc>
          <w:tcPr>
            <w:tcW w:w="1097" w:type="dxa"/>
            <w:vAlign w:val="center"/>
          </w:tcPr>
          <w:p>
            <w:pPr>
              <w:adjustRightInd w:val="0"/>
              <w:snapToGrid w:val="0"/>
              <w:jc w:val="center"/>
              <w:rPr>
                <w:color w:val="auto"/>
                <w:szCs w:val="21"/>
              </w:rPr>
            </w:pPr>
            <w:r>
              <w:rPr>
                <w:color w:val="auto"/>
                <w:szCs w:val="21"/>
              </w:rPr>
              <w:t>1500m</w:t>
            </w:r>
          </w:p>
        </w:tc>
        <w:tc>
          <w:tcPr>
            <w:tcW w:w="1032" w:type="dxa"/>
            <w:vAlign w:val="center"/>
          </w:tcPr>
          <w:p>
            <w:pPr>
              <w:adjustRightInd w:val="0"/>
              <w:snapToGrid w:val="0"/>
              <w:jc w:val="center"/>
              <w:rPr>
                <w:iCs/>
                <w:color w:val="auto"/>
                <w:szCs w:val="21"/>
              </w:rPr>
            </w:pPr>
            <w:r>
              <w:rPr>
                <w:iCs/>
                <w:color w:val="auto"/>
                <w:szCs w:val="21"/>
              </w:rPr>
              <w:t>+95m~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232" w:type="dxa"/>
            <w:vAlign w:val="center"/>
          </w:tcPr>
          <w:p>
            <w:pPr>
              <w:adjustRightInd w:val="0"/>
              <w:snapToGrid w:val="0"/>
              <w:jc w:val="center"/>
              <w:rPr>
                <w:color w:val="auto"/>
                <w:szCs w:val="21"/>
              </w:rPr>
            </w:pPr>
            <w:r>
              <w:rPr>
                <w:color w:val="auto"/>
                <w:szCs w:val="21"/>
              </w:rPr>
              <w:t>巴福镇居民</w:t>
            </w:r>
          </w:p>
        </w:tc>
        <w:tc>
          <w:tcPr>
            <w:tcW w:w="2032" w:type="dxa"/>
            <w:vAlign w:val="center"/>
          </w:tcPr>
          <w:p>
            <w:pPr>
              <w:adjustRightInd w:val="0"/>
              <w:snapToGrid w:val="0"/>
              <w:jc w:val="center"/>
              <w:rPr>
                <w:color w:val="auto"/>
                <w:szCs w:val="21"/>
              </w:rPr>
            </w:pPr>
            <w:r>
              <w:rPr>
                <w:color w:val="auto"/>
                <w:szCs w:val="21"/>
              </w:rPr>
              <w:t>N29°24′53.61″</w:t>
            </w:r>
          </w:p>
          <w:p>
            <w:pPr>
              <w:adjustRightInd w:val="0"/>
              <w:snapToGrid w:val="0"/>
              <w:jc w:val="center"/>
              <w:rPr>
                <w:color w:val="auto"/>
                <w:szCs w:val="21"/>
              </w:rPr>
            </w:pPr>
            <w:r>
              <w:rPr>
                <w:color w:val="auto"/>
                <w:szCs w:val="21"/>
              </w:rPr>
              <w:t>E106°19′43.46″</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约20000人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W</w:t>
            </w:r>
          </w:p>
        </w:tc>
        <w:tc>
          <w:tcPr>
            <w:tcW w:w="1097" w:type="dxa"/>
            <w:vAlign w:val="center"/>
          </w:tcPr>
          <w:p>
            <w:pPr>
              <w:adjustRightInd w:val="0"/>
              <w:snapToGrid w:val="0"/>
              <w:jc w:val="center"/>
              <w:rPr>
                <w:color w:val="auto"/>
                <w:szCs w:val="21"/>
              </w:rPr>
            </w:pPr>
            <w:r>
              <w:rPr>
                <w:color w:val="auto"/>
                <w:szCs w:val="21"/>
              </w:rPr>
              <w:t>1000~2500m</w:t>
            </w:r>
          </w:p>
        </w:tc>
        <w:tc>
          <w:tcPr>
            <w:tcW w:w="1032" w:type="dxa"/>
            <w:vAlign w:val="center"/>
          </w:tcPr>
          <w:p>
            <w:pPr>
              <w:adjustRightInd w:val="0"/>
              <w:snapToGrid w:val="0"/>
              <w:jc w:val="center"/>
              <w:rPr>
                <w:iCs/>
                <w:color w:val="auto"/>
                <w:szCs w:val="21"/>
              </w:rPr>
            </w:pPr>
            <w:r>
              <w:rPr>
                <w:iCs/>
                <w:color w:val="auto"/>
                <w:szCs w:val="21"/>
              </w:rPr>
              <w:t>+95m~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232" w:type="dxa"/>
            <w:vAlign w:val="center"/>
          </w:tcPr>
          <w:p>
            <w:pPr>
              <w:adjustRightInd w:val="0"/>
              <w:snapToGrid w:val="0"/>
              <w:jc w:val="center"/>
              <w:rPr>
                <w:color w:val="auto"/>
                <w:szCs w:val="21"/>
              </w:rPr>
            </w:pPr>
            <w:r>
              <w:rPr>
                <w:color w:val="auto"/>
                <w:szCs w:val="21"/>
              </w:rPr>
              <w:t>巴福小学</w:t>
            </w:r>
          </w:p>
        </w:tc>
        <w:tc>
          <w:tcPr>
            <w:tcW w:w="2032" w:type="dxa"/>
            <w:vAlign w:val="center"/>
          </w:tcPr>
          <w:p>
            <w:pPr>
              <w:adjustRightInd w:val="0"/>
              <w:snapToGrid w:val="0"/>
              <w:jc w:val="center"/>
              <w:rPr>
                <w:color w:val="auto"/>
                <w:szCs w:val="21"/>
              </w:rPr>
            </w:pPr>
            <w:r>
              <w:rPr>
                <w:color w:val="auto"/>
                <w:szCs w:val="21"/>
              </w:rPr>
              <w:t>N29°24′50.31″</w:t>
            </w:r>
          </w:p>
          <w:p>
            <w:pPr>
              <w:adjustRightInd w:val="0"/>
              <w:snapToGrid w:val="0"/>
              <w:jc w:val="center"/>
              <w:rPr>
                <w:color w:val="auto"/>
                <w:szCs w:val="21"/>
              </w:rPr>
            </w:pPr>
            <w:r>
              <w:rPr>
                <w:color w:val="auto"/>
                <w:szCs w:val="21"/>
              </w:rPr>
              <w:t>E106°19′43.32″</w:t>
            </w:r>
          </w:p>
        </w:tc>
        <w:tc>
          <w:tcPr>
            <w:tcW w:w="709" w:type="dxa"/>
            <w:vAlign w:val="center"/>
          </w:tcPr>
          <w:p>
            <w:pPr>
              <w:adjustRightInd w:val="0"/>
              <w:snapToGrid w:val="0"/>
              <w:jc w:val="center"/>
              <w:rPr>
                <w:color w:val="auto"/>
                <w:szCs w:val="21"/>
              </w:rPr>
            </w:pPr>
            <w:r>
              <w:rPr>
                <w:color w:val="auto"/>
                <w:szCs w:val="21"/>
              </w:rPr>
              <w:t>学校</w:t>
            </w:r>
          </w:p>
        </w:tc>
        <w:tc>
          <w:tcPr>
            <w:tcW w:w="1275" w:type="dxa"/>
            <w:vAlign w:val="center"/>
          </w:tcPr>
          <w:p>
            <w:pPr>
              <w:adjustRightInd w:val="0"/>
              <w:snapToGrid w:val="0"/>
              <w:jc w:val="center"/>
              <w:rPr>
                <w:color w:val="auto"/>
                <w:szCs w:val="21"/>
              </w:rPr>
            </w:pPr>
            <w:r>
              <w:rPr>
                <w:color w:val="auto"/>
                <w:szCs w:val="21"/>
              </w:rPr>
              <w:t>在校师生约500人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SW</w:t>
            </w:r>
          </w:p>
        </w:tc>
        <w:tc>
          <w:tcPr>
            <w:tcW w:w="1097" w:type="dxa"/>
            <w:vAlign w:val="center"/>
          </w:tcPr>
          <w:p>
            <w:pPr>
              <w:adjustRightInd w:val="0"/>
              <w:snapToGrid w:val="0"/>
              <w:jc w:val="center"/>
              <w:rPr>
                <w:color w:val="auto"/>
                <w:szCs w:val="21"/>
              </w:rPr>
            </w:pPr>
            <w:r>
              <w:rPr>
                <w:color w:val="auto"/>
                <w:szCs w:val="21"/>
              </w:rPr>
              <w:t>1400m</w:t>
            </w:r>
          </w:p>
        </w:tc>
        <w:tc>
          <w:tcPr>
            <w:tcW w:w="1032" w:type="dxa"/>
            <w:vAlign w:val="center"/>
          </w:tcPr>
          <w:p>
            <w:pPr>
              <w:adjustRightInd w:val="0"/>
              <w:snapToGrid w:val="0"/>
              <w:jc w:val="center"/>
              <w:rPr>
                <w:iCs/>
                <w:color w:val="auto"/>
                <w:szCs w:val="21"/>
              </w:rPr>
            </w:pPr>
            <w:r>
              <w:rPr>
                <w:iCs/>
                <w:color w:val="auto"/>
                <w:szCs w:val="21"/>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232" w:type="dxa"/>
            <w:vAlign w:val="center"/>
          </w:tcPr>
          <w:p>
            <w:pPr>
              <w:adjustRightInd w:val="0"/>
              <w:snapToGrid w:val="0"/>
              <w:jc w:val="center"/>
              <w:rPr>
                <w:color w:val="auto"/>
                <w:szCs w:val="21"/>
              </w:rPr>
            </w:pPr>
            <w:r>
              <w:rPr>
                <w:color w:val="auto"/>
                <w:szCs w:val="21"/>
              </w:rPr>
              <w:t>福城东苑</w:t>
            </w:r>
          </w:p>
        </w:tc>
        <w:tc>
          <w:tcPr>
            <w:tcW w:w="2032" w:type="dxa"/>
            <w:vAlign w:val="center"/>
          </w:tcPr>
          <w:p>
            <w:pPr>
              <w:adjustRightInd w:val="0"/>
              <w:snapToGrid w:val="0"/>
              <w:jc w:val="center"/>
              <w:rPr>
                <w:color w:val="auto"/>
                <w:szCs w:val="21"/>
              </w:rPr>
            </w:pPr>
            <w:r>
              <w:rPr>
                <w:color w:val="auto"/>
                <w:szCs w:val="21"/>
              </w:rPr>
              <w:t>N29°24′59.17″</w:t>
            </w:r>
          </w:p>
          <w:p>
            <w:pPr>
              <w:adjustRightInd w:val="0"/>
              <w:snapToGrid w:val="0"/>
              <w:jc w:val="center"/>
              <w:rPr>
                <w:color w:val="auto"/>
                <w:szCs w:val="21"/>
              </w:rPr>
            </w:pPr>
            <w:r>
              <w:rPr>
                <w:color w:val="auto"/>
                <w:szCs w:val="21"/>
              </w:rPr>
              <w:t>E106°19′29.0″</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约2000人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SW</w:t>
            </w:r>
          </w:p>
        </w:tc>
        <w:tc>
          <w:tcPr>
            <w:tcW w:w="1097" w:type="dxa"/>
            <w:vAlign w:val="center"/>
          </w:tcPr>
          <w:p>
            <w:pPr>
              <w:adjustRightInd w:val="0"/>
              <w:snapToGrid w:val="0"/>
              <w:jc w:val="center"/>
              <w:rPr>
                <w:color w:val="auto"/>
                <w:szCs w:val="21"/>
              </w:rPr>
            </w:pPr>
            <w:r>
              <w:rPr>
                <w:color w:val="auto"/>
                <w:szCs w:val="21"/>
              </w:rPr>
              <w:t>1600m</w:t>
            </w:r>
          </w:p>
        </w:tc>
        <w:tc>
          <w:tcPr>
            <w:tcW w:w="1032" w:type="dxa"/>
            <w:vAlign w:val="center"/>
          </w:tcPr>
          <w:p>
            <w:pPr>
              <w:adjustRightInd w:val="0"/>
              <w:snapToGrid w:val="0"/>
              <w:jc w:val="center"/>
              <w:rPr>
                <w:iCs/>
                <w:color w:val="auto"/>
                <w:szCs w:val="21"/>
              </w:rPr>
            </w:pPr>
            <w:r>
              <w:rPr>
                <w:iCs/>
                <w:color w:val="auto"/>
                <w:szCs w:val="21"/>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232" w:type="dxa"/>
            <w:vAlign w:val="center"/>
          </w:tcPr>
          <w:p>
            <w:pPr>
              <w:adjustRightInd w:val="0"/>
              <w:snapToGrid w:val="0"/>
              <w:jc w:val="center"/>
              <w:rPr>
                <w:color w:val="auto"/>
                <w:szCs w:val="21"/>
              </w:rPr>
            </w:pPr>
            <w:r>
              <w:rPr>
                <w:color w:val="auto"/>
                <w:szCs w:val="21"/>
              </w:rPr>
              <w:t>巴福镇卫生院</w:t>
            </w:r>
          </w:p>
        </w:tc>
        <w:tc>
          <w:tcPr>
            <w:tcW w:w="2032" w:type="dxa"/>
            <w:vAlign w:val="center"/>
          </w:tcPr>
          <w:p>
            <w:pPr>
              <w:adjustRightInd w:val="0"/>
              <w:snapToGrid w:val="0"/>
              <w:jc w:val="center"/>
              <w:rPr>
                <w:color w:val="auto"/>
                <w:szCs w:val="21"/>
              </w:rPr>
            </w:pPr>
            <w:r>
              <w:rPr>
                <w:color w:val="auto"/>
                <w:szCs w:val="21"/>
              </w:rPr>
              <w:t>N29°24′47.81″</w:t>
            </w:r>
          </w:p>
          <w:p>
            <w:pPr>
              <w:adjustRightInd w:val="0"/>
              <w:snapToGrid w:val="0"/>
              <w:jc w:val="center"/>
              <w:rPr>
                <w:color w:val="auto"/>
                <w:szCs w:val="21"/>
              </w:rPr>
            </w:pPr>
            <w:r>
              <w:rPr>
                <w:color w:val="auto"/>
                <w:szCs w:val="21"/>
              </w:rPr>
              <w:t>E106°19′32.65″</w:t>
            </w:r>
          </w:p>
        </w:tc>
        <w:tc>
          <w:tcPr>
            <w:tcW w:w="709" w:type="dxa"/>
            <w:vAlign w:val="center"/>
          </w:tcPr>
          <w:p>
            <w:pPr>
              <w:adjustRightInd w:val="0"/>
              <w:snapToGrid w:val="0"/>
              <w:jc w:val="center"/>
              <w:rPr>
                <w:color w:val="auto"/>
                <w:szCs w:val="21"/>
              </w:rPr>
            </w:pPr>
            <w:r>
              <w:rPr>
                <w:color w:val="auto"/>
                <w:szCs w:val="21"/>
              </w:rPr>
              <w:t>医院</w:t>
            </w:r>
          </w:p>
        </w:tc>
        <w:tc>
          <w:tcPr>
            <w:tcW w:w="1275" w:type="dxa"/>
            <w:vAlign w:val="center"/>
          </w:tcPr>
          <w:p>
            <w:pPr>
              <w:adjustRightInd w:val="0"/>
              <w:snapToGrid w:val="0"/>
              <w:jc w:val="center"/>
              <w:rPr>
                <w:color w:val="auto"/>
                <w:szCs w:val="21"/>
              </w:rPr>
            </w:pPr>
            <w:r>
              <w:rPr>
                <w:color w:val="auto"/>
                <w:szCs w:val="21"/>
              </w:rPr>
              <w:t>镇区卫生院</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SW</w:t>
            </w:r>
          </w:p>
        </w:tc>
        <w:tc>
          <w:tcPr>
            <w:tcW w:w="1097" w:type="dxa"/>
            <w:vAlign w:val="center"/>
          </w:tcPr>
          <w:p>
            <w:pPr>
              <w:adjustRightInd w:val="0"/>
              <w:snapToGrid w:val="0"/>
              <w:jc w:val="center"/>
              <w:rPr>
                <w:color w:val="auto"/>
                <w:szCs w:val="21"/>
              </w:rPr>
            </w:pPr>
            <w:r>
              <w:rPr>
                <w:color w:val="auto"/>
                <w:szCs w:val="21"/>
              </w:rPr>
              <w:t>1700m</w:t>
            </w:r>
          </w:p>
        </w:tc>
        <w:tc>
          <w:tcPr>
            <w:tcW w:w="1032" w:type="dxa"/>
            <w:vAlign w:val="center"/>
          </w:tcPr>
          <w:p>
            <w:pPr>
              <w:adjustRightInd w:val="0"/>
              <w:snapToGrid w:val="0"/>
              <w:jc w:val="center"/>
              <w:rPr>
                <w:iCs/>
                <w:color w:val="auto"/>
                <w:szCs w:val="21"/>
              </w:rPr>
            </w:pPr>
            <w:r>
              <w:rPr>
                <w:iCs/>
                <w:color w:val="auto"/>
                <w:szCs w:val="21"/>
              </w:rPr>
              <w:t>+95m~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232" w:type="dxa"/>
            <w:vAlign w:val="center"/>
          </w:tcPr>
          <w:p>
            <w:pPr>
              <w:adjustRightInd w:val="0"/>
              <w:snapToGrid w:val="0"/>
              <w:jc w:val="center"/>
              <w:rPr>
                <w:color w:val="auto"/>
                <w:szCs w:val="21"/>
              </w:rPr>
            </w:pPr>
            <w:r>
              <w:rPr>
                <w:color w:val="auto"/>
                <w:szCs w:val="21"/>
              </w:rPr>
              <w:t>巴福中学</w:t>
            </w:r>
          </w:p>
        </w:tc>
        <w:tc>
          <w:tcPr>
            <w:tcW w:w="2032" w:type="dxa"/>
            <w:vAlign w:val="center"/>
          </w:tcPr>
          <w:p>
            <w:pPr>
              <w:adjustRightInd w:val="0"/>
              <w:snapToGrid w:val="0"/>
              <w:jc w:val="center"/>
              <w:rPr>
                <w:color w:val="auto"/>
                <w:szCs w:val="21"/>
              </w:rPr>
            </w:pPr>
            <w:r>
              <w:rPr>
                <w:color w:val="auto"/>
                <w:szCs w:val="21"/>
              </w:rPr>
              <w:t>N29°24′38.14″</w:t>
            </w:r>
          </w:p>
          <w:p>
            <w:pPr>
              <w:adjustRightInd w:val="0"/>
              <w:snapToGrid w:val="0"/>
              <w:jc w:val="center"/>
              <w:rPr>
                <w:color w:val="auto"/>
                <w:szCs w:val="21"/>
              </w:rPr>
            </w:pPr>
            <w:r>
              <w:rPr>
                <w:color w:val="auto"/>
                <w:szCs w:val="21"/>
              </w:rPr>
              <w:t>E106°19′40.21″</w:t>
            </w:r>
          </w:p>
        </w:tc>
        <w:tc>
          <w:tcPr>
            <w:tcW w:w="709" w:type="dxa"/>
            <w:vAlign w:val="center"/>
          </w:tcPr>
          <w:p>
            <w:pPr>
              <w:adjustRightInd w:val="0"/>
              <w:snapToGrid w:val="0"/>
              <w:jc w:val="center"/>
              <w:rPr>
                <w:color w:val="auto"/>
                <w:szCs w:val="21"/>
              </w:rPr>
            </w:pPr>
            <w:r>
              <w:rPr>
                <w:color w:val="auto"/>
                <w:szCs w:val="21"/>
              </w:rPr>
              <w:t>学校</w:t>
            </w:r>
          </w:p>
        </w:tc>
        <w:tc>
          <w:tcPr>
            <w:tcW w:w="1275" w:type="dxa"/>
            <w:vAlign w:val="center"/>
          </w:tcPr>
          <w:p>
            <w:pPr>
              <w:adjustRightInd w:val="0"/>
              <w:snapToGrid w:val="0"/>
              <w:jc w:val="center"/>
              <w:rPr>
                <w:color w:val="auto"/>
                <w:szCs w:val="21"/>
              </w:rPr>
            </w:pPr>
            <w:r>
              <w:rPr>
                <w:color w:val="auto"/>
                <w:szCs w:val="21"/>
              </w:rPr>
              <w:t>在校师生约5000人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SW</w:t>
            </w:r>
          </w:p>
        </w:tc>
        <w:tc>
          <w:tcPr>
            <w:tcW w:w="1097" w:type="dxa"/>
            <w:vAlign w:val="center"/>
          </w:tcPr>
          <w:p>
            <w:pPr>
              <w:adjustRightInd w:val="0"/>
              <w:snapToGrid w:val="0"/>
              <w:jc w:val="center"/>
              <w:rPr>
                <w:color w:val="auto"/>
                <w:szCs w:val="21"/>
              </w:rPr>
            </w:pPr>
            <w:r>
              <w:rPr>
                <w:color w:val="auto"/>
                <w:szCs w:val="21"/>
              </w:rPr>
              <w:t>1800m</w:t>
            </w:r>
          </w:p>
        </w:tc>
        <w:tc>
          <w:tcPr>
            <w:tcW w:w="1032" w:type="dxa"/>
            <w:vAlign w:val="center"/>
          </w:tcPr>
          <w:p>
            <w:pPr>
              <w:adjustRightInd w:val="0"/>
              <w:snapToGrid w:val="0"/>
              <w:jc w:val="center"/>
              <w:rPr>
                <w:iCs/>
                <w:color w:val="auto"/>
                <w:szCs w:val="21"/>
              </w:rPr>
            </w:pPr>
            <w:r>
              <w:rPr>
                <w:iCs/>
                <w:color w:val="auto"/>
                <w:szCs w:val="21"/>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232" w:type="dxa"/>
            <w:vAlign w:val="center"/>
          </w:tcPr>
          <w:p>
            <w:pPr>
              <w:adjustRightInd w:val="0"/>
              <w:snapToGrid w:val="0"/>
              <w:jc w:val="center"/>
              <w:rPr>
                <w:color w:val="auto"/>
                <w:szCs w:val="21"/>
              </w:rPr>
            </w:pPr>
            <w:r>
              <w:rPr>
                <w:color w:val="auto"/>
                <w:szCs w:val="21"/>
              </w:rPr>
              <w:t>巴福花园</w:t>
            </w:r>
          </w:p>
        </w:tc>
        <w:tc>
          <w:tcPr>
            <w:tcW w:w="2032" w:type="dxa"/>
            <w:vAlign w:val="center"/>
          </w:tcPr>
          <w:p>
            <w:pPr>
              <w:adjustRightInd w:val="0"/>
              <w:snapToGrid w:val="0"/>
              <w:jc w:val="center"/>
              <w:rPr>
                <w:color w:val="auto"/>
                <w:szCs w:val="21"/>
              </w:rPr>
            </w:pPr>
            <w:r>
              <w:rPr>
                <w:color w:val="auto"/>
                <w:szCs w:val="21"/>
              </w:rPr>
              <w:t>N29°24′31.84″</w:t>
            </w:r>
          </w:p>
          <w:p>
            <w:pPr>
              <w:adjustRightInd w:val="0"/>
              <w:snapToGrid w:val="0"/>
              <w:jc w:val="center"/>
              <w:rPr>
                <w:color w:val="auto"/>
                <w:szCs w:val="21"/>
              </w:rPr>
            </w:pPr>
            <w:r>
              <w:rPr>
                <w:color w:val="auto"/>
                <w:szCs w:val="21"/>
              </w:rPr>
              <w:t>E106°19′29.24″</w:t>
            </w:r>
          </w:p>
        </w:tc>
        <w:tc>
          <w:tcPr>
            <w:tcW w:w="709" w:type="dxa"/>
            <w:vAlign w:val="center"/>
          </w:tcPr>
          <w:p>
            <w:pPr>
              <w:adjustRightInd w:val="0"/>
              <w:snapToGrid w:val="0"/>
              <w:jc w:val="center"/>
              <w:rPr>
                <w:color w:val="auto"/>
                <w:szCs w:val="21"/>
              </w:rPr>
            </w:pPr>
            <w:r>
              <w:rPr>
                <w:color w:val="auto"/>
                <w:szCs w:val="21"/>
              </w:rPr>
              <w:t>住宅</w:t>
            </w:r>
          </w:p>
        </w:tc>
        <w:tc>
          <w:tcPr>
            <w:tcW w:w="1275" w:type="dxa"/>
            <w:vAlign w:val="center"/>
          </w:tcPr>
          <w:p>
            <w:pPr>
              <w:adjustRightInd w:val="0"/>
              <w:snapToGrid w:val="0"/>
              <w:jc w:val="center"/>
              <w:rPr>
                <w:color w:val="auto"/>
                <w:szCs w:val="21"/>
              </w:rPr>
            </w:pPr>
            <w:r>
              <w:rPr>
                <w:color w:val="auto"/>
                <w:szCs w:val="21"/>
              </w:rPr>
              <w:t>约1000人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SW</w:t>
            </w:r>
          </w:p>
        </w:tc>
        <w:tc>
          <w:tcPr>
            <w:tcW w:w="1097" w:type="dxa"/>
            <w:vAlign w:val="center"/>
          </w:tcPr>
          <w:p>
            <w:pPr>
              <w:adjustRightInd w:val="0"/>
              <w:snapToGrid w:val="0"/>
              <w:jc w:val="center"/>
              <w:rPr>
                <w:color w:val="auto"/>
                <w:szCs w:val="21"/>
              </w:rPr>
            </w:pPr>
            <w:r>
              <w:rPr>
                <w:color w:val="auto"/>
                <w:szCs w:val="21"/>
              </w:rPr>
              <w:t>2100m</w:t>
            </w:r>
          </w:p>
        </w:tc>
        <w:tc>
          <w:tcPr>
            <w:tcW w:w="1032" w:type="dxa"/>
            <w:vAlign w:val="center"/>
          </w:tcPr>
          <w:p>
            <w:pPr>
              <w:adjustRightInd w:val="0"/>
              <w:snapToGrid w:val="0"/>
              <w:jc w:val="center"/>
              <w:rPr>
                <w:iCs/>
                <w:color w:val="auto"/>
                <w:szCs w:val="21"/>
              </w:rPr>
            </w:pPr>
            <w:r>
              <w:rPr>
                <w:iCs/>
                <w:color w:val="auto"/>
                <w:szCs w:val="21"/>
              </w:rPr>
              <w:t>+80m~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重庆交通大学双福校区</w:t>
            </w:r>
          </w:p>
        </w:tc>
        <w:tc>
          <w:tcPr>
            <w:tcW w:w="2032" w:type="dxa"/>
            <w:vAlign w:val="center"/>
          </w:tcPr>
          <w:p>
            <w:pPr>
              <w:adjustRightInd w:val="0"/>
              <w:snapToGrid w:val="0"/>
              <w:jc w:val="center"/>
              <w:rPr>
                <w:color w:val="auto"/>
                <w:szCs w:val="21"/>
              </w:rPr>
            </w:pPr>
            <w:r>
              <w:rPr>
                <w:color w:val="auto"/>
                <w:szCs w:val="21"/>
              </w:rPr>
              <w:t>N29°25′23.08″</w:t>
            </w:r>
          </w:p>
          <w:p>
            <w:pPr>
              <w:adjustRightInd w:val="0"/>
              <w:snapToGrid w:val="0"/>
              <w:jc w:val="center"/>
              <w:rPr>
                <w:color w:val="auto"/>
                <w:szCs w:val="21"/>
              </w:rPr>
            </w:pPr>
            <w:r>
              <w:rPr>
                <w:color w:val="auto"/>
                <w:szCs w:val="21"/>
              </w:rPr>
              <w:t>E106°19′02.16″</w:t>
            </w:r>
          </w:p>
        </w:tc>
        <w:tc>
          <w:tcPr>
            <w:tcW w:w="709" w:type="dxa"/>
            <w:vAlign w:val="center"/>
          </w:tcPr>
          <w:p>
            <w:pPr>
              <w:adjustRightInd w:val="0"/>
              <w:snapToGrid w:val="0"/>
              <w:jc w:val="center"/>
              <w:rPr>
                <w:color w:val="auto"/>
                <w:szCs w:val="21"/>
              </w:rPr>
            </w:pPr>
            <w:r>
              <w:rPr>
                <w:color w:val="auto"/>
                <w:szCs w:val="21"/>
              </w:rPr>
              <w:t>学校</w:t>
            </w:r>
          </w:p>
        </w:tc>
        <w:tc>
          <w:tcPr>
            <w:tcW w:w="1275" w:type="dxa"/>
            <w:vAlign w:val="center"/>
          </w:tcPr>
          <w:p>
            <w:pPr>
              <w:adjustRightInd w:val="0"/>
              <w:snapToGrid w:val="0"/>
              <w:jc w:val="center"/>
              <w:rPr>
                <w:color w:val="auto"/>
                <w:szCs w:val="21"/>
              </w:rPr>
            </w:pPr>
            <w:r>
              <w:rPr>
                <w:color w:val="auto"/>
                <w:szCs w:val="21"/>
              </w:rPr>
              <w:t>在校师生约6000人</w:t>
            </w:r>
          </w:p>
        </w:tc>
        <w:tc>
          <w:tcPr>
            <w:tcW w:w="1028" w:type="dxa"/>
            <w:vMerge w:val="continue"/>
            <w:vAlign w:val="center"/>
          </w:tcPr>
          <w:p>
            <w:pPr>
              <w:adjustRightInd w:val="0"/>
              <w:snapToGrid w:val="0"/>
              <w:jc w:val="center"/>
              <w:rPr>
                <w:iCs/>
                <w:color w:val="auto"/>
                <w:szCs w:val="21"/>
              </w:rPr>
            </w:pPr>
          </w:p>
        </w:tc>
        <w:tc>
          <w:tcPr>
            <w:tcW w:w="957" w:type="dxa"/>
            <w:vAlign w:val="center"/>
          </w:tcPr>
          <w:p>
            <w:pPr>
              <w:adjustRightInd w:val="0"/>
              <w:snapToGrid w:val="0"/>
              <w:jc w:val="center"/>
              <w:rPr>
                <w:color w:val="auto"/>
                <w:szCs w:val="21"/>
              </w:rPr>
            </w:pPr>
            <w:r>
              <w:rPr>
                <w:color w:val="auto"/>
                <w:szCs w:val="21"/>
              </w:rPr>
              <w:t>W</w:t>
            </w:r>
          </w:p>
        </w:tc>
        <w:tc>
          <w:tcPr>
            <w:tcW w:w="1097" w:type="dxa"/>
            <w:vAlign w:val="center"/>
          </w:tcPr>
          <w:p>
            <w:pPr>
              <w:adjustRightInd w:val="0"/>
              <w:snapToGrid w:val="0"/>
              <w:jc w:val="center"/>
              <w:rPr>
                <w:color w:val="auto"/>
                <w:szCs w:val="21"/>
              </w:rPr>
            </w:pPr>
            <w:r>
              <w:rPr>
                <w:color w:val="auto"/>
                <w:szCs w:val="21"/>
              </w:rPr>
              <w:t>2300m</w:t>
            </w:r>
          </w:p>
        </w:tc>
        <w:tc>
          <w:tcPr>
            <w:tcW w:w="1032" w:type="dxa"/>
            <w:vAlign w:val="center"/>
          </w:tcPr>
          <w:p>
            <w:pPr>
              <w:adjustRightInd w:val="0"/>
              <w:snapToGrid w:val="0"/>
              <w:jc w:val="center"/>
              <w:rPr>
                <w:iCs/>
                <w:color w:val="auto"/>
                <w:szCs w:val="21"/>
              </w:rPr>
            </w:pPr>
            <w:r>
              <w:rPr>
                <w:iCs/>
                <w:color w:val="auto"/>
                <w:szCs w:val="21"/>
              </w:rPr>
              <w:t>+95m~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9362" w:type="dxa"/>
            <w:gridSpan w:val="8"/>
            <w:vAlign w:val="center"/>
          </w:tcPr>
          <w:p>
            <w:pPr>
              <w:adjustRightInd w:val="0"/>
              <w:snapToGrid w:val="0"/>
              <w:jc w:val="left"/>
              <w:rPr>
                <w:iCs/>
                <w:color w:val="auto"/>
                <w:szCs w:val="21"/>
              </w:rPr>
            </w:pPr>
            <w:r>
              <w:rPr>
                <w:iCs/>
                <w:color w:val="auto"/>
                <w:szCs w:val="21"/>
              </w:rPr>
              <w:t>二、地表水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widowControl/>
              <w:jc w:val="center"/>
              <w:rPr>
                <w:color w:val="auto"/>
                <w:szCs w:val="21"/>
              </w:rPr>
            </w:pPr>
            <w:r>
              <w:rPr>
                <w:color w:val="auto"/>
                <w:szCs w:val="21"/>
              </w:rPr>
              <w:t>名称</w:t>
            </w:r>
          </w:p>
        </w:tc>
        <w:tc>
          <w:tcPr>
            <w:tcW w:w="2032" w:type="dxa"/>
            <w:vAlign w:val="center"/>
          </w:tcPr>
          <w:p>
            <w:pPr>
              <w:adjustRightInd w:val="0"/>
              <w:snapToGrid w:val="0"/>
              <w:jc w:val="center"/>
              <w:rPr>
                <w:color w:val="auto"/>
                <w:szCs w:val="21"/>
              </w:rPr>
            </w:pPr>
            <w:r>
              <w:rPr>
                <w:color w:val="auto"/>
                <w:szCs w:val="21"/>
              </w:rPr>
              <w:t>坐标</w:t>
            </w:r>
          </w:p>
        </w:tc>
        <w:tc>
          <w:tcPr>
            <w:tcW w:w="709" w:type="dxa"/>
            <w:vAlign w:val="center"/>
          </w:tcPr>
          <w:p>
            <w:pPr>
              <w:widowControl/>
              <w:jc w:val="center"/>
              <w:rPr>
                <w:color w:val="auto"/>
                <w:szCs w:val="21"/>
              </w:rPr>
            </w:pPr>
            <w:r>
              <w:rPr>
                <w:color w:val="auto"/>
                <w:szCs w:val="21"/>
              </w:rPr>
              <w:t>相对方位</w:t>
            </w:r>
          </w:p>
        </w:tc>
        <w:tc>
          <w:tcPr>
            <w:tcW w:w="1275" w:type="dxa"/>
            <w:vAlign w:val="center"/>
          </w:tcPr>
          <w:p>
            <w:pPr>
              <w:widowControl/>
              <w:jc w:val="center"/>
              <w:rPr>
                <w:color w:val="auto"/>
                <w:szCs w:val="21"/>
              </w:rPr>
            </w:pPr>
            <w:r>
              <w:rPr>
                <w:color w:val="auto"/>
                <w:szCs w:val="21"/>
              </w:rPr>
              <w:t>相对厂界距离/m</w:t>
            </w:r>
          </w:p>
        </w:tc>
        <w:tc>
          <w:tcPr>
            <w:tcW w:w="4114" w:type="dxa"/>
            <w:gridSpan w:val="4"/>
            <w:vAlign w:val="center"/>
          </w:tcPr>
          <w:p>
            <w:pPr>
              <w:widowControl/>
              <w:jc w:val="center"/>
              <w:rPr>
                <w:color w:val="auto"/>
                <w:szCs w:val="21"/>
              </w:rPr>
            </w:pPr>
            <w:r>
              <w:rPr>
                <w:iCs/>
                <w:color w:val="auto"/>
                <w:szCs w:val="21"/>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长江</w:t>
            </w:r>
          </w:p>
        </w:tc>
        <w:tc>
          <w:tcPr>
            <w:tcW w:w="2032" w:type="dxa"/>
            <w:vAlign w:val="center"/>
          </w:tcPr>
          <w:p>
            <w:pPr>
              <w:adjustRightInd w:val="0"/>
              <w:snapToGrid w:val="0"/>
              <w:jc w:val="center"/>
              <w:rPr>
                <w:color w:val="auto"/>
                <w:szCs w:val="21"/>
              </w:rPr>
            </w:pPr>
            <w:r>
              <w:rPr>
                <w:color w:val="auto"/>
                <w:szCs w:val="21"/>
              </w:rPr>
              <w:t>N29°20′34.24″</w:t>
            </w:r>
          </w:p>
          <w:p>
            <w:pPr>
              <w:adjustRightInd w:val="0"/>
              <w:snapToGrid w:val="0"/>
              <w:jc w:val="center"/>
              <w:rPr>
                <w:color w:val="auto"/>
                <w:szCs w:val="21"/>
              </w:rPr>
            </w:pPr>
            <w:r>
              <w:rPr>
                <w:color w:val="auto"/>
                <w:szCs w:val="21"/>
              </w:rPr>
              <w:t>E106°23′13.73″</w:t>
            </w:r>
          </w:p>
        </w:tc>
        <w:tc>
          <w:tcPr>
            <w:tcW w:w="709" w:type="dxa"/>
            <w:vAlign w:val="center"/>
          </w:tcPr>
          <w:p>
            <w:pPr>
              <w:adjustRightInd w:val="0"/>
              <w:snapToGrid w:val="0"/>
              <w:jc w:val="center"/>
              <w:rPr>
                <w:color w:val="auto"/>
                <w:szCs w:val="21"/>
              </w:rPr>
            </w:pPr>
            <w:r>
              <w:rPr>
                <w:color w:val="auto"/>
                <w:szCs w:val="21"/>
              </w:rPr>
              <w:t>S</w:t>
            </w:r>
          </w:p>
        </w:tc>
        <w:tc>
          <w:tcPr>
            <w:tcW w:w="1275" w:type="dxa"/>
            <w:vAlign w:val="center"/>
          </w:tcPr>
          <w:p>
            <w:pPr>
              <w:adjustRightInd w:val="0"/>
              <w:snapToGrid w:val="0"/>
              <w:jc w:val="center"/>
              <w:rPr>
                <w:color w:val="auto"/>
                <w:szCs w:val="21"/>
              </w:rPr>
            </w:pPr>
            <w:r>
              <w:rPr>
                <w:color w:val="auto"/>
                <w:szCs w:val="21"/>
              </w:rPr>
              <w:t>9.8km</w:t>
            </w:r>
          </w:p>
        </w:tc>
        <w:tc>
          <w:tcPr>
            <w:tcW w:w="4114" w:type="dxa"/>
            <w:gridSpan w:val="4"/>
            <w:vAlign w:val="center"/>
          </w:tcPr>
          <w:p>
            <w:pPr>
              <w:jc w:val="center"/>
              <w:rPr>
                <w:color w:val="auto"/>
              </w:rPr>
            </w:pPr>
            <w:r>
              <w:rPr>
                <w:color w:val="auto"/>
                <w:szCs w:val="21"/>
              </w:rPr>
              <w:t>评价河段大溪河汇入口上游段执行《地表水环境质量标准》（GB3838-2002）II类，汇入口下游执行III类标准。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1232" w:type="dxa"/>
            <w:vAlign w:val="center"/>
          </w:tcPr>
          <w:p>
            <w:pPr>
              <w:adjustRightInd w:val="0"/>
              <w:snapToGrid w:val="0"/>
              <w:jc w:val="center"/>
              <w:rPr>
                <w:color w:val="auto"/>
                <w:szCs w:val="21"/>
              </w:rPr>
            </w:pPr>
            <w:r>
              <w:rPr>
                <w:color w:val="auto"/>
                <w:szCs w:val="21"/>
              </w:rPr>
              <w:t>跳蹬河</w:t>
            </w:r>
          </w:p>
        </w:tc>
        <w:tc>
          <w:tcPr>
            <w:tcW w:w="2032" w:type="dxa"/>
            <w:vAlign w:val="center"/>
          </w:tcPr>
          <w:p>
            <w:pPr>
              <w:adjustRightInd w:val="0"/>
              <w:snapToGrid w:val="0"/>
              <w:jc w:val="center"/>
              <w:rPr>
                <w:color w:val="auto"/>
                <w:szCs w:val="21"/>
              </w:rPr>
            </w:pPr>
            <w:r>
              <w:rPr>
                <w:color w:val="auto"/>
                <w:szCs w:val="21"/>
              </w:rPr>
              <w:t>N29°25′36.86″</w:t>
            </w:r>
          </w:p>
          <w:p>
            <w:pPr>
              <w:adjustRightInd w:val="0"/>
              <w:snapToGrid w:val="0"/>
              <w:jc w:val="center"/>
              <w:rPr>
                <w:color w:val="auto"/>
                <w:szCs w:val="21"/>
              </w:rPr>
            </w:pPr>
            <w:r>
              <w:rPr>
                <w:color w:val="auto"/>
                <w:szCs w:val="21"/>
              </w:rPr>
              <w:t>E106°21′0.65″</w:t>
            </w:r>
          </w:p>
        </w:tc>
        <w:tc>
          <w:tcPr>
            <w:tcW w:w="709" w:type="dxa"/>
            <w:vAlign w:val="center"/>
          </w:tcPr>
          <w:p>
            <w:pPr>
              <w:adjustRightInd w:val="0"/>
              <w:snapToGrid w:val="0"/>
              <w:jc w:val="center"/>
              <w:rPr>
                <w:color w:val="auto"/>
                <w:szCs w:val="21"/>
              </w:rPr>
            </w:pPr>
            <w:r>
              <w:rPr>
                <w:color w:val="auto"/>
                <w:szCs w:val="21"/>
              </w:rPr>
              <w:t>NE</w:t>
            </w:r>
          </w:p>
        </w:tc>
        <w:tc>
          <w:tcPr>
            <w:tcW w:w="1275" w:type="dxa"/>
            <w:vAlign w:val="center"/>
          </w:tcPr>
          <w:p>
            <w:pPr>
              <w:adjustRightInd w:val="0"/>
              <w:snapToGrid w:val="0"/>
              <w:jc w:val="center"/>
              <w:rPr>
                <w:color w:val="auto"/>
                <w:szCs w:val="21"/>
              </w:rPr>
            </w:pPr>
            <w:r>
              <w:rPr>
                <w:color w:val="auto"/>
                <w:szCs w:val="21"/>
              </w:rPr>
              <w:t>900m</w:t>
            </w:r>
          </w:p>
        </w:tc>
        <w:tc>
          <w:tcPr>
            <w:tcW w:w="4114" w:type="dxa"/>
            <w:gridSpan w:val="4"/>
            <w:vAlign w:val="center"/>
          </w:tcPr>
          <w:p>
            <w:pPr>
              <w:adjustRightInd w:val="0"/>
              <w:snapToGrid w:val="0"/>
              <w:jc w:val="center"/>
              <w:rPr>
                <w:iCs/>
                <w:color w:val="auto"/>
                <w:szCs w:val="21"/>
              </w:rPr>
            </w:pPr>
            <w:r>
              <w:rPr>
                <w:color w:val="auto"/>
                <w:szCs w:val="21"/>
              </w:rPr>
              <w:t>未划定水域功能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9362" w:type="dxa"/>
            <w:gridSpan w:val="8"/>
            <w:vAlign w:val="center"/>
          </w:tcPr>
          <w:p>
            <w:pPr>
              <w:adjustRightInd w:val="0"/>
              <w:snapToGrid w:val="0"/>
              <w:jc w:val="left"/>
              <w:rPr>
                <w:color w:val="auto"/>
                <w:szCs w:val="21"/>
              </w:rPr>
            </w:pPr>
            <w:r>
              <w:rPr>
                <w:iCs/>
                <w:color w:val="auto"/>
                <w:szCs w:val="21"/>
              </w:rPr>
              <w:t>三、地下水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248" w:type="dxa"/>
            <w:gridSpan w:val="4"/>
            <w:vAlign w:val="center"/>
          </w:tcPr>
          <w:p>
            <w:pPr>
              <w:adjustRightInd w:val="0"/>
              <w:snapToGrid w:val="0"/>
              <w:jc w:val="center"/>
              <w:rPr>
                <w:color w:val="auto"/>
                <w:szCs w:val="21"/>
              </w:rPr>
            </w:pPr>
            <w:r>
              <w:rPr>
                <w:color w:val="auto"/>
                <w:szCs w:val="21"/>
              </w:rPr>
              <w:t>评价范围</w:t>
            </w:r>
          </w:p>
        </w:tc>
        <w:tc>
          <w:tcPr>
            <w:tcW w:w="4114" w:type="dxa"/>
            <w:gridSpan w:val="4"/>
            <w:vAlign w:val="center"/>
          </w:tcPr>
          <w:p>
            <w:pPr>
              <w:adjustRightInd w:val="0"/>
              <w:snapToGrid w:val="0"/>
              <w:jc w:val="center"/>
              <w:rPr>
                <w:color w:val="auto"/>
                <w:szCs w:val="21"/>
              </w:rPr>
            </w:pPr>
            <w:r>
              <w:rPr>
                <w:iCs/>
                <w:color w:val="auto"/>
                <w:szCs w:val="21"/>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248" w:type="dxa"/>
            <w:gridSpan w:val="4"/>
            <w:vAlign w:val="center"/>
          </w:tcPr>
          <w:p>
            <w:pPr>
              <w:adjustRightInd w:val="0"/>
              <w:snapToGrid w:val="0"/>
              <w:jc w:val="center"/>
              <w:rPr>
                <w:color w:val="auto"/>
                <w:szCs w:val="21"/>
              </w:rPr>
            </w:pPr>
            <w:r>
              <w:rPr>
                <w:iCs/>
                <w:color w:val="auto"/>
                <w:szCs w:val="21"/>
              </w:rPr>
              <w:t>拟建项目区所在的水文地质单元（形似三角形）：</w:t>
            </w:r>
            <w:r>
              <w:rPr>
                <w:color w:val="auto"/>
                <w:position w:val="-1"/>
                <w:szCs w:val="21"/>
              </w:rPr>
              <w:t>西侧边界为320m处的坡地，北侧边界为1000m处的坡地，东北侧边界为900m的跳蹬河以及南侧边界为3000m外的跳蹬河。</w:t>
            </w:r>
          </w:p>
        </w:tc>
        <w:tc>
          <w:tcPr>
            <w:tcW w:w="4114" w:type="dxa"/>
            <w:gridSpan w:val="4"/>
            <w:vAlign w:val="center"/>
          </w:tcPr>
          <w:p>
            <w:pPr>
              <w:adjustRightInd w:val="0"/>
              <w:snapToGrid w:val="0"/>
              <w:jc w:val="center"/>
              <w:rPr>
                <w:color w:val="auto"/>
                <w:szCs w:val="21"/>
              </w:rPr>
            </w:pPr>
            <w:r>
              <w:rPr>
                <w:color w:val="auto"/>
                <w:szCs w:val="21"/>
              </w:rPr>
              <w:t>《地下水质量标准》（GB/T14848-2017）</w:t>
            </w:r>
            <w:r>
              <w:rPr>
                <w:rFonts w:hint="eastAsia" w:ascii="宋体" w:hAnsi="宋体" w:cs="宋体"/>
                <w:color w:val="auto"/>
                <w:szCs w:val="21"/>
              </w:rPr>
              <w:t>Ⅲ</w:t>
            </w:r>
            <w:r>
              <w:rPr>
                <w:color w:val="auto"/>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9362" w:type="dxa"/>
            <w:gridSpan w:val="8"/>
            <w:vAlign w:val="center"/>
          </w:tcPr>
          <w:p>
            <w:pPr>
              <w:adjustRightInd w:val="0"/>
              <w:snapToGrid w:val="0"/>
              <w:jc w:val="left"/>
              <w:rPr>
                <w:color w:val="auto"/>
                <w:szCs w:val="21"/>
              </w:rPr>
            </w:pPr>
            <w:r>
              <w:rPr>
                <w:color w:val="auto"/>
                <w:szCs w:val="21"/>
              </w:rPr>
              <w:t>四、声环境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248" w:type="dxa"/>
            <w:gridSpan w:val="4"/>
            <w:vAlign w:val="center"/>
          </w:tcPr>
          <w:p>
            <w:pPr>
              <w:adjustRightInd w:val="0"/>
              <w:snapToGrid w:val="0"/>
              <w:jc w:val="center"/>
              <w:rPr>
                <w:color w:val="auto"/>
                <w:szCs w:val="21"/>
              </w:rPr>
            </w:pPr>
            <w:r>
              <w:rPr>
                <w:color w:val="auto"/>
                <w:szCs w:val="21"/>
              </w:rPr>
              <w:t>评价范围</w:t>
            </w:r>
          </w:p>
        </w:tc>
        <w:tc>
          <w:tcPr>
            <w:tcW w:w="4114" w:type="dxa"/>
            <w:gridSpan w:val="4"/>
            <w:vAlign w:val="center"/>
          </w:tcPr>
          <w:p>
            <w:pPr>
              <w:adjustRightInd w:val="0"/>
              <w:snapToGrid w:val="0"/>
              <w:jc w:val="center"/>
              <w:rPr>
                <w:color w:val="auto"/>
                <w:szCs w:val="21"/>
              </w:rPr>
            </w:pPr>
            <w:r>
              <w:rPr>
                <w:iCs/>
                <w:color w:val="auto"/>
                <w:szCs w:val="21"/>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248" w:type="dxa"/>
            <w:gridSpan w:val="4"/>
            <w:vAlign w:val="center"/>
          </w:tcPr>
          <w:p>
            <w:pPr>
              <w:adjustRightInd w:val="0"/>
              <w:snapToGrid w:val="0"/>
              <w:jc w:val="center"/>
              <w:rPr>
                <w:color w:val="auto"/>
                <w:szCs w:val="21"/>
              </w:rPr>
            </w:pPr>
            <w:r>
              <w:rPr>
                <w:color w:val="auto"/>
                <w:szCs w:val="21"/>
              </w:rPr>
              <w:t>项目区厂界周边200m范围</w:t>
            </w:r>
          </w:p>
        </w:tc>
        <w:tc>
          <w:tcPr>
            <w:tcW w:w="4114" w:type="dxa"/>
            <w:gridSpan w:val="4"/>
            <w:vAlign w:val="center"/>
          </w:tcPr>
          <w:p>
            <w:pPr>
              <w:adjustRightInd w:val="0"/>
              <w:snapToGrid w:val="0"/>
              <w:jc w:val="center"/>
              <w:rPr>
                <w:color w:val="auto"/>
                <w:szCs w:val="21"/>
              </w:rPr>
            </w:pPr>
            <w:r>
              <w:rPr>
                <w:color w:val="auto"/>
                <w:szCs w:val="21"/>
              </w:rPr>
              <w:t>《声环境质量标准》（GB3096-2008）3类、4a类</w:t>
            </w:r>
          </w:p>
        </w:tc>
      </w:tr>
    </w:tbl>
    <w:p>
      <w:pPr>
        <w:jc w:val="center"/>
        <w:rPr>
          <w:rFonts w:eastAsia="黑体"/>
          <w:color w:val="auto"/>
          <w:szCs w:val="21"/>
        </w:rPr>
      </w:pPr>
    </w:p>
    <w:p>
      <w:pPr>
        <w:pStyle w:val="3"/>
        <w:rPr>
          <w:rFonts w:eastAsia="宋体"/>
          <w:color w:val="auto"/>
        </w:rPr>
      </w:pPr>
      <w:bookmarkStart w:id="176" w:name="_Toc5789"/>
      <w:r>
        <w:rPr>
          <w:rFonts w:eastAsia="宋体"/>
          <w:color w:val="auto"/>
        </w:rPr>
        <w:t>1.7 产业政策、规划符合性、相关文件符合性及选址合理性分析</w:t>
      </w:r>
      <w:bookmarkEnd w:id="176"/>
    </w:p>
    <w:p>
      <w:pPr>
        <w:pStyle w:val="5"/>
        <w:rPr>
          <w:color w:val="auto"/>
        </w:rPr>
      </w:pPr>
      <w:bookmarkStart w:id="177" w:name="_Toc26516"/>
      <w:r>
        <w:rPr>
          <w:color w:val="auto"/>
        </w:rPr>
        <w:t>1.7.1 产业政策符合性</w:t>
      </w:r>
      <w:bookmarkEnd w:id="177"/>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rPr>
          <w:color w:val="auto"/>
          <w:sz w:val="24"/>
        </w:rPr>
      </w:pPr>
      <w:r>
        <w:rPr>
          <w:color w:val="auto"/>
          <w:sz w:val="24"/>
        </w:rPr>
        <w:t>拟建项目主要从事报废汽车拆解回收及废金属回收，对照《产业结构调整指导目录2011年本（2013年修正）》，拟建项目属于鼓励类项目中的“区域性废旧汽车、废旧电气电子产品、废旧船舶、废钢铁、废旧木材等资源循环利用基地建设”及“‘三废’综合利用及治理工程”；项目经重庆市工商行政管理局九龙坡区分局备案，取得了《营业执照》（统一社会信用代码：915001073051004916）。因此，拟建项目符合国家现行产业政策。</w:t>
      </w:r>
    </w:p>
    <w:p>
      <w:pPr>
        <w:pStyle w:val="5"/>
        <w:rPr>
          <w:color w:val="auto"/>
        </w:rPr>
      </w:pPr>
      <w:bookmarkStart w:id="178" w:name="_Toc18905"/>
      <w:r>
        <w:rPr>
          <w:color w:val="auto"/>
        </w:rPr>
        <w:t>1.7.2 用地规划符合性</w:t>
      </w:r>
      <w:bookmarkEnd w:id="178"/>
    </w:p>
    <w:p>
      <w:pPr>
        <w:spacing w:line="360" w:lineRule="auto"/>
        <w:ind w:firstLine="480" w:firstLineChars="200"/>
        <w:rPr>
          <w:snapToGrid w:val="0"/>
          <w:color w:val="auto"/>
          <w:kern w:val="0"/>
          <w:sz w:val="24"/>
        </w:rPr>
      </w:pPr>
      <w:r>
        <w:rPr>
          <w:snapToGrid w:val="0"/>
          <w:color w:val="auto"/>
          <w:kern w:val="0"/>
          <w:sz w:val="24"/>
        </w:rPr>
        <w:t>拟建项目租赁重庆旺龙实业（集团）有限公司已建成厂房进行建设。根据租赁方取得的《不动产权证》（渝（2016）九龙坡区不动产权第000650356号），拟建项目所在地块用地性质为工业用地，项目用地符合城市规划要求。</w:t>
      </w:r>
    </w:p>
    <w:p>
      <w:pPr>
        <w:pStyle w:val="5"/>
        <w:rPr>
          <w:color w:val="auto"/>
        </w:rPr>
      </w:pPr>
      <w:bookmarkStart w:id="179" w:name="_Toc15996"/>
      <w:r>
        <w:rPr>
          <w:color w:val="auto"/>
        </w:rPr>
        <w:t>1.7.3 与重庆市工业项目环境准入规定符合性分析</w:t>
      </w:r>
      <w:bookmarkEnd w:id="179"/>
    </w:p>
    <w:p>
      <w:pPr>
        <w:adjustRightInd w:val="0"/>
        <w:spacing w:line="360" w:lineRule="auto"/>
        <w:ind w:firstLine="480" w:firstLineChars="200"/>
        <w:contextualSpacing/>
        <w:rPr>
          <w:color w:val="auto"/>
          <w:sz w:val="24"/>
          <w:lang w:bidi="en-US"/>
        </w:rPr>
      </w:pPr>
      <w:r>
        <w:rPr>
          <w:color w:val="auto"/>
          <w:sz w:val="24"/>
          <w:lang w:bidi="en-US"/>
        </w:rPr>
        <w:t xml:space="preserve">根据《重庆市人民政府办公厅关于印发重庆市工业项目环境准入规定（修订）的通知》（渝办发[2012]142号）中的相关规定及要求，对拟建项目进行环境准入分析，详见表1.7-1。 </w:t>
      </w:r>
    </w:p>
    <w:p>
      <w:pPr>
        <w:ind w:firstLine="420"/>
        <w:contextualSpacing/>
        <w:jc w:val="center"/>
        <w:rPr>
          <w:rFonts w:eastAsia="黑体"/>
          <w:color w:val="auto"/>
          <w:szCs w:val="21"/>
        </w:rPr>
      </w:pPr>
      <w:r>
        <w:rPr>
          <w:rFonts w:eastAsia="黑体"/>
          <w:color w:val="auto"/>
          <w:szCs w:val="21"/>
        </w:rPr>
        <w:t>表1.7-1  拟建项目与《重庆市工业项目环境准入规定（修订）》符合性分析</w:t>
      </w:r>
    </w:p>
    <w:tbl>
      <w:tblPr>
        <w:tblStyle w:val="54"/>
        <w:tblW w:w="96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3"/>
        <w:gridCol w:w="4554"/>
        <w:gridCol w:w="3668"/>
        <w:gridCol w:w="10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bookmarkStart w:id="180" w:name="OLE_LINK7"/>
            <w:r>
              <w:rPr>
                <w:color w:val="auto"/>
              </w:rPr>
              <w:t>序号</w:t>
            </w:r>
            <w:bookmarkEnd w:id="180"/>
          </w:p>
        </w:tc>
        <w:tc>
          <w:tcPr>
            <w:tcW w:w="4554" w:type="dxa"/>
            <w:vAlign w:val="center"/>
          </w:tcPr>
          <w:p>
            <w:pPr>
              <w:pStyle w:val="249"/>
              <w:rPr>
                <w:color w:val="auto"/>
              </w:rPr>
            </w:pPr>
            <w:r>
              <w:rPr>
                <w:color w:val="auto"/>
              </w:rPr>
              <w:t>《重庆市工业项目环境准入规定（修订）》的准入条件</w:t>
            </w:r>
          </w:p>
        </w:tc>
        <w:tc>
          <w:tcPr>
            <w:tcW w:w="3668" w:type="dxa"/>
            <w:vAlign w:val="center"/>
          </w:tcPr>
          <w:p>
            <w:pPr>
              <w:pStyle w:val="249"/>
              <w:rPr>
                <w:color w:val="auto"/>
              </w:rPr>
            </w:pPr>
            <w:r>
              <w:rPr>
                <w:color w:val="auto"/>
              </w:rPr>
              <w:t>项目情况</w:t>
            </w:r>
          </w:p>
        </w:tc>
        <w:tc>
          <w:tcPr>
            <w:tcW w:w="1009" w:type="dxa"/>
            <w:vAlign w:val="center"/>
          </w:tcPr>
          <w:p>
            <w:pPr>
              <w:pStyle w:val="249"/>
              <w:rPr>
                <w:color w:val="auto"/>
              </w:rPr>
            </w:pPr>
            <w:r>
              <w:rPr>
                <w:color w:val="auto"/>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1</w:t>
            </w:r>
          </w:p>
        </w:tc>
        <w:tc>
          <w:tcPr>
            <w:tcW w:w="4554" w:type="dxa"/>
            <w:vAlign w:val="center"/>
          </w:tcPr>
          <w:p>
            <w:pPr>
              <w:pStyle w:val="249"/>
              <w:rPr>
                <w:color w:val="auto"/>
              </w:rPr>
            </w:pPr>
            <w:r>
              <w:rPr>
                <w:color w:val="auto"/>
              </w:rPr>
              <w:t>工业项目应符合产业政策，不得采用国家和重庆市淘汰的或禁止使用的工艺、技术和设备，不得建设生产工艺或污染防治技术不成熟的项目</w:t>
            </w:r>
          </w:p>
        </w:tc>
        <w:tc>
          <w:tcPr>
            <w:tcW w:w="3668" w:type="dxa"/>
            <w:vAlign w:val="center"/>
          </w:tcPr>
          <w:p>
            <w:pPr>
              <w:pStyle w:val="249"/>
              <w:rPr>
                <w:color w:val="auto"/>
              </w:rPr>
            </w:pPr>
            <w:r>
              <w:rPr>
                <w:color w:val="auto"/>
              </w:rPr>
              <w:t>拟建项目属于</w:t>
            </w:r>
            <w:r>
              <w:rPr>
                <w:color w:val="auto"/>
                <w:kern w:val="0"/>
              </w:rPr>
              <w:t>《产业政策结构调整指导目录（2011本）》</w:t>
            </w:r>
            <w:r>
              <w:rPr>
                <w:color w:val="auto"/>
              </w:rPr>
              <w:t>中鼓励类项目，项目所使用的工艺、技术和设备不属于国家和重庆市淘汰或禁止使用的工艺、技术和设备，所采用的生产工艺和污染治理技术均成熟可靠。</w:t>
            </w:r>
          </w:p>
        </w:tc>
        <w:tc>
          <w:tcPr>
            <w:tcW w:w="1009" w:type="dxa"/>
            <w:vAlign w:val="center"/>
          </w:tcPr>
          <w:p>
            <w:pPr>
              <w:pStyle w:val="249"/>
              <w:rPr>
                <w:color w:val="auto"/>
              </w:rPr>
            </w:pPr>
            <w:r>
              <w:rPr>
                <w:color w:val="auto"/>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2</w:t>
            </w:r>
          </w:p>
        </w:tc>
        <w:tc>
          <w:tcPr>
            <w:tcW w:w="4554" w:type="dxa"/>
            <w:vAlign w:val="center"/>
          </w:tcPr>
          <w:p>
            <w:pPr>
              <w:pStyle w:val="249"/>
              <w:rPr>
                <w:color w:val="auto"/>
              </w:rPr>
            </w:pPr>
            <w:r>
              <w:rPr>
                <w:color w:val="auto"/>
              </w:rPr>
              <w:t>工业项目清洁生产水平不得低于国家清洁生产标准的国内基本水平；其中“一小时经济圈”和国家级开发区内的，应达到国内先进水平</w:t>
            </w:r>
          </w:p>
        </w:tc>
        <w:tc>
          <w:tcPr>
            <w:tcW w:w="3668" w:type="dxa"/>
            <w:vAlign w:val="center"/>
          </w:tcPr>
          <w:p>
            <w:pPr>
              <w:pStyle w:val="249"/>
              <w:rPr>
                <w:color w:val="auto"/>
              </w:rPr>
            </w:pPr>
            <w:r>
              <w:rPr>
                <w:color w:val="auto"/>
              </w:rPr>
              <w:t>拟建项目位于重庆市九龙园C区，属于重庆市“一小时经济圈”内的区域。项目采用能源以电能为主，项目清洁生产达到国内先进生产水平。</w:t>
            </w:r>
          </w:p>
        </w:tc>
        <w:tc>
          <w:tcPr>
            <w:tcW w:w="1009" w:type="dxa"/>
            <w:vAlign w:val="center"/>
          </w:tcPr>
          <w:p>
            <w:pPr>
              <w:pStyle w:val="249"/>
              <w:rPr>
                <w:color w:val="auto"/>
              </w:rPr>
            </w:pPr>
            <w:r>
              <w:rPr>
                <w:color w:val="auto"/>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3</w:t>
            </w:r>
          </w:p>
        </w:tc>
        <w:tc>
          <w:tcPr>
            <w:tcW w:w="4554" w:type="dxa"/>
            <w:vAlign w:val="center"/>
          </w:tcPr>
          <w:p>
            <w:pPr>
              <w:pStyle w:val="249"/>
              <w:rPr>
                <w:color w:val="auto"/>
              </w:rPr>
            </w:pPr>
            <w:r>
              <w:rPr>
                <w:color w:val="auto"/>
              </w:rPr>
              <w:t>工业项目选址应符合产业发展规划、城乡总体规划、土地利用规划等相关规划。新建有污染物排放的工业项目应进入工业园或工业集中区</w:t>
            </w:r>
          </w:p>
        </w:tc>
        <w:tc>
          <w:tcPr>
            <w:tcW w:w="3668" w:type="dxa"/>
            <w:vAlign w:val="center"/>
          </w:tcPr>
          <w:p>
            <w:pPr>
              <w:pStyle w:val="249"/>
              <w:rPr>
                <w:color w:val="auto"/>
              </w:rPr>
            </w:pPr>
            <w:r>
              <w:rPr>
                <w:color w:val="auto"/>
              </w:rPr>
              <w:t>拟建项目选址位于九龙坡区九龙园C区，属于工业园区，符合基地的产业布局、土地利用规划。</w:t>
            </w:r>
          </w:p>
        </w:tc>
        <w:tc>
          <w:tcPr>
            <w:tcW w:w="1009" w:type="dxa"/>
            <w:vAlign w:val="center"/>
          </w:tcPr>
          <w:p>
            <w:pPr>
              <w:pStyle w:val="249"/>
              <w:rPr>
                <w:color w:val="auto"/>
              </w:rPr>
            </w:pPr>
            <w:r>
              <w:rPr>
                <w:color w:val="auto"/>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4</w:t>
            </w:r>
          </w:p>
        </w:tc>
        <w:tc>
          <w:tcPr>
            <w:tcW w:w="4554" w:type="dxa"/>
            <w:vAlign w:val="center"/>
          </w:tcPr>
          <w:p>
            <w:pPr>
              <w:pStyle w:val="249"/>
              <w:rPr>
                <w:color w:val="auto"/>
              </w:rPr>
            </w:pPr>
            <w:r>
              <w:rPr>
                <w:color w:val="auto"/>
              </w:rPr>
              <w:t>在长江、嘉陵江主城区江段及其上游沿河地区严格限制建设可能对饮用水源带来安全隐患的化工、造纸、印染及排放有毒有害物质和重金属的工业项目</w:t>
            </w:r>
          </w:p>
        </w:tc>
        <w:tc>
          <w:tcPr>
            <w:tcW w:w="3668" w:type="dxa"/>
            <w:vAlign w:val="center"/>
          </w:tcPr>
          <w:p>
            <w:pPr>
              <w:pStyle w:val="249"/>
              <w:rPr>
                <w:color w:val="auto"/>
              </w:rPr>
            </w:pPr>
            <w:r>
              <w:rPr>
                <w:color w:val="auto"/>
              </w:rPr>
              <w:t>拟建项目位于长江九龙坡区江段，项目不排放有毒有害物质和重金属物质，对饮用水源带来的安全隐患极小。</w:t>
            </w:r>
          </w:p>
        </w:tc>
        <w:tc>
          <w:tcPr>
            <w:tcW w:w="1009" w:type="dxa"/>
            <w:vAlign w:val="center"/>
          </w:tcPr>
          <w:p>
            <w:pPr>
              <w:pStyle w:val="249"/>
              <w:rPr>
                <w:color w:val="auto"/>
              </w:rPr>
            </w:pPr>
            <w:r>
              <w:rPr>
                <w:color w:val="auto"/>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5</w:t>
            </w:r>
          </w:p>
        </w:tc>
        <w:tc>
          <w:tcPr>
            <w:tcW w:w="4554" w:type="dxa"/>
            <w:vAlign w:val="center"/>
          </w:tcPr>
          <w:p>
            <w:pPr>
              <w:pStyle w:val="249"/>
              <w:rPr>
                <w:color w:val="auto"/>
              </w:rPr>
            </w:pPr>
            <w:r>
              <w:rPr>
                <w:color w:val="auto"/>
              </w:rPr>
              <w:t>工业项目选址区域应有相应的环境容量，新增排污量的工业项目必须落实污染物排放总量指标来源，不得影响污染物总量减排计划的完成。未按要求完成污染物总量削减任务的企业、流域和区域，不得建设新增相应污染物排放量的工业项目</w:t>
            </w:r>
          </w:p>
        </w:tc>
        <w:tc>
          <w:tcPr>
            <w:tcW w:w="3668" w:type="dxa"/>
            <w:vAlign w:val="center"/>
          </w:tcPr>
          <w:p>
            <w:pPr>
              <w:pStyle w:val="249"/>
              <w:rPr>
                <w:color w:val="auto"/>
              </w:rPr>
            </w:pPr>
            <w:r>
              <w:rPr>
                <w:color w:val="auto"/>
              </w:rPr>
              <w:t>拟建项目所在区域大气、水、噪声现状均能满足环境质量标准，有一定的环境容量。项目将通过购买污染物排污交易的方式获得COD、氨氮、颗粒物的排污权，不会影响减排计划的完成。</w:t>
            </w:r>
          </w:p>
        </w:tc>
        <w:tc>
          <w:tcPr>
            <w:tcW w:w="1009" w:type="dxa"/>
            <w:vAlign w:val="center"/>
          </w:tcPr>
          <w:p>
            <w:pPr>
              <w:pStyle w:val="249"/>
              <w:rPr>
                <w:color w:val="auto"/>
              </w:rPr>
            </w:pPr>
            <w:r>
              <w:rPr>
                <w:color w:val="auto"/>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6</w:t>
            </w:r>
          </w:p>
        </w:tc>
        <w:tc>
          <w:tcPr>
            <w:tcW w:w="4554" w:type="dxa"/>
            <w:vAlign w:val="center"/>
          </w:tcPr>
          <w:p>
            <w:pPr>
              <w:pStyle w:val="249"/>
              <w:rPr>
                <w:color w:val="auto"/>
              </w:rPr>
            </w:pPr>
            <w:r>
              <w:rPr>
                <w:color w:val="auto"/>
              </w:rPr>
              <w:t>在主城区禁止新建、改建、扩建以煤、重油为燃料的工业项目</w:t>
            </w:r>
          </w:p>
        </w:tc>
        <w:tc>
          <w:tcPr>
            <w:tcW w:w="3668" w:type="dxa"/>
            <w:vAlign w:val="center"/>
          </w:tcPr>
          <w:p>
            <w:pPr>
              <w:pStyle w:val="249"/>
              <w:rPr>
                <w:color w:val="auto"/>
              </w:rPr>
            </w:pPr>
            <w:r>
              <w:rPr>
                <w:color w:val="auto"/>
              </w:rPr>
              <w:t>拟建项目不使用煤、重油。</w:t>
            </w:r>
          </w:p>
        </w:tc>
        <w:tc>
          <w:tcPr>
            <w:tcW w:w="1009" w:type="dxa"/>
            <w:vAlign w:val="center"/>
          </w:tcPr>
          <w:p>
            <w:pPr>
              <w:pStyle w:val="249"/>
              <w:rPr>
                <w:color w:val="auto"/>
              </w:rPr>
            </w:pPr>
            <w:r>
              <w:rPr>
                <w:color w:val="auto"/>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7</w:t>
            </w:r>
          </w:p>
        </w:tc>
        <w:tc>
          <w:tcPr>
            <w:tcW w:w="4554" w:type="dxa"/>
            <w:vAlign w:val="center"/>
          </w:tcPr>
          <w:p>
            <w:pPr>
              <w:pStyle w:val="249"/>
              <w:rPr>
                <w:color w:val="auto"/>
              </w:rPr>
            </w:pPr>
            <w:r>
              <w:rPr>
                <w:color w:val="auto"/>
              </w:rPr>
              <w:t>新建、改建、扩建工业项目所在地大气、水环境主要污染物现状浓度占标准值90%~100%的，项目所在地应按该项目新增污染物排放量的1.5倍削减现有污染物排放量</w:t>
            </w:r>
          </w:p>
        </w:tc>
        <w:tc>
          <w:tcPr>
            <w:tcW w:w="3668" w:type="dxa"/>
            <w:vAlign w:val="center"/>
          </w:tcPr>
          <w:p>
            <w:pPr>
              <w:pStyle w:val="249"/>
              <w:rPr>
                <w:color w:val="auto"/>
              </w:rPr>
            </w:pPr>
            <w:r>
              <w:rPr>
                <w:color w:val="auto"/>
              </w:rPr>
              <w:t>拟建项目所在地的大气、地表水环境主要污染物现状浓度占标率均未达到90%以上。</w:t>
            </w:r>
          </w:p>
        </w:tc>
        <w:tc>
          <w:tcPr>
            <w:tcW w:w="1009" w:type="dxa"/>
            <w:vAlign w:val="center"/>
          </w:tcPr>
          <w:p>
            <w:pPr>
              <w:pStyle w:val="249"/>
              <w:rPr>
                <w:color w:val="auto"/>
              </w:rPr>
            </w:pPr>
            <w:r>
              <w:rPr>
                <w:color w:val="auto"/>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8</w:t>
            </w:r>
          </w:p>
        </w:tc>
        <w:tc>
          <w:tcPr>
            <w:tcW w:w="4554" w:type="dxa"/>
            <w:vAlign w:val="center"/>
          </w:tcPr>
          <w:p>
            <w:pPr>
              <w:pStyle w:val="249"/>
              <w:rPr>
                <w:color w:val="auto"/>
              </w:rPr>
            </w:pPr>
            <w:r>
              <w:rPr>
                <w:color w:val="auto"/>
              </w:rPr>
              <w:t>新增重金属排放量的工业项目应落实污染物排放指标来源，确保国家重金属重点防控区域重金属总量按计划削减，其余区域的重金属排放总量不增。优先保障市级重点项目的重金属污染物排放指标</w:t>
            </w:r>
          </w:p>
        </w:tc>
        <w:tc>
          <w:tcPr>
            <w:tcW w:w="3668" w:type="dxa"/>
            <w:vAlign w:val="center"/>
          </w:tcPr>
          <w:p>
            <w:pPr>
              <w:pStyle w:val="249"/>
              <w:rPr>
                <w:color w:val="auto"/>
              </w:rPr>
            </w:pPr>
            <w:r>
              <w:rPr>
                <w:color w:val="auto"/>
              </w:rPr>
              <w:t>拟建项目不排放重金属。</w:t>
            </w:r>
          </w:p>
        </w:tc>
        <w:tc>
          <w:tcPr>
            <w:tcW w:w="1009" w:type="dxa"/>
            <w:vAlign w:val="center"/>
          </w:tcPr>
          <w:p>
            <w:pPr>
              <w:pStyle w:val="249"/>
              <w:rPr>
                <w:color w:val="auto"/>
              </w:rPr>
            </w:pPr>
            <w:r>
              <w:rPr>
                <w:color w:val="auto"/>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9</w:t>
            </w:r>
          </w:p>
        </w:tc>
        <w:tc>
          <w:tcPr>
            <w:tcW w:w="4554" w:type="dxa"/>
            <w:vAlign w:val="center"/>
          </w:tcPr>
          <w:p>
            <w:pPr>
              <w:pStyle w:val="249"/>
              <w:rPr>
                <w:color w:val="auto"/>
              </w:rPr>
            </w:pPr>
            <w:r>
              <w:rPr>
                <w:color w:val="auto"/>
              </w:rPr>
              <w:t>禁止建设存在重大环境安全隐患的工业项目</w:t>
            </w:r>
          </w:p>
        </w:tc>
        <w:tc>
          <w:tcPr>
            <w:tcW w:w="3668" w:type="dxa"/>
            <w:vAlign w:val="center"/>
          </w:tcPr>
          <w:p>
            <w:pPr>
              <w:pStyle w:val="249"/>
              <w:rPr>
                <w:color w:val="auto"/>
              </w:rPr>
            </w:pPr>
            <w:r>
              <w:rPr>
                <w:color w:val="auto"/>
              </w:rPr>
              <w:t>拟建项目无重大环境风险源，环境风险较小。</w:t>
            </w:r>
          </w:p>
        </w:tc>
        <w:tc>
          <w:tcPr>
            <w:tcW w:w="1009" w:type="dxa"/>
            <w:vAlign w:val="center"/>
          </w:tcPr>
          <w:p>
            <w:pPr>
              <w:pStyle w:val="249"/>
              <w:rPr>
                <w:color w:val="auto"/>
              </w:rPr>
            </w:pPr>
            <w:r>
              <w:rPr>
                <w:color w:val="auto"/>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43" w:type="dxa"/>
            <w:vAlign w:val="center"/>
          </w:tcPr>
          <w:p>
            <w:pPr>
              <w:pStyle w:val="249"/>
              <w:rPr>
                <w:color w:val="auto"/>
              </w:rPr>
            </w:pPr>
            <w:r>
              <w:rPr>
                <w:color w:val="auto"/>
              </w:rPr>
              <w:t>10</w:t>
            </w:r>
          </w:p>
        </w:tc>
        <w:tc>
          <w:tcPr>
            <w:tcW w:w="4554" w:type="dxa"/>
            <w:vAlign w:val="center"/>
          </w:tcPr>
          <w:p>
            <w:pPr>
              <w:pStyle w:val="249"/>
              <w:rPr>
                <w:color w:val="auto"/>
              </w:rPr>
            </w:pPr>
            <w:r>
              <w:rPr>
                <w:color w:val="auto"/>
              </w:rPr>
              <w:t>工业项目排放污染物必须达到国家和地方规定的污染物排放标准，资源环境绩效水平应达到本规定要求</w:t>
            </w:r>
          </w:p>
        </w:tc>
        <w:tc>
          <w:tcPr>
            <w:tcW w:w="3668" w:type="dxa"/>
            <w:vAlign w:val="center"/>
          </w:tcPr>
          <w:p>
            <w:pPr>
              <w:pStyle w:val="249"/>
              <w:rPr>
                <w:color w:val="auto"/>
              </w:rPr>
            </w:pPr>
            <w:r>
              <w:rPr>
                <w:color w:val="auto"/>
              </w:rPr>
              <w:t>拟建项目排放的污染物均达到国家和重庆市的排放标准要求。项目不属于附件中明确资源环境绩效行业。</w:t>
            </w:r>
          </w:p>
        </w:tc>
        <w:tc>
          <w:tcPr>
            <w:tcW w:w="1009" w:type="dxa"/>
            <w:vAlign w:val="center"/>
          </w:tcPr>
          <w:p>
            <w:pPr>
              <w:pStyle w:val="249"/>
              <w:rPr>
                <w:color w:val="auto"/>
              </w:rPr>
            </w:pPr>
            <w:r>
              <w:rPr>
                <w:color w:val="auto"/>
              </w:rPr>
              <w:t>符合</w:t>
            </w:r>
          </w:p>
        </w:tc>
      </w:tr>
    </w:tbl>
    <w:p>
      <w:pPr>
        <w:adjustRightInd w:val="0"/>
        <w:spacing w:line="360" w:lineRule="auto"/>
        <w:ind w:firstLine="480" w:firstLineChars="200"/>
        <w:contextualSpacing/>
        <w:rPr>
          <w:color w:val="auto"/>
          <w:sz w:val="24"/>
          <w:lang w:bidi="en-US"/>
        </w:rPr>
      </w:pPr>
      <w:r>
        <w:rPr>
          <w:color w:val="auto"/>
          <w:sz w:val="24"/>
          <w:lang w:bidi="en-US"/>
        </w:rPr>
        <w:t>通过表1.7-1分析可知，拟建项目符合《重庆市工业项目环境准入规定（修订）》的相关规定及要求。</w:t>
      </w:r>
    </w:p>
    <w:p>
      <w:pPr>
        <w:pStyle w:val="5"/>
        <w:rPr>
          <w:color w:val="auto"/>
        </w:rPr>
      </w:pPr>
      <w:bookmarkStart w:id="181" w:name="_Toc32110"/>
      <w:r>
        <w:rPr>
          <w:color w:val="auto"/>
        </w:rPr>
        <w:t>1.7.4 与重庆九龙工业园C分区规划环评及审查意见的符合性分析</w:t>
      </w:r>
      <w:bookmarkEnd w:id="181"/>
    </w:p>
    <w:p>
      <w:pPr>
        <w:adjustRightInd w:val="0"/>
        <w:spacing w:line="360" w:lineRule="auto"/>
        <w:ind w:firstLine="480" w:firstLineChars="200"/>
        <w:contextualSpacing/>
        <w:rPr>
          <w:color w:val="auto"/>
          <w:sz w:val="24"/>
          <w:lang w:bidi="en-US"/>
        </w:rPr>
      </w:pPr>
      <w:r>
        <w:rPr>
          <w:color w:val="auto"/>
          <w:sz w:val="24"/>
          <w:lang w:bidi="en-US"/>
        </w:rPr>
        <w:t>项目进入重庆九龙工业园C分区符合性分析详见表 1.7-2。</w:t>
      </w:r>
    </w:p>
    <w:p>
      <w:pPr>
        <w:ind w:firstLine="420"/>
        <w:contextualSpacing/>
        <w:jc w:val="center"/>
        <w:rPr>
          <w:rFonts w:eastAsia="黑体"/>
          <w:color w:val="auto"/>
          <w:szCs w:val="21"/>
        </w:rPr>
      </w:pPr>
      <w:r>
        <w:rPr>
          <w:rFonts w:eastAsia="黑体"/>
          <w:color w:val="auto"/>
          <w:szCs w:val="21"/>
        </w:rPr>
        <w:t>表1.7-2  拟建项目与重庆九龙工业园C分区规划环评及审查意见符合性分析</w:t>
      </w:r>
    </w:p>
    <w:tbl>
      <w:tblPr>
        <w:tblStyle w:val="5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3544"/>
        <w:gridCol w:w="283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adjustRightInd w:val="0"/>
              <w:contextualSpacing/>
              <w:jc w:val="center"/>
              <w:rPr>
                <w:color w:val="auto"/>
                <w:szCs w:val="21"/>
                <w:lang w:bidi="en-US"/>
              </w:rPr>
            </w:pPr>
            <w:r>
              <w:rPr>
                <w:color w:val="auto"/>
                <w:szCs w:val="21"/>
                <w:lang w:bidi="en-US"/>
              </w:rPr>
              <w:t>类别</w:t>
            </w:r>
          </w:p>
        </w:tc>
        <w:tc>
          <w:tcPr>
            <w:tcW w:w="3544" w:type="dxa"/>
            <w:vAlign w:val="center"/>
          </w:tcPr>
          <w:p>
            <w:pPr>
              <w:adjustRightInd w:val="0"/>
              <w:contextualSpacing/>
              <w:jc w:val="center"/>
              <w:rPr>
                <w:color w:val="auto"/>
                <w:szCs w:val="21"/>
                <w:lang w:bidi="en-US"/>
              </w:rPr>
            </w:pPr>
            <w:r>
              <w:rPr>
                <w:color w:val="auto"/>
                <w:szCs w:val="21"/>
                <w:lang w:bidi="en-US"/>
              </w:rPr>
              <w:t>九龙工业园C区的准入条件</w:t>
            </w:r>
          </w:p>
        </w:tc>
        <w:tc>
          <w:tcPr>
            <w:tcW w:w="2835" w:type="dxa"/>
            <w:vAlign w:val="center"/>
          </w:tcPr>
          <w:p>
            <w:pPr>
              <w:adjustRightInd w:val="0"/>
              <w:contextualSpacing/>
              <w:jc w:val="center"/>
              <w:rPr>
                <w:color w:val="auto"/>
                <w:szCs w:val="21"/>
                <w:lang w:bidi="en-US"/>
              </w:rPr>
            </w:pPr>
            <w:r>
              <w:rPr>
                <w:color w:val="auto"/>
                <w:szCs w:val="21"/>
                <w:lang w:bidi="en-US"/>
              </w:rPr>
              <w:t>拟建项目情况</w:t>
            </w:r>
          </w:p>
        </w:tc>
        <w:tc>
          <w:tcPr>
            <w:tcW w:w="958" w:type="dxa"/>
            <w:vAlign w:val="center"/>
          </w:tcPr>
          <w:p>
            <w:pPr>
              <w:adjustRightInd w:val="0"/>
              <w:contextualSpacing/>
              <w:jc w:val="center"/>
              <w:rPr>
                <w:color w:val="auto"/>
                <w:szCs w:val="21"/>
                <w:lang w:bidi="en-US"/>
              </w:rPr>
            </w:pPr>
            <w:r>
              <w:rPr>
                <w:color w:val="auto"/>
                <w:szCs w:val="21"/>
                <w:lang w:bidi="en-US"/>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adjustRightInd w:val="0"/>
              <w:contextualSpacing/>
              <w:jc w:val="center"/>
              <w:rPr>
                <w:color w:val="auto"/>
                <w:szCs w:val="21"/>
                <w:lang w:bidi="en-US"/>
              </w:rPr>
            </w:pPr>
            <w:r>
              <w:rPr>
                <w:color w:val="auto"/>
                <w:szCs w:val="21"/>
                <w:lang w:bidi="en-US"/>
              </w:rPr>
              <w:t>关于污染防治</w:t>
            </w:r>
          </w:p>
        </w:tc>
        <w:tc>
          <w:tcPr>
            <w:tcW w:w="1134" w:type="dxa"/>
            <w:vAlign w:val="center"/>
          </w:tcPr>
          <w:p>
            <w:pPr>
              <w:adjustRightInd w:val="0"/>
              <w:contextualSpacing/>
              <w:jc w:val="center"/>
              <w:rPr>
                <w:color w:val="auto"/>
                <w:szCs w:val="21"/>
                <w:lang w:bidi="en-US"/>
              </w:rPr>
            </w:pPr>
            <w:r>
              <w:rPr>
                <w:color w:val="auto"/>
                <w:szCs w:val="21"/>
                <w:lang w:bidi="en-US"/>
              </w:rPr>
              <w:t>大气</w:t>
            </w:r>
          </w:p>
        </w:tc>
        <w:tc>
          <w:tcPr>
            <w:tcW w:w="3544" w:type="dxa"/>
            <w:vAlign w:val="center"/>
          </w:tcPr>
          <w:p>
            <w:pPr>
              <w:adjustRightInd w:val="0"/>
              <w:contextualSpacing/>
              <w:jc w:val="center"/>
              <w:rPr>
                <w:color w:val="auto"/>
                <w:szCs w:val="21"/>
                <w:lang w:bidi="en-US"/>
              </w:rPr>
            </w:pPr>
            <w:r>
              <w:rPr>
                <w:color w:val="auto"/>
                <w:szCs w:val="21"/>
                <w:lang w:bidi="en-US"/>
              </w:rPr>
              <w:t>禁止新建和扩建燃煤及其他使用高污染燃料的项目；涉及涂装工序的项目应当按规定安装、使用污染防治措施，采用低毒、低挥发性原辅材料，鼓励采用水性涂料等环保型涂料。</w:t>
            </w:r>
          </w:p>
        </w:tc>
        <w:tc>
          <w:tcPr>
            <w:tcW w:w="2835" w:type="dxa"/>
            <w:vAlign w:val="center"/>
          </w:tcPr>
          <w:p>
            <w:pPr>
              <w:adjustRightInd w:val="0"/>
              <w:contextualSpacing/>
              <w:jc w:val="center"/>
              <w:rPr>
                <w:color w:val="auto"/>
                <w:szCs w:val="21"/>
                <w:lang w:bidi="en-US"/>
              </w:rPr>
            </w:pPr>
            <w:r>
              <w:rPr>
                <w:color w:val="auto"/>
                <w:szCs w:val="21"/>
                <w:lang w:bidi="en-US"/>
              </w:rPr>
              <w:t>拟建项目使用清洁能源电能，不使用燃煤或其他高污染燃料；不涉及涂装工序。</w:t>
            </w:r>
          </w:p>
        </w:tc>
        <w:tc>
          <w:tcPr>
            <w:tcW w:w="958" w:type="dxa"/>
            <w:vAlign w:val="center"/>
          </w:tcPr>
          <w:p>
            <w:pPr>
              <w:adjustRightInd w:val="0"/>
              <w:contextualSpacing/>
              <w:jc w:val="center"/>
              <w:rPr>
                <w:color w:val="auto"/>
                <w:szCs w:val="21"/>
                <w:lang w:bidi="en-US"/>
              </w:rPr>
            </w:pPr>
            <w:r>
              <w:rPr>
                <w:color w:val="auto"/>
                <w:szCs w:val="21"/>
                <w:lang w:bidi="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adjustRightInd w:val="0"/>
              <w:contextualSpacing/>
              <w:jc w:val="center"/>
              <w:rPr>
                <w:color w:val="auto"/>
                <w:szCs w:val="21"/>
                <w:lang w:bidi="en-US"/>
              </w:rPr>
            </w:pPr>
          </w:p>
        </w:tc>
        <w:tc>
          <w:tcPr>
            <w:tcW w:w="1134" w:type="dxa"/>
            <w:vMerge w:val="restart"/>
            <w:vAlign w:val="center"/>
          </w:tcPr>
          <w:p>
            <w:pPr>
              <w:adjustRightInd w:val="0"/>
              <w:contextualSpacing/>
              <w:jc w:val="center"/>
              <w:rPr>
                <w:color w:val="auto"/>
                <w:szCs w:val="21"/>
                <w:lang w:bidi="en-US"/>
              </w:rPr>
            </w:pPr>
            <w:r>
              <w:rPr>
                <w:color w:val="auto"/>
                <w:szCs w:val="21"/>
                <w:lang w:bidi="en-US"/>
              </w:rPr>
              <w:t>地表水</w:t>
            </w:r>
          </w:p>
        </w:tc>
        <w:tc>
          <w:tcPr>
            <w:tcW w:w="3544" w:type="dxa"/>
            <w:vAlign w:val="center"/>
          </w:tcPr>
          <w:p>
            <w:pPr>
              <w:adjustRightInd w:val="0"/>
              <w:contextualSpacing/>
              <w:jc w:val="center"/>
              <w:rPr>
                <w:color w:val="auto"/>
                <w:szCs w:val="21"/>
                <w:lang w:bidi="en-US"/>
              </w:rPr>
            </w:pPr>
            <w:r>
              <w:rPr>
                <w:color w:val="auto"/>
                <w:szCs w:val="21"/>
                <w:lang w:bidi="en-US"/>
              </w:rPr>
              <w:t>禁止建设造纸、印染、化工、化学原料药、排放重金属以及存在严重环境安全风险的项目。</w:t>
            </w:r>
          </w:p>
        </w:tc>
        <w:tc>
          <w:tcPr>
            <w:tcW w:w="2835" w:type="dxa"/>
            <w:vAlign w:val="center"/>
          </w:tcPr>
          <w:p>
            <w:pPr>
              <w:adjustRightInd w:val="0"/>
              <w:contextualSpacing/>
              <w:jc w:val="center"/>
              <w:rPr>
                <w:color w:val="auto"/>
                <w:szCs w:val="21"/>
                <w:lang w:bidi="en-US"/>
              </w:rPr>
            </w:pPr>
            <w:r>
              <w:rPr>
                <w:color w:val="auto"/>
                <w:szCs w:val="21"/>
                <w:lang w:bidi="en-US"/>
              </w:rPr>
              <w:t>拟建项目属于资源循环利用产业，不排放重金属、不存在严重环境安全风险。</w:t>
            </w:r>
          </w:p>
        </w:tc>
        <w:tc>
          <w:tcPr>
            <w:tcW w:w="958" w:type="dxa"/>
            <w:vAlign w:val="center"/>
          </w:tcPr>
          <w:p>
            <w:pPr>
              <w:adjustRightInd w:val="0"/>
              <w:contextualSpacing/>
              <w:jc w:val="center"/>
              <w:rPr>
                <w:color w:val="auto"/>
                <w:szCs w:val="21"/>
                <w:lang w:bidi="en-US"/>
              </w:rPr>
            </w:pPr>
            <w:r>
              <w:rPr>
                <w:color w:val="auto"/>
                <w:szCs w:val="21"/>
                <w:lang w:bidi="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adjustRightInd w:val="0"/>
              <w:contextualSpacing/>
              <w:jc w:val="center"/>
              <w:rPr>
                <w:color w:val="auto"/>
                <w:szCs w:val="21"/>
                <w:lang w:bidi="en-US"/>
              </w:rPr>
            </w:pPr>
          </w:p>
        </w:tc>
        <w:tc>
          <w:tcPr>
            <w:tcW w:w="1134" w:type="dxa"/>
            <w:vMerge w:val="continue"/>
            <w:vAlign w:val="center"/>
          </w:tcPr>
          <w:p>
            <w:pPr>
              <w:adjustRightInd w:val="0"/>
              <w:contextualSpacing/>
              <w:jc w:val="center"/>
              <w:rPr>
                <w:color w:val="auto"/>
                <w:szCs w:val="21"/>
                <w:lang w:bidi="en-US"/>
              </w:rPr>
            </w:pPr>
          </w:p>
        </w:tc>
        <w:tc>
          <w:tcPr>
            <w:tcW w:w="3544" w:type="dxa"/>
            <w:vAlign w:val="center"/>
          </w:tcPr>
          <w:p>
            <w:pPr>
              <w:adjustRightInd w:val="0"/>
              <w:contextualSpacing/>
              <w:jc w:val="center"/>
              <w:rPr>
                <w:color w:val="auto"/>
                <w:szCs w:val="21"/>
                <w:lang w:bidi="en-US"/>
              </w:rPr>
            </w:pPr>
            <w:r>
              <w:rPr>
                <w:color w:val="auto"/>
                <w:szCs w:val="21"/>
                <w:lang w:bidi="en-US"/>
              </w:rPr>
              <w:t>九龙园区工业污水处理厂位于园区启动区南面生态湿地公园，已建成运营，工程占地面积10486.5m</w:t>
            </w:r>
            <w:r>
              <w:rPr>
                <w:color w:val="auto"/>
                <w:szCs w:val="21"/>
                <w:vertAlign w:val="superscript"/>
                <w:lang w:bidi="en-US"/>
              </w:rPr>
              <w:t>2</w:t>
            </w:r>
            <w:r>
              <w:rPr>
                <w:color w:val="auto"/>
                <w:szCs w:val="21"/>
                <w:lang w:bidi="en-US"/>
              </w:rPr>
              <w:t>，建筑面积 1868.02m</w:t>
            </w:r>
            <w:r>
              <w:rPr>
                <w:color w:val="auto"/>
                <w:szCs w:val="21"/>
                <w:vertAlign w:val="superscript"/>
                <w:lang w:bidi="en-US"/>
              </w:rPr>
              <w:t>2</w:t>
            </w:r>
            <w:r>
              <w:rPr>
                <w:color w:val="auto"/>
                <w:szCs w:val="21"/>
                <w:lang w:bidi="en-US"/>
              </w:rPr>
              <w:t>。该污水处理厂主要收集污水厂北面启动区工业区工业废水和生活区生活污水等，处理规模为 10000m</w:t>
            </w:r>
            <w:r>
              <w:rPr>
                <w:color w:val="auto"/>
                <w:szCs w:val="21"/>
                <w:vertAlign w:val="superscript"/>
                <w:lang w:bidi="en-US"/>
              </w:rPr>
              <w:t>3</w:t>
            </w:r>
            <w:r>
              <w:rPr>
                <w:color w:val="auto"/>
                <w:szCs w:val="21"/>
                <w:lang w:bidi="en-US"/>
              </w:rPr>
              <w:t>/d，出水执行《城镇污水处理厂污染物排放标准》（GB18918-2002）一级 A 标排放。</w:t>
            </w:r>
          </w:p>
        </w:tc>
        <w:tc>
          <w:tcPr>
            <w:tcW w:w="2835" w:type="dxa"/>
            <w:vAlign w:val="center"/>
          </w:tcPr>
          <w:p>
            <w:pPr>
              <w:adjustRightInd w:val="0"/>
              <w:contextualSpacing/>
              <w:jc w:val="center"/>
              <w:rPr>
                <w:color w:val="auto"/>
                <w:szCs w:val="21"/>
                <w:lang w:bidi="en-US"/>
              </w:rPr>
            </w:pPr>
            <w:r>
              <w:rPr>
                <w:color w:val="auto"/>
                <w:szCs w:val="21"/>
                <w:lang w:bidi="en-US"/>
              </w:rPr>
              <w:t>拟建项目位于园区北面启动区，处于九龙园工业污水处理厂服务范围内，项目生活污水进九龙园区污水处理厂处理达标后排放。</w:t>
            </w:r>
          </w:p>
        </w:tc>
        <w:tc>
          <w:tcPr>
            <w:tcW w:w="958" w:type="dxa"/>
            <w:vAlign w:val="center"/>
          </w:tcPr>
          <w:p>
            <w:pPr>
              <w:adjustRightInd w:val="0"/>
              <w:contextualSpacing/>
              <w:jc w:val="center"/>
              <w:rPr>
                <w:color w:val="auto"/>
                <w:szCs w:val="21"/>
                <w:lang w:bidi="en-US"/>
              </w:rPr>
            </w:pPr>
            <w:r>
              <w:rPr>
                <w:color w:val="auto"/>
                <w:szCs w:val="21"/>
                <w:lang w:bidi="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adjustRightInd w:val="0"/>
              <w:contextualSpacing/>
              <w:jc w:val="center"/>
              <w:rPr>
                <w:color w:val="auto"/>
                <w:szCs w:val="21"/>
                <w:lang w:bidi="en-US"/>
              </w:rPr>
            </w:pPr>
          </w:p>
        </w:tc>
        <w:tc>
          <w:tcPr>
            <w:tcW w:w="1134" w:type="dxa"/>
            <w:vAlign w:val="center"/>
          </w:tcPr>
          <w:p>
            <w:pPr>
              <w:adjustRightInd w:val="0"/>
              <w:contextualSpacing/>
              <w:jc w:val="center"/>
              <w:rPr>
                <w:color w:val="auto"/>
                <w:szCs w:val="21"/>
                <w:lang w:bidi="en-US"/>
              </w:rPr>
            </w:pPr>
            <w:r>
              <w:rPr>
                <w:color w:val="auto"/>
                <w:szCs w:val="21"/>
                <w:lang w:bidi="en-US"/>
              </w:rPr>
              <w:t>地下水</w:t>
            </w:r>
          </w:p>
        </w:tc>
        <w:tc>
          <w:tcPr>
            <w:tcW w:w="3544" w:type="dxa"/>
            <w:vAlign w:val="center"/>
          </w:tcPr>
          <w:p>
            <w:pPr>
              <w:adjustRightInd w:val="0"/>
              <w:contextualSpacing/>
              <w:jc w:val="center"/>
              <w:rPr>
                <w:color w:val="auto"/>
                <w:szCs w:val="21"/>
                <w:lang w:bidi="en-US"/>
              </w:rPr>
            </w:pPr>
            <w:r>
              <w:rPr>
                <w:color w:val="auto"/>
                <w:szCs w:val="21"/>
                <w:lang w:bidi="en-US"/>
              </w:rPr>
              <w:t>采取源头控制为主的原则，落实分区、分级防范措施，防止规划实施对区域地下水环境的污染。</w:t>
            </w:r>
          </w:p>
        </w:tc>
        <w:tc>
          <w:tcPr>
            <w:tcW w:w="2835" w:type="dxa"/>
            <w:vAlign w:val="center"/>
          </w:tcPr>
          <w:p>
            <w:pPr>
              <w:adjustRightInd w:val="0"/>
              <w:contextualSpacing/>
              <w:jc w:val="center"/>
              <w:rPr>
                <w:color w:val="auto"/>
                <w:szCs w:val="21"/>
                <w:lang w:bidi="en-US"/>
              </w:rPr>
            </w:pPr>
            <w:r>
              <w:rPr>
                <w:color w:val="auto"/>
                <w:szCs w:val="21"/>
                <w:lang w:bidi="en-US"/>
              </w:rPr>
              <w:t>厂区设置重点防渗区，采取相应防渗措施。</w:t>
            </w:r>
          </w:p>
        </w:tc>
        <w:tc>
          <w:tcPr>
            <w:tcW w:w="958" w:type="dxa"/>
            <w:vAlign w:val="center"/>
          </w:tcPr>
          <w:p>
            <w:pPr>
              <w:adjustRightInd w:val="0"/>
              <w:contextualSpacing/>
              <w:jc w:val="center"/>
              <w:rPr>
                <w:color w:val="auto"/>
                <w:szCs w:val="21"/>
                <w:lang w:bidi="en-US"/>
              </w:rPr>
            </w:pPr>
            <w:r>
              <w:rPr>
                <w:color w:val="auto"/>
                <w:szCs w:val="21"/>
                <w:lang w:bidi="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adjustRightInd w:val="0"/>
              <w:contextualSpacing/>
              <w:jc w:val="center"/>
              <w:rPr>
                <w:color w:val="auto"/>
                <w:szCs w:val="21"/>
                <w:lang w:bidi="en-US"/>
              </w:rPr>
            </w:pPr>
          </w:p>
        </w:tc>
        <w:tc>
          <w:tcPr>
            <w:tcW w:w="1134" w:type="dxa"/>
            <w:vAlign w:val="center"/>
          </w:tcPr>
          <w:p>
            <w:pPr>
              <w:adjustRightInd w:val="0"/>
              <w:contextualSpacing/>
              <w:jc w:val="center"/>
              <w:rPr>
                <w:color w:val="auto"/>
                <w:szCs w:val="21"/>
                <w:lang w:bidi="en-US"/>
              </w:rPr>
            </w:pPr>
            <w:r>
              <w:rPr>
                <w:color w:val="auto"/>
                <w:szCs w:val="21"/>
                <w:lang w:bidi="en-US"/>
              </w:rPr>
              <w:t>土壤</w:t>
            </w:r>
          </w:p>
        </w:tc>
        <w:tc>
          <w:tcPr>
            <w:tcW w:w="3544" w:type="dxa"/>
            <w:vAlign w:val="center"/>
          </w:tcPr>
          <w:p>
            <w:pPr>
              <w:adjustRightInd w:val="0"/>
              <w:contextualSpacing/>
              <w:jc w:val="center"/>
              <w:rPr>
                <w:color w:val="auto"/>
                <w:szCs w:val="21"/>
                <w:lang w:bidi="en-US"/>
              </w:rPr>
            </w:pPr>
            <w:r>
              <w:rPr>
                <w:color w:val="auto"/>
                <w:szCs w:val="21"/>
                <w:lang w:bidi="en-US"/>
              </w:rPr>
              <w:t>入园企业的危化品、危险废物应贮存在可以防风、防雨、防渗的设施内，规划区应禁止电镀等排放重金属的污染物的企业入驻。</w:t>
            </w:r>
          </w:p>
        </w:tc>
        <w:tc>
          <w:tcPr>
            <w:tcW w:w="2835" w:type="dxa"/>
            <w:vAlign w:val="center"/>
          </w:tcPr>
          <w:p>
            <w:pPr>
              <w:adjustRightInd w:val="0"/>
              <w:contextualSpacing/>
              <w:jc w:val="center"/>
              <w:rPr>
                <w:color w:val="auto"/>
                <w:szCs w:val="21"/>
                <w:lang w:bidi="en-US"/>
              </w:rPr>
            </w:pPr>
            <w:r>
              <w:rPr>
                <w:color w:val="auto"/>
                <w:szCs w:val="21"/>
                <w:lang w:bidi="en-US"/>
              </w:rPr>
              <w:t>项目涉及的危化品、危险废物贮存于厂房内的原料间或危废间内，采取防风、防雨、防渗措施。</w:t>
            </w:r>
          </w:p>
        </w:tc>
        <w:tc>
          <w:tcPr>
            <w:tcW w:w="958" w:type="dxa"/>
            <w:vAlign w:val="center"/>
          </w:tcPr>
          <w:p>
            <w:pPr>
              <w:adjustRightInd w:val="0"/>
              <w:contextualSpacing/>
              <w:jc w:val="center"/>
              <w:rPr>
                <w:color w:val="auto"/>
                <w:szCs w:val="21"/>
                <w:lang w:bidi="en-US"/>
              </w:rPr>
            </w:pPr>
            <w:r>
              <w:rPr>
                <w:color w:val="auto"/>
                <w:szCs w:val="21"/>
                <w:lang w:bidi="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adjustRightInd w:val="0"/>
              <w:contextualSpacing/>
              <w:jc w:val="center"/>
              <w:rPr>
                <w:color w:val="auto"/>
                <w:szCs w:val="21"/>
                <w:lang w:bidi="en-US"/>
              </w:rPr>
            </w:pPr>
            <w:r>
              <w:rPr>
                <w:color w:val="auto"/>
                <w:szCs w:val="21"/>
                <w:lang w:bidi="en-US"/>
              </w:rPr>
              <w:t>产业定位</w:t>
            </w:r>
          </w:p>
        </w:tc>
        <w:tc>
          <w:tcPr>
            <w:tcW w:w="3544" w:type="dxa"/>
            <w:vAlign w:val="center"/>
          </w:tcPr>
          <w:p>
            <w:pPr>
              <w:adjustRightInd w:val="0"/>
              <w:contextualSpacing/>
              <w:jc w:val="center"/>
              <w:rPr>
                <w:color w:val="auto"/>
                <w:szCs w:val="21"/>
                <w:lang w:bidi="en-US"/>
              </w:rPr>
            </w:pPr>
            <w:r>
              <w:rPr>
                <w:color w:val="auto"/>
                <w:szCs w:val="21"/>
                <w:lang w:bidi="en-US"/>
              </w:rPr>
              <w:t>主导产业定位为汽车和摩托车、工程机械及智能装备、节能环保产业，配套电子、新能源产业等。</w:t>
            </w:r>
          </w:p>
        </w:tc>
        <w:tc>
          <w:tcPr>
            <w:tcW w:w="2835" w:type="dxa"/>
            <w:vAlign w:val="center"/>
          </w:tcPr>
          <w:p>
            <w:pPr>
              <w:adjustRightInd w:val="0"/>
              <w:contextualSpacing/>
              <w:jc w:val="center"/>
              <w:rPr>
                <w:color w:val="auto"/>
                <w:szCs w:val="21"/>
                <w:lang w:bidi="en-US"/>
              </w:rPr>
            </w:pPr>
            <w:r>
              <w:rPr>
                <w:color w:val="auto"/>
                <w:szCs w:val="21"/>
                <w:lang w:bidi="en-US"/>
              </w:rPr>
              <w:t>拟建项目属于资源循环利用产业，符合与园区产业定位。</w:t>
            </w:r>
          </w:p>
        </w:tc>
        <w:tc>
          <w:tcPr>
            <w:tcW w:w="958" w:type="dxa"/>
            <w:vAlign w:val="center"/>
          </w:tcPr>
          <w:p>
            <w:pPr>
              <w:adjustRightInd w:val="0"/>
              <w:contextualSpacing/>
              <w:jc w:val="center"/>
              <w:rPr>
                <w:color w:val="auto"/>
                <w:szCs w:val="21"/>
                <w:lang w:bidi="en-US"/>
              </w:rPr>
            </w:pPr>
            <w:r>
              <w:rPr>
                <w:color w:val="auto"/>
                <w:szCs w:val="21"/>
                <w:lang w:bidi="en-US"/>
              </w:rPr>
              <w:t>符合</w:t>
            </w:r>
          </w:p>
        </w:tc>
      </w:tr>
    </w:tbl>
    <w:p>
      <w:pPr>
        <w:adjustRightInd w:val="0"/>
        <w:spacing w:line="360" w:lineRule="auto"/>
        <w:ind w:firstLine="480" w:firstLineChars="200"/>
        <w:contextualSpacing/>
        <w:rPr>
          <w:color w:val="auto"/>
          <w:sz w:val="24"/>
          <w:lang w:bidi="en-US"/>
        </w:rPr>
      </w:pPr>
      <w:r>
        <w:rPr>
          <w:color w:val="auto"/>
          <w:sz w:val="24"/>
          <w:lang w:bidi="en-US"/>
        </w:rPr>
        <w:t>由上表可知，拟建项目符合重庆九龙工业园C分区的入园条件。</w:t>
      </w:r>
    </w:p>
    <w:p>
      <w:pPr>
        <w:pStyle w:val="5"/>
        <w:rPr>
          <w:color w:val="auto"/>
        </w:rPr>
      </w:pPr>
      <w:bookmarkStart w:id="182" w:name="_Toc23672"/>
      <w:r>
        <w:rPr>
          <w:color w:val="auto"/>
        </w:rPr>
        <w:t>1.7.5 “ 三线一单” 符合性分析</w:t>
      </w:r>
      <w:bookmarkEnd w:id="182"/>
    </w:p>
    <w:p>
      <w:pPr>
        <w:adjustRightInd w:val="0"/>
        <w:spacing w:line="360" w:lineRule="auto"/>
        <w:ind w:firstLine="480" w:firstLineChars="200"/>
        <w:contextualSpacing/>
        <w:rPr>
          <w:color w:val="auto"/>
          <w:sz w:val="24"/>
          <w:lang w:bidi="en-US"/>
        </w:rPr>
      </w:pPr>
      <w:r>
        <w:rPr>
          <w:color w:val="auto"/>
          <w:sz w:val="24"/>
          <w:lang w:bidi="en-US"/>
        </w:rPr>
        <w:t>根据《重庆市九龙工业园区C区规划环境影响评价报告书》（报批版），其对生态保护红线、环境质量底线、资源利用上线和环境准入负面清单论述及与拟建项目符合性分析如下。</w:t>
      </w:r>
    </w:p>
    <w:p>
      <w:pPr>
        <w:adjustRightInd w:val="0"/>
        <w:spacing w:line="360" w:lineRule="auto"/>
        <w:ind w:firstLine="480" w:firstLineChars="200"/>
        <w:contextualSpacing/>
        <w:rPr>
          <w:color w:val="auto"/>
          <w:sz w:val="24"/>
          <w:lang w:bidi="en-US"/>
        </w:rPr>
      </w:pPr>
      <w:r>
        <w:rPr>
          <w:color w:val="auto"/>
          <w:sz w:val="24"/>
          <w:lang w:bidi="en-US"/>
        </w:rPr>
        <w:t>（1）生态保护红线</w:t>
      </w:r>
    </w:p>
    <w:p>
      <w:pPr>
        <w:adjustRightInd w:val="0"/>
        <w:spacing w:line="360" w:lineRule="auto"/>
        <w:ind w:firstLine="480" w:firstLineChars="200"/>
        <w:contextualSpacing/>
        <w:rPr>
          <w:color w:val="auto"/>
          <w:sz w:val="24"/>
          <w:lang w:bidi="en-US"/>
        </w:rPr>
      </w:pPr>
      <w:r>
        <w:rPr>
          <w:color w:val="auto"/>
          <w:sz w:val="24"/>
          <w:lang w:bidi="en-US"/>
        </w:rPr>
        <w:t>结合区域主体功能定位及《重庆市生态保护红线划定方案》（渝府办发[2018]25号），九龙工业园区C区规划范围内没有依法划定的生态红线，在规划范围内不涉及禁止建设区；但根据规划范围内各地块规划情况，存在对生活空间环境安全具有重要意义的其他区域，设置为限制建设区，详表1.7-3。</w:t>
      </w:r>
    </w:p>
    <w:p>
      <w:pPr>
        <w:jc w:val="center"/>
        <w:rPr>
          <w:rFonts w:eastAsia="黑体"/>
          <w:color w:val="auto"/>
        </w:rPr>
      </w:pPr>
      <w:r>
        <w:rPr>
          <w:rFonts w:eastAsia="黑体"/>
          <w:color w:val="auto"/>
        </w:rPr>
        <w:t>表1.7-3    生态空间管制清单表</w:t>
      </w:r>
    </w:p>
    <w:tbl>
      <w:tblPr>
        <w:tblStyle w:val="54"/>
        <w:tblW w:w="8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96"/>
        <w:gridCol w:w="1004"/>
        <w:gridCol w:w="2694"/>
        <w:gridCol w:w="876"/>
        <w:gridCol w:w="938"/>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4"/>
              <w:jc w:val="center"/>
              <w:rPr>
                <w:color w:val="auto"/>
                <w:szCs w:val="21"/>
              </w:rPr>
            </w:pPr>
            <w:r>
              <w:rPr>
                <w:color w:val="auto"/>
                <w:szCs w:val="21"/>
              </w:rPr>
              <w:t>类别</w:t>
            </w:r>
          </w:p>
        </w:tc>
        <w:tc>
          <w:tcPr>
            <w:tcW w:w="100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序号</w:t>
            </w:r>
          </w:p>
        </w:tc>
        <w:tc>
          <w:tcPr>
            <w:tcW w:w="269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所含空间单元（规划区块编号或名称）</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面积（m</w:t>
            </w:r>
            <w:r>
              <w:rPr>
                <w:color w:val="auto"/>
                <w:szCs w:val="21"/>
                <w:vertAlign w:val="superscript"/>
              </w:rPr>
              <w:t>2</w:t>
            </w:r>
            <w:r>
              <w:rPr>
                <w:color w:val="auto"/>
                <w:szCs w:val="21"/>
              </w:rPr>
              <w:t>）</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现状用地类型</w:t>
            </w:r>
          </w:p>
        </w:tc>
        <w:tc>
          <w:tcPr>
            <w:tcW w:w="170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restart"/>
            <w:tcBorders>
              <w:top w:val="nil"/>
              <w:left w:val="single" w:color="auto" w:sz="4" w:space="0"/>
              <w:bottom w:val="single" w:color="auto" w:sz="4" w:space="0"/>
              <w:right w:val="single" w:color="auto" w:sz="4" w:space="0"/>
            </w:tcBorders>
            <w:vAlign w:val="center"/>
          </w:tcPr>
          <w:p>
            <w:pPr>
              <w:snapToGrid w:val="0"/>
              <w:spacing w:before="24"/>
              <w:jc w:val="center"/>
              <w:rPr>
                <w:color w:val="auto"/>
                <w:szCs w:val="21"/>
              </w:rPr>
            </w:pPr>
            <w:r>
              <w:rPr>
                <w:color w:val="auto"/>
                <w:szCs w:val="21"/>
              </w:rPr>
              <w:t>生态空间</w:t>
            </w:r>
          </w:p>
        </w:tc>
        <w:tc>
          <w:tcPr>
            <w:tcW w:w="696"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限制建设区</w:t>
            </w:r>
          </w:p>
        </w:tc>
        <w:tc>
          <w:tcPr>
            <w:tcW w:w="100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1</w:t>
            </w:r>
          </w:p>
        </w:tc>
        <w:tc>
          <w:tcPr>
            <w:tcW w:w="269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L1-02/02西面200m范围</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64000</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M2</w:t>
            </w:r>
          </w:p>
        </w:tc>
        <w:tc>
          <w:tcPr>
            <w:tcW w:w="1709" w:type="dxa"/>
            <w:vMerge w:val="restart"/>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布置污染较轻的一类工业企业或仓储用地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100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2</w:t>
            </w:r>
          </w:p>
        </w:tc>
        <w:tc>
          <w:tcPr>
            <w:tcW w:w="269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L5/02西面200m范围</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52800</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M2</w:t>
            </w:r>
          </w:p>
        </w:tc>
        <w:tc>
          <w:tcPr>
            <w:tcW w:w="1709"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100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3</w:t>
            </w:r>
          </w:p>
        </w:tc>
        <w:tc>
          <w:tcPr>
            <w:tcW w:w="269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L8/02西面200m范围</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44800</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M2</w:t>
            </w:r>
          </w:p>
        </w:tc>
        <w:tc>
          <w:tcPr>
            <w:tcW w:w="1709"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100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4</w:t>
            </w:r>
          </w:p>
        </w:tc>
        <w:tc>
          <w:tcPr>
            <w:tcW w:w="269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L06/02南面50m范围</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11000</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M2</w:t>
            </w:r>
          </w:p>
        </w:tc>
        <w:tc>
          <w:tcPr>
            <w:tcW w:w="1709"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设置防护隔离带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100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5</w:t>
            </w:r>
          </w:p>
        </w:tc>
        <w:tc>
          <w:tcPr>
            <w:tcW w:w="269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L3-02/02西南面50m范围</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2500</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M2</w:t>
            </w:r>
          </w:p>
        </w:tc>
        <w:tc>
          <w:tcPr>
            <w:tcW w:w="1709"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100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6</w:t>
            </w:r>
          </w:p>
        </w:tc>
        <w:tc>
          <w:tcPr>
            <w:tcW w:w="269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L10-01/02西面50m范围</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7000</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M2</w:t>
            </w:r>
          </w:p>
        </w:tc>
        <w:tc>
          <w:tcPr>
            <w:tcW w:w="1709"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100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7</w:t>
            </w:r>
          </w:p>
        </w:tc>
        <w:tc>
          <w:tcPr>
            <w:tcW w:w="2694"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L09-01/02北面50m范围</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13000</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M2</w:t>
            </w:r>
          </w:p>
        </w:tc>
        <w:tc>
          <w:tcPr>
            <w:tcW w:w="1709"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3698" w:type="dxa"/>
            <w:gridSpan w:val="2"/>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面积小计</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195100</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p>
        </w:tc>
        <w:tc>
          <w:tcPr>
            <w:tcW w:w="170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4394" w:type="dxa"/>
            <w:gridSpan w:val="3"/>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生态空间面积合计</w:t>
            </w:r>
          </w:p>
        </w:tc>
        <w:tc>
          <w:tcPr>
            <w:tcW w:w="876"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195100</w:t>
            </w:r>
          </w:p>
        </w:tc>
        <w:tc>
          <w:tcPr>
            <w:tcW w:w="938"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p>
        </w:tc>
        <w:tc>
          <w:tcPr>
            <w:tcW w:w="170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p>
        </w:tc>
      </w:tr>
    </w:tbl>
    <w:p>
      <w:pPr>
        <w:spacing w:line="360" w:lineRule="auto"/>
        <w:ind w:firstLine="480" w:firstLineChars="200"/>
        <w:rPr>
          <w:snapToGrid w:val="0"/>
          <w:color w:val="auto"/>
          <w:kern w:val="0"/>
          <w:sz w:val="24"/>
        </w:rPr>
      </w:pPr>
      <w:r>
        <w:rPr>
          <w:color w:val="auto"/>
          <w:sz w:val="24"/>
          <w:lang w:bidi="en-US"/>
        </w:rPr>
        <w:t>拟建项目位于</w:t>
      </w:r>
      <w:r>
        <w:rPr>
          <w:snapToGrid w:val="0"/>
          <w:color w:val="auto"/>
          <w:kern w:val="0"/>
          <w:sz w:val="24"/>
        </w:rPr>
        <w:t>重庆市九龙坡聚业路123号，用地属于九龙工业园C分区用地范围，地块编号为R01/03，用地性质为二类工业用地，不涉及禁止建设区和限值建设区。</w:t>
      </w:r>
    </w:p>
    <w:p>
      <w:pPr>
        <w:widowControl/>
        <w:spacing w:line="360" w:lineRule="auto"/>
        <w:ind w:firstLine="480" w:firstLineChars="200"/>
        <w:rPr>
          <w:color w:val="auto"/>
          <w:kern w:val="0"/>
          <w:sz w:val="24"/>
        </w:rPr>
      </w:pPr>
      <w:r>
        <w:rPr>
          <w:color w:val="auto"/>
          <w:kern w:val="0"/>
          <w:sz w:val="24"/>
        </w:rPr>
        <w:t>（2）环境质量底线</w:t>
      </w:r>
    </w:p>
    <w:p>
      <w:pPr>
        <w:spacing w:line="360" w:lineRule="auto"/>
        <w:ind w:firstLine="480" w:firstLineChars="200"/>
        <w:rPr>
          <w:snapToGrid w:val="0"/>
          <w:color w:val="auto"/>
          <w:kern w:val="0"/>
          <w:sz w:val="24"/>
        </w:rPr>
      </w:pPr>
      <w:r>
        <w:rPr>
          <w:snapToGrid w:val="0"/>
          <w:color w:val="auto"/>
          <w:kern w:val="0"/>
          <w:sz w:val="24"/>
        </w:rPr>
        <w:t>在园区开发过程中确保周边环境质量满足相应划定的环境质量目标，是园区开发的底线，基于环境质量底线及区域开发强确定区域污染物排放总量管控限值。</w:t>
      </w:r>
    </w:p>
    <w:p>
      <w:pPr>
        <w:jc w:val="center"/>
        <w:rPr>
          <w:rFonts w:eastAsia="黑体"/>
          <w:color w:val="auto"/>
        </w:rPr>
      </w:pPr>
      <w:r>
        <w:rPr>
          <w:rFonts w:eastAsia="黑体"/>
          <w:color w:val="auto"/>
        </w:rPr>
        <w:t>表1.7-4    园区环境质量底线</w:t>
      </w:r>
    </w:p>
    <w:tbl>
      <w:tblPr>
        <w:tblStyle w:val="54"/>
        <w:tblW w:w="923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7"/>
        <w:gridCol w:w="608"/>
        <w:gridCol w:w="214"/>
        <w:gridCol w:w="1685"/>
        <w:gridCol w:w="687"/>
        <w:gridCol w:w="1157"/>
        <w:gridCol w:w="1408"/>
        <w:gridCol w:w="1144"/>
        <w:gridCol w:w="17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9239" w:type="dxa"/>
            <w:gridSpan w:val="9"/>
            <w:tcBorders>
              <w:top w:val="single" w:color="auto" w:sz="4" w:space="0"/>
              <w:left w:val="single" w:color="auto" w:sz="4" w:space="0"/>
              <w:bottom w:val="single" w:color="auto" w:sz="6" w:space="0"/>
              <w:right w:val="single" w:color="auto" w:sz="4" w:space="0"/>
            </w:tcBorders>
            <w:noWrap/>
            <w:vAlign w:val="center"/>
          </w:tcPr>
          <w:p>
            <w:pPr>
              <w:snapToGrid w:val="0"/>
              <w:jc w:val="center"/>
              <w:rPr>
                <w:color w:val="auto"/>
                <w:szCs w:val="21"/>
              </w:rPr>
            </w:pPr>
            <w:r>
              <w:rPr>
                <w:color w:val="auto"/>
                <w:szCs w:val="21"/>
              </w:rPr>
              <w:t>水环境质量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577" w:type="dxa"/>
            <w:tcBorders>
              <w:top w:val="single" w:color="auto" w:sz="6" w:space="0"/>
              <w:left w:val="single" w:color="auto" w:sz="4" w:space="0"/>
              <w:bottom w:val="single" w:color="auto" w:sz="6" w:space="0"/>
              <w:right w:val="single" w:color="auto" w:sz="6" w:space="0"/>
            </w:tcBorders>
            <w:noWrap/>
            <w:vAlign w:val="center"/>
          </w:tcPr>
          <w:p>
            <w:pPr>
              <w:snapToGrid w:val="0"/>
              <w:jc w:val="center"/>
              <w:rPr>
                <w:color w:val="auto"/>
                <w:szCs w:val="21"/>
              </w:rPr>
            </w:pPr>
            <w:r>
              <w:rPr>
                <w:color w:val="auto"/>
                <w:szCs w:val="21"/>
              </w:rPr>
              <w:t>序号</w:t>
            </w:r>
          </w:p>
        </w:tc>
        <w:tc>
          <w:tcPr>
            <w:tcW w:w="8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color w:val="auto"/>
                <w:szCs w:val="21"/>
              </w:rPr>
            </w:pPr>
            <w:r>
              <w:rPr>
                <w:color w:val="auto"/>
                <w:szCs w:val="21"/>
              </w:rPr>
              <w:t>所在流域水体</w:t>
            </w:r>
          </w:p>
        </w:tc>
        <w:tc>
          <w:tcPr>
            <w:tcW w:w="237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color w:val="auto"/>
                <w:szCs w:val="21"/>
              </w:rPr>
            </w:pPr>
            <w:r>
              <w:rPr>
                <w:color w:val="auto"/>
                <w:szCs w:val="21"/>
              </w:rPr>
              <w:t>断面名称</w:t>
            </w:r>
          </w:p>
        </w:tc>
        <w:tc>
          <w:tcPr>
            <w:tcW w:w="2565"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color w:val="auto"/>
                <w:szCs w:val="21"/>
              </w:rPr>
            </w:pPr>
            <w:r>
              <w:rPr>
                <w:color w:val="auto"/>
                <w:szCs w:val="21"/>
              </w:rPr>
              <w:t>水质现状</w:t>
            </w:r>
          </w:p>
        </w:tc>
        <w:tc>
          <w:tcPr>
            <w:tcW w:w="2903" w:type="dxa"/>
            <w:gridSpan w:val="2"/>
            <w:tcBorders>
              <w:top w:val="single" w:color="auto" w:sz="6" w:space="0"/>
              <w:left w:val="single" w:color="auto" w:sz="6" w:space="0"/>
              <w:bottom w:val="single" w:color="auto" w:sz="6" w:space="0"/>
              <w:right w:val="single" w:color="auto" w:sz="4" w:space="0"/>
            </w:tcBorders>
            <w:noWrap/>
            <w:vAlign w:val="center"/>
          </w:tcPr>
          <w:p>
            <w:pPr>
              <w:snapToGrid w:val="0"/>
              <w:jc w:val="center"/>
              <w:rPr>
                <w:color w:val="auto"/>
                <w:szCs w:val="21"/>
              </w:rPr>
            </w:pPr>
            <w:r>
              <w:rPr>
                <w:color w:val="auto"/>
                <w:szCs w:val="21"/>
              </w:rPr>
              <w:t>规划目标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trPr>
        <w:tc>
          <w:tcPr>
            <w:tcW w:w="577" w:type="dxa"/>
            <w:vMerge w:val="restart"/>
            <w:tcBorders>
              <w:top w:val="single" w:color="auto" w:sz="6" w:space="0"/>
              <w:left w:val="single" w:color="auto" w:sz="4" w:space="0"/>
              <w:bottom w:val="single" w:color="auto" w:sz="6" w:space="0"/>
              <w:right w:val="single" w:color="auto" w:sz="6" w:space="0"/>
            </w:tcBorders>
            <w:noWrap/>
            <w:vAlign w:val="center"/>
          </w:tcPr>
          <w:p>
            <w:pPr>
              <w:snapToGrid w:val="0"/>
              <w:jc w:val="center"/>
              <w:rPr>
                <w:color w:val="auto"/>
                <w:szCs w:val="21"/>
              </w:rPr>
            </w:pPr>
            <w:r>
              <w:rPr>
                <w:color w:val="auto"/>
                <w:szCs w:val="21"/>
              </w:rPr>
              <w:t>1</w:t>
            </w:r>
          </w:p>
        </w:tc>
        <w:tc>
          <w:tcPr>
            <w:tcW w:w="822" w:type="dxa"/>
            <w:gridSpan w:val="2"/>
            <w:vMerge w:val="restart"/>
            <w:tcBorders>
              <w:top w:val="single" w:color="auto" w:sz="6" w:space="0"/>
              <w:left w:val="single" w:color="auto" w:sz="6" w:space="0"/>
              <w:bottom w:val="single" w:color="auto" w:sz="6" w:space="0"/>
              <w:right w:val="single" w:color="auto" w:sz="6" w:space="0"/>
            </w:tcBorders>
            <w:noWrap/>
            <w:vAlign w:val="center"/>
          </w:tcPr>
          <w:p>
            <w:pPr>
              <w:snapToGrid w:val="0"/>
              <w:jc w:val="center"/>
              <w:rPr>
                <w:color w:val="auto"/>
                <w:szCs w:val="21"/>
              </w:rPr>
            </w:pPr>
            <w:r>
              <w:rPr>
                <w:color w:val="auto"/>
                <w:szCs w:val="21"/>
              </w:rPr>
              <w:t>长江</w:t>
            </w:r>
          </w:p>
        </w:tc>
        <w:tc>
          <w:tcPr>
            <w:tcW w:w="2372" w:type="dxa"/>
            <w:gridSpan w:val="2"/>
            <w:tcBorders>
              <w:top w:val="single" w:color="auto" w:sz="6" w:space="0"/>
              <w:left w:val="single" w:color="auto" w:sz="6" w:space="0"/>
              <w:bottom w:val="single" w:color="auto" w:sz="4" w:space="0"/>
              <w:right w:val="single" w:color="auto" w:sz="6" w:space="0"/>
            </w:tcBorders>
            <w:noWrap/>
            <w:vAlign w:val="center"/>
          </w:tcPr>
          <w:p>
            <w:pPr>
              <w:snapToGrid w:val="0"/>
              <w:jc w:val="center"/>
              <w:rPr>
                <w:color w:val="auto"/>
                <w:szCs w:val="21"/>
              </w:rPr>
            </w:pPr>
            <w:r>
              <w:rPr>
                <w:color w:val="auto"/>
                <w:szCs w:val="21"/>
              </w:rPr>
              <w:t>大溪河汇入长江上游500m处</w:t>
            </w:r>
          </w:p>
        </w:tc>
        <w:tc>
          <w:tcPr>
            <w:tcW w:w="2565" w:type="dxa"/>
            <w:gridSpan w:val="2"/>
            <w:tcBorders>
              <w:top w:val="single" w:color="auto" w:sz="6" w:space="0"/>
              <w:left w:val="single" w:color="auto" w:sz="6" w:space="0"/>
              <w:bottom w:val="single" w:color="auto" w:sz="4" w:space="0"/>
              <w:right w:val="single" w:color="auto" w:sz="6" w:space="0"/>
            </w:tcBorders>
            <w:noWrap/>
            <w:vAlign w:val="center"/>
          </w:tcPr>
          <w:p>
            <w:pPr>
              <w:snapToGrid w:val="0"/>
              <w:jc w:val="center"/>
              <w:rPr>
                <w:color w:val="auto"/>
                <w:szCs w:val="21"/>
              </w:rPr>
            </w:pPr>
            <w:r>
              <w:rPr>
                <w:color w:val="auto"/>
                <w:szCs w:val="21"/>
              </w:rPr>
              <w:t>《地表水环境质量标准》（GB3838-2002）II类</w:t>
            </w:r>
          </w:p>
        </w:tc>
        <w:tc>
          <w:tcPr>
            <w:tcW w:w="2903" w:type="dxa"/>
            <w:gridSpan w:val="2"/>
            <w:tcBorders>
              <w:top w:val="single" w:color="auto" w:sz="6" w:space="0"/>
              <w:left w:val="single" w:color="auto" w:sz="6" w:space="0"/>
              <w:bottom w:val="single" w:color="auto" w:sz="4" w:space="0"/>
              <w:right w:val="single" w:color="auto" w:sz="4" w:space="0"/>
            </w:tcBorders>
            <w:noWrap/>
            <w:vAlign w:val="center"/>
          </w:tcPr>
          <w:p>
            <w:pPr>
              <w:snapToGrid w:val="0"/>
              <w:jc w:val="center"/>
              <w:rPr>
                <w:color w:val="auto"/>
                <w:szCs w:val="21"/>
              </w:rPr>
            </w:pPr>
            <w:r>
              <w:rPr>
                <w:color w:val="auto"/>
                <w:szCs w:val="21"/>
              </w:rPr>
              <w:t>《地表水环境质量标准》（GB3838-2002）II类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trPr>
        <w:tc>
          <w:tcPr>
            <w:tcW w:w="5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auto"/>
                <w:szCs w:val="21"/>
              </w:rPr>
            </w:pPr>
          </w:p>
        </w:tc>
        <w:tc>
          <w:tcPr>
            <w:tcW w:w="822"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auto"/>
                <w:szCs w:val="21"/>
              </w:rPr>
            </w:pPr>
          </w:p>
        </w:tc>
        <w:tc>
          <w:tcPr>
            <w:tcW w:w="2372" w:type="dxa"/>
            <w:gridSpan w:val="2"/>
            <w:tcBorders>
              <w:top w:val="single" w:color="auto" w:sz="4" w:space="0"/>
              <w:left w:val="single" w:color="auto" w:sz="6" w:space="0"/>
              <w:bottom w:val="single" w:color="auto" w:sz="6" w:space="0"/>
              <w:right w:val="single" w:color="auto" w:sz="6" w:space="0"/>
            </w:tcBorders>
            <w:noWrap/>
            <w:vAlign w:val="center"/>
          </w:tcPr>
          <w:p>
            <w:pPr>
              <w:snapToGrid w:val="0"/>
              <w:jc w:val="center"/>
              <w:rPr>
                <w:color w:val="auto"/>
                <w:szCs w:val="21"/>
              </w:rPr>
            </w:pPr>
            <w:r>
              <w:rPr>
                <w:color w:val="auto"/>
                <w:szCs w:val="21"/>
              </w:rPr>
              <w:t>大溪河汇入长江下游5000m处</w:t>
            </w:r>
          </w:p>
        </w:tc>
        <w:tc>
          <w:tcPr>
            <w:tcW w:w="2565" w:type="dxa"/>
            <w:gridSpan w:val="2"/>
            <w:tcBorders>
              <w:top w:val="single" w:color="auto" w:sz="4" w:space="0"/>
              <w:left w:val="single" w:color="auto" w:sz="6" w:space="0"/>
              <w:bottom w:val="single" w:color="auto" w:sz="6" w:space="0"/>
              <w:right w:val="single" w:color="auto" w:sz="6" w:space="0"/>
            </w:tcBorders>
            <w:noWrap/>
            <w:vAlign w:val="center"/>
          </w:tcPr>
          <w:p>
            <w:pPr>
              <w:snapToGrid w:val="0"/>
              <w:jc w:val="center"/>
              <w:rPr>
                <w:color w:val="auto"/>
                <w:szCs w:val="21"/>
              </w:rPr>
            </w:pPr>
            <w:r>
              <w:rPr>
                <w:color w:val="auto"/>
                <w:szCs w:val="21"/>
              </w:rPr>
              <w:t>《地表水环境质量标准》（GB3838-2002）III类</w:t>
            </w:r>
          </w:p>
        </w:tc>
        <w:tc>
          <w:tcPr>
            <w:tcW w:w="2903" w:type="dxa"/>
            <w:gridSpan w:val="2"/>
            <w:tcBorders>
              <w:top w:val="single" w:color="auto" w:sz="4" w:space="0"/>
              <w:left w:val="single" w:color="auto" w:sz="6" w:space="0"/>
              <w:bottom w:val="single" w:color="auto" w:sz="6" w:space="0"/>
              <w:right w:val="single" w:color="auto" w:sz="4" w:space="0"/>
            </w:tcBorders>
            <w:noWrap/>
            <w:vAlign w:val="center"/>
          </w:tcPr>
          <w:p>
            <w:pPr>
              <w:snapToGrid w:val="0"/>
              <w:jc w:val="center"/>
              <w:rPr>
                <w:color w:val="auto"/>
                <w:szCs w:val="21"/>
              </w:rPr>
            </w:pPr>
            <w:r>
              <w:rPr>
                <w:color w:val="auto"/>
                <w:szCs w:val="21"/>
              </w:rPr>
              <w:t>《地表水环境质量标准》（GB3838-2002）III类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9239" w:type="dxa"/>
            <w:gridSpan w:val="9"/>
            <w:tcBorders>
              <w:top w:val="single" w:color="auto" w:sz="6" w:space="0"/>
              <w:left w:val="single" w:color="auto" w:sz="4" w:space="0"/>
              <w:bottom w:val="single" w:color="auto" w:sz="6" w:space="0"/>
              <w:right w:val="single" w:color="auto" w:sz="4" w:space="0"/>
            </w:tcBorders>
            <w:noWrap/>
            <w:vAlign w:val="center"/>
          </w:tcPr>
          <w:p>
            <w:pPr>
              <w:snapToGrid w:val="0"/>
              <w:jc w:val="center"/>
              <w:rPr>
                <w:color w:val="auto"/>
                <w:szCs w:val="21"/>
              </w:rPr>
            </w:pPr>
            <w:r>
              <w:rPr>
                <w:color w:val="auto"/>
                <w:szCs w:val="21"/>
              </w:rPr>
              <w:t>大气环境质量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1185" w:type="dxa"/>
            <w:gridSpan w:val="2"/>
            <w:tcBorders>
              <w:top w:val="single" w:color="auto" w:sz="6" w:space="0"/>
              <w:left w:val="single" w:color="auto" w:sz="4" w:space="0"/>
              <w:bottom w:val="single" w:color="auto" w:sz="6" w:space="0"/>
              <w:right w:val="single" w:color="auto" w:sz="6" w:space="0"/>
            </w:tcBorders>
            <w:noWrap/>
            <w:vAlign w:val="center"/>
          </w:tcPr>
          <w:p>
            <w:pPr>
              <w:snapToGrid w:val="0"/>
              <w:jc w:val="center"/>
              <w:rPr>
                <w:color w:val="auto"/>
                <w:szCs w:val="21"/>
              </w:rPr>
            </w:pPr>
            <w:r>
              <w:rPr>
                <w:color w:val="auto"/>
                <w:szCs w:val="21"/>
              </w:rPr>
              <w:t>项目</w:t>
            </w:r>
          </w:p>
        </w:tc>
        <w:tc>
          <w:tcPr>
            <w:tcW w:w="1899"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color w:val="auto"/>
                <w:szCs w:val="21"/>
              </w:rPr>
            </w:pPr>
            <w:r>
              <w:rPr>
                <w:color w:val="auto"/>
                <w:szCs w:val="21"/>
              </w:rPr>
              <w:t>PM</w:t>
            </w:r>
            <w:r>
              <w:rPr>
                <w:color w:val="auto"/>
                <w:szCs w:val="21"/>
                <w:vertAlign w:val="subscript"/>
              </w:rPr>
              <w:t>10</w:t>
            </w:r>
          </w:p>
        </w:tc>
        <w:tc>
          <w:tcPr>
            <w:tcW w:w="1844"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color w:val="auto"/>
                <w:szCs w:val="21"/>
              </w:rPr>
            </w:pPr>
            <w:r>
              <w:rPr>
                <w:color w:val="auto"/>
                <w:szCs w:val="21"/>
              </w:rPr>
              <w:t>二氧化硫</w:t>
            </w:r>
          </w:p>
        </w:tc>
        <w:tc>
          <w:tcPr>
            <w:tcW w:w="2552" w:type="dxa"/>
            <w:gridSpan w:val="2"/>
            <w:tcBorders>
              <w:top w:val="single" w:color="auto" w:sz="6" w:space="0"/>
              <w:left w:val="single" w:color="auto" w:sz="6" w:space="0"/>
              <w:bottom w:val="single" w:color="auto" w:sz="6" w:space="0"/>
              <w:right w:val="single" w:color="auto" w:sz="4" w:space="0"/>
            </w:tcBorders>
            <w:noWrap/>
            <w:vAlign w:val="center"/>
          </w:tcPr>
          <w:p>
            <w:pPr>
              <w:snapToGrid w:val="0"/>
              <w:jc w:val="center"/>
              <w:rPr>
                <w:color w:val="auto"/>
                <w:szCs w:val="21"/>
              </w:rPr>
            </w:pPr>
            <w:r>
              <w:rPr>
                <w:color w:val="auto"/>
                <w:szCs w:val="21"/>
              </w:rPr>
              <w:t>二氧化氮</w:t>
            </w:r>
          </w:p>
        </w:tc>
        <w:tc>
          <w:tcPr>
            <w:tcW w:w="1759" w:type="dxa"/>
            <w:tcBorders>
              <w:top w:val="single" w:color="auto" w:sz="6" w:space="0"/>
              <w:left w:val="nil"/>
              <w:bottom w:val="single" w:color="auto" w:sz="6" w:space="0"/>
              <w:right w:val="single" w:color="auto" w:sz="4" w:space="0"/>
            </w:tcBorders>
            <w:vAlign w:val="center"/>
          </w:tcPr>
          <w:p>
            <w:pPr>
              <w:snapToGrid w:val="0"/>
              <w:jc w:val="center"/>
              <w:rPr>
                <w:color w:val="auto"/>
                <w:szCs w:val="21"/>
              </w:rPr>
            </w:pPr>
            <w:r>
              <w:rPr>
                <w:color w:val="auto"/>
                <w:szCs w:val="21"/>
              </w:rPr>
              <w:t>非甲烷总烃（VOCs）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1185" w:type="dxa"/>
            <w:gridSpan w:val="2"/>
            <w:tcBorders>
              <w:top w:val="single" w:color="auto" w:sz="6" w:space="0"/>
              <w:left w:val="single" w:color="auto" w:sz="4" w:space="0"/>
              <w:bottom w:val="single" w:color="auto" w:sz="6" w:space="0"/>
              <w:right w:val="single" w:color="auto" w:sz="6" w:space="0"/>
            </w:tcBorders>
            <w:noWrap/>
            <w:vAlign w:val="center"/>
          </w:tcPr>
          <w:p>
            <w:pPr>
              <w:snapToGrid w:val="0"/>
              <w:jc w:val="center"/>
              <w:rPr>
                <w:color w:val="auto"/>
                <w:szCs w:val="21"/>
              </w:rPr>
            </w:pPr>
            <w:r>
              <w:rPr>
                <w:color w:val="auto"/>
                <w:szCs w:val="21"/>
              </w:rPr>
              <w:t>现状</w:t>
            </w:r>
          </w:p>
        </w:tc>
        <w:tc>
          <w:tcPr>
            <w:tcW w:w="6295" w:type="dxa"/>
            <w:gridSpan w:val="6"/>
            <w:tcBorders>
              <w:top w:val="single" w:color="auto" w:sz="6" w:space="0"/>
              <w:left w:val="single" w:color="auto" w:sz="6" w:space="0"/>
              <w:bottom w:val="single" w:color="auto" w:sz="6" w:space="0"/>
              <w:right w:val="single" w:color="auto" w:sz="4" w:space="0"/>
            </w:tcBorders>
            <w:noWrap/>
            <w:vAlign w:val="center"/>
          </w:tcPr>
          <w:p>
            <w:pPr>
              <w:snapToGrid w:val="0"/>
              <w:jc w:val="center"/>
              <w:rPr>
                <w:color w:val="auto"/>
                <w:szCs w:val="21"/>
              </w:rPr>
            </w:pPr>
            <w:r>
              <w:rPr>
                <w:color w:val="auto"/>
                <w:szCs w:val="21"/>
              </w:rPr>
              <w:t>《环境空气质量标准》（GB3095-2012）中二级标准</w:t>
            </w:r>
          </w:p>
        </w:tc>
        <w:tc>
          <w:tcPr>
            <w:tcW w:w="1759" w:type="dxa"/>
            <w:tcBorders>
              <w:top w:val="single" w:color="auto" w:sz="6" w:space="0"/>
              <w:left w:val="nil"/>
              <w:bottom w:val="single" w:color="auto" w:sz="6" w:space="0"/>
              <w:right w:val="single" w:color="auto" w:sz="4" w:space="0"/>
            </w:tcBorders>
            <w:vAlign w:val="center"/>
          </w:tcPr>
          <w:p>
            <w:pPr>
              <w:snapToGrid w:val="0"/>
              <w:jc w:val="center"/>
              <w:rPr>
                <w:color w:val="auto"/>
                <w:szCs w:val="21"/>
              </w:rPr>
            </w:pPr>
            <w:r>
              <w:rPr>
                <w:color w:val="auto"/>
                <w:szCs w:val="21"/>
              </w:rPr>
              <w:t>低于2.0mg/m</w:t>
            </w:r>
            <w:r>
              <w:rPr>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1185" w:type="dxa"/>
            <w:gridSpan w:val="2"/>
            <w:tcBorders>
              <w:top w:val="single" w:color="auto" w:sz="6" w:space="0"/>
              <w:left w:val="single" w:color="auto" w:sz="4" w:space="0"/>
              <w:bottom w:val="single" w:color="auto" w:sz="6" w:space="0"/>
              <w:right w:val="single" w:color="auto" w:sz="6" w:space="0"/>
            </w:tcBorders>
            <w:noWrap/>
            <w:vAlign w:val="center"/>
          </w:tcPr>
          <w:p>
            <w:pPr>
              <w:snapToGrid w:val="0"/>
              <w:jc w:val="center"/>
              <w:rPr>
                <w:color w:val="auto"/>
                <w:szCs w:val="21"/>
              </w:rPr>
            </w:pPr>
            <w:r>
              <w:rPr>
                <w:color w:val="auto"/>
                <w:szCs w:val="21"/>
              </w:rPr>
              <w:t>规划目标</w:t>
            </w:r>
          </w:p>
        </w:tc>
        <w:tc>
          <w:tcPr>
            <w:tcW w:w="6295" w:type="dxa"/>
            <w:gridSpan w:val="6"/>
            <w:tcBorders>
              <w:top w:val="single" w:color="auto" w:sz="6" w:space="0"/>
              <w:left w:val="single" w:color="auto" w:sz="6" w:space="0"/>
              <w:bottom w:val="single" w:color="auto" w:sz="6" w:space="0"/>
              <w:right w:val="single" w:color="auto" w:sz="4" w:space="0"/>
            </w:tcBorders>
            <w:noWrap/>
            <w:vAlign w:val="center"/>
          </w:tcPr>
          <w:p>
            <w:pPr>
              <w:snapToGrid w:val="0"/>
              <w:jc w:val="center"/>
              <w:rPr>
                <w:color w:val="auto"/>
                <w:szCs w:val="21"/>
              </w:rPr>
            </w:pPr>
            <w:r>
              <w:rPr>
                <w:color w:val="auto"/>
                <w:szCs w:val="21"/>
              </w:rPr>
              <w:t>《环境空气质量标准》（GB3095-2012）中二级标准</w:t>
            </w:r>
          </w:p>
        </w:tc>
        <w:tc>
          <w:tcPr>
            <w:tcW w:w="1759" w:type="dxa"/>
            <w:tcBorders>
              <w:top w:val="single" w:color="auto" w:sz="6" w:space="0"/>
              <w:left w:val="nil"/>
              <w:bottom w:val="single" w:color="auto" w:sz="6" w:space="0"/>
              <w:right w:val="single" w:color="auto" w:sz="4" w:space="0"/>
            </w:tcBorders>
            <w:vAlign w:val="center"/>
          </w:tcPr>
          <w:p>
            <w:pPr>
              <w:snapToGrid w:val="0"/>
              <w:jc w:val="center"/>
              <w:rPr>
                <w:color w:val="auto"/>
                <w:szCs w:val="21"/>
              </w:rPr>
            </w:pPr>
            <w:r>
              <w:rPr>
                <w:color w:val="auto"/>
                <w:szCs w:val="21"/>
              </w:rPr>
              <w:t>低于2.0mg/m</w:t>
            </w:r>
            <w:r>
              <w:rPr>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9239" w:type="dxa"/>
            <w:gridSpan w:val="9"/>
            <w:tcBorders>
              <w:top w:val="single" w:color="auto" w:sz="6" w:space="0"/>
              <w:left w:val="single" w:color="auto" w:sz="4" w:space="0"/>
              <w:bottom w:val="single" w:color="auto" w:sz="6" w:space="0"/>
              <w:right w:val="single" w:color="auto" w:sz="4" w:space="0"/>
            </w:tcBorders>
            <w:noWrap/>
            <w:vAlign w:val="center"/>
          </w:tcPr>
          <w:p>
            <w:pPr>
              <w:snapToGrid w:val="0"/>
              <w:jc w:val="center"/>
              <w:rPr>
                <w:color w:val="auto"/>
                <w:szCs w:val="21"/>
              </w:rPr>
            </w:pPr>
            <w:r>
              <w:rPr>
                <w:color w:val="auto"/>
                <w:szCs w:val="21"/>
              </w:rPr>
              <w:t>土壤环境质量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1185" w:type="dxa"/>
            <w:gridSpan w:val="2"/>
            <w:tcBorders>
              <w:top w:val="single" w:color="auto" w:sz="6" w:space="0"/>
              <w:left w:val="single" w:color="auto" w:sz="4" w:space="0"/>
              <w:bottom w:val="single" w:color="auto" w:sz="6" w:space="0"/>
              <w:right w:val="single" w:color="auto" w:sz="6" w:space="0"/>
            </w:tcBorders>
            <w:noWrap/>
            <w:vAlign w:val="center"/>
          </w:tcPr>
          <w:p>
            <w:pPr>
              <w:snapToGrid w:val="0"/>
              <w:jc w:val="center"/>
              <w:rPr>
                <w:color w:val="auto"/>
                <w:szCs w:val="21"/>
              </w:rPr>
            </w:pPr>
            <w:r>
              <w:rPr>
                <w:color w:val="auto"/>
                <w:szCs w:val="21"/>
              </w:rPr>
              <w:t>项目</w:t>
            </w:r>
          </w:p>
        </w:tc>
        <w:tc>
          <w:tcPr>
            <w:tcW w:w="8054" w:type="dxa"/>
            <w:gridSpan w:val="7"/>
            <w:tcBorders>
              <w:top w:val="single" w:color="auto" w:sz="6" w:space="0"/>
              <w:left w:val="single" w:color="auto" w:sz="6" w:space="0"/>
              <w:bottom w:val="single" w:color="auto" w:sz="6" w:space="0"/>
              <w:right w:val="single" w:color="auto" w:sz="4" w:space="0"/>
            </w:tcBorders>
            <w:noWrap/>
            <w:vAlign w:val="center"/>
          </w:tcPr>
          <w:p>
            <w:pPr>
              <w:snapToGrid w:val="0"/>
              <w:jc w:val="center"/>
              <w:rPr>
                <w:color w:val="auto"/>
                <w:szCs w:val="21"/>
              </w:rPr>
            </w:pPr>
            <w:r>
              <w:rPr>
                <w:color w:val="auto"/>
                <w:szCs w:val="21"/>
              </w:rPr>
              <w:t>《土壤环境质量标准》（GB15618-95）二级标准中所有重金属因子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1185" w:type="dxa"/>
            <w:gridSpan w:val="2"/>
            <w:tcBorders>
              <w:top w:val="single" w:color="auto" w:sz="6" w:space="0"/>
              <w:left w:val="single" w:color="auto" w:sz="4" w:space="0"/>
              <w:bottom w:val="single" w:color="auto" w:sz="6" w:space="0"/>
              <w:right w:val="single" w:color="auto" w:sz="6" w:space="0"/>
            </w:tcBorders>
            <w:noWrap/>
            <w:vAlign w:val="center"/>
          </w:tcPr>
          <w:p>
            <w:pPr>
              <w:snapToGrid w:val="0"/>
              <w:jc w:val="center"/>
              <w:rPr>
                <w:color w:val="auto"/>
                <w:szCs w:val="21"/>
              </w:rPr>
            </w:pPr>
            <w:r>
              <w:rPr>
                <w:color w:val="auto"/>
                <w:szCs w:val="21"/>
              </w:rPr>
              <w:t>现状</w:t>
            </w:r>
          </w:p>
        </w:tc>
        <w:tc>
          <w:tcPr>
            <w:tcW w:w="8054" w:type="dxa"/>
            <w:gridSpan w:val="7"/>
            <w:tcBorders>
              <w:top w:val="single" w:color="auto" w:sz="6" w:space="0"/>
              <w:left w:val="single" w:color="auto" w:sz="6" w:space="0"/>
              <w:bottom w:val="single" w:color="auto" w:sz="6" w:space="0"/>
              <w:right w:val="single" w:color="auto" w:sz="4" w:space="0"/>
            </w:tcBorders>
            <w:noWrap/>
            <w:vAlign w:val="center"/>
          </w:tcPr>
          <w:p>
            <w:pPr>
              <w:snapToGrid w:val="0"/>
              <w:jc w:val="center"/>
              <w:rPr>
                <w:color w:val="auto"/>
                <w:szCs w:val="21"/>
              </w:rPr>
            </w:pPr>
            <w:r>
              <w:rPr>
                <w:color w:val="auto"/>
                <w:szCs w:val="21"/>
              </w:rPr>
              <w:t>《土壤环境质量标准》（GB15618-95）二级标准要求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1185" w:type="dxa"/>
            <w:gridSpan w:val="2"/>
            <w:tcBorders>
              <w:top w:val="single" w:color="auto" w:sz="6" w:space="0"/>
              <w:left w:val="single" w:color="auto" w:sz="4" w:space="0"/>
              <w:bottom w:val="single" w:color="auto" w:sz="4" w:space="0"/>
              <w:right w:val="single" w:color="auto" w:sz="6" w:space="0"/>
            </w:tcBorders>
            <w:noWrap/>
            <w:vAlign w:val="center"/>
          </w:tcPr>
          <w:p>
            <w:pPr>
              <w:snapToGrid w:val="0"/>
              <w:jc w:val="center"/>
              <w:rPr>
                <w:color w:val="auto"/>
                <w:szCs w:val="21"/>
              </w:rPr>
            </w:pPr>
            <w:r>
              <w:rPr>
                <w:color w:val="auto"/>
                <w:szCs w:val="21"/>
              </w:rPr>
              <w:t>规划目标</w:t>
            </w:r>
          </w:p>
        </w:tc>
        <w:tc>
          <w:tcPr>
            <w:tcW w:w="8054" w:type="dxa"/>
            <w:gridSpan w:val="7"/>
            <w:tcBorders>
              <w:top w:val="single" w:color="auto" w:sz="6" w:space="0"/>
              <w:left w:val="single" w:color="auto" w:sz="6" w:space="0"/>
              <w:bottom w:val="single" w:color="auto" w:sz="4" w:space="0"/>
              <w:right w:val="single" w:color="auto" w:sz="4" w:space="0"/>
            </w:tcBorders>
            <w:noWrap/>
            <w:vAlign w:val="center"/>
          </w:tcPr>
          <w:p>
            <w:pPr>
              <w:snapToGrid w:val="0"/>
              <w:jc w:val="center"/>
              <w:rPr>
                <w:color w:val="auto"/>
                <w:szCs w:val="21"/>
              </w:rPr>
            </w:pPr>
            <w:r>
              <w:rPr>
                <w:color w:val="auto"/>
                <w:szCs w:val="21"/>
              </w:rPr>
              <w:t>《土壤环境质量标准》（GB15618-95）二级标准</w:t>
            </w:r>
          </w:p>
        </w:tc>
      </w:tr>
    </w:tbl>
    <w:p>
      <w:pPr>
        <w:jc w:val="center"/>
        <w:rPr>
          <w:rFonts w:eastAsia="黑体"/>
          <w:color w:val="auto"/>
        </w:rPr>
      </w:pPr>
    </w:p>
    <w:p>
      <w:pPr>
        <w:jc w:val="center"/>
        <w:rPr>
          <w:rFonts w:eastAsia="黑体"/>
          <w:color w:val="auto"/>
        </w:rPr>
      </w:pPr>
      <w:r>
        <w:rPr>
          <w:rFonts w:eastAsia="黑体"/>
          <w:color w:val="auto"/>
        </w:rPr>
        <w:t>表1.7-5     产业园区污染物排放总量管控限值   单位：t/a</w:t>
      </w:r>
    </w:p>
    <w:tbl>
      <w:tblPr>
        <w:tblStyle w:val="54"/>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655"/>
        <w:gridCol w:w="2157"/>
        <w:gridCol w:w="1379"/>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9"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before="24"/>
              <w:jc w:val="center"/>
              <w:rPr>
                <w:color w:val="auto"/>
                <w:szCs w:val="21"/>
              </w:rPr>
            </w:pPr>
            <w:r>
              <w:rPr>
                <w:color w:val="auto"/>
                <w:szCs w:val="21"/>
              </w:rPr>
              <w:t>规划期</w:t>
            </w:r>
          </w:p>
        </w:tc>
        <w:tc>
          <w:tcPr>
            <w:tcW w:w="3914" w:type="dxa"/>
            <w:gridSpan w:val="2"/>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规划近期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w:t>
            </w:r>
          </w:p>
        </w:tc>
        <w:tc>
          <w:tcPr>
            <w:tcW w:w="2535"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环境质量变化趋势，能否达环境质量底线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restart"/>
            <w:tcBorders>
              <w:top w:val="nil"/>
              <w:left w:val="single" w:color="auto" w:sz="4" w:space="0"/>
              <w:bottom w:val="single" w:color="auto" w:sz="4" w:space="0"/>
              <w:right w:val="single" w:color="auto" w:sz="4" w:space="0"/>
            </w:tcBorders>
            <w:vAlign w:val="center"/>
          </w:tcPr>
          <w:p>
            <w:pPr>
              <w:snapToGrid w:val="0"/>
              <w:spacing w:before="24"/>
              <w:jc w:val="center"/>
              <w:rPr>
                <w:color w:val="auto"/>
                <w:szCs w:val="21"/>
              </w:rPr>
            </w:pPr>
            <w:r>
              <w:rPr>
                <w:color w:val="auto"/>
                <w:szCs w:val="21"/>
              </w:rPr>
              <w:t>水污染物总量管控限值</w:t>
            </w: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COD</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i/>
                <w:color w:val="auto"/>
                <w:szCs w:val="21"/>
              </w:rPr>
            </w:pPr>
            <w:r>
              <w:rPr>
                <w:i/>
                <w:color w:val="auto"/>
                <w:szCs w:val="21"/>
              </w:rPr>
              <w:t>101.925</w:t>
            </w:r>
          </w:p>
        </w:tc>
        <w:tc>
          <w:tcPr>
            <w:tcW w:w="2535" w:type="dxa"/>
            <w:vMerge w:val="restart"/>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增加，满足质量底线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kern w:val="0"/>
                <w:szCs w:val="21"/>
              </w:rPr>
              <w:t>613.23</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NH</w:t>
            </w:r>
            <w:r>
              <w:rPr>
                <w:color w:val="auto"/>
                <w:szCs w:val="21"/>
                <w:vertAlign w:val="subscript"/>
              </w:rPr>
              <w:t>3</w:t>
            </w:r>
            <w:r>
              <w:rPr>
                <w:color w:val="auto"/>
                <w:szCs w:val="21"/>
              </w:rPr>
              <w:t>-N</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i/>
                <w:color w:val="auto"/>
                <w:szCs w:val="21"/>
              </w:rPr>
            </w:pPr>
            <w:r>
              <w:rPr>
                <w:i/>
                <w:color w:val="auto"/>
                <w:szCs w:val="21"/>
              </w:rPr>
              <w:t>10.3054</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kern w:val="0"/>
                <w:szCs w:val="21"/>
              </w:rPr>
              <w:t>61.32</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TP</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i/>
                <w:color w:val="auto"/>
                <w:szCs w:val="21"/>
              </w:rPr>
            </w:pPr>
            <w:r>
              <w:rPr>
                <w:i/>
                <w:color w:val="auto"/>
                <w:szCs w:val="21"/>
              </w:rPr>
              <w:t>0.1116</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kern w:val="0"/>
                <w:szCs w:val="21"/>
              </w:rPr>
              <w:t>6.13</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石油类</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i/>
                <w:color w:val="auto"/>
                <w:szCs w:val="21"/>
              </w:rPr>
            </w:pPr>
            <w:r>
              <w:rPr>
                <w:i/>
                <w:color w:val="auto"/>
                <w:szCs w:val="21"/>
              </w:rPr>
              <w:t>2.0919</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kern w:val="0"/>
                <w:szCs w:val="21"/>
              </w:rPr>
              <w:t>12.26</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single" w:color="auto" w:sz="4" w:space="0"/>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restart"/>
            <w:tcBorders>
              <w:top w:val="nil"/>
              <w:left w:val="single" w:color="auto" w:sz="4" w:space="0"/>
              <w:bottom w:val="single" w:color="auto" w:sz="4" w:space="0"/>
              <w:right w:val="single" w:color="auto" w:sz="4" w:space="0"/>
            </w:tcBorders>
            <w:vAlign w:val="center"/>
          </w:tcPr>
          <w:p>
            <w:pPr>
              <w:snapToGrid w:val="0"/>
              <w:spacing w:before="24"/>
              <w:jc w:val="center"/>
              <w:rPr>
                <w:color w:val="auto"/>
                <w:szCs w:val="21"/>
              </w:rPr>
            </w:pPr>
            <w:r>
              <w:rPr>
                <w:color w:val="auto"/>
                <w:szCs w:val="21"/>
              </w:rPr>
              <w:t>大气污染物总量管控限值</w:t>
            </w: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SO</w:t>
            </w:r>
            <w:r>
              <w:rPr>
                <w:color w:val="auto"/>
                <w:szCs w:val="21"/>
                <w:vertAlign w:val="subscript"/>
              </w:rPr>
              <w:t>2</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3.36</w:t>
            </w:r>
          </w:p>
        </w:tc>
        <w:tc>
          <w:tcPr>
            <w:tcW w:w="253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增加，满足质量底线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19.68</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NOx</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17.515</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72.52</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颗粒物</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30.489</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94.55</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非甲烷总烃（VOCs）</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154.5</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348</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苯系物</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34.33</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57.33</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HCl</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2.059</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2.595</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1655" w:type="dxa"/>
            <w:vMerge w:val="continue"/>
            <w:tcBorders>
              <w:top w:val="nil"/>
              <w:left w:val="nil"/>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2" w:type="dxa"/>
            <w:gridSpan w:val="2"/>
            <w:vMerge w:val="restart"/>
            <w:tcBorders>
              <w:top w:val="nil"/>
              <w:left w:val="single" w:color="auto" w:sz="4" w:space="0"/>
              <w:bottom w:val="single" w:color="auto" w:sz="4" w:space="0"/>
              <w:right w:val="single" w:color="auto" w:sz="4" w:space="0"/>
            </w:tcBorders>
            <w:vAlign w:val="center"/>
          </w:tcPr>
          <w:p>
            <w:pPr>
              <w:snapToGrid w:val="0"/>
              <w:spacing w:before="24"/>
              <w:jc w:val="center"/>
              <w:rPr>
                <w:color w:val="auto"/>
                <w:szCs w:val="21"/>
              </w:rPr>
            </w:pPr>
            <w:r>
              <w:rPr>
                <w:color w:val="auto"/>
                <w:szCs w:val="21"/>
              </w:rPr>
              <w:t>危险废物管控总量限值</w:t>
            </w: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现状排放量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371.66</w:t>
            </w:r>
          </w:p>
        </w:tc>
        <w:tc>
          <w:tcPr>
            <w:tcW w:w="2535" w:type="dxa"/>
            <w:vMerge w:val="restart"/>
            <w:tcBorders>
              <w:top w:val="nil"/>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增加，满足质量底线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2" w:type="dxa"/>
            <w:gridSpan w:val="2"/>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总量管控限值</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2000</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2" w:type="dxa"/>
            <w:gridSpan w:val="2"/>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2157"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削减量</w:t>
            </w:r>
          </w:p>
        </w:tc>
        <w:tc>
          <w:tcPr>
            <w:tcW w:w="1379" w:type="dxa"/>
            <w:tcBorders>
              <w:top w:val="single" w:color="auto" w:sz="4" w:space="0"/>
              <w:left w:val="nil"/>
              <w:bottom w:val="single" w:color="auto" w:sz="4" w:space="0"/>
              <w:right w:val="single" w:color="auto" w:sz="4" w:space="0"/>
            </w:tcBorders>
            <w:vAlign w:val="center"/>
          </w:tcPr>
          <w:p>
            <w:pPr>
              <w:snapToGrid w:val="0"/>
              <w:spacing w:before="24"/>
              <w:jc w:val="center"/>
              <w:rPr>
                <w:color w:val="auto"/>
                <w:szCs w:val="21"/>
              </w:rPr>
            </w:pPr>
            <w:r>
              <w:rPr>
                <w:color w:val="auto"/>
                <w:szCs w:val="21"/>
              </w:rPr>
              <w:t>0</w:t>
            </w:r>
          </w:p>
        </w:tc>
        <w:tc>
          <w:tcPr>
            <w:tcW w:w="2535" w:type="dxa"/>
            <w:vMerge w:val="continue"/>
            <w:tcBorders>
              <w:top w:val="nil"/>
              <w:left w:val="nil"/>
              <w:bottom w:val="single" w:color="auto" w:sz="4" w:space="0"/>
              <w:right w:val="single" w:color="auto" w:sz="4" w:space="0"/>
            </w:tcBorders>
            <w:vAlign w:val="center"/>
          </w:tcPr>
          <w:p>
            <w:pPr>
              <w:widowControl/>
              <w:jc w:val="left"/>
              <w:rPr>
                <w:color w:val="auto"/>
                <w:szCs w:val="21"/>
              </w:rPr>
            </w:pPr>
          </w:p>
        </w:tc>
      </w:tr>
    </w:tbl>
    <w:p>
      <w:pPr>
        <w:spacing w:line="360" w:lineRule="auto"/>
        <w:ind w:firstLine="480" w:firstLineChars="200"/>
        <w:rPr>
          <w:color w:val="auto"/>
          <w:sz w:val="24"/>
        </w:rPr>
      </w:pPr>
      <w:r>
        <w:rPr>
          <w:color w:val="auto"/>
          <w:sz w:val="24"/>
        </w:rPr>
        <w:t>拟建项目排放污染物在园区总量控制范围之内，不会突破项目周边环境质量底线，详见下表1.7-6：</w:t>
      </w:r>
    </w:p>
    <w:p>
      <w:pPr>
        <w:jc w:val="center"/>
        <w:rPr>
          <w:rFonts w:eastAsia="黑体"/>
          <w:color w:val="auto"/>
        </w:rPr>
      </w:pPr>
      <w:r>
        <w:rPr>
          <w:rFonts w:eastAsia="黑体"/>
          <w:color w:val="auto"/>
        </w:rPr>
        <w:t>表1.7-6     产业园区污染物排放总量管控限值   单位：t/a</w:t>
      </w:r>
    </w:p>
    <w:tbl>
      <w:tblPr>
        <w:tblStyle w:val="5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751"/>
        <w:gridCol w:w="1751"/>
        <w:gridCol w:w="175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502" w:type="dxa"/>
            <w:gridSpan w:val="2"/>
            <w:vMerge w:val="restart"/>
            <w:vAlign w:val="center"/>
          </w:tcPr>
          <w:p>
            <w:pPr>
              <w:widowControl/>
              <w:jc w:val="center"/>
              <w:rPr>
                <w:color w:val="auto"/>
                <w:kern w:val="0"/>
                <w:szCs w:val="21"/>
              </w:rPr>
            </w:pPr>
            <w:r>
              <w:rPr>
                <w:color w:val="auto"/>
                <w:kern w:val="0"/>
                <w:szCs w:val="21"/>
              </w:rPr>
              <w:t>污染物</w:t>
            </w:r>
          </w:p>
        </w:tc>
        <w:tc>
          <w:tcPr>
            <w:tcW w:w="5253" w:type="dxa"/>
            <w:gridSpan w:val="3"/>
            <w:vAlign w:val="center"/>
          </w:tcPr>
          <w:p>
            <w:pPr>
              <w:widowControl/>
              <w:jc w:val="center"/>
              <w:rPr>
                <w:color w:val="auto"/>
                <w:kern w:val="0"/>
                <w:szCs w:val="21"/>
              </w:rPr>
            </w:pPr>
            <w:r>
              <w:rPr>
                <w:color w:val="auto"/>
                <w:kern w:val="0"/>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3502" w:type="dxa"/>
            <w:gridSpan w:val="2"/>
            <w:vMerge w:val="continue"/>
            <w:vAlign w:val="center"/>
          </w:tcPr>
          <w:p>
            <w:pPr>
              <w:widowControl/>
              <w:jc w:val="center"/>
              <w:rPr>
                <w:color w:val="auto"/>
                <w:kern w:val="0"/>
                <w:szCs w:val="21"/>
              </w:rPr>
            </w:pPr>
          </w:p>
        </w:tc>
        <w:tc>
          <w:tcPr>
            <w:tcW w:w="1751" w:type="dxa"/>
            <w:vAlign w:val="center"/>
          </w:tcPr>
          <w:p>
            <w:pPr>
              <w:widowControl/>
              <w:jc w:val="center"/>
              <w:rPr>
                <w:color w:val="auto"/>
                <w:kern w:val="0"/>
                <w:szCs w:val="21"/>
              </w:rPr>
            </w:pPr>
            <w:r>
              <w:rPr>
                <w:color w:val="auto"/>
                <w:kern w:val="0"/>
                <w:szCs w:val="21"/>
              </w:rPr>
              <w:t>拟建项目</w:t>
            </w:r>
          </w:p>
        </w:tc>
        <w:tc>
          <w:tcPr>
            <w:tcW w:w="1751" w:type="dxa"/>
            <w:vAlign w:val="center"/>
          </w:tcPr>
          <w:p>
            <w:pPr>
              <w:widowControl/>
              <w:jc w:val="center"/>
              <w:rPr>
                <w:color w:val="auto"/>
                <w:kern w:val="0"/>
                <w:szCs w:val="21"/>
              </w:rPr>
            </w:pPr>
            <w:r>
              <w:rPr>
                <w:color w:val="auto"/>
                <w:kern w:val="0"/>
                <w:szCs w:val="21"/>
              </w:rPr>
              <w:t>已入驻企业</w:t>
            </w:r>
          </w:p>
        </w:tc>
        <w:tc>
          <w:tcPr>
            <w:tcW w:w="1751" w:type="dxa"/>
            <w:vAlign w:val="center"/>
          </w:tcPr>
          <w:p>
            <w:pPr>
              <w:widowControl/>
              <w:jc w:val="center"/>
              <w:rPr>
                <w:color w:val="auto"/>
                <w:kern w:val="0"/>
                <w:szCs w:val="21"/>
              </w:rPr>
            </w:pPr>
            <w:r>
              <w:rPr>
                <w:color w:val="auto"/>
                <w:kern w:val="0"/>
                <w:szCs w:val="21"/>
              </w:rPr>
              <w:t>园区总量（近期）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1751" w:type="dxa"/>
            <w:vMerge w:val="restart"/>
            <w:vAlign w:val="center"/>
          </w:tcPr>
          <w:p>
            <w:pPr>
              <w:widowControl/>
              <w:jc w:val="center"/>
              <w:rPr>
                <w:color w:val="auto"/>
                <w:kern w:val="0"/>
                <w:szCs w:val="21"/>
              </w:rPr>
            </w:pPr>
            <w:r>
              <w:rPr>
                <w:color w:val="auto"/>
                <w:kern w:val="0"/>
                <w:szCs w:val="21"/>
              </w:rPr>
              <w:t>水污染物总量管控限值</w:t>
            </w:r>
          </w:p>
        </w:tc>
        <w:tc>
          <w:tcPr>
            <w:tcW w:w="1751" w:type="dxa"/>
            <w:vAlign w:val="center"/>
          </w:tcPr>
          <w:p>
            <w:pPr>
              <w:jc w:val="center"/>
              <w:rPr>
                <w:color w:val="auto"/>
                <w:szCs w:val="21"/>
              </w:rPr>
            </w:pPr>
            <w:r>
              <w:rPr>
                <w:color w:val="auto"/>
                <w:szCs w:val="21"/>
              </w:rPr>
              <w:t>COD</w:t>
            </w:r>
          </w:p>
        </w:tc>
        <w:tc>
          <w:tcPr>
            <w:tcW w:w="1751" w:type="dxa"/>
            <w:vAlign w:val="center"/>
          </w:tcPr>
          <w:p>
            <w:pPr>
              <w:widowControl/>
              <w:jc w:val="center"/>
              <w:rPr>
                <w:color w:val="auto"/>
                <w:kern w:val="0"/>
                <w:szCs w:val="21"/>
              </w:rPr>
            </w:pPr>
            <w:r>
              <w:rPr>
                <w:color w:val="auto"/>
                <w:kern w:val="0"/>
                <w:szCs w:val="21"/>
              </w:rPr>
              <w:t>0.049</w:t>
            </w:r>
          </w:p>
        </w:tc>
        <w:tc>
          <w:tcPr>
            <w:tcW w:w="1751" w:type="dxa"/>
            <w:vAlign w:val="center"/>
          </w:tcPr>
          <w:p>
            <w:pPr>
              <w:widowControl/>
              <w:jc w:val="center"/>
              <w:rPr>
                <w:color w:val="auto"/>
                <w:kern w:val="0"/>
                <w:szCs w:val="21"/>
              </w:rPr>
            </w:pPr>
            <w:r>
              <w:rPr>
                <w:i/>
                <w:color w:val="auto"/>
                <w:szCs w:val="21"/>
              </w:rPr>
              <w:t>101.925</w:t>
            </w:r>
          </w:p>
        </w:tc>
        <w:tc>
          <w:tcPr>
            <w:tcW w:w="1751" w:type="dxa"/>
            <w:vAlign w:val="center"/>
          </w:tcPr>
          <w:p>
            <w:pPr>
              <w:widowControl/>
              <w:jc w:val="center"/>
              <w:rPr>
                <w:color w:val="auto"/>
                <w:kern w:val="0"/>
                <w:szCs w:val="21"/>
              </w:rPr>
            </w:pPr>
            <w:r>
              <w:rPr>
                <w:color w:val="auto"/>
                <w:kern w:val="0"/>
                <w:szCs w:val="21"/>
              </w:rPr>
              <w:t>613.23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751" w:type="dxa"/>
            <w:vMerge w:val="continue"/>
            <w:vAlign w:val="center"/>
          </w:tcPr>
          <w:p>
            <w:pPr>
              <w:widowControl/>
              <w:jc w:val="center"/>
              <w:rPr>
                <w:color w:val="auto"/>
                <w:kern w:val="0"/>
                <w:szCs w:val="21"/>
              </w:rPr>
            </w:pPr>
          </w:p>
        </w:tc>
        <w:tc>
          <w:tcPr>
            <w:tcW w:w="1751" w:type="dxa"/>
            <w:vAlign w:val="center"/>
          </w:tcPr>
          <w:p>
            <w:pPr>
              <w:jc w:val="center"/>
              <w:rPr>
                <w:color w:val="auto"/>
                <w:szCs w:val="21"/>
              </w:rPr>
            </w:pPr>
            <w:r>
              <w:rPr>
                <w:color w:val="auto"/>
                <w:szCs w:val="21"/>
              </w:rPr>
              <w:t>NH</w:t>
            </w:r>
            <w:r>
              <w:rPr>
                <w:rStyle w:val="250"/>
                <w:color w:val="auto"/>
              </w:rPr>
              <w:t>3</w:t>
            </w:r>
            <w:r>
              <w:rPr>
                <w:rStyle w:val="251"/>
                <w:color w:val="auto"/>
              </w:rPr>
              <w:t>-N</w:t>
            </w:r>
          </w:p>
        </w:tc>
        <w:tc>
          <w:tcPr>
            <w:tcW w:w="1751" w:type="dxa"/>
            <w:vAlign w:val="center"/>
          </w:tcPr>
          <w:p>
            <w:pPr>
              <w:widowControl/>
              <w:jc w:val="center"/>
              <w:rPr>
                <w:color w:val="auto"/>
                <w:kern w:val="0"/>
                <w:szCs w:val="21"/>
              </w:rPr>
            </w:pPr>
            <w:r>
              <w:rPr>
                <w:color w:val="auto"/>
                <w:kern w:val="0"/>
                <w:szCs w:val="21"/>
              </w:rPr>
              <w:t>0.007</w:t>
            </w:r>
          </w:p>
        </w:tc>
        <w:tc>
          <w:tcPr>
            <w:tcW w:w="1751" w:type="dxa"/>
            <w:vAlign w:val="center"/>
          </w:tcPr>
          <w:p>
            <w:pPr>
              <w:widowControl/>
              <w:jc w:val="center"/>
              <w:rPr>
                <w:color w:val="auto"/>
                <w:kern w:val="0"/>
                <w:szCs w:val="21"/>
              </w:rPr>
            </w:pPr>
            <w:r>
              <w:rPr>
                <w:i/>
                <w:color w:val="auto"/>
                <w:szCs w:val="21"/>
              </w:rPr>
              <w:t>10.3054</w:t>
            </w:r>
          </w:p>
        </w:tc>
        <w:tc>
          <w:tcPr>
            <w:tcW w:w="1751" w:type="dxa"/>
            <w:vAlign w:val="center"/>
          </w:tcPr>
          <w:p>
            <w:pPr>
              <w:widowControl/>
              <w:jc w:val="center"/>
              <w:rPr>
                <w:color w:val="auto"/>
                <w:kern w:val="0"/>
                <w:szCs w:val="21"/>
              </w:rPr>
            </w:pPr>
            <w:r>
              <w:rPr>
                <w:color w:val="auto"/>
                <w:kern w:val="0"/>
                <w:szCs w:val="21"/>
              </w:rPr>
              <w:t>61.32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51" w:type="dxa"/>
            <w:vMerge w:val="continue"/>
            <w:vAlign w:val="center"/>
          </w:tcPr>
          <w:p>
            <w:pPr>
              <w:widowControl/>
              <w:jc w:val="center"/>
              <w:rPr>
                <w:color w:val="auto"/>
                <w:kern w:val="0"/>
                <w:szCs w:val="21"/>
              </w:rPr>
            </w:pPr>
          </w:p>
        </w:tc>
        <w:tc>
          <w:tcPr>
            <w:tcW w:w="1751" w:type="dxa"/>
            <w:vAlign w:val="center"/>
          </w:tcPr>
          <w:p>
            <w:pPr>
              <w:jc w:val="center"/>
              <w:rPr>
                <w:color w:val="auto"/>
                <w:szCs w:val="21"/>
              </w:rPr>
            </w:pPr>
            <w:r>
              <w:rPr>
                <w:color w:val="auto"/>
                <w:szCs w:val="21"/>
              </w:rPr>
              <w:t>石油类</w:t>
            </w:r>
          </w:p>
        </w:tc>
        <w:tc>
          <w:tcPr>
            <w:tcW w:w="1751" w:type="dxa"/>
            <w:vAlign w:val="center"/>
          </w:tcPr>
          <w:p>
            <w:pPr>
              <w:widowControl/>
              <w:jc w:val="center"/>
              <w:rPr>
                <w:color w:val="auto"/>
                <w:kern w:val="0"/>
                <w:szCs w:val="21"/>
              </w:rPr>
            </w:pPr>
            <w:r>
              <w:rPr>
                <w:color w:val="auto"/>
                <w:kern w:val="0"/>
                <w:szCs w:val="21"/>
              </w:rPr>
              <w:t>0.0025</w:t>
            </w:r>
          </w:p>
        </w:tc>
        <w:tc>
          <w:tcPr>
            <w:tcW w:w="1751" w:type="dxa"/>
            <w:vAlign w:val="center"/>
          </w:tcPr>
          <w:p>
            <w:pPr>
              <w:widowControl/>
              <w:jc w:val="center"/>
              <w:rPr>
                <w:color w:val="auto"/>
                <w:kern w:val="0"/>
                <w:szCs w:val="21"/>
              </w:rPr>
            </w:pPr>
            <w:r>
              <w:rPr>
                <w:i/>
                <w:color w:val="auto"/>
                <w:szCs w:val="21"/>
              </w:rPr>
              <w:t>2.0919</w:t>
            </w:r>
          </w:p>
        </w:tc>
        <w:tc>
          <w:tcPr>
            <w:tcW w:w="1751" w:type="dxa"/>
            <w:vAlign w:val="center"/>
          </w:tcPr>
          <w:p>
            <w:pPr>
              <w:widowControl/>
              <w:jc w:val="center"/>
              <w:rPr>
                <w:color w:val="auto"/>
                <w:kern w:val="0"/>
                <w:szCs w:val="21"/>
              </w:rPr>
            </w:pPr>
            <w:r>
              <w:rPr>
                <w:color w:val="auto"/>
                <w:kern w:val="0"/>
                <w:szCs w:val="21"/>
              </w:rPr>
              <w:t>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51" w:type="dxa"/>
            <w:vMerge w:val="restart"/>
            <w:vAlign w:val="center"/>
          </w:tcPr>
          <w:p>
            <w:pPr>
              <w:widowControl/>
              <w:jc w:val="center"/>
              <w:rPr>
                <w:color w:val="auto"/>
                <w:kern w:val="0"/>
                <w:szCs w:val="21"/>
              </w:rPr>
            </w:pPr>
            <w:r>
              <w:rPr>
                <w:color w:val="auto"/>
                <w:kern w:val="0"/>
                <w:szCs w:val="21"/>
              </w:rPr>
              <w:t>大气污染物总量管控限值</w:t>
            </w:r>
          </w:p>
        </w:tc>
        <w:tc>
          <w:tcPr>
            <w:tcW w:w="1751" w:type="dxa"/>
            <w:vAlign w:val="center"/>
          </w:tcPr>
          <w:p>
            <w:pPr>
              <w:widowControl/>
              <w:jc w:val="center"/>
              <w:rPr>
                <w:color w:val="auto"/>
                <w:kern w:val="0"/>
                <w:szCs w:val="21"/>
              </w:rPr>
            </w:pPr>
            <w:r>
              <w:rPr>
                <w:color w:val="auto"/>
                <w:kern w:val="0"/>
                <w:szCs w:val="21"/>
              </w:rPr>
              <w:t>颗粒物</w:t>
            </w:r>
          </w:p>
        </w:tc>
        <w:tc>
          <w:tcPr>
            <w:tcW w:w="1751" w:type="dxa"/>
            <w:vAlign w:val="center"/>
          </w:tcPr>
          <w:p>
            <w:pPr>
              <w:widowControl/>
              <w:jc w:val="center"/>
              <w:rPr>
                <w:color w:val="auto"/>
                <w:kern w:val="0"/>
                <w:szCs w:val="21"/>
              </w:rPr>
            </w:pPr>
            <w:r>
              <w:rPr>
                <w:color w:val="auto"/>
                <w:kern w:val="0"/>
                <w:szCs w:val="21"/>
              </w:rPr>
              <w:t>0.693</w:t>
            </w:r>
          </w:p>
        </w:tc>
        <w:tc>
          <w:tcPr>
            <w:tcW w:w="1751" w:type="dxa"/>
            <w:vAlign w:val="center"/>
          </w:tcPr>
          <w:p>
            <w:pPr>
              <w:widowControl/>
              <w:jc w:val="center"/>
              <w:rPr>
                <w:color w:val="auto"/>
                <w:kern w:val="0"/>
                <w:szCs w:val="21"/>
              </w:rPr>
            </w:pPr>
            <w:r>
              <w:rPr>
                <w:color w:val="auto"/>
                <w:kern w:val="0"/>
                <w:szCs w:val="21"/>
              </w:rPr>
              <w:t>30.489</w:t>
            </w:r>
          </w:p>
        </w:tc>
        <w:tc>
          <w:tcPr>
            <w:tcW w:w="1751" w:type="dxa"/>
            <w:vAlign w:val="center"/>
          </w:tcPr>
          <w:p>
            <w:pPr>
              <w:widowControl/>
              <w:jc w:val="center"/>
              <w:rPr>
                <w:color w:val="auto"/>
                <w:kern w:val="0"/>
                <w:szCs w:val="21"/>
              </w:rPr>
            </w:pPr>
            <w:r>
              <w:rPr>
                <w:color w:val="auto"/>
                <w:kern w:val="0"/>
                <w:szCs w:val="21"/>
              </w:rPr>
              <w:t>94.55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51" w:type="dxa"/>
            <w:vMerge w:val="continue"/>
            <w:vAlign w:val="center"/>
          </w:tcPr>
          <w:p>
            <w:pPr>
              <w:widowControl/>
              <w:jc w:val="center"/>
              <w:rPr>
                <w:color w:val="auto"/>
                <w:kern w:val="0"/>
                <w:szCs w:val="21"/>
              </w:rPr>
            </w:pPr>
          </w:p>
        </w:tc>
        <w:tc>
          <w:tcPr>
            <w:tcW w:w="1751" w:type="dxa"/>
            <w:vAlign w:val="center"/>
          </w:tcPr>
          <w:p>
            <w:pPr>
              <w:widowControl/>
              <w:jc w:val="center"/>
              <w:rPr>
                <w:color w:val="auto"/>
                <w:kern w:val="0"/>
                <w:szCs w:val="21"/>
              </w:rPr>
            </w:pPr>
            <w:r>
              <w:rPr>
                <w:color w:val="auto"/>
                <w:kern w:val="0"/>
                <w:szCs w:val="21"/>
              </w:rPr>
              <w:t>非甲烷总烃</w:t>
            </w:r>
          </w:p>
        </w:tc>
        <w:tc>
          <w:tcPr>
            <w:tcW w:w="1751" w:type="dxa"/>
            <w:vAlign w:val="center"/>
          </w:tcPr>
          <w:p>
            <w:pPr>
              <w:widowControl/>
              <w:jc w:val="center"/>
              <w:rPr>
                <w:color w:val="auto"/>
                <w:kern w:val="0"/>
                <w:szCs w:val="21"/>
              </w:rPr>
            </w:pPr>
            <w:r>
              <w:rPr>
                <w:rFonts w:hint="eastAsia"/>
                <w:color w:val="auto"/>
                <w:kern w:val="0"/>
                <w:szCs w:val="21"/>
              </w:rPr>
              <w:t>0.087</w:t>
            </w:r>
          </w:p>
        </w:tc>
        <w:tc>
          <w:tcPr>
            <w:tcW w:w="1751" w:type="dxa"/>
            <w:vAlign w:val="center"/>
          </w:tcPr>
          <w:p>
            <w:pPr>
              <w:widowControl/>
              <w:jc w:val="center"/>
              <w:rPr>
                <w:color w:val="auto"/>
                <w:kern w:val="0"/>
                <w:szCs w:val="21"/>
              </w:rPr>
            </w:pPr>
            <w:r>
              <w:rPr>
                <w:color w:val="auto"/>
                <w:kern w:val="0"/>
                <w:szCs w:val="21"/>
              </w:rPr>
              <w:t>154.5</w:t>
            </w:r>
          </w:p>
        </w:tc>
        <w:tc>
          <w:tcPr>
            <w:tcW w:w="1751" w:type="dxa"/>
            <w:vAlign w:val="center"/>
          </w:tcPr>
          <w:p>
            <w:pPr>
              <w:widowControl/>
              <w:jc w:val="center"/>
              <w:rPr>
                <w:color w:val="auto"/>
                <w:kern w:val="0"/>
                <w:szCs w:val="21"/>
              </w:rPr>
            </w:pPr>
            <w:r>
              <w:rPr>
                <w:color w:val="auto"/>
                <w:kern w:val="0"/>
                <w:szCs w:val="21"/>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502" w:type="dxa"/>
            <w:gridSpan w:val="2"/>
            <w:vAlign w:val="center"/>
          </w:tcPr>
          <w:p>
            <w:pPr>
              <w:widowControl/>
              <w:jc w:val="center"/>
              <w:rPr>
                <w:color w:val="auto"/>
                <w:kern w:val="0"/>
                <w:szCs w:val="21"/>
              </w:rPr>
            </w:pPr>
            <w:r>
              <w:rPr>
                <w:color w:val="auto"/>
                <w:kern w:val="0"/>
                <w:szCs w:val="21"/>
              </w:rPr>
              <w:t>危险废物管控总量限值</w:t>
            </w:r>
          </w:p>
        </w:tc>
        <w:tc>
          <w:tcPr>
            <w:tcW w:w="1751" w:type="dxa"/>
            <w:vAlign w:val="center"/>
          </w:tcPr>
          <w:p>
            <w:pPr>
              <w:widowControl/>
              <w:jc w:val="center"/>
              <w:rPr>
                <w:color w:val="auto"/>
                <w:kern w:val="0"/>
                <w:szCs w:val="21"/>
              </w:rPr>
            </w:pPr>
            <w:r>
              <w:rPr>
                <w:color w:val="auto"/>
                <w:kern w:val="0"/>
                <w:szCs w:val="21"/>
              </w:rPr>
              <w:t>802.05</w:t>
            </w:r>
          </w:p>
        </w:tc>
        <w:tc>
          <w:tcPr>
            <w:tcW w:w="1751" w:type="dxa"/>
            <w:vAlign w:val="center"/>
          </w:tcPr>
          <w:p>
            <w:pPr>
              <w:widowControl/>
              <w:jc w:val="center"/>
              <w:rPr>
                <w:color w:val="auto"/>
                <w:kern w:val="0"/>
                <w:szCs w:val="21"/>
              </w:rPr>
            </w:pPr>
            <w:r>
              <w:rPr>
                <w:color w:val="auto"/>
                <w:kern w:val="0"/>
                <w:szCs w:val="21"/>
              </w:rPr>
              <w:t>371.66</w:t>
            </w:r>
          </w:p>
        </w:tc>
        <w:tc>
          <w:tcPr>
            <w:tcW w:w="1751" w:type="dxa"/>
            <w:vAlign w:val="center"/>
          </w:tcPr>
          <w:p>
            <w:pPr>
              <w:widowControl/>
              <w:jc w:val="center"/>
              <w:rPr>
                <w:color w:val="auto"/>
                <w:kern w:val="0"/>
                <w:szCs w:val="21"/>
              </w:rPr>
            </w:pPr>
            <w:r>
              <w:rPr>
                <w:color w:val="auto"/>
                <w:kern w:val="0"/>
                <w:szCs w:val="21"/>
              </w:rPr>
              <w:t>2000</w:t>
            </w:r>
          </w:p>
        </w:tc>
      </w:tr>
    </w:tbl>
    <w:p>
      <w:pPr>
        <w:widowControl/>
        <w:spacing w:line="360" w:lineRule="auto"/>
        <w:ind w:firstLine="480" w:firstLineChars="200"/>
        <w:rPr>
          <w:color w:val="auto"/>
          <w:kern w:val="0"/>
          <w:sz w:val="24"/>
        </w:rPr>
      </w:pPr>
      <w:r>
        <w:rPr>
          <w:color w:val="auto"/>
          <w:kern w:val="0"/>
          <w:sz w:val="24"/>
        </w:rPr>
        <w:t>（3）资源利用上线</w:t>
      </w:r>
    </w:p>
    <w:p>
      <w:pPr>
        <w:widowControl/>
        <w:spacing w:line="360" w:lineRule="auto"/>
        <w:ind w:firstLine="480" w:firstLineChars="200"/>
        <w:rPr>
          <w:color w:val="auto"/>
          <w:sz w:val="24"/>
        </w:rPr>
      </w:pPr>
      <w:r>
        <w:rPr>
          <w:color w:val="auto"/>
          <w:sz w:val="24"/>
        </w:rPr>
        <w:t>根据园区发展目标、产业定位及规模分析，园区主要利用的资源涉及水资源、土地资源等，结合区域资源赋存情况及园区开发资源占用情况，园区发展不涉及资源的“瓶颈”，区域各类资源可满足园区的发展需要。具体资源利用情况见表1.7-7。</w:t>
      </w:r>
    </w:p>
    <w:p>
      <w:pPr>
        <w:jc w:val="center"/>
        <w:rPr>
          <w:rFonts w:eastAsia="黑体"/>
          <w:color w:val="auto"/>
        </w:rPr>
      </w:pPr>
      <w:r>
        <w:rPr>
          <w:rFonts w:eastAsia="黑体"/>
          <w:color w:val="auto"/>
        </w:rPr>
        <w:t>表1.7-7     资源利用上线清单</w:t>
      </w:r>
    </w:p>
    <w:tbl>
      <w:tblPr>
        <w:tblStyle w:val="54"/>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2723"/>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5402" w:type="dxa"/>
            <w:gridSpan w:val="2"/>
            <w:tcBorders>
              <w:top w:val="single" w:color="auto" w:sz="4" w:space="0"/>
              <w:left w:val="single" w:color="auto" w:sz="4" w:space="0"/>
              <w:bottom w:val="single" w:color="auto" w:sz="4" w:space="0"/>
              <w:right w:val="single" w:color="auto" w:sz="4" w:space="0"/>
            </w:tcBorders>
          </w:tcPr>
          <w:p>
            <w:pPr>
              <w:snapToGrid w:val="0"/>
              <w:spacing w:before="24"/>
              <w:jc w:val="center"/>
              <w:rPr>
                <w:color w:val="auto"/>
                <w:szCs w:val="21"/>
              </w:rPr>
            </w:pPr>
            <w:r>
              <w:rPr>
                <w:color w:val="auto"/>
                <w:szCs w:val="21"/>
              </w:rPr>
              <w:t>项目</w:t>
            </w:r>
          </w:p>
        </w:tc>
        <w:tc>
          <w:tcPr>
            <w:tcW w:w="3601"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规划近期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679" w:type="dxa"/>
            <w:vMerge w:val="restart"/>
            <w:tcBorders>
              <w:top w:val="nil"/>
              <w:left w:val="single" w:color="auto" w:sz="4" w:space="0"/>
              <w:bottom w:val="single" w:color="auto" w:sz="4" w:space="0"/>
              <w:right w:val="single" w:color="auto" w:sz="4" w:space="0"/>
            </w:tcBorders>
            <w:vAlign w:val="center"/>
          </w:tcPr>
          <w:p>
            <w:pPr>
              <w:snapToGrid w:val="0"/>
              <w:spacing w:before="24"/>
              <w:jc w:val="center"/>
              <w:rPr>
                <w:color w:val="auto"/>
                <w:szCs w:val="21"/>
              </w:rPr>
            </w:pPr>
            <w:r>
              <w:rPr>
                <w:color w:val="auto"/>
                <w:szCs w:val="21"/>
              </w:rPr>
              <w:t>水资源利用上限</w:t>
            </w:r>
          </w:p>
        </w:tc>
        <w:tc>
          <w:tcPr>
            <w:tcW w:w="2723"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用水总量上限</w:t>
            </w:r>
          </w:p>
        </w:tc>
        <w:tc>
          <w:tcPr>
            <w:tcW w:w="3601"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58000m</w:t>
            </w:r>
            <w:r>
              <w:rPr>
                <w:color w:val="auto"/>
                <w:szCs w:val="21"/>
                <w:vertAlign w:val="superscript"/>
              </w:rPr>
              <w:t>3</w:t>
            </w:r>
            <w:r>
              <w:rPr>
                <w:color w:val="auto"/>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679"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2723"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工业用水量上限</w:t>
            </w:r>
          </w:p>
        </w:tc>
        <w:tc>
          <w:tcPr>
            <w:tcW w:w="3601"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12434m</w:t>
            </w:r>
            <w:r>
              <w:rPr>
                <w:color w:val="auto"/>
                <w:szCs w:val="21"/>
                <w:vertAlign w:val="superscript"/>
              </w:rPr>
              <w:t>3</w:t>
            </w:r>
            <w:r>
              <w:rPr>
                <w:color w:val="auto"/>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679" w:type="dxa"/>
            <w:vMerge w:val="restart"/>
            <w:tcBorders>
              <w:top w:val="nil"/>
              <w:left w:val="single" w:color="auto" w:sz="4" w:space="0"/>
              <w:bottom w:val="single" w:color="auto" w:sz="4" w:space="0"/>
              <w:right w:val="single" w:color="auto" w:sz="4" w:space="0"/>
            </w:tcBorders>
            <w:vAlign w:val="center"/>
          </w:tcPr>
          <w:p>
            <w:pPr>
              <w:snapToGrid w:val="0"/>
              <w:spacing w:before="24"/>
              <w:jc w:val="center"/>
              <w:rPr>
                <w:color w:val="auto"/>
                <w:szCs w:val="21"/>
              </w:rPr>
            </w:pPr>
            <w:r>
              <w:rPr>
                <w:color w:val="auto"/>
                <w:szCs w:val="21"/>
              </w:rPr>
              <w:t>土地资源利用上限</w:t>
            </w:r>
          </w:p>
        </w:tc>
        <w:tc>
          <w:tcPr>
            <w:tcW w:w="2723"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土地资源总量上限</w:t>
            </w:r>
          </w:p>
        </w:tc>
        <w:tc>
          <w:tcPr>
            <w:tcW w:w="3601"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15.46km</w:t>
            </w:r>
            <w:r>
              <w:rPr>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679"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2723"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建设用地总量上限</w:t>
            </w:r>
          </w:p>
        </w:tc>
        <w:tc>
          <w:tcPr>
            <w:tcW w:w="3601"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14.7256km</w:t>
            </w:r>
            <w:r>
              <w:rPr>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679" w:type="dxa"/>
            <w:vMerge w:val="continue"/>
            <w:tcBorders>
              <w:top w:val="nil"/>
              <w:left w:val="single" w:color="auto" w:sz="4" w:space="0"/>
              <w:bottom w:val="single" w:color="auto" w:sz="4" w:space="0"/>
              <w:right w:val="single" w:color="auto" w:sz="4" w:space="0"/>
            </w:tcBorders>
            <w:vAlign w:val="center"/>
          </w:tcPr>
          <w:p>
            <w:pPr>
              <w:widowControl/>
              <w:jc w:val="left"/>
              <w:rPr>
                <w:color w:val="auto"/>
                <w:szCs w:val="21"/>
              </w:rPr>
            </w:pPr>
          </w:p>
        </w:tc>
        <w:tc>
          <w:tcPr>
            <w:tcW w:w="2723"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工业用地总量上限</w:t>
            </w:r>
          </w:p>
        </w:tc>
        <w:tc>
          <w:tcPr>
            <w:tcW w:w="3601" w:type="dxa"/>
            <w:tcBorders>
              <w:top w:val="single" w:color="auto" w:sz="4" w:space="0"/>
              <w:left w:val="nil"/>
              <w:bottom w:val="single" w:color="auto" w:sz="4" w:space="0"/>
              <w:right w:val="single" w:color="auto" w:sz="4" w:space="0"/>
            </w:tcBorders>
          </w:tcPr>
          <w:p>
            <w:pPr>
              <w:snapToGrid w:val="0"/>
              <w:spacing w:before="24"/>
              <w:jc w:val="center"/>
              <w:rPr>
                <w:color w:val="auto"/>
                <w:szCs w:val="21"/>
              </w:rPr>
            </w:pPr>
            <w:r>
              <w:rPr>
                <w:color w:val="auto"/>
                <w:szCs w:val="21"/>
              </w:rPr>
              <w:t>4.6374km</w:t>
            </w:r>
            <w:r>
              <w:rPr>
                <w:color w:val="auto"/>
                <w:szCs w:val="21"/>
                <w:vertAlign w:val="superscript"/>
              </w:rPr>
              <w:t>2</w:t>
            </w:r>
          </w:p>
        </w:tc>
      </w:tr>
    </w:tbl>
    <w:p>
      <w:pPr>
        <w:widowControl/>
        <w:spacing w:line="360" w:lineRule="auto"/>
        <w:ind w:firstLine="480" w:firstLineChars="200"/>
        <w:rPr>
          <w:color w:val="auto"/>
          <w:sz w:val="24"/>
        </w:rPr>
      </w:pPr>
      <w:r>
        <w:rPr>
          <w:color w:val="auto"/>
          <w:sz w:val="24"/>
        </w:rPr>
        <w:t>拟建项目为废旧金属回收及报废汽车拆解生产线，项目每日新鲜水使用水量为1.65m</w:t>
      </w:r>
      <w:r>
        <w:rPr>
          <w:color w:val="auto"/>
          <w:sz w:val="24"/>
          <w:vertAlign w:val="superscript"/>
        </w:rPr>
        <w:t>3</w:t>
      </w:r>
      <w:r>
        <w:rPr>
          <w:color w:val="auto"/>
          <w:sz w:val="24"/>
        </w:rPr>
        <w:t>/d（生活用水），水量较少；项目年耗电量为10万kwh/a，用电从园区10kV配电所引进低压电源，电压等级为220/380V，在场区设置室外箱式。因此，拟建项目能满足规划区的资源供给，符合资源利用上线的要求。</w:t>
      </w:r>
    </w:p>
    <w:p>
      <w:pPr>
        <w:widowControl/>
        <w:spacing w:line="360" w:lineRule="auto"/>
        <w:ind w:firstLine="480" w:firstLineChars="200"/>
        <w:rPr>
          <w:color w:val="auto"/>
          <w:sz w:val="24"/>
        </w:rPr>
      </w:pPr>
      <w:r>
        <w:rPr>
          <w:color w:val="auto"/>
          <w:sz w:val="24"/>
        </w:rPr>
        <w:t>（4）环境准入负面清单</w:t>
      </w:r>
    </w:p>
    <w:p>
      <w:pPr>
        <w:adjustRightInd w:val="0"/>
        <w:spacing w:line="360" w:lineRule="auto"/>
        <w:ind w:firstLine="480" w:firstLineChars="200"/>
        <w:contextualSpacing/>
        <w:rPr>
          <w:color w:val="auto"/>
          <w:sz w:val="24"/>
          <w:lang w:bidi="en-US"/>
        </w:rPr>
      </w:pPr>
      <w:r>
        <w:rPr>
          <w:color w:val="auto"/>
          <w:sz w:val="24"/>
          <w:lang w:bidi="en-US"/>
        </w:rPr>
        <w:t>根据《关于规划环境影响评价加强空间管制、总量管控和环境准入的指导意见（试行）》及《关于开展产业园区规划环境影响评价清单式管理试点工作的通知》，重庆市九龙工业园区C区规划环境影响评价将结合区域资源禀赋、环境容量、环境敏感特性等方面，制定环境保护负面清单，从行业、工艺、产品、规模等方面提出禁止及限制要求，拟定环境准入负面清单，具体园区环境准入负面清单与拟建项目符合性详见表1.7-8。</w:t>
      </w: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r>
        <w:rPr>
          <w:rFonts w:eastAsia="黑体"/>
          <w:color w:val="auto"/>
        </w:rPr>
        <w:t>表1.7-8    园区环境准入负面清单与拟建项目符合性分析表</w:t>
      </w:r>
    </w:p>
    <w:tbl>
      <w:tblPr>
        <w:tblStyle w:val="54"/>
        <w:tblW w:w="9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62"/>
        <w:gridCol w:w="903"/>
        <w:gridCol w:w="3066"/>
        <w:gridCol w:w="1985"/>
        <w:gridCol w:w="184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序号</w:t>
            </w:r>
          </w:p>
        </w:tc>
        <w:tc>
          <w:tcPr>
            <w:tcW w:w="1365" w:type="dxa"/>
            <w:gridSpan w:val="2"/>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类别</w:t>
            </w: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园区环境准入负面清单（禁止类）</w:t>
            </w:r>
          </w:p>
        </w:tc>
        <w:tc>
          <w:tcPr>
            <w:tcW w:w="1985"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制定依据</w:t>
            </w:r>
          </w:p>
        </w:tc>
        <w:tc>
          <w:tcPr>
            <w:tcW w:w="1842"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拟建项目情况</w:t>
            </w:r>
          </w:p>
        </w:tc>
        <w:tc>
          <w:tcPr>
            <w:tcW w:w="75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365" w:type="dxa"/>
            <w:gridSpan w:val="2"/>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行业</w:t>
            </w: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排放重金属（铬、镉、汞、砷、铅五类重金属）、剧毒物质和持久性有机污染物的工业项目；单纯电镀行业；危险废物处置设施项目；存在严重环境安全风险的产业项目；印染业、化学原料药、造纸生产等重污染行业和其它不符合国家产业政策的项目，以及超出环境资源承载力的项目；</w:t>
            </w:r>
          </w:p>
        </w:tc>
        <w:tc>
          <w:tcPr>
            <w:tcW w:w="1985"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重庆市产业投资禁投清单（2014年版）；重庆市电镀准入条件</w:t>
            </w:r>
          </w:p>
        </w:tc>
        <w:tc>
          <w:tcPr>
            <w:tcW w:w="1842"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项目不排放重金属、有毒有害物质，，不属于重污染行业产生的危废交具有相应资质的专业单位处置，不存在严重环境安全风险。</w:t>
            </w:r>
          </w:p>
        </w:tc>
        <w:tc>
          <w:tcPr>
            <w:tcW w:w="75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总体要求</w:t>
            </w: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属于《产业结构调整指导目录（2011年）》2013年修订本中淘汰类</w:t>
            </w:r>
          </w:p>
        </w:tc>
        <w:tc>
          <w:tcPr>
            <w:tcW w:w="1985"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《产业结构调整指导目录（2011年）》2013年修订本</w:t>
            </w:r>
          </w:p>
        </w:tc>
        <w:tc>
          <w:tcPr>
            <w:tcW w:w="1842"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属于《产业结构调整指导目录（2011年）》2013年修订本中鼓励类</w:t>
            </w:r>
          </w:p>
        </w:tc>
        <w:tc>
          <w:tcPr>
            <w:tcW w:w="75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8" w:type="dxa"/>
            <w:vMerge w:val="restart"/>
            <w:tcBorders>
              <w:top w:val="nil"/>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462" w:type="dxa"/>
            <w:vMerge w:val="restart"/>
            <w:tcBorders>
              <w:top w:val="nil"/>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生产工艺</w:t>
            </w:r>
          </w:p>
        </w:tc>
        <w:tc>
          <w:tcPr>
            <w:tcW w:w="903" w:type="dxa"/>
            <w:vMerge w:val="restart"/>
            <w:tcBorders>
              <w:top w:val="nil"/>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汽车和摩托车、工程机械及智能装备</w:t>
            </w: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涉及排放重金属（铬、镉、汞、砷、铅五类重金属）生产工艺；</w:t>
            </w:r>
          </w:p>
        </w:tc>
        <w:tc>
          <w:tcPr>
            <w:tcW w:w="1985"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重庆市产业投资禁投清单（2014年版）</w:t>
            </w:r>
          </w:p>
        </w:tc>
        <w:tc>
          <w:tcPr>
            <w:tcW w:w="1842"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不涉及排放重金属生产工艺</w:t>
            </w:r>
          </w:p>
        </w:tc>
        <w:tc>
          <w:tcPr>
            <w:tcW w:w="75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8" w:type="dxa"/>
            <w:vMerge w:val="continue"/>
            <w:tcBorders>
              <w:top w:val="nil"/>
              <w:left w:val="single" w:color="auto" w:sz="4" w:space="0"/>
              <w:bottom w:val="single" w:color="auto" w:sz="4" w:space="0"/>
              <w:right w:val="single" w:color="auto" w:sz="4" w:space="0"/>
            </w:tcBorders>
            <w:vAlign w:val="center"/>
          </w:tcPr>
          <w:p>
            <w:pPr>
              <w:widowControl/>
              <w:jc w:val="center"/>
              <w:rPr>
                <w:color w:val="auto"/>
                <w:szCs w:val="21"/>
              </w:rPr>
            </w:pPr>
          </w:p>
        </w:tc>
        <w:tc>
          <w:tcPr>
            <w:tcW w:w="462" w:type="dxa"/>
            <w:vMerge w:val="continue"/>
            <w:tcBorders>
              <w:top w:val="nil"/>
              <w:left w:val="nil"/>
              <w:bottom w:val="single" w:color="auto" w:sz="4" w:space="0"/>
              <w:right w:val="single" w:color="auto" w:sz="4" w:space="0"/>
            </w:tcBorders>
            <w:vAlign w:val="center"/>
          </w:tcPr>
          <w:p>
            <w:pPr>
              <w:widowControl/>
              <w:jc w:val="center"/>
              <w:rPr>
                <w:color w:val="auto"/>
                <w:szCs w:val="21"/>
              </w:rPr>
            </w:pPr>
          </w:p>
        </w:tc>
        <w:tc>
          <w:tcPr>
            <w:tcW w:w="903" w:type="dxa"/>
            <w:vMerge w:val="continue"/>
            <w:tcBorders>
              <w:top w:val="nil"/>
              <w:left w:val="nil"/>
              <w:bottom w:val="single" w:color="auto" w:sz="4" w:space="0"/>
              <w:right w:val="single" w:color="auto" w:sz="4" w:space="0"/>
            </w:tcBorders>
            <w:vAlign w:val="center"/>
          </w:tcPr>
          <w:p>
            <w:pPr>
              <w:widowControl/>
              <w:jc w:val="center"/>
              <w:rPr>
                <w:color w:val="auto"/>
                <w:szCs w:val="21"/>
              </w:rPr>
            </w:pP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未设置挥发性有机物削减设施的溶剂型涂料表面涂装生产线</w:t>
            </w:r>
          </w:p>
        </w:tc>
        <w:tc>
          <w:tcPr>
            <w:tcW w:w="1985"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大气污染防治行动计划</w:t>
            </w:r>
          </w:p>
        </w:tc>
        <w:tc>
          <w:tcPr>
            <w:tcW w:w="1842"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无涂装生产线</w:t>
            </w:r>
          </w:p>
        </w:tc>
        <w:tc>
          <w:tcPr>
            <w:tcW w:w="75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8" w:type="dxa"/>
            <w:vMerge w:val="continue"/>
            <w:tcBorders>
              <w:top w:val="nil"/>
              <w:left w:val="single" w:color="auto" w:sz="4" w:space="0"/>
              <w:bottom w:val="single" w:color="auto" w:sz="4" w:space="0"/>
              <w:right w:val="single" w:color="auto" w:sz="4" w:space="0"/>
            </w:tcBorders>
            <w:vAlign w:val="center"/>
          </w:tcPr>
          <w:p>
            <w:pPr>
              <w:widowControl/>
              <w:jc w:val="center"/>
              <w:rPr>
                <w:color w:val="auto"/>
                <w:szCs w:val="21"/>
              </w:rPr>
            </w:pPr>
          </w:p>
        </w:tc>
        <w:tc>
          <w:tcPr>
            <w:tcW w:w="462" w:type="dxa"/>
            <w:vMerge w:val="continue"/>
            <w:tcBorders>
              <w:top w:val="nil"/>
              <w:left w:val="nil"/>
              <w:bottom w:val="single" w:color="auto" w:sz="4" w:space="0"/>
              <w:right w:val="single" w:color="auto" w:sz="4" w:space="0"/>
            </w:tcBorders>
            <w:vAlign w:val="center"/>
          </w:tcPr>
          <w:p>
            <w:pPr>
              <w:widowControl/>
              <w:jc w:val="center"/>
              <w:rPr>
                <w:color w:val="auto"/>
                <w:szCs w:val="21"/>
              </w:rPr>
            </w:pPr>
          </w:p>
        </w:tc>
        <w:tc>
          <w:tcPr>
            <w:tcW w:w="903" w:type="dxa"/>
            <w:vMerge w:val="continue"/>
            <w:tcBorders>
              <w:top w:val="nil"/>
              <w:left w:val="nil"/>
              <w:bottom w:val="single" w:color="auto" w:sz="4" w:space="0"/>
              <w:right w:val="single" w:color="auto" w:sz="4" w:space="0"/>
            </w:tcBorders>
            <w:vAlign w:val="center"/>
          </w:tcPr>
          <w:p>
            <w:pPr>
              <w:widowControl/>
              <w:jc w:val="center"/>
              <w:rPr>
                <w:color w:val="auto"/>
                <w:szCs w:val="21"/>
              </w:rPr>
            </w:pP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新建、改建、扩建以煤、重油为燃料的工业项目</w:t>
            </w:r>
          </w:p>
        </w:tc>
        <w:tc>
          <w:tcPr>
            <w:tcW w:w="1985"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重庆市工业项目环境准入规定（修订）</w:t>
            </w:r>
          </w:p>
        </w:tc>
        <w:tc>
          <w:tcPr>
            <w:tcW w:w="1842"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不涉及煤、重油燃料使用</w:t>
            </w:r>
          </w:p>
        </w:tc>
        <w:tc>
          <w:tcPr>
            <w:tcW w:w="75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8" w:type="dxa"/>
            <w:vMerge w:val="restart"/>
            <w:tcBorders>
              <w:top w:val="nil"/>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3</w:t>
            </w:r>
          </w:p>
        </w:tc>
        <w:tc>
          <w:tcPr>
            <w:tcW w:w="462" w:type="dxa"/>
            <w:vMerge w:val="restart"/>
            <w:tcBorders>
              <w:top w:val="nil"/>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产品</w:t>
            </w:r>
          </w:p>
        </w:tc>
        <w:tc>
          <w:tcPr>
            <w:tcW w:w="903"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汽车和摩托车制造</w:t>
            </w: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不满足国家现行尾气排放标准汽车整车产品；低速汽车（三轮汽车、低速货车）；4档及以下机械式车用自动变速箱（AT）；排放标准国三及以下的机动车用发动机</w:t>
            </w:r>
          </w:p>
        </w:tc>
        <w:tc>
          <w:tcPr>
            <w:tcW w:w="1985"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重庆市产业投资禁投清单  （2014年版）；大气污染防治行动计划</w:t>
            </w:r>
          </w:p>
        </w:tc>
        <w:tc>
          <w:tcPr>
            <w:tcW w:w="1842" w:type="dxa"/>
            <w:vMerge w:val="restart"/>
            <w:tcBorders>
              <w:top w:val="single" w:color="auto" w:sz="4" w:space="0"/>
              <w:left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产品为报废汽车零部件、废旧金属等</w:t>
            </w:r>
          </w:p>
        </w:tc>
        <w:tc>
          <w:tcPr>
            <w:tcW w:w="75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8" w:type="dxa"/>
            <w:vMerge w:val="continue"/>
            <w:tcBorders>
              <w:top w:val="nil"/>
              <w:left w:val="single" w:color="auto" w:sz="4" w:space="0"/>
              <w:bottom w:val="single" w:color="auto" w:sz="4" w:space="0"/>
              <w:right w:val="single" w:color="auto" w:sz="4" w:space="0"/>
            </w:tcBorders>
            <w:vAlign w:val="center"/>
          </w:tcPr>
          <w:p>
            <w:pPr>
              <w:widowControl/>
              <w:jc w:val="center"/>
              <w:rPr>
                <w:color w:val="auto"/>
                <w:szCs w:val="21"/>
              </w:rPr>
            </w:pPr>
          </w:p>
        </w:tc>
        <w:tc>
          <w:tcPr>
            <w:tcW w:w="462" w:type="dxa"/>
            <w:vMerge w:val="continue"/>
            <w:tcBorders>
              <w:top w:val="nil"/>
              <w:left w:val="nil"/>
              <w:bottom w:val="single" w:color="auto" w:sz="4" w:space="0"/>
              <w:right w:val="single" w:color="auto" w:sz="4" w:space="0"/>
            </w:tcBorders>
            <w:vAlign w:val="center"/>
          </w:tcPr>
          <w:p>
            <w:pPr>
              <w:widowControl/>
              <w:jc w:val="center"/>
              <w:rPr>
                <w:color w:val="auto"/>
                <w:szCs w:val="21"/>
              </w:rPr>
            </w:pPr>
          </w:p>
        </w:tc>
        <w:tc>
          <w:tcPr>
            <w:tcW w:w="903"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kern w:val="0"/>
                <w:sz w:val="21"/>
                <w:szCs w:val="21"/>
              </w:rPr>
            </w:pPr>
            <w:r>
              <w:rPr>
                <w:rFonts w:ascii="Times New Roman" w:hAnsi="Times New Roman" w:cs="Times New Roman"/>
                <w:color w:val="auto"/>
                <w:sz w:val="21"/>
                <w:szCs w:val="21"/>
              </w:rPr>
              <w:t>节能环保产业</w:t>
            </w: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糊式锌锰电池、镉镍电池；</w:t>
            </w:r>
          </w:p>
        </w:tc>
        <w:tc>
          <w:tcPr>
            <w:tcW w:w="1985" w:type="dxa"/>
            <w:vMerge w:val="restart"/>
            <w:tcBorders>
              <w:top w:val="nil"/>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重庆市产业投资禁投清单  （2014年版）</w:t>
            </w:r>
          </w:p>
        </w:tc>
        <w:tc>
          <w:tcPr>
            <w:tcW w:w="1842" w:type="dxa"/>
            <w:vMerge w:val="continue"/>
            <w:tcBorders>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p>
        </w:tc>
        <w:tc>
          <w:tcPr>
            <w:tcW w:w="758" w:type="dxa"/>
            <w:tcBorders>
              <w:top w:val="nil"/>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4</w:t>
            </w:r>
          </w:p>
        </w:tc>
        <w:tc>
          <w:tcPr>
            <w:tcW w:w="1365" w:type="dxa"/>
            <w:gridSpan w:val="2"/>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kern w:val="0"/>
                <w:sz w:val="21"/>
                <w:szCs w:val="21"/>
              </w:rPr>
            </w:pPr>
            <w:r>
              <w:rPr>
                <w:rFonts w:ascii="Times New Roman" w:hAnsi="Times New Roman" w:cs="Times New Roman"/>
                <w:color w:val="auto"/>
                <w:sz w:val="21"/>
                <w:szCs w:val="21"/>
              </w:rPr>
              <w:t>废水排放因子</w:t>
            </w: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废水含难降解的有机物，《危险化学品目录（2015版）》中所界定的“三致”（致突变、致畸和致癌）污染物，含汞、镉、铬、砷、铅等五类重金属污染物及放射性污染物的工业项目；</w:t>
            </w: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color w:val="auto"/>
                <w:szCs w:val="21"/>
              </w:rPr>
            </w:pPr>
          </w:p>
        </w:tc>
        <w:tc>
          <w:tcPr>
            <w:tcW w:w="1842" w:type="dxa"/>
            <w:tcBorders>
              <w:top w:val="nil"/>
              <w:left w:val="single" w:color="auto" w:sz="4" w:space="0"/>
              <w:bottom w:val="single" w:color="auto" w:sz="4" w:space="0"/>
              <w:right w:val="single" w:color="auto" w:sz="4" w:space="0"/>
            </w:tcBorders>
            <w:vAlign w:val="center"/>
          </w:tcPr>
          <w:p>
            <w:pPr>
              <w:widowControl/>
              <w:jc w:val="center"/>
              <w:rPr>
                <w:color w:val="auto"/>
                <w:szCs w:val="21"/>
              </w:rPr>
            </w:pPr>
            <w:r>
              <w:rPr>
                <w:color w:val="auto"/>
                <w:szCs w:val="21"/>
              </w:rPr>
              <w:t>废水主要为生活污水，无生产废水。</w:t>
            </w:r>
          </w:p>
        </w:tc>
        <w:tc>
          <w:tcPr>
            <w:tcW w:w="758" w:type="dxa"/>
            <w:tcBorders>
              <w:top w:val="nil"/>
              <w:left w:val="single" w:color="auto" w:sz="4" w:space="0"/>
              <w:bottom w:val="single" w:color="auto" w:sz="4" w:space="0"/>
              <w:right w:val="single" w:color="auto" w:sz="4" w:space="0"/>
            </w:tcBorders>
            <w:vAlign w:val="center"/>
          </w:tcPr>
          <w:p>
            <w:pPr>
              <w:widowControl/>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5</w:t>
            </w:r>
          </w:p>
        </w:tc>
        <w:tc>
          <w:tcPr>
            <w:tcW w:w="1365" w:type="dxa"/>
            <w:gridSpan w:val="2"/>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kern w:val="0"/>
                <w:sz w:val="21"/>
                <w:szCs w:val="21"/>
              </w:rPr>
            </w:pPr>
            <w:r>
              <w:rPr>
                <w:rFonts w:ascii="Times New Roman" w:hAnsi="Times New Roman" w:cs="Times New Roman"/>
                <w:color w:val="auto"/>
                <w:sz w:val="21"/>
                <w:szCs w:val="21"/>
              </w:rPr>
              <w:t>清洁生产水平</w:t>
            </w:r>
          </w:p>
        </w:tc>
        <w:tc>
          <w:tcPr>
            <w:tcW w:w="3066" w:type="dxa"/>
            <w:tcBorders>
              <w:top w:val="single" w:color="auto" w:sz="4" w:space="0"/>
              <w:left w:val="nil"/>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清洁生产水平低于国家清洁生产标准的国内先进水平</w:t>
            </w:r>
          </w:p>
        </w:tc>
        <w:tc>
          <w:tcPr>
            <w:tcW w:w="1985"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重庆市工业项目环境准入规定（修订）</w:t>
            </w:r>
          </w:p>
        </w:tc>
        <w:tc>
          <w:tcPr>
            <w:tcW w:w="1842"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项目采用能源以电能为主，清洁生产达到国内先进生产水平。</w:t>
            </w:r>
          </w:p>
        </w:tc>
        <w:tc>
          <w:tcPr>
            <w:tcW w:w="758" w:type="dxa"/>
            <w:tcBorders>
              <w:top w:val="single" w:color="auto" w:sz="4" w:space="0"/>
              <w:left w:val="single" w:color="auto" w:sz="4" w:space="0"/>
              <w:bottom w:val="single" w:color="auto" w:sz="4" w:space="0"/>
              <w:right w:val="single" w:color="auto" w:sz="4" w:space="0"/>
            </w:tcBorders>
            <w:vAlign w:val="center"/>
          </w:tcPr>
          <w:p>
            <w:pPr>
              <w:pStyle w:val="131"/>
              <w:spacing w:before="32"/>
              <w:ind w:firstLine="0"/>
              <w:rPr>
                <w:rFonts w:ascii="Times New Roman" w:hAnsi="Times New Roman" w:cs="Times New Roman"/>
                <w:color w:val="auto"/>
                <w:sz w:val="21"/>
                <w:szCs w:val="21"/>
              </w:rPr>
            </w:pPr>
            <w:r>
              <w:rPr>
                <w:rFonts w:ascii="Times New Roman" w:hAnsi="Times New Roman" w:cs="Times New Roman"/>
                <w:color w:val="auto"/>
                <w:sz w:val="21"/>
                <w:szCs w:val="21"/>
              </w:rPr>
              <w:t>符合</w:t>
            </w:r>
          </w:p>
        </w:tc>
      </w:tr>
    </w:tbl>
    <w:p>
      <w:pPr>
        <w:widowControl/>
        <w:spacing w:line="360" w:lineRule="auto"/>
        <w:ind w:firstLine="480" w:firstLineChars="200"/>
        <w:rPr>
          <w:color w:val="auto"/>
          <w:sz w:val="24"/>
          <w:lang w:bidi="en-US"/>
        </w:rPr>
      </w:pPr>
      <w:r>
        <w:rPr>
          <w:color w:val="auto"/>
          <w:sz w:val="24"/>
        </w:rPr>
        <w:t>由上表分析可知，拟建项目不在</w:t>
      </w:r>
      <w:r>
        <w:rPr>
          <w:color w:val="auto"/>
          <w:sz w:val="24"/>
          <w:lang w:bidi="en-US"/>
        </w:rPr>
        <w:t>《重庆市九龙工业园区 C 区规划环境影响报告书》拟定的环境准入负面清单之列。</w:t>
      </w:r>
    </w:p>
    <w:p>
      <w:pPr>
        <w:widowControl/>
        <w:spacing w:line="360" w:lineRule="auto"/>
        <w:ind w:firstLine="480" w:firstLineChars="200"/>
        <w:rPr>
          <w:color w:val="auto"/>
          <w:sz w:val="24"/>
          <w:lang w:bidi="en-US"/>
        </w:rPr>
      </w:pPr>
      <w:r>
        <w:rPr>
          <w:color w:val="auto"/>
          <w:sz w:val="24"/>
          <w:lang w:bidi="en-US"/>
        </w:rPr>
        <w:t>综上所述，拟建项目符合《重庆市九龙工业园区 C 区规划环境影响报告书》关于生态保护红线、环境质量底线、资源利用上线和环境准入负面清单的要求。</w:t>
      </w:r>
    </w:p>
    <w:p>
      <w:pPr>
        <w:pStyle w:val="5"/>
        <w:rPr>
          <w:color w:val="auto"/>
          <w:lang w:bidi="en-US"/>
        </w:rPr>
      </w:pPr>
      <w:bookmarkStart w:id="183" w:name="_Toc21604"/>
      <w:r>
        <w:rPr>
          <w:color w:val="auto"/>
          <w:lang w:bidi="en-US"/>
        </w:rPr>
        <w:t>1.7.6与《重庆市九龙工业园区 C 区规划环境影响报告书》联动情况</w:t>
      </w:r>
      <w:bookmarkEnd w:id="183"/>
    </w:p>
    <w:p>
      <w:pPr>
        <w:adjustRightInd w:val="0"/>
        <w:spacing w:line="360" w:lineRule="auto"/>
        <w:ind w:firstLine="480" w:firstLineChars="200"/>
        <w:contextualSpacing/>
        <w:rPr>
          <w:color w:val="auto"/>
          <w:sz w:val="24"/>
          <w:lang w:bidi="en-US"/>
        </w:rPr>
      </w:pPr>
      <w:r>
        <w:rPr>
          <w:color w:val="auto"/>
          <w:sz w:val="24"/>
          <w:lang w:bidi="en-US"/>
        </w:rPr>
        <w:t>根据《关于加强规划环境影响评价与建设项目环境影响评价联动工作的意见》（环发[2015]178号），结合《重庆市九龙工业园区 C 区规划环境影响报告书》，九龙工业园区C区规划环评与项目环评联动管理情况见表1.7-9。</w:t>
      </w:r>
    </w:p>
    <w:p>
      <w:pPr>
        <w:jc w:val="center"/>
        <w:rPr>
          <w:rFonts w:eastAsia="黑体"/>
          <w:color w:val="auto"/>
        </w:rPr>
      </w:pPr>
      <w:r>
        <w:rPr>
          <w:rFonts w:eastAsia="黑体"/>
          <w:color w:val="auto"/>
        </w:rPr>
        <w:t>表1.7-9    园区规划环评与项目环评联动管理清单</w:t>
      </w:r>
    </w:p>
    <w:tbl>
      <w:tblPr>
        <w:tblStyle w:val="54"/>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21"/>
        <w:gridCol w:w="1985"/>
        <w:gridCol w:w="2551"/>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序号</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项目环评评价内容</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可简化</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需重点论证</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联动情况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1</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项目概况、工程分析</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已重点项目概况、工程分析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2</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区域环境概况及环境现状</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自然和社会环境概况</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需分析引用数据的有效性</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已简化自然和社会环境概况；已分析引用数据的有效性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3</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产业政策、选址及规划符合性分析</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需重点论证与园区规划、《重庆市工业项目环境准入规定（修订）》和行业准入条件的符合性</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已重点论证与园区规划、《重庆市工业项目环境准入规定（修订）》和行业准入条件的符合性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4</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环境影响预测与评价</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营运期地表水环境影响、</w:t>
            </w:r>
            <w:r>
              <w:rPr>
                <w:rFonts w:hint="eastAsia" w:ascii="宋体" w:hAnsi="宋体" w:cs="宋体"/>
                <w:color w:val="auto"/>
                <w:sz w:val="22"/>
                <w:szCs w:val="22"/>
              </w:rPr>
              <w:t>Ⅱ</w:t>
            </w:r>
            <w:r>
              <w:rPr>
                <w:color w:val="auto"/>
                <w:sz w:val="22"/>
                <w:szCs w:val="22"/>
              </w:rPr>
              <w:t>类和</w:t>
            </w:r>
            <w:r>
              <w:rPr>
                <w:rFonts w:hint="eastAsia" w:ascii="宋体" w:hAnsi="宋体" w:cs="宋体"/>
                <w:color w:val="auto"/>
                <w:sz w:val="22"/>
                <w:szCs w:val="22"/>
              </w:rPr>
              <w:t>Ⅲ</w:t>
            </w:r>
            <w:r>
              <w:rPr>
                <w:color w:val="auto"/>
                <w:sz w:val="22"/>
                <w:szCs w:val="22"/>
              </w:rPr>
              <w:t>类项目地下水环境影响预测评价</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rFonts w:hint="eastAsia" w:ascii="宋体" w:hAnsi="宋体" w:cs="宋体"/>
                <w:color w:val="auto"/>
                <w:sz w:val="22"/>
                <w:szCs w:val="22"/>
              </w:rPr>
              <w:t>Ⅰ</w:t>
            </w:r>
            <w:r>
              <w:rPr>
                <w:color w:val="auto"/>
                <w:sz w:val="22"/>
                <w:szCs w:val="22"/>
              </w:rPr>
              <w:t>类项目新建及改扩建地下水环境影响预测评价；环境空气影响预测评价</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已简化营运期地表水环境影响、III类项目地下水环境影响预测评价；重点论证了环境空气影响预测评价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5</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环境风险评价</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环境风险防范措施和应急预案</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项目环境风险潜势为I，重点论证了环境风险防范措施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6</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环境保护措施及其经济、技术论证</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营运期废水处理设施的可依托性，及废气、噪声、固体废物和地下水污染防治等措施</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已重点论证营运期废水处理设施的可依托性，及废气、噪声、固体废物和地下水污染防治等措施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7</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公众参与</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8</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污染物总量控制</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总量指标来源</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已重点论证总量指标来源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9</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环境影响经济损益分析</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10</w:t>
            </w:r>
          </w:p>
        </w:tc>
        <w:tc>
          <w:tcPr>
            <w:tcW w:w="192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环境管理与环境监测</w:t>
            </w:r>
          </w:p>
        </w:tc>
        <w:tc>
          <w:tcPr>
            <w:tcW w:w="198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w:t>
            </w:r>
          </w:p>
        </w:tc>
        <w:tc>
          <w:tcPr>
            <w:tcW w:w="2551"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环境管理机构设置、营运期监测计划、环保验收内容</w:t>
            </w:r>
          </w:p>
        </w:tc>
        <w:tc>
          <w:tcPr>
            <w:tcW w:w="2515" w:type="dxa"/>
            <w:tcBorders>
              <w:top w:val="single" w:color="auto" w:sz="4" w:space="0"/>
              <w:left w:val="nil"/>
              <w:bottom w:val="single" w:color="auto" w:sz="4" w:space="0"/>
              <w:right w:val="single" w:color="auto" w:sz="4" w:space="0"/>
            </w:tcBorders>
            <w:vAlign w:val="center"/>
          </w:tcPr>
          <w:p>
            <w:pPr>
              <w:snapToGrid w:val="0"/>
              <w:jc w:val="center"/>
              <w:textAlignment w:val="center"/>
              <w:rPr>
                <w:color w:val="auto"/>
                <w:sz w:val="22"/>
                <w:szCs w:val="22"/>
              </w:rPr>
            </w:pPr>
            <w:r>
              <w:rPr>
                <w:color w:val="auto"/>
                <w:sz w:val="22"/>
                <w:szCs w:val="22"/>
              </w:rPr>
              <w:t>已重点论证环境管理机构设置、营运期监测计划、环保验收内容</w:t>
            </w:r>
          </w:p>
        </w:tc>
      </w:tr>
    </w:tbl>
    <w:p>
      <w:pPr>
        <w:adjustRightInd w:val="0"/>
        <w:spacing w:line="360" w:lineRule="auto"/>
        <w:ind w:firstLine="480" w:firstLineChars="200"/>
        <w:contextualSpacing/>
        <w:rPr>
          <w:color w:val="auto"/>
          <w:sz w:val="24"/>
          <w:lang w:bidi="en-US"/>
        </w:rPr>
      </w:pPr>
      <w:r>
        <w:rPr>
          <w:color w:val="auto"/>
          <w:sz w:val="24"/>
          <w:lang w:bidi="en-US"/>
        </w:rPr>
        <w:t>从表 1.7-9 可以看出，《重庆市九龙工业园区 C 区规划环境影响报告书》与本项目联动情况较好，符合园区规划环评要求。</w:t>
      </w:r>
    </w:p>
    <w:p>
      <w:pPr>
        <w:adjustRightInd w:val="0"/>
        <w:spacing w:line="360" w:lineRule="auto"/>
        <w:ind w:firstLine="480" w:firstLineChars="200"/>
        <w:contextualSpacing/>
        <w:rPr>
          <w:color w:val="auto"/>
          <w:sz w:val="24"/>
          <w:lang w:bidi="en-US"/>
        </w:rPr>
      </w:pPr>
    </w:p>
    <w:p>
      <w:pPr>
        <w:adjustRightInd w:val="0"/>
        <w:spacing w:line="360" w:lineRule="auto"/>
        <w:ind w:firstLine="480" w:firstLineChars="200"/>
        <w:contextualSpacing/>
        <w:rPr>
          <w:color w:val="auto"/>
          <w:sz w:val="24"/>
          <w:lang w:bidi="en-US"/>
        </w:rPr>
        <w:sectPr>
          <w:pgSz w:w="11906" w:h="16838"/>
          <w:pgMar w:top="1417" w:right="1417" w:bottom="1417" w:left="1417" w:header="850" w:footer="992" w:gutter="0"/>
          <w:cols w:space="0" w:num="1"/>
          <w:docGrid w:type="lines" w:linePitch="317" w:charSpace="0"/>
        </w:sectPr>
      </w:pPr>
    </w:p>
    <w:p>
      <w:pPr>
        <w:pStyle w:val="5"/>
        <w:rPr>
          <w:i/>
          <w:color w:val="auto"/>
          <w:lang w:bidi="en-US"/>
        </w:rPr>
      </w:pPr>
      <w:bookmarkStart w:id="184" w:name="_Toc13176"/>
      <w:r>
        <w:rPr>
          <w:i/>
          <w:color w:val="auto"/>
          <w:lang w:bidi="en-US"/>
        </w:rPr>
        <w:t>1.7.7与《报废机动车拆解环境保护技术规范》符合性分析</w:t>
      </w:r>
      <w:bookmarkEnd w:id="184"/>
    </w:p>
    <w:p>
      <w:pPr>
        <w:adjustRightInd w:val="0"/>
        <w:spacing w:line="360" w:lineRule="auto"/>
        <w:ind w:firstLine="480" w:firstLineChars="200"/>
        <w:contextualSpacing/>
        <w:rPr>
          <w:i/>
          <w:color w:val="auto"/>
          <w:sz w:val="24"/>
          <w:lang w:bidi="en-US"/>
        </w:rPr>
      </w:pPr>
      <w:r>
        <w:rPr>
          <w:i/>
          <w:color w:val="auto"/>
          <w:sz w:val="24"/>
          <w:lang w:bidi="en-US"/>
        </w:rPr>
        <w:t>根据《报废机动车拆解环境保护技术规范》（HJ348-2007）中的相关规定及要求，对拟建项目进行分析，详见表1.7-10。</w:t>
      </w:r>
    </w:p>
    <w:p>
      <w:pPr>
        <w:jc w:val="center"/>
        <w:rPr>
          <w:rFonts w:eastAsia="黑体"/>
          <w:i/>
          <w:color w:val="auto"/>
        </w:rPr>
      </w:pPr>
      <w:r>
        <w:rPr>
          <w:rFonts w:eastAsia="黑体"/>
          <w:i/>
          <w:color w:val="auto"/>
        </w:rPr>
        <w:t>表1.7-10   项目与《报废机动车拆解环境保护技术规范》符合性分析</w:t>
      </w:r>
    </w:p>
    <w:tbl>
      <w:tblPr>
        <w:tblStyle w:val="54"/>
        <w:tblW w:w="13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375"/>
        <w:gridCol w:w="4077"/>
        <w:gridCol w:w="478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tcBorders>
              <w:top w:val="single" w:color="auto" w:sz="4" w:space="0"/>
              <w:left w:val="single" w:color="auto" w:sz="4" w:space="0"/>
              <w:bottom w:val="single" w:color="auto" w:sz="4" w:space="0"/>
              <w:right w:val="single" w:color="auto" w:sz="4" w:space="0"/>
            </w:tcBorders>
            <w:vAlign w:val="center"/>
          </w:tcPr>
          <w:p>
            <w:pPr>
              <w:jc w:val="center"/>
              <w:rPr>
                <w:i/>
                <w:color w:val="auto"/>
                <w:szCs w:val="21"/>
              </w:rPr>
            </w:pPr>
            <w:r>
              <w:rPr>
                <w:i/>
                <w:color w:val="auto"/>
              </w:rPr>
              <w:t>类别</w:t>
            </w: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具体要求</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项目情况</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restart"/>
            <w:tcBorders>
              <w:top w:val="nil"/>
              <w:left w:val="single" w:color="auto" w:sz="4" w:space="0"/>
              <w:bottom w:val="single" w:color="auto" w:sz="4" w:space="0"/>
              <w:right w:val="single" w:color="auto" w:sz="4" w:space="0"/>
            </w:tcBorders>
            <w:vAlign w:val="center"/>
          </w:tcPr>
          <w:p>
            <w:pPr>
              <w:jc w:val="center"/>
              <w:rPr>
                <w:i/>
                <w:color w:val="auto"/>
                <w:szCs w:val="21"/>
              </w:rPr>
            </w:pPr>
            <w:r>
              <w:rPr>
                <w:i/>
                <w:color w:val="auto"/>
              </w:rPr>
              <w:t>4报废机动车拆解、破碎环境基本保护要求</w:t>
            </w: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4.1报废机动车拆解、破碎企业的建设与运行应以环境无害化方式进行，不能产生二次污染。</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项目仅将报废汽车中不同类型的部件进行逐一拆除、压扁，不对部件进行破碎处理，拆解过程污染物以废气、固废、噪声等污染为主，各项污染物采取相应污染防治措施后，不产生二次污染。</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4.2报废机动车的拆解、破碎应以材料回收为主要目的，应最大限度保证拆解、破碎产物的循环利用。</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报废汽车拆解下来的各类材料，将可回收利用的固废全部外售废旧物资公司，最大限度实现废物的循环回收利用。</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4.3报废机动车拆解产生的废液化气罐、废安全气囊、废蓄电池、含多氯联苯的废电容器、废尾气净化催化剂、废油液（包括汽油、柴油、机油、润滑剂、液压油、制动液、防冻剂等，下同）、废空调制冷剂等属于危险废物，应按照危险废物的有关规定进行管理和处置。</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报废汽车拆解产生的各类危险废物分类暂存于危废暂存间（集装箱制作），内设专用容器</w:t>
            </w:r>
            <w:r>
              <w:rPr>
                <w:rFonts w:hint="eastAsia"/>
                <w:i/>
                <w:color w:val="auto"/>
              </w:rPr>
              <w:t>分类</w:t>
            </w:r>
            <w:r>
              <w:rPr>
                <w:i/>
                <w:color w:val="auto"/>
              </w:rPr>
              <w:t>收集，定期交具有危废处理资质的单位外运处置。</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restart"/>
            <w:tcBorders>
              <w:top w:val="nil"/>
              <w:left w:val="single" w:color="auto" w:sz="4" w:space="0"/>
              <w:bottom w:val="single" w:color="auto" w:sz="4" w:space="0"/>
              <w:right w:val="single" w:color="auto" w:sz="4" w:space="0"/>
            </w:tcBorders>
            <w:vAlign w:val="center"/>
          </w:tcPr>
          <w:p>
            <w:pPr>
              <w:jc w:val="center"/>
              <w:rPr>
                <w:i/>
                <w:color w:val="auto"/>
                <w:szCs w:val="21"/>
              </w:rPr>
            </w:pPr>
            <w:r>
              <w:rPr>
                <w:i/>
                <w:color w:val="auto"/>
              </w:rPr>
              <w:t>5拆解、破碎企业建设环境保护要求</w:t>
            </w: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5.1新建拆解、破碎企业应经过环评审批，选址合理，不得建在城市居民区、商业区及其他环境敏感区内；原有拆解、破碎企业如果在这一区域内，应按照当地规划和环境保护行政主管部门要求限期搬迁。</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项目处于环评阶段，选址于九龙园区C区，周边500m范围内无城市居民区、商业区及其他环境敏感区。</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5.2拆解、破碎企业应建有封闭的围墙并设有门，禁止无关人员进入。</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项目所在的厂区设置有封闭的围墙，并设有</w:t>
            </w:r>
            <w:r>
              <w:rPr>
                <w:rFonts w:hint="eastAsia"/>
                <w:i/>
                <w:color w:val="auto"/>
              </w:rPr>
              <w:t>大</w:t>
            </w:r>
            <w:r>
              <w:rPr>
                <w:i/>
                <w:color w:val="auto"/>
              </w:rPr>
              <w:t>门</w:t>
            </w:r>
            <w:r>
              <w:rPr>
                <w:rFonts w:hint="eastAsia"/>
                <w:i/>
                <w:color w:val="auto"/>
              </w:rPr>
              <w:t>与看守员</w:t>
            </w:r>
            <w:r>
              <w:rPr>
                <w:i/>
                <w:color w:val="auto"/>
              </w:rPr>
              <w:t>，无关人员不得进入。</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5.3拆解、破碎企业内的道路应采取硬化措施，并确保在其运营期间无破损。 </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厂区道路为混凝土地坪，要求营运期加强厂区道路的维护、保养，确保无破损。</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5.4拆解企业的厂区应划分为不同的功能区，包括管理区；未拆解的报废机动车贮存区；拆解作业区；产品（半成品）贮存区；污染控制区（即各类废物的收集、贮存和处理区，下同）。</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项目厂区包含管理用房、报废汽车贮存区、拆解区、废轮胎贮存区、废钢材贮存区、玻璃塑料件堆存区、发动机贮存区、危废贮存区、集油设施等功能单元。</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2375" w:type="dxa"/>
            <w:vMerge w:val="restart"/>
            <w:tcBorders>
              <w:top w:val="nil"/>
              <w:left w:val="nil"/>
              <w:bottom w:val="single" w:color="auto" w:sz="4" w:space="0"/>
              <w:right w:val="single" w:color="auto" w:sz="4" w:space="0"/>
            </w:tcBorders>
            <w:vAlign w:val="center"/>
          </w:tcPr>
          <w:p>
            <w:pPr>
              <w:jc w:val="center"/>
              <w:rPr>
                <w:i/>
                <w:color w:val="auto"/>
                <w:szCs w:val="21"/>
              </w:rPr>
            </w:pPr>
            <w:r>
              <w:rPr>
                <w:i/>
                <w:color w:val="auto"/>
              </w:rPr>
              <w:t>5.5拆解企业厂区内各功能区的设计和建设应满足以下要求</w:t>
            </w:r>
          </w:p>
        </w:tc>
        <w:tc>
          <w:tcPr>
            <w:tcW w:w="4077"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各功能区的大小和分区应适合企业的设计拆解能力；</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项目各功能区的大小和分区按其拆解能力（年拆解量6600辆）进行设置。</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2375"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077"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各功能区应有明确的界线和明显的标识；</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项目各功能单元需设置明确界线和明显标识牌。</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2375"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077"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未拆解的报废机动车的贮存区、拆解作业区、产品（半成品）贮存区、污染控制区应具有防渗地面和油水收集设施；</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报废汽车贮存区为彩钢顶棚区域（有顶棚遮雨，南侧紧邻标准厂房，东侧和西侧为彩钢板墙，北侧为镂空形式无挡墙），不设置露天堆放区，地坪为混凝土硬化地坪，作基础防渗处理，项目不对报废车辆进行清洗，无清洗废水产生；本次评价从严考虑，报废汽车贮存区北侧</w:t>
            </w:r>
            <w:r>
              <w:rPr>
                <w:rFonts w:hint="eastAsia"/>
                <w:i/>
                <w:color w:val="auto"/>
              </w:rPr>
              <w:t>和东侧</w:t>
            </w:r>
            <w:r>
              <w:rPr>
                <w:i/>
                <w:color w:val="auto"/>
              </w:rPr>
              <w:t>边界设置</w:t>
            </w:r>
            <w:r>
              <w:rPr>
                <w:rFonts w:hint="eastAsia"/>
                <w:i/>
                <w:color w:val="auto"/>
              </w:rPr>
              <w:t>雨水沟</w:t>
            </w:r>
            <w:r>
              <w:rPr>
                <w:i/>
                <w:color w:val="auto"/>
              </w:rPr>
              <w:t>对初期雨水（报废汽车贮存区北侧紧邻裸露的厂区道路）进行收集，同时在报废汽车贮存区东</w:t>
            </w:r>
            <w:r>
              <w:rPr>
                <w:rFonts w:hint="eastAsia"/>
                <w:i/>
                <w:color w:val="auto"/>
              </w:rPr>
              <w:t>南侧</w:t>
            </w:r>
            <w:r>
              <w:rPr>
                <w:i/>
                <w:color w:val="auto"/>
              </w:rPr>
              <w:t>设置隔油沉淀池对初期雨水进行处理。拆解作业区、各类拆解部件贮存区、污染控制区均位于标准厂房内，有遮雨设施，且地坪为环氧树脂地坪，做重点防渗处理，其中拆解区设置集油池，危废暂存区旁边设置事故池。</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2375"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077"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拆解作业区、产品（半成品）贮存区、污染控制区应设有防雨、防风设施；</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项目位于标准厂房内，</w:t>
            </w:r>
            <w:r>
              <w:rPr>
                <w:rFonts w:hint="eastAsia"/>
                <w:i/>
                <w:color w:val="auto"/>
              </w:rPr>
              <w:t>全区域</w:t>
            </w:r>
            <w:r>
              <w:rPr>
                <w:i/>
                <w:color w:val="auto"/>
              </w:rPr>
              <w:t>已有防雨、防风设施。</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5.6破碎企业的厂区应划分为不同的功能区，包括管理区；原料贮存区；破碎分选区；产品（半成品）贮存区；污染控制区。</w:t>
            </w:r>
          </w:p>
        </w:tc>
        <w:tc>
          <w:tcPr>
            <w:tcW w:w="4785" w:type="dxa"/>
            <w:vMerge w:val="restart"/>
            <w:tcBorders>
              <w:top w:val="nil"/>
              <w:left w:val="nil"/>
              <w:bottom w:val="single" w:color="auto" w:sz="4" w:space="0"/>
              <w:right w:val="single" w:color="auto" w:sz="4" w:space="0"/>
            </w:tcBorders>
            <w:vAlign w:val="center"/>
          </w:tcPr>
          <w:p>
            <w:pPr>
              <w:jc w:val="center"/>
              <w:rPr>
                <w:i/>
                <w:color w:val="auto"/>
                <w:szCs w:val="21"/>
              </w:rPr>
            </w:pPr>
            <w:r>
              <w:rPr>
                <w:i/>
                <w:color w:val="auto"/>
              </w:rPr>
              <w:t>项目仅将报废汽车中不同类型的部件进行逐一拆除，不对部件进行破碎处理，不属于破碎企业。</w:t>
            </w:r>
          </w:p>
        </w:tc>
        <w:tc>
          <w:tcPr>
            <w:tcW w:w="879" w:type="dxa"/>
            <w:vMerge w:val="restart"/>
            <w:tcBorders>
              <w:top w:val="nil"/>
              <w:left w:val="nil"/>
              <w:bottom w:val="single" w:color="auto" w:sz="4" w:space="0"/>
              <w:right w:val="single" w:color="auto" w:sz="4" w:space="0"/>
            </w:tcBorders>
            <w:vAlign w:val="center"/>
          </w:tcPr>
          <w:p>
            <w:pPr>
              <w:jc w:val="center"/>
              <w:rPr>
                <w:i/>
                <w:color w:val="auto"/>
                <w:szCs w:val="21"/>
              </w:rPr>
            </w:pPr>
            <w:r>
              <w:rPr>
                <w: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2375" w:type="dxa"/>
            <w:vMerge w:val="restart"/>
            <w:tcBorders>
              <w:top w:val="nil"/>
              <w:left w:val="nil"/>
              <w:bottom w:val="single" w:color="auto" w:sz="4" w:space="0"/>
              <w:right w:val="single" w:color="auto" w:sz="4" w:space="0"/>
            </w:tcBorders>
            <w:vAlign w:val="center"/>
          </w:tcPr>
          <w:p>
            <w:pPr>
              <w:jc w:val="center"/>
              <w:rPr>
                <w:i/>
                <w:color w:val="auto"/>
                <w:szCs w:val="21"/>
              </w:rPr>
            </w:pPr>
            <w:r>
              <w:rPr>
                <w:i/>
                <w:color w:val="auto"/>
              </w:rPr>
              <w:t>5.7破碎企业厂区内各功能区的设计和建设应满足以下要求</w:t>
            </w:r>
          </w:p>
        </w:tc>
        <w:tc>
          <w:tcPr>
            <w:tcW w:w="4077"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各功能区的大小和分区应适合企业的设计破碎能力；</w:t>
            </w:r>
          </w:p>
        </w:tc>
        <w:tc>
          <w:tcPr>
            <w:tcW w:w="4785"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879"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2375"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077"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各功能区应有明确的界线和明显的标识；</w:t>
            </w:r>
          </w:p>
        </w:tc>
        <w:tc>
          <w:tcPr>
            <w:tcW w:w="4785"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879"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2375"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077"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原料贮存区、破碎分选区、产品（半成品）贮存区、污染控制区应设具有防渗地面和油水收集设施，并设有防雨、防风设施；</w:t>
            </w:r>
          </w:p>
        </w:tc>
        <w:tc>
          <w:tcPr>
            <w:tcW w:w="4785"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879"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5.8拆解、破碎企业应实行清污分流，在厂区内（除管理区外）收集的雨水、清洗水和其他非生活废水应设置专门的收集设施和污水处理设施。</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项目实行清污分流制，标准厂房已设置雨水收集管网；项目不对车辆进行清洗，无清洗废水，生活污水（其中洗手废水预先隔油处理）依托厂房现有生化池预处理后排入园区市政污水管网。报废汽车贮存区北侧</w:t>
            </w:r>
            <w:r>
              <w:rPr>
                <w:rFonts w:hint="eastAsia"/>
                <w:i/>
                <w:color w:val="auto"/>
              </w:rPr>
              <w:t>和东侧</w:t>
            </w:r>
            <w:r>
              <w:rPr>
                <w:i/>
                <w:color w:val="auto"/>
              </w:rPr>
              <w:t>边界设置雨水沟对初期雨水（报废汽车贮存区北侧紧邻裸露的厂区道路）进行收集，同时在报废汽车贮存区东北角设置隔油沉淀池对初期雨水进行沉淀隔油预处理。</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5.9拆解和破碎企业应有符合相关要求的消防设施，并有足够的疏散通道。</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项目设置的三条拆解线分别设置通道，并配套设置消防设施。</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5.10拆解和破碎企业应有完备的污染防治机制和处理环境污染事故的应急预案。</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项目采取了相应的</w:t>
            </w:r>
            <w:r>
              <w:rPr>
                <w:rFonts w:hint="eastAsia"/>
                <w:i/>
                <w:color w:val="auto"/>
              </w:rPr>
              <w:t>废气、噪声、水、固废等</w:t>
            </w:r>
            <w:r>
              <w:rPr>
                <w:i/>
                <w:color w:val="auto"/>
              </w:rPr>
              <w:t>污染防治措施，并应编制相应的应急预案。</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restart"/>
            <w:tcBorders>
              <w:top w:val="nil"/>
              <w:left w:val="single" w:color="auto" w:sz="4" w:space="0"/>
              <w:bottom w:val="single" w:color="auto" w:sz="4" w:space="0"/>
              <w:right w:val="single" w:color="auto" w:sz="4" w:space="0"/>
            </w:tcBorders>
            <w:vAlign w:val="center"/>
          </w:tcPr>
          <w:p>
            <w:pPr>
              <w:jc w:val="center"/>
              <w:rPr>
                <w:i/>
                <w:color w:val="auto"/>
                <w:szCs w:val="21"/>
              </w:rPr>
            </w:pPr>
            <w:r>
              <w:rPr>
                <w:i/>
                <w:color w:val="auto"/>
              </w:rPr>
              <w:t>6拆解、破碎企业运行环境保护要求</w:t>
            </w: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6.1拆解、破碎企业应向汽车生产企业要求获得《汽车拆解指导手册》及相关技术信息。</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项目拆解过程应向汽车生产企业要求提供《汽车拆解指导手册》及相关技术信息。</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6.2拆解、破碎企业应采用对环境污染程度最低的方式拆解、破碎报废机动车。鼓励采用固体废物产生量少、资源回收利用率高的拆解、破碎工艺。</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项目拆解过程以人工拆解为主，抓钢机拆解压制为辅，最大限度地将可利用部件作为产品外售，实现资源化利用。</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6.3应在报废机动车进入拆解企业后检查是否有废油液的泄露。如发现有废油液的泄露应立即采取有效的收集措施。</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报废汽车进入厂区后先进行预检，若发现废油液泄露的现象，立即采用吸油机将油箱进行排空处理。</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6.4报废机动车在进行拆解作业之前不得侧放、倒放。</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报废汽车贮存在厂内进行平整停放，小轿车可进行平整叠放，不得侧放、倒放。</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6.5禁止露天拆解、破碎报废机动车。</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拆解区位于标准厂房内，采取了良好的防风、风雨、防渗措施，不在露天作业。</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6.6报废机动车应依照下列顺序进行拆解：拆除蓄电池，拆除液化气罐，拆除安全气囊，拆除含多氯联苯的废电容器和尾气净化催化剂，排除残留的各种废油液，拆除空调器，拆除各种电子电器部件（包括仪表盘、音响、车载电台电话、电子导航设备、电动机和发电机、电线电缆以及其他电子电器）、拆除其他零部件。</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项目拆解顺序依次为拆除蓄电池、液化气罐、废电容器、尾气净化催化剂，发动机、排除废油液，拆除空调器、各种电子电器部件、轮胎等。</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6.7在完成第6.6条各项拆解作业后，应按照资源最大化的原则拆解报废机动车的其余部分。</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项目拆解过程以人工拆解为主，抓钢机拆解压制为辅，最大限度地将可利用部件作为产品外售，实现资源化利用。</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6.8禁止在未完成第6.6条各项拆解作业前对报废机动车进行破碎处理或者直接进行熔炼处理。</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项目仅进行拆解作业，不对拆解后的零部件进行破碎或熔炼处理。</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6.9拆解企业在拆解作业过程中拆下来的各种危险废物，应由具有《危险废物经营许可证》并可以处置该类废物的单位进行处理处置，并严格执行危险废物转移联单制度。</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建设单位与具有相关危废处理资质的单位签订危废处置协议，营运期严格执行危险废物转移联单制度。</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6.10报废机动车中的废制冷剂应用专用工具拆除并收集在密闭容器中，并按照上条规定进行处理，不得向大气排放。</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利用氟利昂回收机对废制冷剂进行回收，并采用专用容器密闭贮存。</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6.11禁止在未获得相应资质的报废机动车拆解、破碎企业内拆解废蓄电池和含多氯联苯的废电容器，禁止将蓄电池内的液体废物倾倒出来。应将废蓄电池和含多氯联苯的废电容器贮存在耐酸容器中或者具有耐酸地面的专用区域内，并按照6.9条规定进行处理。</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不对废蓄电池、废电容器进行拆解，废蓄电池和废电容器贮存在危废间（集装箱制作，集装箱使用的彩钢板有防腐涂层，具有良好的抗腐蚀性；同时内设耐酸性的玻璃钢箱体或PVC箱体，对废蓄电池、废电容器分类密封暂存）内，并交具有相应危废处理资质的单位处理。</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6.12拆解、破碎企业产生的各种危险废物在厂内的贮存时间不得超过一年。拆解过程产生的危险废物应按照类别分别放置在专门的收集容器和贮存设施内，有危险废物识别标志、标明具体物质名称，并设置危险废物警示标志。液态废物应在不同的专用容器中分别贮存。</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项目各类危险废物在厂内贮存时间不超过</w:t>
            </w:r>
            <w:r>
              <w:rPr>
                <w:rFonts w:hint="eastAsia"/>
                <w:i/>
                <w:color w:val="auto"/>
              </w:rPr>
              <w:t>一</w:t>
            </w:r>
            <w:r>
              <w:rPr>
                <w:i/>
                <w:color w:val="auto"/>
              </w:rPr>
              <w:t>个月便委托具有相应危废处理资质的单位外运处置，各类危废分类暂存于相应的容器内；危废间应设置危废识别标志牌及警示标志牌；液体危废分类贮存于相应的专用容器内。</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6.13拆除的各种废弃电子电器部件，应交由具有资质的处置单位进行处理处置。</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拆除的各种废弃电子电器部件交由具有相应资质的单位处置。</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6.14在拆解、破碎过程中产生的不可回收利用的工业固废应在符合国家标准建设、运行的处理处置设施进行处置。</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拆解过程产生的不可回收利用的工业固废集中收集至标准厂房西侧现有的固废暂存区，由专用运输车辆运至市政指定渣场填埋处置，符合国家相关标准要求。</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6.15禁止采用露天焚烧或简易焚烧的方式处理报废机动车拆解、破碎过程中产生的废电线电缆、废轮胎和其他废物。</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项目拆解产生的废电线电缆、废轮胎和其他废物外售废旧物资回收单位，不得焚烧处理。</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6.16拆解得到的可回收利用零部件、再生材料与不可回收利用的废物应按种类分别收集在不同的专用容器或固定区域，并设立明显的区分标识。</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设置废钢材堆存区、轮胎堆放区、发动机堆放区、玻璃塑料堆存区等对可回收利用零部件进行分类收集，并设置相应的标识牌；产生的不可回收利用废物直接利用手推车运至厂房西侧现有的固废暂存区，不在厂内堆存。</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6.17拆解得到的轮胎和塑料部件的贮存区域应具消防设施，并尽量避免大量堆放。</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项目轮胎堆存区配套设置灭火器，并及时将拆解下来的轮胎、塑料部件进行外售处理，避免大量堆放。</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6.18拆解、破碎企业厂区收集的雨水、清洗水和其他非生活废水等应通过收集管道（井）收集后进入污水处理设施进行处理，并达到排放标准后方可排放。</w:t>
            </w:r>
          </w:p>
        </w:tc>
        <w:tc>
          <w:tcPr>
            <w:tcW w:w="4785" w:type="dxa"/>
            <w:tcBorders>
              <w:top w:val="single" w:color="auto" w:sz="4" w:space="0"/>
              <w:left w:val="nil"/>
              <w:bottom w:val="single" w:color="auto" w:sz="4" w:space="0"/>
              <w:right w:val="single" w:color="auto" w:sz="4" w:space="0"/>
            </w:tcBorders>
            <w:vAlign w:val="center"/>
          </w:tcPr>
          <w:p>
            <w:pPr>
              <w:jc w:val="center"/>
              <w:rPr>
                <w:i/>
                <w:color w:val="auto"/>
              </w:rPr>
            </w:pPr>
            <w:r>
              <w:rPr>
                <w:i/>
                <w:color w:val="auto"/>
              </w:rPr>
              <w:t>项目报废汽车不进行露天堆存，报废汽车和车间地坪均不进行清洗，无清洗废水产生。本次评价从严考虑，报废汽车贮存区北侧</w:t>
            </w:r>
            <w:r>
              <w:rPr>
                <w:rFonts w:hint="eastAsia"/>
                <w:i/>
                <w:color w:val="auto"/>
              </w:rPr>
              <w:t>和东侧</w:t>
            </w:r>
            <w:r>
              <w:rPr>
                <w:i/>
                <w:color w:val="auto"/>
              </w:rPr>
              <w:t>边界设置雨水沟对初期雨水（报废汽车贮存区北侧紧邻裸露的厂区道路）进行收集，同时在报废汽车贮存区东北角设置隔油沉淀池对初期雨水进行预处理后排入厂房现有生化池再进入九龙园区污水处理厂处理达标后排放。</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6.19拆解、破碎企业应采取隔音降噪措施。</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项目设置在标准厂房内，拆解作业过程的产噪设备布置在厂区中部，利用距离衰减和墙体隔声降噪，并对空压机等高噪设备设置减振基础。</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6.20拆解、破碎企业应按照环境保护措施验收的要求对污染物排放进行日常监测；应建立报废机动车拆解、破碎经营情况记录制度，如实记载每批报废机动车的来源、类型、重量（数量）、收集（接收）、拆解、破碎、贮存、处置的时间，运输单位的名称和联系方式，拆解、符合破碎得到的产品和不可回收利用的废物的数量和去向等。</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环评要求对厂界噪声进行日常监测，厂内建设报废汽车拆解经营情况记录制度，对报废汽车的来源、类型、重量（数量）、收集（接收）、拆解、破碎、贮存、处置的时间，运输单位的名称和联系方式，拆解、符合破碎得到的产品和不可回收利用的废物的数量和去向等。</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6.21监测报告和经营情况记录应至少保存三年。</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要求营运期的日常监测报告、经营情况记录妥善保存至少三年。</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restart"/>
            <w:tcBorders>
              <w:top w:val="nil"/>
              <w:left w:val="single" w:color="auto" w:sz="4" w:space="0"/>
              <w:bottom w:val="single" w:color="auto" w:sz="4" w:space="0"/>
              <w:right w:val="single" w:color="auto" w:sz="4" w:space="0"/>
            </w:tcBorders>
            <w:vAlign w:val="center"/>
          </w:tcPr>
          <w:p>
            <w:pPr>
              <w:jc w:val="center"/>
              <w:rPr>
                <w:i/>
                <w:color w:val="auto"/>
                <w:szCs w:val="21"/>
              </w:rPr>
            </w:pPr>
            <w:r>
              <w:rPr>
                <w:i/>
                <w:color w:val="auto"/>
              </w:rPr>
              <w:t>7污染控制要求</w:t>
            </w: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7.1拆解、破碎过程不得对空气、土壤、地表水和地下水造成污染。</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仅涉及拆解作业，无清洗废水等生产废水排放，初期雨水经收集、隔油预处理后经园区生化池排入九龙园区污水处理厂进一步处理；各类易挥发的液体采用专用设备收集后用密封容器进行贮存；地坪采取防渗处理措施；不会对空气、土壤、地表水、地下水造成污染。</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7.2拆解、破碎企业的污水经处理后直接排入水体的水质应满足GB8978中的1998年1月1日起建设（包括改、扩建）的单位的水污染物的一级排放标准要求；经处理后排入城市管网的的水质满足GB8978中的1998年1月1日起建设（包括改、扩建）的单位的水污染物的三级排放标准要求。</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项目不对地坪、报废汽车进行清洗，无生产废水；</w:t>
            </w:r>
            <w:r>
              <w:rPr>
                <w:rFonts w:hint="eastAsia"/>
                <w:i/>
                <w:color w:val="auto"/>
              </w:rPr>
              <w:t>初期雨水经隔油沉淀预处理、员工洗手废水经隔油预处理后与其他</w:t>
            </w:r>
            <w:r>
              <w:rPr>
                <w:i/>
                <w:color w:val="auto"/>
              </w:rPr>
              <w:t>生活污水</w:t>
            </w:r>
            <w:r>
              <w:rPr>
                <w:rFonts w:hint="eastAsia"/>
                <w:i/>
                <w:color w:val="auto"/>
              </w:rPr>
              <w:t>一并</w:t>
            </w:r>
            <w:r>
              <w:rPr>
                <w:i/>
                <w:color w:val="auto"/>
              </w:rPr>
              <w:t xml:space="preserve">依托厂房现有生化池预处理达《污水综合排放标准》（GB8979-1996）三级标准限值要求后经市政管网进入九龙园区污水处理厂处理。  </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7.3拆解、破碎过程中产生的危险废物的贮存应满足GB18597的要求。</w:t>
            </w:r>
          </w:p>
        </w:tc>
        <w:tc>
          <w:tcPr>
            <w:tcW w:w="4785" w:type="dxa"/>
            <w:tcBorders>
              <w:top w:val="single" w:color="auto" w:sz="4" w:space="0"/>
              <w:left w:val="nil"/>
              <w:bottom w:val="single" w:color="auto" w:sz="4" w:space="0"/>
              <w:right w:val="single" w:color="auto" w:sz="4" w:space="0"/>
            </w:tcBorders>
            <w:vAlign w:val="center"/>
          </w:tcPr>
          <w:p>
            <w:pPr>
              <w:pStyle w:val="252"/>
              <w:jc w:val="center"/>
              <w:rPr>
                <w:i/>
                <w:color w:val="auto"/>
              </w:rPr>
            </w:pPr>
            <w:r>
              <w:rPr>
                <w:i/>
                <w:color w:val="auto"/>
              </w:rPr>
              <w:t>项目危废的贮存严格按照《危险废物贮存污染控制标准》(GB18597-2001)的要求进行管理。</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7.4拆解、破碎企业产生的工业固体废物的贮存、填埋设施应满足GB18599的要求，焚烧设施应满足GB18484的要求。</w:t>
            </w:r>
          </w:p>
        </w:tc>
        <w:tc>
          <w:tcPr>
            <w:tcW w:w="4785" w:type="dxa"/>
            <w:tcBorders>
              <w:top w:val="single" w:color="auto" w:sz="4" w:space="0"/>
              <w:left w:val="nil"/>
              <w:bottom w:val="single" w:color="auto" w:sz="4" w:space="0"/>
              <w:right w:val="single" w:color="auto" w:sz="4" w:space="0"/>
            </w:tcBorders>
            <w:vAlign w:val="center"/>
          </w:tcPr>
          <w:p>
            <w:pPr>
              <w:pStyle w:val="252"/>
              <w:jc w:val="center"/>
              <w:rPr>
                <w:i/>
                <w:color w:val="auto"/>
              </w:rPr>
            </w:pPr>
            <w:r>
              <w:rPr>
                <w:i/>
                <w:color w:val="auto"/>
              </w:rPr>
              <w:t>拆解企业产生的工业固废贮存严格按照《一般工业固体废物贮存、处置场污染控制标准》（GB18599-2001）的要求进行管理，不设填埋、焚烧设施。</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7.5拆解、破碎企业产生的危险废物焚烧设施应满足GB18484的要求，填埋设施应满足GB18598的要求。</w:t>
            </w:r>
          </w:p>
        </w:tc>
        <w:tc>
          <w:tcPr>
            <w:tcW w:w="4785" w:type="dxa"/>
            <w:tcBorders>
              <w:top w:val="single" w:color="auto" w:sz="4" w:space="0"/>
              <w:left w:val="nil"/>
              <w:bottom w:val="single" w:color="auto" w:sz="4" w:space="0"/>
              <w:right w:val="single" w:color="auto" w:sz="4" w:space="0"/>
            </w:tcBorders>
            <w:vAlign w:val="center"/>
          </w:tcPr>
          <w:p>
            <w:pPr>
              <w:pStyle w:val="252"/>
              <w:jc w:val="center"/>
              <w:rPr>
                <w:i/>
                <w:color w:val="auto"/>
              </w:rPr>
            </w:pPr>
            <w:r>
              <w:rPr>
                <w:i/>
                <w:color w:val="auto"/>
              </w:rPr>
              <w:t>项目不设危险废物填埋、焚烧设施。</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7.6拆解、破碎企业除满足第7.4、7.5条规定外，其他烟气排放设施排放的废气应满足GB16297中新污染源大气污染物最高允许排放浓度的要求。</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项目仅涉及拆解，拆解过程产生的非甲烷总体满足重庆市地方标准《大气污染物综合排放标准》（DB50/418-2016）中无组织排放监控点浓度限值，实现达标排放。</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7.7拆解、破碎企业的恶臭污染物排放应满足GB14544中新、改、扩建企业的恶臭污染物厂界排放限值的二级标准要求。</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营运期汽车拆解过程中产生的非甲烷总烃和粉尘执行重庆市地方标准《大气污染物综合排放标准》（DB50/418-2016）中的相关标准限值要求；项目无生产废水产生，不设污水处理设施，无恶臭污染源。</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6452"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7.8拆解、破碎企业的厂界噪声应满足GB12348中的II类标准要求。</w:t>
            </w:r>
          </w:p>
        </w:tc>
        <w:tc>
          <w:tcPr>
            <w:tcW w:w="4785"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项目位于工业园区，属于声环境功能3类区，厂界噪声执行《工业企业厂界环境噪声排放标准》（GB12348-2008）中3类标准，其中，东厂界紧邻城市主干道聚业路，执行4类标准。</w:t>
            </w:r>
          </w:p>
        </w:tc>
        <w:tc>
          <w:tcPr>
            <w:tcW w:w="87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bl>
    <w:p>
      <w:pPr>
        <w:adjustRightInd w:val="0"/>
        <w:spacing w:line="360" w:lineRule="auto"/>
        <w:ind w:firstLine="480" w:firstLineChars="200"/>
        <w:contextualSpacing/>
        <w:rPr>
          <w:i/>
          <w:color w:val="auto"/>
          <w:sz w:val="24"/>
          <w:lang w:bidi="en-US"/>
        </w:rPr>
      </w:pPr>
      <w:r>
        <w:rPr>
          <w:i/>
          <w:color w:val="auto"/>
          <w:sz w:val="24"/>
          <w:lang w:bidi="en-US"/>
        </w:rPr>
        <w:t>通过表1.7-10分析可知，拟建项目符合《报废机动车拆解环境保护技术规范》（HJ348-2007）的相关规定及要求。</w:t>
      </w:r>
    </w:p>
    <w:p>
      <w:pPr>
        <w:pStyle w:val="5"/>
        <w:rPr>
          <w:i/>
          <w:color w:val="auto"/>
          <w:lang w:bidi="en-US"/>
        </w:rPr>
      </w:pPr>
      <w:bookmarkStart w:id="185" w:name="_Toc28650"/>
      <w:r>
        <w:rPr>
          <w:i/>
          <w:color w:val="auto"/>
          <w:lang w:bidi="en-US"/>
        </w:rPr>
        <w:t>1.7.8与</w:t>
      </w:r>
      <w:r>
        <w:rPr>
          <w:i/>
          <w:color w:val="auto"/>
          <w:szCs w:val="24"/>
          <w:lang w:bidi="en-US"/>
        </w:rPr>
        <w:t>《报废汽车回收拆解企业技术规范》</w:t>
      </w:r>
      <w:r>
        <w:rPr>
          <w:i/>
          <w:color w:val="auto"/>
          <w:lang w:bidi="en-US"/>
        </w:rPr>
        <w:t>符合性分析</w:t>
      </w:r>
      <w:bookmarkEnd w:id="185"/>
    </w:p>
    <w:p>
      <w:pPr>
        <w:adjustRightInd w:val="0"/>
        <w:spacing w:line="360" w:lineRule="auto"/>
        <w:ind w:firstLine="480" w:firstLineChars="200"/>
        <w:contextualSpacing/>
        <w:rPr>
          <w:i/>
          <w:color w:val="auto"/>
          <w:sz w:val="24"/>
          <w:lang w:bidi="en-US"/>
        </w:rPr>
      </w:pPr>
      <w:r>
        <w:rPr>
          <w:i/>
          <w:color w:val="auto"/>
          <w:sz w:val="24"/>
          <w:lang w:bidi="en-US"/>
        </w:rPr>
        <w:t>根据《报废汽车回收拆解企业技术规范》（GB22128-2008）中的相关规定及要求，对拟建项目进行分析，详见表1.7-11。</w:t>
      </w:r>
    </w:p>
    <w:p>
      <w:pPr>
        <w:jc w:val="center"/>
        <w:rPr>
          <w:rFonts w:eastAsia="黑体"/>
          <w:color w:val="auto"/>
        </w:rPr>
      </w:pPr>
      <w:r>
        <w:rPr>
          <w:rFonts w:eastAsia="黑体"/>
          <w:color w:val="auto"/>
        </w:rPr>
        <w:t>表1.7-11   项目与《报废汽车回收拆解企业技术规范》符合性分析</w:t>
      </w:r>
    </w:p>
    <w:tbl>
      <w:tblPr>
        <w:tblStyle w:val="54"/>
        <w:tblW w:w="14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851"/>
        <w:gridCol w:w="4330"/>
        <w:gridCol w:w="64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i/>
                <w:color w:val="auto"/>
                <w:szCs w:val="21"/>
              </w:rPr>
            </w:pPr>
            <w:r>
              <w:rPr>
                <w:i/>
                <w:color w:val="auto"/>
              </w:rPr>
              <w:t>类别</w:t>
            </w: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具体要求</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项目情况</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restart"/>
            <w:tcBorders>
              <w:top w:val="nil"/>
              <w:left w:val="single" w:color="auto" w:sz="4" w:space="0"/>
              <w:bottom w:val="single" w:color="auto" w:sz="4" w:space="0"/>
              <w:right w:val="single" w:color="auto" w:sz="4" w:space="0"/>
            </w:tcBorders>
            <w:vAlign w:val="center"/>
          </w:tcPr>
          <w:p>
            <w:pPr>
              <w:jc w:val="center"/>
              <w:rPr>
                <w:i/>
                <w:color w:val="auto"/>
                <w:szCs w:val="21"/>
              </w:rPr>
            </w:pPr>
            <w:r>
              <w:rPr>
                <w:i/>
                <w:color w:val="auto"/>
              </w:rPr>
              <w:t>4报废汽车回收拆解企业的要求</w:t>
            </w:r>
          </w:p>
        </w:tc>
        <w:tc>
          <w:tcPr>
            <w:tcW w:w="851" w:type="dxa"/>
            <w:vMerge w:val="restart"/>
            <w:tcBorders>
              <w:top w:val="nil"/>
              <w:left w:val="nil"/>
              <w:bottom w:val="single" w:color="auto" w:sz="4" w:space="0"/>
              <w:right w:val="single" w:color="auto" w:sz="4" w:space="0"/>
            </w:tcBorders>
            <w:vAlign w:val="center"/>
          </w:tcPr>
          <w:p>
            <w:pPr>
              <w:jc w:val="center"/>
              <w:rPr>
                <w:i/>
                <w:color w:val="auto"/>
                <w:szCs w:val="21"/>
              </w:rPr>
            </w:pPr>
            <w:r>
              <w:rPr>
                <w:i/>
                <w:color w:val="auto"/>
              </w:rPr>
              <w:t>场地</w:t>
            </w: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报废汽车存储场地(包括临时存放)的地面要硬化并防渗漏。（强制）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项目报废汽车贮存区地坪为混凝土硬化地坪，作基础防渗处理，设置顶棚遮挡雨淋。</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拆解场地应为封闭或半封闭车间，地面应防止渗漏。拆解车间应通风、光线良好，安全防范设施齐全，并远离居民区。（强制）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拆解区位于半封闭车间内，地坪为环氧树脂地坪，并设置集油池；拆解区所在标准厂房四周均设置窗户，通风性和光线均较好；厂内配套设置消防灭火器等安防设施；位于工业园区内，远离居民区。</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应设置旧零件仓库。（推荐）</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设置废铁部件暂存区、发动机暂存区、轮胎暂存区。</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存储场地和拆解车间的总排水口应设置油水分离装置和与其相接的排水沟。（强制）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报废汽车贮存区为彩钢顶棚区域（有顶棚遮雨，南侧紧邻标准厂房，东侧和西侧为彩钢板墙，北侧为镂空形式无挡墙），不设置露天堆放区，地坪为混凝土硬化地坪，作基础防渗处理，项目不对报废车辆进行清洗，无清洗废水产生；本次评价从严考虑，报废汽车贮存区北侧</w:t>
            </w:r>
            <w:r>
              <w:rPr>
                <w:rFonts w:hint="eastAsia"/>
                <w:i/>
                <w:color w:val="auto"/>
              </w:rPr>
              <w:t>和东侧</w:t>
            </w:r>
            <w:r>
              <w:rPr>
                <w:i/>
                <w:color w:val="auto"/>
              </w:rPr>
              <w:t>边界</w:t>
            </w:r>
            <w:r>
              <w:rPr>
                <w:rFonts w:hint="eastAsia"/>
                <w:i/>
                <w:color w:val="auto"/>
              </w:rPr>
              <w:t>设置</w:t>
            </w:r>
            <w:r>
              <w:rPr>
                <w:i/>
                <w:color w:val="auto"/>
              </w:rPr>
              <w:t>雨水沟对初期雨水（报废汽车贮存区北侧紧邻裸露的厂区道路）进行收集，同时在报废汽车贮存区东北角设置隔油沉淀池对初期雨水进行处理。拆解作业区位于标准厂房内，有遮雨设施，且地坪为环氧树脂地坪，做重点防渗处理，其中拆解区设置集油池，项目不对拆解车间地坪进行清洗，无地坪清洁废水产生。</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restart"/>
            <w:tcBorders>
              <w:top w:val="nil"/>
              <w:left w:val="nil"/>
              <w:bottom w:val="single" w:color="auto" w:sz="4" w:space="0"/>
              <w:right w:val="single" w:color="auto" w:sz="4" w:space="0"/>
            </w:tcBorders>
            <w:vAlign w:val="center"/>
          </w:tcPr>
          <w:p>
            <w:pPr>
              <w:jc w:val="center"/>
              <w:rPr>
                <w:i/>
                <w:color w:val="auto"/>
                <w:szCs w:val="21"/>
              </w:rPr>
            </w:pPr>
            <w:r>
              <w:rPr>
                <w:i/>
                <w:color w:val="auto"/>
              </w:rPr>
              <w:t>设施设备</w:t>
            </w: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具备室内拆解预处理平台，并配备专用的废液收集装置和分类存放各种废液的专用密闭容器。（强制）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拆解区配备废油回收机，利用专用密闭容器对回收的各类废液进行</w:t>
            </w:r>
            <w:r>
              <w:rPr>
                <w:rFonts w:hint="eastAsia"/>
                <w:i/>
                <w:color w:val="auto"/>
              </w:rPr>
              <w:t>分类</w:t>
            </w:r>
            <w:r>
              <w:rPr>
                <w:i/>
                <w:color w:val="auto"/>
              </w:rPr>
              <w:t>收集暂存。</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具备安全气囊直接引爆装置或者拆除、存储、引爆装置。（强制）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利用安全气囊引爆装置对拆除后的安全气囊进行引爆。</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具备汽车空调制冷剂的收集装置。（强制）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设置氟利昂回收机</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具备分类存放含聚氯联苯或聚氯三联苯的电容器、机油滤清器和蓄电池的容器。（强制）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危废间（集装箱制作）内分别设置塑料箱分类存放含聚氯联苯或聚氯三联苯的电容器、机油滤清器和蓄电池。</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具备车架剪断设备、车身剪断或压扁设备。（推荐）</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利用抓钢机对拆解预处理后的货车驾驶室、小轿车进行压扁处理。</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具备起重运输设备。（推荐）</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设置抓钢机</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具备总成拆解平台或精细拆解平台。（推荐）</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设置总成拆解区域</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人员</w:t>
            </w: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专业技术人员不少于5人，其专业技能应能满足规范拆解、环保作业、安全操作（含危险物质收集、存储、运输）等相应要求。国家相关法规有持证上岗规定的，相关岗位的操作人员应遵守规定持证上岗。（推荐）</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项目设置的6名专业技术人员，持证上岗。</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restart"/>
            <w:tcBorders>
              <w:top w:val="nil"/>
              <w:left w:val="nil"/>
              <w:bottom w:val="single" w:color="auto" w:sz="4" w:space="0"/>
              <w:right w:val="single" w:color="auto" w:sz="4" w:space="0"/>
            </w:tcBorders>
            <w:vAlign w:val="center"/>
          </w:tcPr>
          <w:p>
            <w:pPr>
              <w:jc w:val="center"/>
              <w:rPr>
                <w:i/>
                <w:color w:val="auto"/>
                <w:szCs w:val="21"/>
              </w:rPr>
            </w:pPr>
            <w:r>
              <w:rPr>
                <w:i/>
                <w:color w:val="auto"/>
              </w:rPr>
              <w:t>其他</w:t>
            </w: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具备符合国家有关规定消防设施。（强制）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厂内配置消防设施</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vMerge w:val="continue"/>
            <w:tcBorders>
              <w:top w:val="nil"/>
              <w:left w:val="nil"/>
              <w:bottom w:val="single" w:color="auto" w:sz="4" w:space="0"/>
              <w:right w:val="single" w:color="auto" w:sz="4" w:space="0"/>
            </w:tcBorders>
            <w:vAlign w:val="center"/>
          </w:tcPr>
          <w:p>
            <w:pPr>
              <w:widowControl/>
              <w:jc w:val="left"/>
              <w:rPr>
                <w:i/>
                <w:color w:val="auto"/>
                <w:szCs w:val="21"/>
              </w:rPr>
            </w:pP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各类废弃物的存储设施应符合国家环境保护相关标准。（强制）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工业固废贮存严格按照《一般工业固体废物贮存、处置场污染控制标准》（GB18599-2001）的要求进行管理，危废危废的贮存严格按照《危险废物贮存污染控制标准》(GB18597-2001)的要求进行管理。</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restart"/>
            <w:tcBorders>
              <w:top w:val="nil"/>
              <w:left w:val="single" w:color="auto" w:sz="4" w:space="0"/>
              <w:bottom w:val="single" w:color="auto" w:sz="4" w:space="0"/>
              <w:right w:val="single" w:color="auto" w:sz="4" w:space="0"/>
            </w:tcBorders>
            <w:vAlign w:val="center"/>
          </w:tcPr>
          <w:p>
            <w:pPr>
              <w:jc w:val="center"/>
              <w:rPr>
                <w:i/>
                <w:color w:val="auto"/>
                <w:szCs w:val="21"/>
              </w:rPr>
            </w:pPr>
            <w:r>
              <w:rPr>
                <w:i/>
                <w:color w:val="auto"/>
              </w:rPr>
              <w:t>5企业作业程序</w:t>
            </w:r>
          </w:p>
          <w:p>
            <w:pPr>
              <w:jc w:val="center"/>
              <w:rPr>
                <w:i/>
                <w:color w:val="auto"/>
                <w:szCs w:val="21"/>
              </w:rPr>
            </w:pPr>
            <w:r>
              <w:rPr>
                <w:i/>
                <w:color w:val="auto"/>
              </w:rPr>
              <w:t>（强制性条款）</w:t>
            </w: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检查报废汽车发动机、散热器、变速器、差速器、油箱等总成部件的密封、破损情况。对于出现泄露的总成部件，应采用适当的方式收集泄露的液体或封住泄露处，防止废液渗入地下。</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报废汽车进厂前对各类总成部件的密封、破损情况进行检查，对发现有泄露的部件，立即利用堵漏材料进行处理或将泄露部件放置于容器内，并及时对其内的废液进行抽取。不得让废液散流于车间地坪。</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851"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拆解预处理</w:t>
            </w:r>
          </w:p>
        </w:tc>
        <w:tc>
          <w:tcPr>
            <w:tcW w:w="4330"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拆除蓄电池、拆除液化气罐；直接引爆安全气囊或者拆除安全气囊组件后引爆；在室内拆解预处理平台使用专用工具和容器排空和收集车内的废液；用专门设备回收汽车空调制冷剂。</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项目拆解顺序依次为拆除蓄电池、液化气罐、发动机、废电容器、尾气净化催化剂，排除废油液，拆除空调、各种电子电器部件、其他零部件等。利用氟利昂回收机对废制冷剂进行回收，配备废油回收机，利用专用密闭容器对回收的各类废液进行收集暂存。</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报废汽车应与其他废弃物分开存储。</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报废汽车贮存于厂区北侧，可利用废弃物紧邻拆解区南侧设置，不可利用废弃物直接运至厂房西侧的固废暂存区。</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存留在报废汽车中的各种废液应抽空并分类回收，各种废液的排空率应不低于90%。</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采用废油抽取机将燃料油抽至油桶中；冷冻液、发动机机油、变速箱油、制动液、液压油等放空，采用专用容器密闭存储，各种废油液的排空率大于90%，各容器独立存放在危废暂存间内，不混合储存。</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不同类型的制冷剂必须分别回收。</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采用制冷剂回收装置抽取空调系统中的制冷剂至专用的密闭容器，不同类型的制冷剂分别利用专用密闭容器独立暂存于危废暂存间内。</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应使用各种专用密闭容器存储废液，防止废液挥发，并交给合法的废液回收处理企业。</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种废油液分类采用专用容器密闭独立存储于危废暂存间内，不混合储存，并委托具有相应危废处理资质的单位外运处置。</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对拆解后的所有的零部件、材料、废弃物进行分类存储和标识，含有害物质的部件应标明有害物质的种类。</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设置废</w:t>
            </w:r>
            <w:r>
              <w:rPr>
                <w:rFonts w:hint="eastAsia"/>
                <w:i/>
                <w:color w:val="auto"/>
              </w:rPr>
              <w:t>钢材</w:t>
            </w:r>
            <w:r>
              <w:rPr>
                <w:i/>
                <w:color w:val="auto"/>
              </w:rPr>
              <w:t>暂存区、发动机暂存区、</w:t>
            </w:r>
            <w:r>
              <w:rPr>
                <w:rFonts w:hint="eastAsia"/>
                <w:i/>
                <w:color w:val="auto"/>
              </w:rPr>
              <w:t>废</w:t>
            </w:r>
            <w:r>
              <w:rPr>
                <w:i/>
                <w:color w:val="auto"/>
              </w:rPr>
              <w:t>轮胎暂存区、</w:t>
            </w:r>
            <w:r>
              <w:rPr>
                <w:rFonts w:hint="eastAsia"/>
                <w:i/>
                <w:color w:val="auto"/>
              </w:rPr>
              <w:t>废塑料玻璃暂存区</w:t>
            </w:r>
            <w:r>
              <w:rPr>
                <w:i/>
                <w:color w:val="auto"/>
              </w:rPr>
              <w:t>危废间，对各类拆解部件、废弃物进行分类分区暂存，并设置功能区标识牌，危废间应设置危废识别标志牌及警示标志牌。不可利用废弃物直接运至厂房西侧现有固废暂存区</w:t>
            </w:r>
            <w:r>
              <w:rPr>
                <w:rFonts w:hint="eastAsia"/>
                <w:i/>
                <w:color w:val="auto"/>
              </w:rPr>
              <w:t>暂存</w:t>
            </w:r>
            <w:r>
              <w:rPr>
                <w:i/>
                <w:color w:val="auto"/>
              </w:rPr>
              <w:t>。</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容器和装置要防漏和防止洒溅，未引爆安全气囊的存储装置应防爆，并对其进行日常性检查。</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拆解区对报废汽车进行预检，识别泄露的部件，并采取相应防漏和防止洒溅的措施；未引爆安全气囊的存储装置应防爆处理，并对其进行日常性检查。</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拆解后废弃物的存储应严格按照GB18599和GB18597要求执行。</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工业固废贮存严格按照《一般工业固体废物贮存、处置场污染控制标准》（GB18599-2001）的要求进行管理，危废危废的贮存严格按照《危险废物贮存污染控制标准》(GB18597-2001)的要求进行管理。</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固体废弃物应交给符合国家相关标准的废物处理单位处理，不得焚烧、丢弃。</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不可利用废弃物依托厂房西侧现有固废暂存区暂存，运至市政指定渣场进行填埋处理，不得进行焚烧或丢弃。</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i/>
                <w:color w:val="auto"/>
                <w:szCs w:val="21"/>
              </w:rPr>
            </w:pPr>
          </w:p>
        </w:tc>
        <w:tc>
          <w:tcPr>
            <w:tcW w:w="5181" w:type="dxa"/>
            <w:gridSpan w:val="2"/>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危险废物应交由具有相应资质的单位进行处理处置。</w:t>
            </w:r>
          </w:p>
        </w:tc>
        <w:tc>
          <w:tcPr>
            <w:tcW w:w="6419"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建设单位应与具有相关危废处理资质的单位签订危废处理协议，各类危废交由具有相应处理资质的单位外运处置。</w:t>
            </w:r>
          </w:p>
        </w:tc>
        <w:tc>
          <w:tcPr>
            <w:tcW w:w="992" w:type="dxa"/>
            <w:tcBorders>
              <w:top w:val="single" w:color="auto" w:sz="4" w:space="0"/>
              <w:left w:val="nil"/>
              <w:bottom w:val="single" w:color="auto" w:sz="4" w:space="0"/>
              <w:right w:val="single" w:color="auto" w:sz="4" w:space="0"/>
            </w:tcBorders>
            <w:vAlign w:val="center"/>
          </w:tcPr>
          <w:p>
            <w:pPr>
              <w:jc w:val="center"/>
              <w:rPr>
                <w:i/>
                <w:color w:val="auto"/>
                <w:szCs w:val="21"/>
              </w:rPr>
            </w:pPr>
            <w:r>
              <w:rPr>
                <w:i/>
                <w:color w:val="auto"/>
              </w:rPr>
              <w:t>符合</w:t>
            </w:r>
          </w:p>
        </w:tc>
      </w:tr>
    </w:tbl>
    <w:p>
      <w:pPr>
        <w:adjustRightInd w:val="0"/>
        <w:spacing w:line="360" w:lineRule="auto"/>
        <w:ind w:firstLine="480" w:firstLineChars="200"/>
        <w:contextualSpacing/>
        <w:rPr>
          <w:i/>
          <w:color w:val="auto"/>
          <w:sz w:val="24"/>
          <w:lang w:bidi="en-US"/>
        </w:rPr>
        <w:sectPr>
          <w:pgSz w:w="16838" w:h="11906" w:orient="landscape"/>
          <w:pgMar w:top="1417" w:right="1417" w:bottom="1417" w:left="1417" w:header="850" w:footer="992" w:gutter="0"/>
          <w:cols w:space="0" w:num="1"/>
          <w:docGrid w:type="lines" w:linePitch="317" w:charSpace="0"/>
        </w:sectPr>
      </w:pPr>
      <w:r>
        <w:rPr>
          <w:i/>
          <w:color w:val="auto"/>
          <w:sz w:val="24"/>
          <w:lang w:bidi="en-US"/>
        </w:rPr>
        <w:t>通过表1.7-11分析可知，拟建项目符合《报废机动车拆解环境保护技术规范》（HJ348-2007）的相关规定及要求。</w:t>
      </w:r>
    </w:p>
    <w:p>
      <w:pPr>
        <w:pStyle w:val="5"/>
        <w:rPr>
          <w:color w:val="auto"/>
          <w:lang w:bidi="en-US"/>
        </w:rPr>
      </w:pPr>
      <w:bookmarkStart w:id="186" w:name="_Toc25335"/>
      <w:r>
        <w:rPr>
          <w:color w:val="auto"/>
          <w:lang w:bidi="en-US"/>
        </w:rPr>
        <w:t>1.7.9选址合理性分析</w:t>
      </w:r>
      <w:bookmarkEnd w:id="186"/>
    </w:p>
    <w:p>
      <w:pPr>
        <w:overflowPunct w:val="0"/>
        <w:adjustRightInd w:val="0"/>
        <w:snapToGrid w:val="0"/>
        <w:spacing w:line="360" w:lineRule="auto"/>
        <w:ind w:firstLine="480" w:firstLineChars="200"/>
        <w:rPr>
          <w:bCs/>
          <w:color w:val="auto"/>
          <w:sz w:val="24"/>
        </w:rPr>
      </w:pPr>
      <w:r>
        <w:rPr>
          <w:bCs/>
          <w:color w:val="auto"/>
          <w:sz w:val="24"/>
        </w:rPr>
        <w:t>（1）交通运输条件</w:t>
      </w:r>
    </w:p>
    <w:p>
      <w:pPr>
        <w:overflowPunct w:val="0"/>
        <w:adjustRightInd w:val="0"/>
        <w:snapToGrid w:val="0"/>
        <w:spacing w:line="360" w:lineRule="auto"/>
        <w:ind w:firstLine="480" w:firstLineChars="200"/>
        <w:rPr>
          <w:bCs/>
          <w:color w:val="auto"/>
          <w:sz w:val="24"/>
        </w:rPr>
      </w:pPr>
      <w:r>
        <w:rPr>
          <w:bCs/>
          <w:color w:val="auto"/>
          <w:sz w:val="24"/>
        </w:rPr>
        <w:t>拟建项目所在的标准厂房东侧紧邻主干道聚业路，通过聚业路北接白彭路，南接九江大道，实现对外交通，项目所在地所在地交通运输便捷。</w:t>
      </w:r>
    </w:p>
    <w:p>
      <w:pPr>
        <w:overflowPunct w:val="0"/>
        <w:adjustRightInd w:val="0"/>
        <w:snapToGrid w:val="0"/>
        <w:spacing w:line="360" w:lineRule="auto"/>
        <w:ind w:firstLine="480" w:firstLineChars="200"/>
        <w:rPr>
          <w:bCs/>
          <w:color w:val="auto"/>
          <w:sz w:val="24"/>
        </w:rPr>
      </w:pPr>
      <w:r>
        <w:rPr>
          <w:bCs/>
          <w:color w:val="auto"/>
          <w:sz w:val="24"/>
        </w:rPr>
        <w:t>（2）资源条件</w:t>
      </w:r>
    </w:p>
    <w:p>
      <w:pPr>
        <w:overflowPunct w:val="0"/>
        <w:adjustRightInd w:val="0"/>
        <w:snapToGrid w:val="0"/>
        <w:spacing w:line="360" w:lineRule="auto"/>
        <w:ind w:firstLine="480" w:firstLineChars="200"/>
        <w:rPr>
          <w:bCs/>
          <w:color w:val="auto"/>
          <w:sz w:val="24"/>
        </w:rPr>
      </w:pPr>
      <w:r>
        <w:rPr>
          <w:bCs/>
          <w:color w:val="auto"/>
          <w:sz w:val="24"/>
        </w:rPr>
        <w:t>拟建项目生活用水由市政给水管网供给；园区的变电所和输电线路可为拟建项目提供稳定工业用电。</w:t>
      </w:r>
    </w:p>
    <w:p>
      <w:pPr>
        <w:overflowPunct w:val="0"/>
        <w:adjustRightInd w:val="0"/>
        <w:snapToGrid w:val="0"/>
        <w:spacing w:line="360" w:lineRule="auto"/>
        <w:ind w:firstLine="480" w:firstLineChars="200"/>
        <w:rPr>
          <w:bCs/>
          <w:color w:val="auto"/>
          <w:sz w:val="24"/>
        </w:rPr>
      </w:pPr>
      <w:r>
        <w:rPr>
          <w:bCs/>
          <w:color w:val="auto"/>
          <w:sz w:val="24"/>
        </w:rPr>
        <w:t xml:space="preserve"> （3）环境容量分析</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根据环境质量现状评价可知，区域大气、地表水、地下水、声环境质量现状较好，有一定的环境容量；拟建项目建成后排放污染物不会导致区域环境功能区的变化。因此，从环境容量方面分析，项目选址合理。</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（4）对外环境影响分析</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建成后，由于生产工艺废气的排放，对区域内的大气环境会造成一定污染。根据大气预测结果可知正常工况和非正常工况下，评价范围内的环境敏感点各项大气污染物预测贡献浓度叠加背景浓度后均达标，能满足相关质量标准要求。故项目在采取本评价提出的</w:t>
      </w:r>
      <w:r>
        <w:rPr>
          <w:rFonts w:hint="eastAsia" w:ascii="Times New Roman" w:hAnsi="Times New Roman" w:cs="Times New Roman"/>
          <w:snapToGrid w:val="0"/>
          <w:color w:val="auto"/>
          <w:sz w:val="24"/>
        </w:rPr>
        <w:t>污染防治</w:t>
      </w:r>
      <w:r>
        <w:rPr>
          <w:rFonts w:ascii="Times New Roman" w:hAnsi="Times New Roman" w:cs="Times New Roman"/>
          <w:snapToGrid w:val="0"/>
          <w:color w:val="auto"/>
          <w:sz w:val="24"/>
        </w:rPr>
        <w:t>理措施后，工程所在区域环境空气质量仍能满足相应的功能区标准要求，对周边大气敏感点影响小。拟建项目无外排生产废水，</w:t>
      </w:r>
      <w:r>
        <w:rPr>
          <w:rFonts w:hint="eastAsia" w:ascii="Times New Roman" w:hAnsi="Times New Roman" w:cs="Times New Roman"/>
          <w:snapToGrid w:val="0"/>
          <w:color w:val="auto"/>
          <w:sz w:val="24"/>
        </w:rPr>
        <w:t>初期雨水经隔油沉淀池预处理、员工生活污水经隔油预处理和其他</w:t>
      </w:r>
      <w:r>
        <w:rPr>
          <w:rFonts w:ascii="Times New Roman" w:hAnsi="Times New Roman" w:cs="Times New Roman"/>
          <w:snapToGrid w:val="0"/>
          <w:color w:val="auto"/>
          <w:sz w:val="24"/>
        </w:rPr>
        <w:t>生活污水</w:t>
      </w:r>
      <w:r>
        <w:rPr>
          <w:rFonts w:hint="eastAsia" w:ascii="Times New Roman" w:hAnsi="Times New Roman" w:cs="Times New Roman"/>
          <w:snapToGrid w:val="0"/>
          <w:color w:val="auto"/>
          <w:sz w:val="24"/>
        </w:rPr>
        <w:t>一并</w:t>
      </w:r>
      <w:r>
        <w:rPr>
          <w:rFonts w:ascii="Times New Roman" w:hAnsi="Times New Roman" w:cs="Times New Roman"/>
          <w:snapToGrid w:val="0"/>
          <w:color w:val="auto"/>
          <w:sz w:val="24"/>
        </w:rPr>
        <w:t xml:space="preserve">依托厂房现有生化池预处理后经市政污水管网排入九龙园区污水处理厂达标排放，对地表水环境影响极小。拟建项目设备噪声经减振、隔声等降噪处理后，经预测厂界噪声值均满足相应声环境功能区标准要求。拟建项目可利用固废外售专业单位实现综合利用；危险废物均委托有相应处置资质的单位处置，并对厂区内的暂存设施按要求做好污染防治措施；生活垃圾及含油棉纱手套由市政环卫部门统一清运处置，不可利用废物依托厂房西侧现有固废暂存区暂存，运至市政指定渣场进行填埋处理。拟建项目各类固废能实现零排放，不会造成二次污染。 </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周边的环境敏感点均分布较远，拟建项目排放的废气通过落实防治措施后对敏感点影响较小，环境可以接受。评价区域内无风景名胜区、自然保护区及重点文物保护单位，未发现珍稀野生动植物分布，环境相对不敏感，周围无明显环境制约因素。</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综上所述，拟建项目在采取有效的污染防治措施后，营运期对环境的影响能为环境所承受。从营运期对环境的影响角度分析，拟建项目在拟选厂址建设是合理可行的。</w:t>
      </w:r>
    </w:p>
    <w:p>
      <w:pPr>
        <w:overflowPunct w:val="0"/>
        <w:adjustRightInd w:val="0"/>
        <w:snapToGrid w:val="0"/>
        <w:spacing w:line="360" w:lineRule="auto"/>
        <w:ind w:firstLine="480" w:firstLineChars="200"/>
        <w:rPr>
          <w:bCs/>
          <w:color w:val="auto"/>
          <w:sz w:val="24"/>
        </w:rPr>
        <w:sectPr>
          <w:pgSz w:w="11906" w:h="16838"/>
          <w:pgMar w:top="1417" w:right="1417" w:bottom="1417" w:left="1417" w:header="850" w:footer="992" w:gutter="0"/>
          <w:cols w:space="0" w:num="1"/>
          <w:docGrid w:type="lines" w:linePitch="317" w:charSpace="0"/>
        </w:sectPr>
      </w:pPr>
    </w:p>
    <w:p>
      <w:pPr>
        <w:pStyle w:val="2"/>
        <w:rPr>
          <w:rFonts w:ascii="Times New Roman" w:hAnsi="Times New Roman" w:eastAsia="宋体"/>
          <w:color w:val="auto"/>
        </w:rPr>
      </w:pPr>
      <w:bookmarkStart w:id="187" w:name="_Toc142212653"/>
      <w:bookmarkStart w:id="188" w:name="_Toc484543110"/>
      <w:bookmarkStart w:id="189" w:name="_Toc12373"/>
      <w:r>
        <w:rPr>
          <w:rFonts w:ascii="Times New Roman" w:hAnsi="Times New Roman" w:eastAsia="黑体"/>
          <w:color w:val="auto"/>
        </w:rPr>
        <w:t xml:space="preserve">2 </w:t>
      </w:r>
      <w:bookmarkEnd w:id="187"/>
      <w:bookmarkEnd w:id="188"/>
      <w:r>
        <w:rPr>
          <w:rFonts w:ascii="Times New Roman" w:hAnsi="Times New Roman" w:eastAsia="宋体"/>
          <w:color w:val="auto"/>
        </w:rPr>
        <w:t>建设项目工程分析</w:t>
      </w:r>
      <w:bookmarkEnd w:id="189"/>
    </w:p>
    <w:p>
      <w:pPr>
        <w:pStyle w:val="3"/>
        <w:rPr>
          <w:rFonts w:eastAsia="宋体"/>
          <w:color w:val="auto"/>
        </w:rPr>
      </w:pPr>
      <w:bookmarkStart w:id="190" w:name="_Toc164444935"/>
      <w:bookmarkStart w:id="191" w:name="_Toc13728"/>
      <w:bookmarkStart w:id="192" w:name="_Toc481678575"/>
      <w:bookmarkStart w:id="193" w:name="_Toc484543111"/>
      <w:r>
        <w:rPr>
          <w:rFonts w:eastAsia="宋体"/>
          <w:color w:val="auto"/>
        </w:rPr>
        <w:t xml:space="preserve">2.1 </w:t>
      </w:r>
      <w:bookmarkEnd w:id="190"/>
      <w:r>
        <w:rPr>
          <w:rFonts w:eastAsia="宋体"/>
          <w:color w:val="auto"/>
        </w:rPr>
        <w:t>建设项目概况</w:t>
      </w:r>
      <w:bookmarkEnd w:id="191"/>
    </w:p>
    <w:bookmarkEnd w:id="192"/>
    <w:bookmarkEnd w:id="193"/>
    <w:p>
      <w:pPr>
        <w:pStyle w:val="5"/>
        <w:rPr>
          <w:color w:val="auto"/>
        </w:rPr>
      </w:pPr>
      <w:bookmarkStart w:id="194" w:name="_Toc31422"/>
      <w:r>
        <w:rPr>
          <w:color w:val="auto"/>
        </w:rPr>
        <w:t>2.1.1 基本情况</w:t>
      </w:r>
      <w:bookmarkEnd w:id="194"/>
    </w:p>
    <w:p>
      <w:pPr>
        <w:overflowPunct w:val="0"/>
        <w:adjustRightInd w:val="0"/>
        <w:snapToGrid w:val="0"/>
        <w:spacing w:line="360" w:lineRule="auto"/>
        <w:ind w:firstLine="480" w:firstLineChars="200"/>
        <w:rPr>
          <w:bCs/>
          <w:color w:val="auto"/>
          <w:sz w:val="24"/>
        </w:rPr>
      </w:pPr>
      <w:r>
        <w:rPr>
          <w:bCs/>
          <w:color w:val="auto"/>
          <w:sz w:val="24"/>
        </w:rPr>
        <w:t>（1）项目名称：报废汽车拆解与废金属回收项目；</w:t>
      </w:r>
    </w:p>
    <w:p>
      <w:pPr>
        <w:overflowPunct w:val="0"/>
        <w:adjustRightInd w:val="0"/>
        <w:snapToGrid w:val="0"/>
        <w:spacing w:line="360" w:lineRule="auto"/>
        <w:ind w:firstLine="480" w:firstLineChars="200"/>
        <w:rPr>
          <w:bCs/>
          <w:color w:val="auto"/>
          <w:sz w:val="24"/>
        </w:rPr>
      </w:pPr>
      <w:r>
        <w:rPr>
          <w:bCs/>
          <w:color w:val="auto"/>
          <w:sz w:val="24"/>
        </w:rPr>
        <w:t>（2）建设性质：新建；</w:t>
      </w:r>
    </w:p>
    <w:p>
      <w:pPr>
        <w:overflowPunct w:val="0"/>
        <w:adjustRightInd w:val="0"/>
        <w:snapToGrid w:val="0"/>
        <w:spacing w:line="360" w:lineRule="auto"/>
        <w:ind w:firstLine="480" w:firstLineChars="200"/>
        <w:rPr>
          <w:bCs/>
          <w:color w:val="auto"/>
          <w:sz w:val="24"/>
        </w:rPr>
      </w:pPr>
      <w:r>
        <w:rPr>
          <w:bCs/>
          <w:color w:val="auto"/>
          <w:sz w:val="24"/>
        </w:rPr>
        <w:t>（3）建设地点：重庆市九龙坡区九龙工业园区聚业路123号；</w:t>
      </w:r>
    </w:p>
    <w:p>
      <w:pPr>
        <w:overflowPunct w:val="0"/>
        <w:adjustRightInd w:val="0"/>
        <w:snapToGrid w:val="0"/>
        <w:spacing w:line="360" w:lineRule="auto"/>
        <w:ind w:firstLine="480" w:firstLineChars="200"/>
        <w:rPr>
          <w:bCs/>
          <w:color w:val="auto"/>
          <w:sz w:val="24"/>
        </w:rPr>
      </w:pPr>
      <w:r>
        <w:rPr>
          <w:bCs/>
          <w:color w:val="auto"/>
          <w:sz w:val="24"/>
        </w:rPr>
        <w:t>（4）项目类别：</w:t>
      </w:r>
      <w:r>
        <w:rPr>
          <w:color w:val="auto"/>
          <w:w w:val="101"/>
          <w:sz w:val="24"/>
        </w:rPr>
        <w:t>废弃资源综合利用业</w:t>
      </w:r>
      <w:r>
        <w:rPr>
          <w:bCs/>
          <w:color w:val="auto"/>
          <w:sz w:val="24"/>
        </w:rPr>
        <w:t>；</w:t>
      </w:r>
    </w:p>
    <w:p>
      <w:pPr>
        <w:overflowPunct w:val="0"/>
        <w:adjustRightInd w:val="0"/>
        <w:snapToGrid w:val="0"/>
        <w:spacing w:line="360" w:lineRule="auto"/>
        <w:ind w:firstLine="480" w:firstLineChars="200"/>
        <w:rPr>
          <w:bCs/>
          <w:color w:val="auto"/>
          <w:sz w:val="24"/>
        </w:rPr>
      </w:pPr>
      <w:r>
        <w:rPr>
          <w:bCs/>
          <w:color w:val="auto"/>
          <w:sz w:val="24"/>
        </w:rPr>
        <w:t>（5）工程占地：总占地面积11866m</w:t>
      </w:r>
      <w:r>
        <w:rPr>
          <w:bCs/>
          <w:color w:val="auto"/>
          <w:sz w:val="24"/>
          <w:vertAlign w:val="superscript"/>
        </w:rPr>
        <w:t>2</w:t>
      </w:r>
      <w:r>
        <w:rPr>
          <w:bCs/>
          <w:color w:val="auto"/>
          <w:sz w:val="24"/>
        </w:rPr>
        <w:t>；</w:t>
      </w:r>
    </w:p>
    <w:p>
      <w:pPr>
        <w:overflowPunct w:val="0"/>
        <w:adjustRightInd w:val="0"/>
        <w:snapToGrid w:val="0"/>
        <w:spacing w:line="360" w:lineRule="auto"/>
        <w:ind w:firstLine="480" w:firstLineChars="200"/>
        <w:rPr>
          <w:bCs/>
          <w:color w:val="auto"/>
          <w:sz w:val="24"/>
        </w:rPr>
      </w:pPr>
      <w:r>
        <w:rPr>
          <w:bCs/>
          <w:color w:val="auto"/>
          <w:sz w:val="24"/>
        </w:rPr>
        <w:t>（6）经营范围：废旧金属材料（不含稀贵金属）收购及废旧钢材回收再生利用（国家有关专项规定除外）；报废汽车回收、拆解。</w:t>
      </w:r>
    </w:p>
    <w:p>
      <w:pPr>
        <w:overflowPunct w:val="0"/>
        <w:adjustRightInd w:val="0"/>
        <w:snapToGrid w:val="0"/>
        <w:spacing w:line="360" w:lineRule="auto"/>
        <w:ind w:firstLine="480" w:firstLineChars="200"/>
        <w:rPr>
          <w:bCs/>
          <w:color w:val="auto"/>
          <w:sz w:val="24"/>
        </w:rPr>
      </w:pPr>
      <w:r>
        <w:rPr>
          <w:bCs/>
          <w:color w:val="auto"/>
          <w:sz w:val="24"/>
        </w:rPr>
        <w:t>（7）投资规模：总投资500万元，其中环保投资约16.7万元，占总投资的3.34%。</w:t>
      </w:r>
    </w:p>
    <w:p>
      <w:pPr>
        <w:overflowPunct w:val="0"/>
        <w:adjustRightInd w:val="0"/>
        <w:snapToGrid w:val="0"/>
        <w:spacing w:line="360" w:lineRule="auto"/>
        <w:ind w:firstLine="480" w:firstLineChars="200"/>
        <w:rPr>
          <w:bCs/>
          <w:color w:val="auto"/>
          <w:sz w:val="24"/>
        </w:rPr>
      </w:pPr>
      <w:r>
        <w:rPr>
          <w:bCs/>
          <w:color w:val="auto"/>
          <w:sz w:val="24"/>
        </w:rPr>
        <w:t>（8）建设周期：施工期主要进行设备安装，工期约1个月。</w:t>
      </w:r>
    </w:p>
    <w:p>
      <w:pPr>
        <w:overflowPunct w:val="0"/>
        <w:adjustRightInd w:val="0"/>
        <w:snapToGrid w:val="0"/>
        <w:spacing w:line="360" w:lineRule="auto"/>
        <w:ind w:firstLine="480" w:firstLineChars="200"/>
        <w:rPr>
          <w:bCs/>
          <w:color w:val="auto"/>
          <w:sz w:val="24"/>
        </w:rPr>
      </w:pPr>
      <w:r>
        <w:rPr>
          <w:bCs/>
          <w:color w:val="auto"/>
          <w:sz w:val="24"/>
        </w:rPr>
        <w:t>（9）生产制度：年生产约330天，每天工作8小时；</w:t>
      </w:r>
    </w:p>
    <w:p>
      <w:pPr>
        <w:overflowPunct w:val="0"/>
        <w:adjustRightInd w:val="0"/>
        <w:snapToGrid w:val="0"/>
        <w:spacing w:line="360" w:lineRule="auto"/>
        <w:ind w:firstLine="480" w:firstLineChars="200"/>
        <w:rPr>
          <w:bCs/>
          <w:color w:val="auto"/>
          <w:sz w:val="24"/>
        </w:rPr>
      </w:pPr>
      <w:r>
        <w:rPr>
          <w:bCs/>
          <w:color w:val="auto"/>
          <w:sz w:val="24"/>
        </w:rPr>
        <w:t>（10）劳动定员：员工30人，社会招聘，厂内不设置食堂、宿舍、厕所等。</w:t>
      </w:r>
    </w:p>
    <w:p>
      <w:pPr>
        <w:pStyle w:val="5"/>
        <w:rPr>
          <w:color w:val="auto"/>
        </w:rPr>
      </w:pPr>
      <w:bookmarkStart w:id="195" w:name="_Toc5334"/>
      <w:r>
        <w:rPr>
          <w:color w:val="auto"/>
        </w:rPr>
        <w:t>2.1.2 产品方案</w:t>
      </w:r>
      <w:bookmarkEnd w:id="195"/>
    </w:p>
    <w:p>
      <w:pPr>
        <w:overflowPunct w:val="0"/>
        <w:adjustRightInd w:val="0"/>
        <w:snapToGrid w:val="0"/>
        <w:spacing w:line="360" w:lineRule="auto"/>
        <w:ind w:firstLine="480" w:firstLineChars="200"/>
        <w:rPr>
          <w:bCs/>
          <w:color w:val="auto"/>
          <w:sz w:val="24"/>
        </w:rPr>
      </w:pPr>
      <w:r>
        <w:rPr>
          <w:bCs/>
          <w:color w:val="auto"/>
          <w:sz w:val="24"/>
        </w:rPr>
        <w:t>拟建项目设置一条废铁屑回收生产线、一条废金属边角料回收生产线以及3条报废汽车拆解生产线。</w:t>
      </w:r>
    </w:p>
    <w:p>
      <w:pPr>
        <w:overflowPunct w:val="0"/>
        <w:adjustRightInd w:val="0"/>
        <w:snapToGrid w:val="0"/>
        <w:spacing w:line="360" w:lineRule="auto"/>
        <w:ind w:firstLine="480" w:firstLineChars="200"/>
        <w:rPr>
          <w:bCs/>
          <w:color w:val="auto"/>
          <w:sz w:val="24"/>
        </w:rPr>
      </w:pPr>
      <w:r>
        <w:rPr>
          <w:bCs/>
          <w:color w:val="auto"/>
          <w:sz w:val="24"/>
        </w:rPr>
        <w:t>项目建成后，预计回收废铁屑36000吨/年、回收废金属边角料48000吨/年。废铁屑、废金属边角料（铁皮、铝皮、废钢材等）等废金属料来源于长安汽车厂及周边区域他汽车生产厂、废品回收站，部分废铁屑表面粘附少量油污</w:t>
      </w:r>
      <w:r>
        <w:rPr>
          <w:bCs/>
          <w:i/>
          <w:color w:val="auto"/>
          <w:sz w:val="24"/>
        </w:rPr>
        <w:t>（项目仅收集</w:t>
      </w:r>
      <w:r>
        <w:rPr>
          <w:i/>
          <w:color w:val="auto"/>
          <w:sz w:val="24"/>
        </w:rPr>
        <w:t>不鉴定为危废的含油铁屑，不涉及危废的收集与处理</w:t>
      </w:r>
      <w:r>
        <w:rPr>
          <w:bCs/>
          <w:i/>
          <w:color w:val="auto"/>
          <w:sz w:val="24"/>
        </w:rPr>
        <w:t>）</w:t>
      </w:r>
      <w:r>
        <w:rPr>
          <w:bCs/>
          <w:color w:val="auto"/>
          <w:sz w:val="24"/>
        </w:rPr>
        <w:t>，废铁屑经过破碎、压制成铁饼后外售，废金属边角料经剪切、压制打包后外售。废金属回收生产线产品方案详见表2.1-1。</w:t>
      </w:r>
    </w:p>
    <w:p>
      <w:pPr>
        <w:overflowPunct w:val="0"/>
        <w:adjustRightInd w:val="0"/>
        <w:snapToGrid w:val="0"/>
        <w:spacing w:line="360" w:lineRule="auto"/>
        <w:ind w:firstLine="480" w:firstLineChars="200"/>
        <w:rPr>
          <w:color w:val="auto"/>
          <w:sz w:val="26"/>
          <w:szCs w:val="26"/>
        </w:rPr>
      </w:pPr>
      <w:r>
        <w:rPr>
          <w:bCs/>
          <w:color w:val="auto"/>
          <w:sz w:val="24"/>
        </w:rPr>
        <w:t>项目建成后，</w:t>
      </w:r>
      <w:r>
        <w:rPr>
          <w:color w:val="auto"/>
          <w:sz w:val="24"/>
        </w:rPr>
        <w:t>预计拆解报废汽车约为6600辆</w:t>
      </w:r>
      <w:r>
        <w:rPr>
          <w:bCs/>
          <w:color w:val="auto"/>
          <w:sz w:val="24"/>
        </w:rPr>
        <w:t>/年</w:t>
      </w:r>
      <w:r>
        <w:rPr>
          <w:color w:val="auto"/>
          <w:sz w:val="24"/>
        </w:rPr>
        <w:t>，其中小轿车3000辆</w:t>
      </w:r>
      <w:r>
        <w:rPr>
          <w:bCs/>
          <w:color w:val="auto"/>
          <w:sz w:val="24"/>
        </w:rPr>
        <w:t>/年</w:t>
      </w:r>
      <w:r>
        <w:rPr>
          <w:color w:val="auto"/>
          <w:sz w:val="24"/>
        </w:rPr>
        <w:t>、中型货车2000辆</w:t>
      </w:r>
      <w:r>
        <w:rPr>
          <w:bCs/>
          <w:color w:val="auto"/>
          <w:sz w:val="24"/>
        </w:rPr>
        <w:t>/年</w:t>
      </w:r>
      <w:r>
        <w:rPr>
          <w:color w:val="auto"/>
          <w:sz w:val="24"/>
        </w:rPr>
        <w:t>、大型货车1600辆</w:t>
      </w:r>
      <w:r>
        <w:rPr>
          <w:bCs/>
          <w:color w:val="auto"/>
          <w:sz w:val="24"/>
        </w:rPr>
        <w:t>/年</w:t>
      </w:r>
      <w:r>
        <w:rPr>
          <w:color w:val="auto"/>
          <w:sz w:val="24"/>
        </w:rPr>
        <w:t>，报废汽车主要来源于主城区。</w:t>
      </w:r>
      <w:bookmarkStart w:id="196" w:name="_Toc2389"/>
      <w:bookmarkStart w:id="197" w:name="_Toc9766"/>
      <w:r>
        <w:rPr>
          <w:bCs/>
          <w:color w:val="auto"/>
          <w:sz w:val="24"/>
        </w:rPr>
        <w:t>由于项目的特殊性，拆解所得的废弃物同时也是项目的主要产品，项目报废汽车拆解生产线产品方案为报废车辆拆解下来的各种可回收的物品和零部件，即拟建项目的产品包括钢铁、有色金属、塑料、玻璃、总成和可用零部件、废安全气囊等，建设单位将各种类可回收利用部件进行分类收集，并根据其用途、性质进行外售相关单位回收利用；危废交具有相关处理资质的单位外运处置，其他不可利用废物</w:t>
      </w:r>
      <w:r>
        <w:rPr>
          <w:i/>
          <w:color w:val="auto"/>
          <w:sz w:val="24"/>
        </w:rPr>
        <w:t>依托厂房西侧现有固废暂存区暂存，运至市政指定渣场进行填埋处理</w:t>
      </w:r>
      <w:r>
        <w:rPr>
          <w:bCs/>
          <w:color w:val="auto"/>
          <w:sz w:val="24"/>
        </w:rPr>
        <w:t>。具体产品方案见表2.1-2。</w:t>
      </w:r>
      <w:bookmarkEnd w:id="196"/>
      <w:bookmarkEnd w:id="197"/>
    </w:p>
    <w:p>
      <w:pPr>
        <w:overflowPunct w:val="0"/>
        <w:adjustRightInd w:val="0"/>
        <w:snapToGrid w:val="0"/>
        <w:spacing w:line="360" w:lineRule="auto"/>
        <w:ind w:firstLine="480" w:firstLineChars="200"/>
        <w:rPr>
          <w:bCs/>
          <w:color w:val="auto"/>
          <w:sz w:val="24"/>
        </w:rPr>
      </w:pPr>
      <w:r>
        <w:rPr>
          <w:bCs/>
          <w:color w:val="auto"/>
          <w:sz w:val="24"/>
        </w:rPr>
        <w:t>具体产品方案见下表：</w:t>
      </w:r>
    </w:p>
    <w:p>
      <w:pPr>
        <w:spacing w:line="440" w:lineRule="exact"/>
        <w:jc w:val="center"/>
        <w:rPr>
          <w:rFonts w:eastAsia="黑体"/>
          <w:color w:val="auto"/>
          <w:kern w:val="0"/>
        </w:rPr>
      </w:pPr>
      <w:r>
        <w:rPr>
          <w:rFonts w:eastAsia="黑体"/>
          <w:color w:val="auto"/>
          <w:kern w:val="0"/>
        </w:rPr>
        <w:t xml:space="preserve">表2.1-1   拟建项目废金属回收生产线产品方案一览表 </w:t>
      </w:r>
    </w:p>
    <w:tbl>
      <w:tblPr>
        <w:tblStyle w:val="54"/>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922"/>
        <w:gridCol w:w="2180"/>
        <w:gridCol w:w="1959"/>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68"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序号</w:t>
            </w:r>
          </w:p>
        </w:tc>
        <w:tc>
          <w:tcPr>
            <w:tcW w:w="1922"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产品名称</w:t>
            </w:r>
          </w:p>
        </w:tc>
        <w:tc>
          <w:tcPr>
            <w:tcW w:w="2180"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收购量（t/a）</w:t>
            </w:r>
          </w:p>
        </w:tc>
        <w:tc>
          <w:tcPr>
            <w:tcW w:w="1959"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出售量（t/a）</w:t>
            </w:r>
          </w:p>
        </w:tc>
        <w:tc>
          <w:tcPr>
            <w:tcW w:w="1960"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暂存量（t/a）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68"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922"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废铁屑</w:t>
            </w:r>
          </w:p>
        </w:tc>
        <w:tc>
          <w:tcPr>
            <w:tcW w:w="2180"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36000</w:t>
            </w:r>
          </w:p>
        </w:tc>
        <w:tc>
          <w:tcPr>
            <w:tcW w:w="1959"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36000</w:t>
            </w:r>
          </w:p>
        </w:tc>
        <w:tc>
          <w:tcPr>
            <w:tcW w:w="1960"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68"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922"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废金属边角料</w:t>
            </w:r>
          </w:p>
        </w:tc>
        <w:tc>
          <w:tcPr>
            <w:tcW w:w="2180"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48000</w:t>
            </w:r>
          </w:p>
        </w:tc>
        <w:tc>
          <w:tcPr>
            <w:tcW w:w="1959"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48000</w:t>
            </w:r>
          </w:p>
        </w:tc>
        <w:tc>
          <w:tcPr>
            <w:tcW w:w="1960"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0</w:t>
            </w:r>
          </w:p>
        </w:tc>
      </w:tr>
    </w:tbl>
    <w:p>
      <w:pPr>
        <w:jc w:val="center"/>
        <w:rPr>
          <w:rFonts w:eastAsia="黑体"/>
          <w:color w:val="auto"/>
          <w:szCs w:val="21"/>
        </w:rPr>
      </w:pPr>
    </w:p>
    <w:p>
      <w:pPr>
        <w:jc w:val="center"/>
        <w:rPr>
          <w:rFonts w:eastAsia="黑体"/>
          <w:i/>
          <w:color w:val="auto"/>
          <w:szCs w:val="21"/>
        </w:rPr>
      </w:pPr>
      <w:r>
        <w:rPr>
          <w:rFonts w:eastAsia="黑体"/>
          <w:i/>
          <w:color w:val="auto"/>
          <w:szCs w:val="21"/>
        </w:rPr>
        <w:t>表2.1-2   拟建项目报废汽车拆解生产线产品方案一览表</w:t>
      </w:r>
    </w:p>
    <w:tbl>
      <w:tblPr>
        <w:tblStyle w:val="54"/>
        <w:tblW w:w="9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28"/>
        <w:gridCol w:w="75"/>
        <w:gridCol w:w="302"/>
        <w:gridCol w:w="1833"/>
        <w:gridCol w:w="1559"/>
        <w:gridCol w:w="1559"/>
        <w:gridCol w:w="1521"/>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Merge w:val="restart"/>
            <w:vAlign w:val="center"/>
          </w:tcPr>
          <w:p>
            <w:pPr>
              <w:autoSpaceDE w:val="0"/>
              <w:autoSpaceDN w:val="0"/>
              <w:adjustRightInd w:val="0"/>
              <w:jc w:val="center"/>
              <w:rPr>
                <w:i/>
                <w:color w:val="auto"/>
                <w:kern w:val="0"/>
                <w:szCs w:val="21"/>
              </w:rPr>
            </w:pPr>
            <w:r>
              <w:rPr>
                <w:i/>
                <w:color w:val="auto"/>
                <w:kern w:val="0"/>
                <w:szCs w:val="21"/>
              </w:rPr>
              <w:t>序号</w:t>
            </w:r>
          </w:p>
        </w:tc>
        <w:tc>
          <w:tcPr>
            <w:tcW w:w="3338" w:type="dxa"/>
            <w:gridSpan w:val="4"/>
            <w:vMerge w:val="restart"/>
            <w:vAlign w:val="center"/>
          </w:tcPr>
          <w:p>
            <w:pPr>
              <w:autoSpaceDE w:val="0"/>
              <w:autoSpaceDN w:val="0"/>
              <w:adjustRightInd w:val="0"/>
              <w:jc w:val="center"/>
              <w:rPr>
                <w:i/>
                <w:color w:val="auto"/>
                <w:kern w:val="0"/>
                <w:szCs w:val="21"/>
              </w:rPr>
            </w:pPr>
            <w:r>
              <w:rPr>
                <w:i/>
                <w:color w:val="auto"/>
                <w:kern w:val="0"/>
                <w:szCs w:val="21"/>
              </w:rPr>
              <w:t>废产品名称</w:t>
            </w:r>
          </w:p>
        </w:tc>
        <w:tc>
          <w:tcPr>
            <w:tcW w:w="4639" w:type="dxa"/>
            <w:gridSpan w:val="3"/>
            <w:vAlign w:val="center"/>
          </w:tcPr>
          <w:p>
            <w:pPr>
              <w:autoSpaceDE w:val="0"/>
              <w:autoSpaceDN w:val="0"/>
              <w:adjustRightInd w:val="0"/>
              <w:jc w:val="center"/>
              <w:rPr>
                <w:i/>
                <w:color w:val="auto"/>
                <w:kern w:val="0"/>
                <w:szCs w:val="21"/>
              </w:rPr>
            </w:pPr>
            <w:r>
              <w:rPr>
                <w:i/>
                <w:color w:val="auto"/>
                <w:szCs w:val="21"/>
              </w:rPr>
              <w:t>报废汽车类型及拆解量</w:t>
            </w:r>
            <w:r>
              <w:rPr>
                <w:i/>
                <w:color w:val="auto"/>
                <w:kern w:val="0"/>
                <w:szCs w:val="21"/>
              </w:rPr>
              <w:t>（t/a）</w:t>
            </w:r>
          </w:p>
        </w:tc>
        <w:tc>
          <w:tcPr>
            <w:tcW w:w="889" w:type="dxa"/>
            <w:vMerge w:val="restart"/>
            <w:vAlign w:val="center"/>
          </w:tcPr>
          <w:p>
            <w:pPr>
              <w:autoSpaceDE w:val="0"/>
              <w:autoSpaceDN w:val="0"/>
              <w:adjustRightInd w:val="0"/>
              <w:jc w:val="center"/>
              <w:rPr>
                <w:i/>
                <w:color w:val="auto"/>
                <w:kern w:val="0"/>
                <w:szCs w:val="21"/>
              </w:rPr>
            </w:pPr>
            <w:r>
              <w:rPr>
                <w:i/>
                <w:color w:val="auto"/>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Merge w:val="continue"/>
            <w:vAlign w:val="center"/>
          </w:tcPr>
          <w:p>
            <w:pPr>
              <w:autoSpaceDE w:val="0"/>
              <w:autoSpaceDN w:val="0"/>
              <w:adjustRightInd w:val="0"/>
              <w:jc w:val="center"/>
              <w:rPr>
                <w:i/>
                <w:color w:val="auto"/>
                <w:kern w:val="0"/>
                <w:szCs w:val="21"/>
              </w:rPr>
            </w:pPr>
          </w:p>
        </w:tc>
        <w:tc>
          <w:tcPr>
            <w:tcW w:w="3338" w:type="dxa"/>
            <w:gridSpan w:val="4"/>
            <w:vMerge w:val="continue"/>
            <w:vAlign w:val="center"/>
          </w:tcPr>
          <w:p>
            <w:pPr>
              <w:autoSpaceDE w:val="0"/>
              <w:autoSpaceDN w:val="0"/>
              <w:adjustRightInd w:val="0"/>
              <w:jc w:val="center"/>
              <w:rPr>
                <w:i/>
                <w:color w:val="auto"/>
                <w:kern w:val="0"/>
                <w:szCs w:val="21"/>
              </w:rPr>
            </w:pPr>
          </w:p>
        </w:tc>
        <w:tc>
          <w:tcPr>
            <w:tcW w:w="1559" w:type="dxa"/>
            <w:vAlign w:val="center"/>
          </w:tcPr>
          <w:p>
            <w:pPr>
              <w:pStyle w:val="241"/>
              <w:rPr>
                <w:rFonts w:ascii="Times New Roman" w:hAnsi="Times New Roman" w:cs="Times New Roman"/>
                <w:i/>
                <w:color w:val="auto"/>
                <w:sz w:val="21"/>
                <w:szCs w:val="21"/>
              </w:rPr>
            </w:pPr>
            <w:r>
              <w:rPr>
                <w:rFonts w:ascii="Times New Roman" w:hAnsi="Times New Roman" w:cs="Times New Roman"/>
                <w:i/>
                <w:color w:val="auto"/>
                <w:sz w:val="21"/>
                <w:szCs w:val="21"/>
              </w:rPr>
              <w:t>小轿车</w:t>
            </w:r>
          </w:p>
          <w:p>
            <w:pPr>
              <w:pStyle w:val="241"/>
              <w:rPr>
                <w:rFonts w:ascii="Times New Roman" w:hAnsi="Times New Roman" w:cs="Times New Roman"/>
                <w:i/>
                <w:color w:val="auto"/>
                <w:sz w:val="21"/>
                <w:szCs w:val="21"/>
              </w:rPr>
            </w:pPr>
            <w:r>
              <w:rPr>
                <w:rFonts w:ascii="Times New Roman" w:hAnsi="Times New Roman" w:cs="Times New Roman"/>
                <w:i/>
                <w:color w:val="auto"/>
                <w:sz w:val="21"/>
                <w:szCs w:val="21"/>
              </w:rPr>
              <w:t>（3000辆/年）</w:t>
            </w:r>
          </w:p>
        </w:tc>
        <w:tc>
          <w:tcPr>
            <w:tcW w:w="1559" w:type="dxa"/>
            <w:vAlign w:val="center"/>
          </w:tcPr>
          <w:p>
            <w:pPr>
              <w:pStyle w:val="241"/>
              <w:rPr>
                <w:rFonts w:ascii="Times New Roman" w:hAnsi="Times New Roman" w:cs="Times New Roman"/>
                <w:i/>
                <w:color w:val="auto"/>
                <w:sz w:val="21"/>
                <w:szCs w:val="21"/>
              </w:rPr>
            </w:pPr>
            <w:r>
              <w:rPr>
                <w:rFonts w:ascii="Times New Roman" w:hAnsi="Times New Roman" w:cs="Times New Roman"/>
                <w:i/>
                <w:color w:val="auto"/>
                <w:sz w:val="21"/>
                <w:szCs w:val="21"/>
              </w:rPr>
              <w:t>中型货车</w:t>
            </w:r>
          </w:p>
          <w:p>
            <w:pPr>
              <w:pStyle w:val="241"/>
              <w:rPr>
                <w:rFonts w:ascii="Times New Roman" w:hAnsi="Times New Roman" w:cs="Times New Roman"/>
                <w:i/>
                <w:color w:val="auto"/>
                <w:sz w:val="21"/>
                <w:szCs w:val="21"/>
              </w:rPr>
            </w:pPr>
            <w:r>
              <w:rPr>
                <w:rFonts w:ascii="Times New Roman" w:hAnsi="Times New Roman" w:cs="Times New Roman"/>
                <w:i/>
                <w:color w:val="auto"/>
                <w:sz w:val="21"/>
                <w:szCs w:val="21"/>
              </w:rPr>
              <w:t>（2000辆/年）</w:t>
            </w:r>
          </w:p>
        </w:tc>
        <w:tc>
          <w:tcPr>
            <w:tcW w:w="1521" w:type="dxa"/>
            <w:vAlign w:val="center"/>
          </w:tcPr>
          <w:p>
            <w:pPr>
              <w:pStyle w:val="241"/>
              <w:rPr>
                <w:rFonts w:ascii="Times New Roman" w:hAnsi="Times New Roman" w:cs="Times New Roman"/>
                <w:i/>
                <w:color w:val="auto"/>
                <w:sz w:val="21"/>
                <w:szCs w:val="21"/>
              </w:rPr>
            </w:pPr>
            <w:r>
              <w:rPr>
                <w:rFonts w:ascii="Times New Roman" w:hAnsi="Times New Roman" w:cs="Times New Roman"/>
                <w:i/>
                <w:color w:val="auto"/>
                <w:sz w:val="21"/>
                <w:szCs w:val="21"/>
              </w:rPr>
              <w:t>大型货车</w:t>
            </w:r>
          </w:p>
          <w:p>
            <w:pPr>
              <w:pStyle w:val="241"/>
              <w:rPr>
                <w:rFonts w:ascii="Times New Roman" w:hAnsi="Times New Roman" w:cs="Times New Roman"/>
                <w:i/>
                <w:color w:val="auto"/>
                <w:sz w:val="21"/>
                <w:szCs w:val="21"/>
              </w:rPr>
            </w:pPr>
            <w:r>
              <w:rPr>
                <w:rFonts w:ascii="Times New Roman" w:hAnsi="Times New Roman" w:cs="Times New Roman"/>
                <w:i/>
                <w:color w:val="auto"/>
                <w:sz w:val="21"/>
                <w:szCs w:val="21"/>
              </w:rPr>
              <w:t>（1600辆/年）</w:t>
            </w:r>
          </w:p>
        </w:tc>
        <w:tc>
          <w:tcPr>
            <w:tcW w:w="889"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w:t>
            </w:r>
          </w:p>
        </w:tc>
        <w:tc>
          <w:tcPr>
            <w:tcW w:w="3338" w:type="dxa"/>
            <w:gridSpan w:val="4"/>
            <w:vAlign w:val="center"/>
          </w:tcPr>
          <w:p>
            <w:pPr>
              <w:autoSpaceDE w:val="0"/>
              <w:autoSpaceDN w:val="0"/>
              <w:adjustRightInd w:val="0"/>
              <w:jc w:val="center"/>
              <w:rPr>
                <w:i/>
                <w:color w:val="auto"/>
                <w:kern w:val="0"/>
                <w:szCs w:val="21"/>
              </w:rPr>
            </w:pPr>
            <w:r>
              <w:rPr>
                <w:i/>
                <w:color w:val="auto"/>
                <w:kern w:val="0"/>
                <w:szCs w:val="21"/>
              </w:rPr>
              <w:t>钢铁（车身、驾驶室、底盘、大梁、货箱、轮毂等）</w:t>
            </w:r>
          </w:p>
        </w:tc>
        <w:tc>
          <w:tcPr>
            <w:tcW w:w="1559" w:type="dxa"/>
            <w:vAlign w:val="center"/>
          </w:tcPr>
          <w:p>
            <w:pPr>
              <w:widowControl/>
              <w:jc w:val="center"/>
              <w:textAlignment w:val="center"/>
              <w:rPr>
                <w:i/>
                <w:color w:val="auto"/>
                <w:kern w:val="0"/>
                <w:szCs w:val="21"/>
              </w:rPr>
            </w:pPr>
            <w:r>
              <w:rPr>
                <w:i/>
                <w:color w:val="auto"/>
                <w:kern w:val="0"/>
                <w:szCs w:val="21"/>
              </w:rPr>
              <w:t>3150</w:t>
            </w:r>
          </w:p>
        </w:tc>
        <w:tc>
          <w:tcPr>
            <w:tcW w:w="1559" w:type="dxa"/>
            <w:vAlign w:val="center"/>
          </w:tcPr>
          <w:p>
            <w:pPr>
              <w:widowControl/>
              <w:jc w:val="center"/>
              <w:textAlignment w:val="center"/>
              <w:rPr>
                <w:i/>
                <w:color w:val="auto"/>
                <w:kern w:val="0"/>
                <w:szCs w:val="21"/>
              </w:rPr>
            </w:pPr>
            <w:r>
              <w:rPr>
                <w:i/>
                <w:color w:val="auto"/>
                <w:kern w:val="0"/>
                <w:szCs w:val="21"/>
              </w:rPr>
              <w:t>4800</w:t>
            </w:r>
          </w:p>
        </w:tc>
        <w:tc>
          <w:tcPr>
            <w:tcW w:w="1521" w:type="dxa"/>
            <w:vAlign w:val="center"/>
          </w:tcPr>
          <w:p>
            <w:pPr>
              <w:widowControl/>
              <w:jc w:val="center"/>
              <w:textAlignment w:val="center"/>
              <w:rPr>
                <w:i/>
                <w:color w:val="auto"/>
                <w:kern w:val="0"/>
                <w:szCs w:val="21"/>
              </w:rPr>
            </w:pPr>
            <w:r>
              <w:rPr>
                <w:i/>
                <w:color w:val="auto"/>
                <w:kern w:val="0"/>
                <w:szCs w:val="21"/>
              </w:rPr>
              <w:t>7200</w:t>
            </w:r>
          </w:p>
        </w:tc>
        <w:tc>
          <w:tcPr>
            <w:tcW w:w="889" w:type="dxa"/>
            <w:vMerge w:val="restart"/>
            <w:vAlign w:val="center"/>
          </w:tcPr>
          <w:p>
            <w:pPr>
              <w:widowControl/>
              <w:jc w:val="center"/>
              <w:textAlignment w:val="center"/>
              <w:rPr>
                <w:i/>
                <w:color w:val="auto"/>
                <w:kern w:val="0"/>
                <w:szCs w:val="21"/>
              </w:rPr>
            </w:pPr>
            <w:r>
              <w:rPr>
                <w:i/>
                <w:color w:val="auto"/>
                <w:kern w:val="0"/>
                <w:szCs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2</w:t>
            </w:r>
          </w:p>
        </w:tc>
        <w:tc>
          <w:tcPr>
            <w:tcW w:w="1203" w:type="dxa"/>
            <w:gridSpan w:val="2"/>
            <w:vMerge w:val="restart"/>
            <w:vAlign w:val="center"/>
          </w:tcPr>
          <w:p>
            <w:pPr>
              <w:autoSpaceDE w:val="0"/>
              <w:autoSpaceDN w:val="0"/>
              <w:adjustRightInd w:val="0"/>
              <w:jc w:val="center"/>
              <w:rPr>
                <w:i/>
                <w:color w:val="auto"/>
                <w:kern w:val="0"/>
                <w:szCs w:val="21"/>
              </w:rPr>
            </w:pPr>
            <w:r>
              <w:rPr>
                <w:i/>
                <w:color w:val="auto"/>
                <w:kern w:val="0"/>
                <w:szCs w:val="21"/>
              </w:rPr>
              <w:t>有色金属</w:t>
            </w:r>
          </w:p>
        </w:tc>
        <w:tc>
          <w:tcPr>
            <w:tcW w:w="2135" w:type="dxa"/>
            <w:gridSpan w:val="2"/>
            <w:vAlign w:val="center"/>
          </w:tcPr>
          <w:p>
            <w:pPr>
              <w:autoSpaceDE w:val="0"/>
              <w:autoSpaceDN w:val="0"/>
              <w:adjustRightInd w:val="0"/>
              <w:jc w:val="center"/>
              <w:rPr>
                <w:i/>
                <w:color w:val="auto"/>
                <w:kern w:val="0"/>
                <w:szCs w:val="21"/>
              </w:rPr>
            </w:pPr>
            <w:r>
              <w:rPr>
                <w:i/>
                <w:color w:val="auto"/>
                <w:kern w:val="0"/>
                <w:szCs w:val="21"/>
              </w:rPr>
              <w:t>铝</w:t>
            </w:r>
          </w:p>
        </w:tc>
        <w:tc>
          <w:tcPr>
            <w:tcW w:w="1559" w:type="dxa"/>
            <w:vAlign w:val="center"/>
          </w:tcPr>
          <w:p>
            <w:pPr>
              <w:widowControl/>
              <w:jc w:val="center"/>
              <w:textAlignment w:val="center"/>
              <w:rPr>
                <w:i/>
                <w:color w:val="auto"/>
                <w:kern w:val="0"/>
                <w:szCs w:val="21"/>
              </w:rPr>
            </w:pPr>
            <w:r>
              <w:rPr>
                <w:i/>
                <w:color w:val="auto"/>
                <w:kern w:val="0"/>
                <w:szCs w:val="21"/>
              </w:rPr>
              <w:t>159.75</w:t>
            </w:r>
          </w:p>
        </w:tc>
        <w:tc>
          <w:tcPr>
            <w:tcW w:w="1559" w:type="dxa"/>
            <w:vAlign w:val="center"/>
          </w:tcPr>
          <w:p>
            <w:pPr>
              <w:jc w:val="center"/>
              <w:rPr>
                <w:i/>
                <w:color w:val="auto"/>
                <w:szCs w:val="21"/>
              </w:rPr>
            </w:pPr>
            <w:r>
              <w:rPr>
                <w:i/>
                <w:color w:val="auto"/>
                <w:szCs w:val="21"/>
              </w:rPr>
              <w:t>213</w:t>
            </w:r>
          </w:p>
        </w:tc>
        <w:tc>
          <w:tcPr>
            <w:tcW w:w="1521" w:type="dxa"/>
            <w:vAlign w:val="center"/>
          </w:tcPr>
          <w:p>
            <w:pPr>
              <w:jc w:val="center"/>
              <w:rPr>
                <w:i/>
                <w:color w:val="auto"/>
                <w:szCs w:val="21"/>
              </w:rPr>
            </w:pPr>
            <w:r>
              <w:rPr>
                <w:i/>
                <w:color w:val="auto"/>
                <w:szCs w:val="21"/>
              </w:rPr>
              <w:t>319.5</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3</w:t>
            </w:r>
          </w:p>
        </w:tc>
        <w:tc>
          <w:tcPr>
            <w:tcW w:w="1203" w:type="dxa"/>
            <w:gridSpan w:val="2"/>
            <w:vMerge w:val="continue"/>
            <w:vAlign w:val="center"/>
          </w:tcPr>
          <w:p>
            <w:pPr>
              <w:autoSpaceDE w:val="0"/>
              <w:autoSpaceDN w:val="0"/>
              <w:adjustRightInd w:val="0"/>
              <w:jc w:val="center"/>
              <w:rPr>
                <w:i/>
                <w:color w:val="auto"/>
                <w:kern w:val="0"/>
                <w:szCs w:val="21"/>
              </w:rPr>
            </w:pPr>
          </w:p>
        </w:tc>
        <w:tc>
          <w:tcPr>
            <w:tcW w:w="2135" w:type="dxa"/>
            <w:gridSpan w:val="2"/>
            <w:vAlign w:val="center"/>
          </w:tcPr>
          <w:p>
            <w:pPr>
              <w:autoSpaceDE w:val="0"/>
              <w:autoSpaceDN w:val="0"/>
              <w:adjustRightInd w:val="0"/>
              <w:jc w:val="center"/>
              <w:rPr>
                <w:i/>
                <w:color w:val="auto"/>
                <w:kern w:val="0"/>
                <w:szCs w:val="21"/>
              </w:rPr>
            </w:pPr>
            <w:r>
              <w:rPr>
                <w:i/>
                <w:color w:val="auto"/>
                <w:kern w:val="0"/>
                <w:szCs w:val="21"/>
              </w:rPr>
              <w:t>铜</w:t>
            </w:r>
          </w:p>
        </w:tc>
        <w:tc>
          <w:tcPr>
            <w:tcW w:w="1559" w:type="dxa"/>
            <w:vAlign w:val="center"/>
          </w:tcPr>
          <w:p>
            <w:pPr>
              <w:widowControl/>
              <w:jc w:val="center"/>
              <w:textAlignment w:val="center"/>
              <w:rPr>
                <w:i/>
                <w:color w:val="auto"/>
                <w:kern w:val="0"/>
                <w:szCs w:val="21"/>
              </w:rPr>
            </w:pPr>
            <w:r>
              <w:rPr>
                <w:i/>
                <w:color w:val="auto"/>
                <w:kern w:val="0"/>
                <w:szCs w:val="21"/>
              </w:rPr>
              <w:t>47.25</w:t>
            </w:r>
          </w:p>
        </w:tc>
        <w:tc>
          <w:tcPr>
            <w:tcW w:w="1559" w:type="dxa"/>
            <w:vAlign w:val="center"/>
          </w:tcPr>
          <w:p>
            <w:pPr>
              <w:jc w:val="center"/>
              <w:rPr>
                <w:i/>
                <w:color w:val="auto"/>
                <w:szCs w:val="21"/>
              </w:rPr>
            </w:pPr>
            <w:r>
              <w:rPr>
                <w:i/>
                <w:color w:val="auto"/>
                <w:szCs w:val="21"/>
              </w:rPr>
              <w:t>63</w:t>
            </w:r>
          </w:p>
        </w:tc>
        <w:tc>
          <w:tcPr>
            <w:tcW w:w="1521" w:type="dxa"/>
            <w:vAlign w:val="center"/>
          </w:tcPr>
          <w:p>
            <w:pPr>
              <w:jc w:val="center"/>
              <w:rPr>
                <w:i/>
                <w:color w:val="auto"/>
                <w:szCs w:val="21"/>
              </w:rPr>
            </w:pPr>
            <w:r>
              <w:rPr>
                <w:i/>
                <w:color w:val="auto"/>
                <w:szCs w:val="21"/>
              </w:rPr>
              <w:t>94.5</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4</w:t>
            </w:r>
          </w:p>
        </w:tc>
        <w:tc>
          <w:tcPr>
            <w:tcW w:w="1203" w:type="dxa"/>
            <w:gridSpan w:val="2"/>
            <w:vMerge w:val="continue"/>
            <w:vAlign w:val="center"/>
          </w:tcPr>
          <w:p>
            <w:pPr>
              <w:autoSpaceDE w:val="0"/>
              <w:autoSpaceDN w:val="0"/>
              <w:adjustRightInd w:val="0"/>
              <w:jc w:val="center"/>
              <w:rPr>
                <w:i/>
                <w:color w:val="auto"/>
                <w:kern w:val="0"/>
                <w:szCs w:val="21"/>
              </w:rPr>
            </w:pPr>
          </w:p>
        </w:tc>
        <w:tc>
          <w:tcPr>
            <w:tcW w:w="2135" w:type="dxa"/>
            <w:gridSpan w:val="2"/>
            <w:vAlign w:val="center"/>
          </w:tcPr>
          <w:p>
            <w:pPr>
              <w:autoSpaceDE w:val="0"/>
              <w:autoSpaceDN w:val="0"/>
              <w:adjustRightInd w:val="0"/>
              <w:jc w:val="center"/>
              <w:rPr>
                <w:i/>
                <w:color w:val="auto"/>
                <w:kern w:val="0"/>
                <w:szCs w:val="21"/>
              </w:rPr>
            </w:pPr>
            <w:r>
              <w:rPr>
                <w:i/>
                <w:color w:val="auto"/>
                <w:kern w:val="0"/>
                <w:szCs w:val="21"/>
              </w:rPr>
              <w:t>其它</w:t>
            </w:r>
          </w:p>
        </w:tc>
        <w:tc>
          <w:tcPr>
            <w:tcW w:w="1559" w:type="dxa"/>
            <w:vAlign w:val="center"/>
          </w:tcPr>
          <w:p>
            <w:pPr>
              <w:widowControl/>
              <w:jc w:val="center"/>
              <w:textAlignment w:val="center"/>
              <w:rPr>
                <w:i/>
                <w:color w:val="auto"/>
                <w:kern w:val="0"/>
                <w:szCs w:val="21"/>
              </w:rPr>
            </w:pPr>
            <w:r>
              <w:rPr>
                <w:i/>
                <w:color w:val="auto"/>
                <w:kern w:val="0"/>
                <w:szCs w:val="21"/>
              </w:rPr>
              <w:t>18</w:t>
            </w:r>
          </w:p>
        </w:tc>
        <w:tc>
          <w:tcPr>
            <w:tcW w:w="1559" w:type="dxa"/>
            <w:vAlign w:val="center"/>
          </w:tcPr>
          <w:p>
            <w:pPr>
              <w:jc w:val="center"/>
              <w:rPr>
                <w:i/>
                <w:color w:val="auto"/>
                <w:szCs w:val="21"/>
              </w:rPr>
            </w:pPr>
            <w:r>
              <w:rPr>
                <w:i/>
                <w:color w:val="auto"/>
                <w:szCs w:val="21"/>
              </w:rPr>
              <w:t>24</w:t>
            </w:r>
          </w:p>
        </w:tc>
        <w:tc>
          <w:tcPr>
            <w:tcW w:w="1521" w:type="dxa"/>
            <w:vAlign w:val="center"/>
          </w:tcPr>
          <w:p>
            <w:pPr>
              <w:jc w:val="center"/>
              <w:rPr>
                <w:i/>
                <w:color w:val="auto"/>
                <w:szCs w:val="21"/>
              </w:rPr>
            </w:pPr>
            <w:r>
              <w:rPr>
                <w:i/>
                <w:color w:val="auto"/>
                <w:szCs w:val="21"/>
              </w:rPr>
              <w:t>36</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5</w:t>
            </w:r>
          </w:p>
        </w:tc>
        <w:tc>
          <w:tcPr>
            <w:tcW w:w="3338" w:type="dxa"/>
            <w:gridSpan w:val="4"/>
            <w:vAlign w:val="center"/>
          </w:tcPr>
          <w:p>
            <w:pPr>
              <w:autoSpaceDE w:val="0"/>
              <w:autoSpaceDN w:val="0"/>
              <w:adjustRightInd w:val="0"/>
              <w:jc w:val="center"/>
              <w:rPr>
                <w:i/>
                <w:color w:val="auto"/>
                <w:kern w:val="0"/>
                <w:szCs w:val="21"/>
              </w:rPr>
            </w:pPr>
            <w:r>
              <w:rPr>
                <w:i/>
                <w:color w:val="auto"/>
                <w:kern w:val="0"/>
                <w:szCs w:val="21"/>
              </w:rPr>
              <w:t>塑料（外饰件后壳、灯罩、仪表盘等）</w:t>
            </w:r>
          </w:p>
        </w:tc>
        <w:tc>
          <w:tcPr>
            <w:tcW w:w="1559" w:type="dxa"/>
            <w:vAlign w:val="center"/>
          </w:tcPr>
          <w:p>
            <w:pPr>
              <w:widowControl/>
              <w:jc w:val="center"/>
              <w:textAlignment w:val="center"/>
              <w:rPr>
                <w:i/>
                <w:color w:val="auto"/>
                <w:kern w:val="0"/>
                <w:szCs w:val="21"/>
              </w:rPr>
            </w:pPr>
            <w:r>
              <w:rPr>
                <w:i/>
                <w:color w:val="auto"/>
                <w:kern w:val="0"/>
                <w:szCs w:val="21"/>
              </w:rPr>
              <w:t>315</w:t>
            </w:r>
          </w:p>
        </w:tc>
        <w:tc>
          <w:tcPr>
            <w:tcW w:w="1559" w:type="dxa"/>
            <w:vAlign w:val="center"/>
          </w:tcPr>
          <w:p>
            <w:pPr>
              <w:jc w:val="center"/>
              <w:rPr>
                <w:i/>
                <w:color w:val="auto"/>
                <w:szCs w:val="21"/>
              </w:rPr>
            </w:pPr>
            <w:r>
              <w:rPr>
                <w:i/>
                <w:color w:val="auto"/>
                <w:szCs w:val="21"/>
              </w:rPr>
              <w:t>180</w:t>
            </w:r>
          </w:p>
        </w:tc>
        <w:tc>
          <w:tcPr>
            <w:tcW w:w="1521" w:type="dxa"/>
            <w:vAlign w:val="center"/>
          </w:tcPr>
          <w:p>
            <w:pPr>
              <w:jc w:val="center"/>
              <w:rPr>
                <w:i/>
                <w:color w:val="auto"/>
                <w:szCs w:val="21"/>
              </w:rPr>
            </w:pPr>
            <w:r>
              <w:rPr>
                <w:i/>
                <w:color w:val="auto"/>
                <w:szCs w:val="21"/>
              </w:rPr>
              <w:t>270</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6</w:t>
            </w:r>
          </w:p>
        </w:tc>
        <w:tc>
          <w:tcPr>
            <w:tcW w:w="3338" w:type="dxa"/>
            <w:gridSpan w:val="4"/>
            <w:vAlign w:val="center"/>
          </w:tcPr>
          <w:p>
            <w:pPr>
              <w:autoSpaceDE w:val="0"/>
              <w:autoSpaceDN w:val="0"/>
              <w:adjustRightInd w:val="0"/>
              <w:jc w:val="center"/>
              <w:rPr>
                <w:i/>
                <w:color w:val="auto"/>
                <w:kern w:val="0"/>
                <w:szCs w:val="21"/>
              </w:rPr>
            </w:pPr>
            <w:r>
              <w:rPr>
                <w:i/>
                <w:color w:val="auto"/>
                <w:kern w:val="0"/>
                <w:szCs w:val="21"/>
              </w:rPr>
              <w:t>玻璃（车窗玻璃）</w:t>
            </w:r>
          </w:p>
        </w:tc>
        <w:tc>
          <w:tcPr>
            <w:tcW w:w="1559" w:type="dxa"/>
            <w:vAlign w:val="center"/>
          </w:tcPr>
          <w:p>
            <w:pPr>
              <w:widowControl/>
              <w:jc w:val="center"/>
              <w:textAlignment w:val="center"/>
              <w:rPr>
                <w:i/>
                <w:color w:val="auto"/>
                <w:kern w:val="0"/>
                <w:szCs w:val="21"/>
              </w:rPr>
            </w:pPr>
            <w:r>
              <w:rPr>
                <w:i/>
                <w:color w:val="auto"/>
                <w:kern w:val="0"/>
                <w:szCs w:val="21"/>
              </w:rPr>
              <w:t>90</w:t>
            </w:r>
          </w:p>
        </w:tc>
        <w:tc>
          <w:tcPr>
            <w:tcW w:w="1559" w:type="dxa"/>
            <w:vAlign w:val="center"/>
          </w:tcPr>
          <w:p>
            <w:pPr>
              <w:jc w:val="center"/>
              <w:rPr>
                <w:i/>
                <w:color w:val="auto"/>
                <w:szCs w:val="21"/>
              </w:rPr>
            </w:pPr>
            <w:r>
              <w:rPr>
                <w:i/>
                <w:color w:val="auto"/>
                <w:szCs w:val="21"/>
              </w:rPr>
              <w:t>120</w:t>
            </w:r>
          </w:p>
        </w:tc>
        <w:tc>
          <w:tcPr>
            <w:tcW w:w="1521" w:type="dxa"/>
            <w:vAlign w:val="center"/>
          </w:tcPr>
          <w:p>
            <w:pPr>
              <w:jc w:val="center"/>
              <w:rPr>
                <w:i/>
                <w:color w:val="auto"/>
                <w:szCs w:val="21"/>
              </w:rPr>
            </w:pPr>
            <w:r>
              <w:rPr>
                <w:i/>
                <w:color w:val="auto"/>
                <w:szCs w:val="21"/>
              </w:rPr>
              <w:t>180</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7</w:t>
            </w:r>
          </w:p>
        </w:tc>
        <w:tc>
          <w:tcPr>
            <w:tcW w:w="3338" w:type="dxa"/>
            <w:gridSpan w:val="4"/>
            <w:vAlign w:val="center"/>
          </w:tcPr>
          <w:p>
            <w:pPr>
              <w:autoSpaceDE w:val="0"/>
              <w:autoSpaceDN w:val="0"/>
              <w:adjustRightInd w:val="0"/>
              <w:jc w:val="center"/>
              <w:rPr>
                <w:i/>
                <w:color w:val="auto"/>
                <w:kern w:val="0"/>
                <w:szCs w:val="21"/>
              </w:rPr>
            </w:pPr>
            <w:r>
              <w:rPr>
                <w:i/>
                <w:color w:val="auto"/>
                <w:kern w:val="0"/>
                <w:szCs w:val="21"/>
              </w:rPr>
              <w:t>橡胶（轮胎）</w:t>
            </w:r>
          </w:p>
        </w:tc>
        <w:tc>
          <w:tcPr>
            <w:tcW w:w="1559" w:type="dxa"/>
            <w:vAlign w:val="center"/>
          </w:tcPr>
          <w:p>
            <w:pPr>
              <w:widowControl/>
              <w:jc w:val="center"/>
              <w:textAlignment w:val="center"/>
              <w:rPr>
                <w:i/>
                <w:color w:val="auto"/>
                <w:kern w:val="0"/>
                <w:szCs w:val="21"/>
              </w:rPr>
            </w:pPr>
            <w:r>
              <w:rPr>
                <w:i/>
                <w:color w:val="auto"/>
                <w:kern w:val="0"/>
                <w:szCs w:val="21"/>
              </w:rPr>
              <w:t>135</w:t>
            </w:r>
          </w:p>
        </w:tc>
        <w:tc>
          <w:tcPr>
            <w:tcW w:w="1559" w:type="dxa"/>
            <w:vAlign w:val="center"/>
          </w:tcPr>
          <w:p>
            <w:pPr>
              <w:jc w:val="center"/>
              <w:rPr>
                <w:i/>
                <w:color w:val="auto"/>
                <w:szCs w:val="21"/>
              </w:rPr>
            </w:pPr>
            <w:r>
              <w:rPr>
                <w:i/>
                <w:color w:val="auto"/>
                <w:szCs w:val="21"/>
              </w:rPr>
              <w:t>180</w:t>
            </w:r>
          </w:p>
        </w:tc>
        <w:tc>
          <w:tcPr>
            <w:tcW w:w="1521" w:type="dxa"/>
            <w:vAlign w:val="center"/>
          </w:tcPr>
          <w:p>
            <w:pPr>
              <w:jc w:val="center"/>
              <w:rPr>
                <w:i/>
                <w:color w:val="auto"/>
                <w:szCs w:val="21"/>
              </w:rPr>
            </w:pPr>
            <w:r>
              <w:rPr>
                <w:i/>
                <w:color w:val="auto"/>
                <w:szCs w:val="21"/>
              </w:rPr>
              <w:t>270</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8</w:t>
            </w:r>
          </w:p>
        </w:tc>
        <w:tc>
          <w:tcPr>
            <w:tcW w:w="3338" w:type="dxa"/>
            <w:gridSpan w:val="4"/>
            <w:vAlign w:val="center"/>
          </w:tcPr>
          <w:p>
            <w:pPr>
              <w:autoSpaceDE w:val="0"/>
              <w:autoSpaceDN w:val="0"/>
              <w:adjustRightInd w:val="0"/>
              <w:jc w:val="center"/>
              <w:rPr>
                <w:i/>
                <w:color w:val="auto"/>
                <w:kern w:val="0"/>
                <w:szCs w:val="21"/>
              </w:rPr>
            </w:pPr>
            <w:r>
              <w:rPr>
                <w:i/>
                <w:color w:val="auto"/>
                <w:kern w:val="0"/>
                <w:szCs w:val="21"/>
              </w:rPr>
              <w:t>总成及可用零部件（发动机、变速器等。）</w:t>
            </w:r>
          </w:p>
        </w:tc>
        <w:tc>
          <w:tcPr>
            <w:tcW w:w="1559" w:type="dxa"/>
            <w:vAlign w:val="center"/>
          </w:tcPr>
          <w:p>
            <w:pPr>
              <w:widowControl/>
              <w:jc w:val="center"/>
              <w:textAlignment w:val="center"/>
              <w:rPr>
                <w:i/>
                <w:color w:val="auto"/>
                <w:kern w:val="0"/>
                <w:szCs w:val="21"/>
              </w:rPr>
            </w:pPr>
            <w:r>
              <w:rPr>
                <w:i/>
                <w:color w:val="auto"/>
                <w:kern w:val="0"/>
                <w:szCs w:val="21"/>
              </w:rPr>
              <w:t>135</w:t>
            </w:r>
          </w:p>
        </w:tc>
        <w:tc>
          <w:tcPr>
            <w:tcW w:w="1559" w:type="dxa"/>
            <w:vAlign w:val="center"/>
          </w:tcPr>
          <w:p>
            <w:pPr>
              <w:jc w:val="center"/>
              <w:rPr>
                <w:i/>
                <w:color w:val="auto"/>
                <w:szCs w:val="21"/>
              </w:rPr>
            </w:pPr>
            <w:r>
              <w:rPr>
                <w:i/>
                <w:color w:val="auto"/>
                <w:szCs w:val="21"/>
              </w:rPr>
              <w:t>60</w:t>
            </w:r>
          </w:p>
        </w:tc>
        <w:tc>
          <w:tcPr>
            <w:tcW w:w="1521" w:type="dxa"/>
            <w:vAlign w:val="center"/>
          </w:tcPr>
          <w:p>
            <w:pPr>
              <w:jc w:val="center"/>
              <w:rPr>
                <w:i/>
                <w:color w:val="auto"/>
                <w:szCs w:val="21"/>
              </w:rPr>
            </w:pPr>
            <w:r>
              <w:rPr>
                <w:i/>
                <w:color w:val="auto"/>
                <w:szCs w:val="21"/>
              </w:rPr>
              <w:t>90</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9</w:t>
            </w:r>
          </w:p>
        </w:tc>
        <w:tc>
          <w:tcPr>
            <w:tcW w:w="3338" w:type="dxa"/>
            <w:gridSpan w:val="4"/>
            <w:vAlign w:val="center"/>
          </w:tcPr>
          <w:p>
            <w:pPr>
              <w:autoSpaceDE w:val="0"/>
              <w:autoSpaceDN w:val="0"/>
              <w:adjustRightInd w:val="0"/>
              <w:jc w:val="center"/>
              <w:rPr>
                <w:i/>
                <w:color w:val="auto"/>
                <w:kern w:val="0"/>
                <w:szCs w:val="21"/>
              </w:rPr>
            </w:pPr>
            <w:r>
              <w:rPr>
                <w:i/>
                <w:color w:val="auto"/>
                <w:kern w:val="0"/>
                <w:szCs w:val="21"/>
              </w:rPr>
              <w:t>安全气囊</w:t>
            </w:r>
          </w:p>
        </w:tc>
        <w:tc>
          <w:tcPr>
            <w:tcW w:w="1559" w:type="dxa"/>
            <w:vAlign w:val="center"/>
          </w:tcPr>
          <w:p>
            <w:pPr>
              <w:widowControl/>
              <w:jc w:val="center"/>
              <w:textAlignment w:val="center"/>
              <w:rPr>
                <w:i/>
                <w:color w:val="auto"/>
                <w:kern w:val="0"/>
                <w:szCs w:val="21"/>
              </w:rPr>
            </w:pPr>
            <w:r>
              <w:rPr>
                <w:i/>
                <w:color w:val="auto"/>
                <w:kern w:val="0"/>
                <w:szCs w:val="21"/>
              </w:rPr>
              <w:t>6</w:t>
            </w:r>
          </w:p>
        </w:tc>
        <w:tc>
          <w:tcPr>
            <w:tcW w:w="1559" w:type="dxa"/>
            <w:vAlign w:val="center"/>
          </w:tcPr>
          <w:p>
            <w:pPr>
              <w:widowControl/>
              <w:jc w:val="center"/>
              <w:textAlignment w:val="center"/>
              <w:rPr>
                <w:i/>
                <w:color w:val="auto"/>
                <w:kern w:val="0"/>
                <w:szCs w:val="21"/>
              </w:rPr>
            </w:pPr>
            <w:r>
              <w:rPr>
                <w:i/>
                <w:color w:val="auto"/>
                <w:kern w:val="0"/>
                <w:szCs w:val="21"/>
              </w:rPr>
              <w:t>0</w:t>
            </w:r>
          </w:p>
        </w:tc>
        <w:tc>
          <w:tcPr>
            <w:tcW w:w="1521" w:type="dxa"/>
            <w:vAlign w:val="center"/>
          </w:tcPr>
          <w:p>
            <w:pPr>
              <w:widowControl/>
              <w:jc w:val="center"/>
              <w:textAlignment w:val="center"/>
              <w:rPr>
                <w:i/>
                <w:color w:val="auto"/>
                <w:kern w:val="0"/>
                <w:szCs w:val="21"/>
              </w:rPr>
            </w:pPr>
            <w:r>
              <w:rPr>
                <w:i/>
                <w:color w:val="auto"/>
                <w:kern w:val="0"/>
                <w:szCs w:val="21"/>
              </w:rPr>
              <w:t>0</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10</w:t>
            </w:r>
          </w:p>
        </w:tc>
        <w:tc>
          <w:tcPr>
            <w:tcW w:w="1128" w:type="dxa"/>
            <w:vMerge w:val="restart"/>
            <w:vAlign w:val="center"/>
          </w:tcPr>
          <w:p>
            <w:pPr>
              <w:autoSpaceDE w:val="0"/>
              <w:autoSpaceDN w:val="0"/>
              <w:adjustRightInd w:val="0"/>
              <w:jc w:val="center"/>
              <w:rPr>
                <w:i/>
                <w:color w:val="auto"/>
                <w:kern w:val="0"/>
                <w:szCs w:val="21"/>
              </w:rPr>
            </w:pPr>
            <w:r>
              <w:rPr>
                <w:i/>
                <w:color w:val="auto"/>
                <w:kern w:val="0"/>
                <w:szCs w:val="21"/>
              </w:rPr>
              <w:t>危险废物</w:t>
            </w:r>
          </w:p>
        </w:tc>
        <w:tc>
          <w:tcPr>
            <w:tcW w:w="2210" w:type="dxa"/>
            <w:gridSpan w:val="3"/>
            <w:vAlign w:val="center"/>
          </w:tcPr>
          <w:p>
            <w:pPr>
              <w:autoSpaceDE w:val="0"/>
              <w:autoSpaceDN w:val="0"/>
              <w:adjustRightInd w:val="0"/>
              <w:jc w:val="center"/>
              <w:rPr>
                <w:i/>
                <w:color w:val="auto"/>
                <w:kern w:val="0"/>
                <w:szCs w:val="21"/>
              </w:rPr>
            </w:pPr>
            <w:r>
              <w:rPr>
                <w:i/>
                <w:color w:val="auto"/>
                <w:kern w:val="0"/>
                <w:szCs w:val="21"/>
              </w:rPr>
              <w:t>蓄电池</w:t>
            </w:r>
          </w:p>
        </w:tc>
        <w:tc>
          <w:tcPr>
            <w:tcW w:w="1559" w:type="dxa"/>
            <w:vAlign w:val="center"/>
          </w:tcPr>
          <w:p>
            <w:pPr>
              <w:widowControl/>
              <w:jc w:val="center"/>
              <w:textAlignment w:val="center"/>
              <w:rPr>
                <w:i/>
                <w:color w:val="auto"/>
                <w:kern w:val="0"/>
                <w:szCs w:val="21"/>
              </w:rPr>
            </w:pPr>
            <w:r>
              <w:rPr>
                <w:i/>
                <w:color w:val="auto"/>
                <w:kern w:val="0"/>
                <w:szCs w:val="21"/>
              </w:rPr>
              <w:t>45</w:t>
            </w:r>
          </w:p>
        </w:tc>
        <w:tc>
          <w:tcPr>
            <w:tcW w:w="1559" w:type="dxa"/>
            <w:vAlign w:val="center"/>
          </w:tcPr>
          <w:p>
            <w:pPr>
              <w:jc w:val="center"/>
              <w:rPr>
                <w:i/>
                <w:color w:val="auto"/>
                <w:szCs w:val="21"/>
              </w:rPr>
            </w:pPr>
            <w:r>
              <w:rPr>
                <w:i/>
                <w:color w:val="auto"/>
                <w:szCs w:val="21"/>
              </w:rPr>
              <w:t>46</w:t>
            </w:r>
          </w:p>
        </w:tc>
        <w:tc>
          <w:tcPr>
            <w:tcW w:w="1521" w:type="dxa"/>
            <w:vAlign w:val="center"/>
          </w:tcPr>
          <w:p>
            <w:pPr>
              <w:jc w:val="center"/>
              <w:rPr>
                <w:i/>
                <w:color w:val="auto"/>
                <w:szCs w:val="21"/>
              </w:rPr>
            </w:pPr>
            <w:r>
              <w:rPr>
                <w:i/>
                <w:color w:val="auto"/>
                <w:szCs w:val="21"/>
              </w:rPr>
              <w:t>48</w:t>
            </w:r>
          </w:p>
        </w:tc>
        <w:tc>
          <w:tcPr>
            <w:tcW w:w="889" w:type="dxa"/>
            <w:vMerge w:val="restart"/>
            <w:vAlign w:val="center"/>
          </w:tcPr>
          <w:p>
            <w:pPr>
              <w:widowControl/>
              <w:jc w:val="center"/>
              <w:textAlignment w:val="center"/>
              <w:rPr>
                <w:i/>
                <w:color w:val="auto"/>
                <w:kern w:val="0"/>
                <w:szCs w:val="21"/>
              </w:rPr>
            </w:pPr>
            <w:r>
              <w:rPr>
                <w:i/>
                <w:color w:val="auto"/>
                <w:kern w:val="0"/>
                <w:szCs w:val="21"/>
              </w:rPr>
              <w:t>委托具有相应危废处理资质的单位外运处置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11</w:t>
            </w:r>
          </w:p>
        </w:tc>
        <w:tc>
          <w:tcPr>
            <w:tcW w:w="1128" w:type="dxa"/>
            <w:vMerge w:val="continue"/>
            <w:vAlign w:val="center"/>
          </w:tcPr>
          <w:p>
            <w:pPr>
              <w:autoSpaceDE w:val="0"/>
              <w:autoSpaceDN w:val="0"/>
              <w:adjustRightInd w:val="0"/>
              <w:jc w:val="center"/>
              <w:rPr>
                <w:i/>
                <w:color w:val="auto"/>
                <w:kern w:val="0"/>
                <w:szCs w:val="21"/>
              </w:rPr>
            </w:pPr>
          </w:p>
        </w:tc>
        <w:tc>
          <w:tcPr>
            <w:tcW w:w="2210" w:type="dxa"/>
            <w:gridSpan w:val="3"/>
            <w:vAlign w:val="center"/>
          </w:tcPr>
          <w:p>
            <w:pPr>
              <w:autoSpaceDE w:val="0"/>
              <w:autoSpaceDN w:val="0"/>
              <w:adjustRightInd w:val="0"/>
              <w:jc w:val="center"/>
              <w:rPr>
                <w:i/>
                <w:color w:val="auto"/>
                <w:kern w:val="0"/>
                <w:szCs w:val="21"/>
              </w:rPr>
            </w:pPr>
            <w:r>
              <w:rPr>
                <w:i/>
                <w:color w:val="auto"/>
                <w:kern w:val="0"/>
                <w:szCs w:val="21"/>
              </w:rPr>
              <w:t>制冷剂（氟利昂）</w:t>
            </w:r>
          </w:p>
        </w:tc>
        <w:tc>
          <w:tcPr>
            <w:tcW w:w="1559" w:type="dxa"/>
            <w:vAlign w:val="center"/>
          </w:tcPr>
          <w:p>
            <w:pPr>
              <w:widowControl/>
              <w:jc w:val="center"/>
              <w:textAlignment w:val="center"/>
              <w:rPr>
                <w:i/>
                <w:color w:val="auto"/>
                <w:kern w:val="0"/>
                <w:szCs w:val="21"/>
              </w:rPr>
            </w:pPr>
            <w:r>
              <w:rPr>
                <w:i/>
                <w:color w:val="auto"/>
                <w:kern w:val="0"/>
                <w:szCs w:val="21"/>
              </w:rPr>
              <w:t>1.8</w:t>
            </w:r>
          </w:p>
        </w:tc>
        <w:tc>
          <w:tcPr>
            <w:tcW w:w="1559" w:type="dxa"/>
            <w:vAlign w:val="center"/>
          </w:tcPr>
          <w:p>
            <w:pPr>
              <w:jc w:val="center"/>
              <w:rPr>
                <w:i/>
                <w:color w:val="auto"/>
                <w:szCs w:val="21"/>
              </w:rPr>
            </w:pPr>
            <w:r>
              <w:rPr>
                <w:i/>
                <w:color w:val="auto"/>
                <w:szCs w:val="21"/>
              </w:rPr>
              <w:t>2</w:t>
            </w:r>
          </w:p>
        </w:tc>
        <w:tc>
          <w:tcPr>
            <w:tcW w:w="1521" w:type="dxa"/>
            <w:vAlign w:val="center"/>
          </w:tcPr>
          <w:p>
            <w:pPr>
              <w:jc w:val="center"/>
              <w:rPr>
                <w:i/>
                <w:color w:val="auto"/>
                <w:szCs w:val="21"/>
              </w:rPr>
            </w:pPr>
            <w:r>
              <w:rPr>
                <w:i/>
                <w:color w:val="auto"/>
                <w:szCs w:val="21"/>
              </w:rPr>
              <w:t>1.92</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12</w:t>
            </w:r>
          </w:p>
        </w:tc>
        <w:tc>
          <w:tcPr>
            <w:tcW w:w="1128" w:type="dxa"/>
            <w:vMerge w:val="continue"/>
            <w:vAlign w:val="center"/>
          </w:tcPr>
          <w:p>
            <w:pPr>
              <w:autoSpaceDE w:val="0"/>
              <w:autoSpaceDN w:val="0"/>
              <w:adjustRightInd w:val="0"/>
              <w:jc w:val="center"/>
              <w:rPr>
                <w:i/>
                <w:color w:val="auto"/>
                <w:kern w:val="0"/>
                <w:szCs w:val="21"/>
              </w:rPr>
            </w:pPr>
          </w:p>
        </w:tc>
        <w:tc>
          <w:tcPr>
            <w:tcW w:w="377" w:type="dxa"/>
            <w:gridSpan w:val="2"/>
            <w:vMerge w:val="restart"/>
            <w:vAlign w:val="center"/>
          </w:tcPr>
          <w:p>
            <w:pPr>
              <w:autoSpaceDE w:val="0"/>
              <w:autoSpaceDN w:val="0"/>
              <w:adjustRightInd w:val="0"/>
              <w:jc w:val="center"/>
              <w:rPr>
                <w:i/>
                <w:color w:val="auto"/>
                <w:kern w:val="0"/>
                <w:szCs w:val="21"/>
              </w:rPr>
            </w:pPr>
            <w:r>
              <w:rPr>
                <w:i/>
                <w:color w:val="auto"/>
                <w:kern w:val="0"/>
                <w:szCs w:val="21"/>
              </w:rPr>
              <w:t>废油液</w:t>
            </w:r>
          </w:p>
        </w:tc>
        <w:tc>
          <w:tcPr>
            <w:tcW w:w="1833" w:type="dxa"/>
            <w:vAlign w:val="center"/>
          </w:tcPr>
          <w:p>
            <w:pPr>
              <w:autoSpaceDE w:val="0"/>
              <w:autoSpaceDN w:val="0"/>
              <w:adjustRightInd w:val="0"/>
              <w:jc w:val="center"/>
              <w:rPr>
                <w:i/>
                <w:color w:val="auto"/>
                <w:kern w:val="0"/>
                <w:szCs w:val="21"/>
              </w:rPr>
            </w:pPr>
            <w:r>
              <w:rPr>
                <w:i/>
                <w:color w:val="auto"/>
                <w:kern w:val="0"/>
                <w:szCs w:val="21"/>
              </w:rPr>
              <w:t>废汽油、柴油</w:t>
            </w:r>
          </w:p>
        </w:tc>
        <w:tc>
          <w:tcPr>
            <w:tcW w:w="1559" w:type="dxa"/>
            <w:vAlign w:val="center"/>
          </w:tcPr>
          <w:p>
            <w:pPr>
              <w:widowControl/>
              <w:jc w:val="center"/>
              <w:textAlignment w:val="center"/>
              <w:rPr>
                <w:i/>
                <w:color w:val="auto"/>
                <w:kern w:val="0"/>
                <w:szCs w:val="21"/>
              </w:rPr>
            </w:pPr>
            <w:r>
              <w:rPr>
                <w:i/>
                <w:color w:val="auto"/>
                <w:kern w:val="0"/>
                <w:szCs w:val="21"/>
              </w:rPr>
              <w:t>1.2</w:t>
            </w:r>
          </w:p>
        </w:tc>
        <w:tc>
          <w:tcPr>
            <w:tcW w:w="1559" w:type="dxa"/>
            <w:vAlign w:val="center"/>
          </w:tcPr>
          <w:p>
            <w:pPr>
              <w:jc w:val="center"/>
              <w:rPr>
                <w:i/>
                <w:color w:val="auto"/>
                <w:szCs w:val="21"/>
              </w:rPr>
            </w:pPr>
            <w:r>
              <w:rPr>
                <w:i/>
                <w:color w:val="auto"/>
                <w:szCs w:val="21"/>
              </w:rPr>
              <w:t>0.8</w:t>
            </w:r>
          </w:p>
        </w:tc>
        <w:tc>
          <w:tcPr>
            <w:tcW w:w="1521" w:type="dxa"/>
            <w:vAlign w:val="center"/>
          </w:tcPr>
          <w:p>
            <w:pPr>
              <w:jc w:val="center"/>
              <w:rPr>
                <w:i/>
                <w:color w:val="auto"/>
                <w:szCs w:val="21"/>
              </w:rPr>
            </w:pPr>
            <w:r>
              <w:rPr>
                <w:i/>
                <w:color w:val="auto"/>
                <w:szCs w:val="21"/>
              </w:rPr>
              <w:t>0.64</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13</w:t>
            </w:r>
          </w:p>
        </w:tc>
        <w:tc>
          <w:tcPr>
            <w:tcW w:w="1128" w:type="dxa"/>
            <w:vMerge w:val="continue"/>
            <w:vAlign w:val="center"/>
          </w:tcPr>
          <w:p>
            <w:pPr>
              <w:autoSpaceDE w:val="0"/>
              <w:autoSpaceDN w:val="0"/>
              <w:adjustRightInd w:val="0"/>
              <w:jc w:val="center"/>
              <w:rPr>
                <w:i/>
                <w:color w:val="auto"/>
                <w:kern w:val="0"/>
                <w:szCs w:val="21"/>
              </w:rPr>
            </w:pPr>
          </w:p>
        </w:tc>
        <w:tc>
          <w:tcPr>
            <w:tcW w:w="377" w:type="dxa"/>
            <w:gridSpan w:val="2"/>
            <w:vMerge w:val="continue"/>
            <w:vAlign w:val="center"/>
          </w:tcPr>
          <w:p>
            <w:pPr>
              <w:autoSpaceDE w:val="0"/>
              <w:autoSpaceDN w:val="0"/>
              <w:adjustRightInd w:val="0"/>
              <w:jc w:val="center"/>
              <w:rPr>
                <w:i/>
                <w:color w:val="auto"/>
                <w:kern w:val="0"/>
                <w:szCs w:val="21"/>
              </w:rPr>
            </w:pPr>
          </w:p>
        </w:tc>
        <w:tc>
          <w:tcPr>
            <w:tcW w:w="1833" w:type="dxa"/>
            <w:vAlign w:val="center"/>
          </w:tcPr>
          <w:p>
            <w:pPr>
              <w:autoSpaceDE w:val="0"/>
              <w:autoSpaceDN w:val="0"/>
              <w:adjustRightInd w:val="0"/>
              <w:jc w:val="center"/>
              <w:rPr>
                <w:i/>
                <w:color w:val="auto"/>
                <w:kern w:val="0"/>
                <w:szCs w:val="21"/>
              </w:rPr>
            </w:pPr>
            <w:r>
              <w:rPr>
                <w:i/>
                <w:color w:val="auto"/>
                <w:kern w:val="0"/>
                <w:szCs w:val="21"/>
              </w:rPr>
              <w:t>废机油</w:t>
            </w:r>
          </w:p>
        </w:tc>
        <w:tc>
          <w:tcPr>
            <w:tcW w:w="1559" w:type="dxa"/>
            <w:vAlign w:val="center"/>
          </w:tcPr>
          <w:p>
            <w:pPr>
              <w:widowControl/>
              <w:jc w:val="center"/>
              <w:textAlignment w:val="center"/>
              <w:rPr>
                <w:i/>
                <w:color w:val="auto"/>
                <w:kern w:val="0"/>
                <w:szCs w:val="21"/>
              </w:rPr>
            </w:pPr>
            <w:r>
              <w:rPr>
                <w:i/>
                <w:color w:val="auto"/>
                <w:kern w:val="0"/>
                <w:szCs w:val="21"/>
              </w:rPr>
              <w:t>11.4</w:t>
            </w:r>
          </w:p>
        </w:tc>
        <w:tc>
          <w:tcPr>
            <w:tcW w:w="1559" w:type="dxa"/>
            <w:vAlign w:val="center"/>
          </w:tcPr>
          <w:p>
            <w:pPr>
              <w:jc w:val="center"/>
              <w:rPr>
                <w:i/>
                <w:color w:val="auto"/>
                <w:szCs w:val="21"/>
              </w:rPr>
            </w:pPr>
            <w:r>
              <w:rPr>
                <w:i/>
                <w:color w:val="auto"/>
                <w:szCs w:val="21"/>
              </w:rPr>
              <w:t>10.8</w:t>
            </w:r>
          </w:p>
        </w:tc>
        <w:tc>
          <w:tcPr>
            <w:tcW w:w="1521" w:type="dxa"/>
            <w:vAlign w:val="center"/>
          </w:tcPr>
          <w:p>
            <w:pPr>
              <w:jc w:val="center"/>
              <w:rPr>
                <w:i/>
                <w:color w:val="auto"/>
                <w:szCs w:val="21"/>
              </w:rPr>
            </w:pPr>
            <w:r>
              <w:rPr>
                <w:i/>
                <w:color w:val="auto"/>
                <w:szCs w:val="21"/>
              </w:rPr>
              <w:t>12.16</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14</w:t>
            </w:r>
          </w:p>
        </w:tc>
        <w:tc>
          <w:tcPr>
            <w:tcW w:w="1128" w:type="dxa"/>
            <w:vMerge w:val="continue"/>
            <w:vAlign w:val="center"/>
          </w:tcPr>
          <w:p>
            <w:pPr>
              <w:autoSpaceDE w:val="0"/>
              <w:autoSpaceDN w:val="0"/>
              <w:adjustRightInd w:val="0"/>
              <w:jc w:val="center"/>
              <w:rPr>
                <w:i/>
                <w:color w:val="auto"/>
                <w:kern w:val="0"/>
                <w:szCs w:val="21"/>
              </w:rPr>
            </w:pPr>
          </w:p>
        </w:tc>
        <w:tc>
          <w:tcPr>
            <w:tcW w:w="377" w:type="dxa"/>
            <w:gridSpan w:val="2"/>
            <w:vMerge w:val="continue"/>
            <w:vAlign w:val="center"/>
          </w:tcPr>
          <w:p>
            <w:pPr>
              <w:autoSpaceDE w:val="0"/>
              <w:autoSpaceDN w:val="0"/>
              <w:adjustRightInd w:val="0"/>
              <w:jc w:val="center"/>
              <w:rPr>
                <w:i/>
                <w:color w:val="auto"/>
                <w:kern w:val="0"/>
                <w:szCs w:val="21"/>
              </w:rPr>
            </w:pPr>
          </w:p>
        </w:tc>
        <w:tc>
          <w:tcPr>
            <w:tcW w:w="1833" w:type="dxa"/>
            <w:vAlign w:val="center"/>
          </w:tcPr>
          <w:p>
            <w:pPr>
              <w:autoSpaceDE w:val="0"/>
              <w:autoSpaceDN w:val="0"/>
              <w:adjustRightInd w:val="0"/>
              <w:jc w:val="center"/>
              <w:rPr>
                <w:i/>
                <w:color w:val="auto"/>
                <w:kern w:val="0"/>
                <w:szCs w:val="21"/>
              </w:rPr>
            </w:pPr>
            <w:r>
              <w:rPr>
                <w:i/>
                <w:color w:val="auto"/>
                <w:kern w:val="0"/>
                <w:szCs w:val="21"/>
              </w:rPr>
              <w:t>润滑油</w:t>
            </w:r>
          </w:p>
        </w:tc>
        <w:tc>
          <w:tcPr>
            <w:tcW w:w="1559" w:type="dxa"/>
            <w:vAlign w:val="center"/>
          </w:tcPr>
          <w:p>
            <w:pPr>
              <w:widowControl/>
              <w:jc w:val="center"/>
              <w:textAlignment w:val="center"/>
              <w:rPr>
                <w:i/>
                <w:color w:val="auto"/>
                <w:kern w:val="0"/>
                <w:szCs w:val="21"/>
              </w:rPr>
            </w:pPr>
            <w:r>
              <w:rPr>
                <w:i/>
                <w:color w:val="auto"/>
                <w:kern w:val="0"/>
                <w:szCs w:val="21"/>
              </w:rPr>
              <w:t>5.7</w:t>
            </w:r>
          </w:p>
        </w:tc>
        <w:tc>
          <w:tcPr>
            <w:tcW w:w="1559" w:type="dxa"/>
            <w:vAlign w:val="center"/>
          </w:tcPr>
          <w:p>
            <w:pPr>
              <w:jc w:val="center"/>
              <w:rPr>
                <w:i/>
                <w:color w:val="auto"/>
                <w:szCs w:val="21"/>
              </w:rPr>
            </w:pPr>
            <w:r>
              <w:rPr>
                <w:i/>
                <w:color w:val="auto"/>
                <w:szCs w:val="21"/>
              </w:rPr>
              <w:t>5.6</w:t>
            </w:r>
          </w:p>
        </w:tc>
        <w:tc>
          <w:tcPr>
            <w:tcW w:w="1521" w:type="dxa"/>
            <w:vAlign w:val="center"/>
          </w:tcPr>
          <w:p>
            <w:pPr>
              <w:jc w:val="center"/>
              <w:rPr>
                <w:i/>
                <w:color w:val="auto"/>
                <w:szCs w:val="21"/>
              </w:rPr>
            </w:pPr>
            <w:r>
              <w:rPr>
                <w:i/>
                <w:color w:val="auto"/>
                <w:szCs w:val="21"/>
              </w:rPr>
              <w:t>6.08</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15</w:t>
            </w:r>
          </w:p>
        </w:tc>
        <w:tc>
          <w:tcPr>
            <w:tcW w:w="1128" w:type="dxa"/>
            <w:vMerge w:val="continue"/>
            <w:vAlign w:val="center"/>
          </w:tcPr>
          <w:p>
            <w:pPr>
              <w:autoSpaceDE w:val="0"/>
              <w:autoSpaceDN w:val="0"/>
              <w:adjustRightInd w:val="0"/>
              <w:jc w:val="center"/>
              <w:rPr>
                <w:i/>
                <w:color w:val="auto"/>
                <w:kern w:val="0"/>
                <w:szCs w:val="21"/>
              </w:rPr>
            </w:pPr>
          </w:p>
        </w:tc>
        <w:tc>
          <w:tcPr>
            <w:tcW w:w="377" w:type="dxa"/>
            <w:gridSpan w:val="2"/>
            <w:vMerge w:val="continue"/>
            <w:vAlign w:val="center"/>
          </w:tcPr>
          <w:p>
            <w:pPr>
              <w:autoSpaceDE w:val="0"/>
              <w:autoSpaceDN w:val="0"/>
              <w:adjustRightInd w:val="0"/>
              <w:jc w:val="center"/>
              <w:rPr>
                <w:i/>
                <w:color w:val="auto"/>
                <w:kern w:val="0"/>
                <w:szCs w:val="21"/>
              </w:rPr>
            </w:pPr>
          </w:p>
        </w:tc>
        <w:tc>
          <w:tcPr>
            <w:tcW w:w="1833" w:type="dxa"/>
            <w:vAlign w:val="center"/>
          </w:tcPr>
          <w:p>
            <w:pPr>
              <w:autoSpaceDE w:val="0"/>
              <w:autoSpaceDN w:val="0"/>
              <w:adjustRightInd w:val="0"/>
              <w:jc w:val="center"/>
              <w:rPr>
                <w:i/>
                <w:color w:val="auto"/>
                <w:kern w:val="0"/>
                <w:szCs w:val="21"/>
              </w:rPr>
            </w:pPr>
            <w:r>
              <w:rPr>
                <w:i/>
                <w:color w:val="auto"/>
                <w:kern w:val="0"/>
                <w:szCs w:val="21"/>
              </w:rPr>
              <w:t>冷却液</w:t>
            </w:r>
          </w:p>
        </w:tc>
        <w:tc>
          <w:tcPr>
            <w:tcW w:w="1559" w:type="dxa"/>
            <w:vAlign w:val="center"/>
          </w:tcPr>
          <w:p>
            <w:pPr>
              <w:widowControl/>
              <w:jc w:val="center"/>
              <w:textAlignment w:val="center"/>
              <w:rPr>
                <w:i/>
                <w:color w:val="auto"/>
                <w:kern w:val="0"/>
                <w:szCs w:val="21"/>
              </w:rPr>
            </w:pPr>
            <w:r>
              <w:rPr>
                <w:i/>
                <w:color w:val="auto"/>
                <w:kern w:val="0"/>
                <w:szCs w:val="21"/>
              </w:rPr>
              <w:t>18</w:t>
            </w:r>
          </w:p>
        </w:tc>
        <w:tc>
          <w:tcPr>
            <w:tcW w:w="1559" w:type="dxa"/>
            <w:vAlign w:val="center"/>
          </w:tcPr>
          <w:p>
            <w:pPr>
              <w:jc w:val="center"/>
              <w:rPr>
                <w:i/>
                <w:color w:val="auto"/>
                <w:szCs w:val="21"/>
              </w:rPr>
            </w:pPr>
            <w:r>
              <w:rPr>
                <w:i/>
                <w:color w:val="auto"/>
                <w:szCs w:val="21"/>
              </w:rPr>
              <w:t>18</w:t>
            </w:r>
          </w:p>
        </w:tc>
        <w:tc>
          <w:tcPr>
            <w:tcW w:w="1521" w:type="dxa"/>
            <w:vAlign w:val="center"/>
          </w:tcPr>
          <w:p>
            <w:pPr>
              <w:jc w:val="center"/>
              <w:rPr>
                <w:i/>
                <w:color w:val="auto"/>
                <w:szCs w:val="21"/>
              </w:rPr>
            </w:pPr>
            <w:r>
              <w:rPr>
                <w:i/>
                <w:color w:val="auto"/>
                <w:szCs w:val="21"/>
              </w:rPr>
              <w:t>19.2</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16</w:t>
            </w:r>
          </w:p>
        </w:tc>
        <w:tc>
          <w:tcPr>
            <w:tcW w:w="1128" w:type="dxa"/>
            <w:vMerge w:val="continue"/>
            <w:vAlign w:val="center"/>
          </w:tcPr>
          <w:p>
            <w:pPr>
              <w:autoSpaceDE w:val="0"/>
              <w:autoSpaceDN w:val="0"/>
              <w:adjustRightInd w:val="0"/>
              <w:jc w:val="center"/>
              <w:rPr>
                <w:i/>
                <w:color w:val="auto"/>
                <w:kern w:val="0"/>
                <w:szCs w:val="21"/>
              </w:rPr>
            </w:pPr>
          </w:p>
        </w:tc>
        <w:tc>
          <w:tcPr>
            <w:tcW w:w="377" w:type="dxa"/>
            <w:gridSpan w:val="2"/>
            <w:vMerge w:val="continue"/>
            <w:vAlign w:val="center"/>
          </w:tcPr>
          <w:p>
            <w:pPr>
              <w:autoSpaceDE w:val="0"/>
              <w:autoSpaceDN w:val="0"/>
              <w:adjustRightInd w:val="0"/>
              <w:jc w:val="center"/>
              <w:rPr>
                <w:i/>
                <w:color w:val="auto"/>
                <w:kern w:val="0"/>
                <w:szCs w:val="21"/>
              </w:rPr>
            </w:pPr>
          </w:p>
        </w:tc>
        <w:tc>
          <w:tcPr>
            <w:tcW w:w="1833" w:type="dxa"/>
            <w:vAlign w:val="center"/>
          </w:tcPr>
          <w:p>
            <w:pPr>
              <w:autoSpaceDE w:val="0"/>
              <w:autoSpaceDN w:val="0"/>
              <w:adjustRightInd w:val="0"/>
              <w:jc w:val="center"/>
              <w:rPr>
                <w:i/>
                <w:color w:val="auto"/>
                <w:kern w:val="0"/>
                <w:szCs w:val="21"/>
              </w:rPr>
            </w:pPr>
            <w:r>
              <w:rPr>
                <w:i/>
                <w:color w:val="auto"/>
                <w:kern w:val="0"/>
                <w:szCs w:val="21"/>
              </w:rPr>
              <w:t>防冻液</w:t>
            </w:r>
          </w:p>
        </w:tc>
        <w:tc>
          <w:tcPr>
            <w:tcW w:w="1559" w:type="dxa"/>
            <w:vAlign w:val="center"/>
          </w:tcPr>
          <w:p>
            <w:pPr>
              <w:widowControl/>
              <w:jc w:val="center"/>
              <w:textAlignment w:val="center"/>
              <w:rPr>
                <w:i/>
                <w:color w:val="auto"/>
                <w:kern w:val="0"/>
                <w:szCs w:val="21"/>
              </w:rPr>
            </w:pPr>
            <w:r>
              <w:rPr>
                <w:i/>
                <w:color w:val="auto"/>
                <w:kern w:val="0"/>
                <w:szCs w:val="21"/>
              </w:rPr>
              <w:t>12</w:t>
            </w:r>
          </w:p>
        </w:tc>
        <w:tc>
          <w:tcPr>
            <w:tcW w:w="1559" w:type="dxa"/>
            <w:vAlign w:val="center"/>
          </w:tcPr>
          <w:p>
            <w:pPr>
              <w:jc w:val="center"/>
              <w:rPr>
                <w:i/>
                <w:color w:val="auto"/>
                <w:szCs w:val="21"/>
              </w:rPr>
            </w:pPr>
            <w:r>
              <w:rPr>
                <w:i/>
                <w:color w:val="auto"/>
                <w:szCs w:val="21"/>
              </w:rPr>
              <w:t>12</w:t>
            </w:r>
          </w:p>
        </w:tc>
        <w:tc>
          <w:tcPr>
            <w:tcW w:w="1521" w:type="dxa"/>
            <w:vAlign w:val="center"/>
          </w:tcPr>
          <w:p>
            <w:pPr>
              <w:jc w:val="center"/>
              <w:rPr>
                <w:i/>
                <w:color w:val="auto"/>
                <w:szCs w:val="21"/>
              </w:rPr>
            </w:pPr>
            <w:r>
              <w:rPr>
                <w:i/>
                <w:color w:val="auto"/>
                <w:szCs w:val="21"/>
              </w:rPr>
              <w:t>12.8</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17</w:t>
            </w:r>
          </w:p>
        </w:tc>
        <w:tc>
          <w:tcPr>
            <w:tcW w:w="1128" w:type="dxa"/>
            <w:vMerge w:val="continue"/>
            <w:vAlign w:val="center"/>
          </w:tcPr>
          <w:p>
            <w:pPr>
              <w:autoSpaceDE w:val="0"/>
              <w:autoSpaceDN w:val="0"/>
              <w:adjustRightInd w:val="0"/>
              <w:jc w:val="center"/>
              <w:rPr>
                <w:i/>
                <w:color w:val="auto"/>
                <w:kern w:val="0"/>
                <w:szCs w:val="21"/>
              </w:rPr>
            </w:pPr>
          </w:p>
        </w:tc>
        <w:tc>
          <w:tcPr>
            <w:tcW w:w="377" w:type="dxa"/>
            <w:gridSpan w:val="2"/>
            <w:vMerge w:val="continue"/>
            <w:vAlign w:val="center"/>
          </w:tcPr>
          <w:p>
            <w:pPr>
              <w:autoSpaceDE w:val="0"/>
              <w:autoSpaceDN w:val="0"/>
              <w:adjustRightInd w:val="0"/>
              <w:jc w:val="center"/>
              <w:rPr>
                <w:i/>
                <w:color w:val="auto"/>
                <w:kern w:val="0"/>
                <w:szCs w:val="21"/>
              </w:rPr>
            </w:pPr>
          </w:p>
        </w:tc>
        <w:tc>
          <w:tcPr>
            <w:tcW w:w="1833" w:type="dxa"/>
            <w:vAlign w:val="center"/>
          </w:tcPr>
          <w:p>
            <w:pPr>
              <w:autoSpaceDE w:val="0"/>
              <w:autoSpaceDN w:val="0"/>
              <w:adjustRightInd w:val="0"/>
              <w:jc w:val="center"/>
              <w:rPr>
                <w:i/>
                <w:color w:val="auto"/>
                <w:kern w:val="0"/>
                <w:szCs w:val="21"/>
              </w:rPr>
            </w:pPr>
            <w:r>
              <w:rPr>
                <w:i/>
                <w:color w:val="auto"/>
                <w:kern w:val="0"/>
                <w:szCs w:val="21"/>
              </w:rPr>
              <w:t>制动液</w:t>
            </w:r>
          </w:p>
        </w:tc>
        <w:tc>
          <w:tcPr>
            <w:tcW w:w="1559" w:type="dxa"/>
            <w:vAlign w:val="center"/>
          </w:tcPr>
          <w:p>
            <w:pPr>
              <w:widowControl/>
              <w:jc w:val="center"/>
              <w:textAlignment w:val="center"/>
              <w:rPr>
                <w:i/>
                <w:color w:val="auto"/>
                <w:kern w:val="0"/>
                <w:szCs w:val="21"/>
              </w:rPr>
            </w:pPr>
            <w:r>
              <w:rPr>
                <w:i/>
                <w:color w:val="auto"/>
                <w:kern w:val="0"/>
                <w:szCs w:val="21"/>
              </w:rPr>
              <w:t>1.5</w:t>
            </w:r>
          </w:p>
        </w:tc>
        <w:tc>
          <w:tcPr>
            <w:tcW w:w="1559" w:type="dxa"/>
            <w:vAlign w:val="center"/>
          </w:tcPr>
          <w:p>
            <w:pPr>
              <w:jc w:val="center"/>
              <w:rPr>
                <w:i/>
                <w:color w:val="auto"/>
                <w:szCs w:val="21"/>
              </w:rPr>
            </w:pPr>
            <w:r>
              <w:rPr>
                <w:i/>
                <w:color w:val="auto"/>
                <w:szCs w:val="21"/>
              </w:rPr>
              <w:t>1.6</w:t>
            </w:r>
          </w:p>
        </w:tc>
        <w:tc>
          <w:tcPr>
            <w:tcW w:w="1521" w:type="dxa"/>
            <w:vAlign w:val="center"/>
          </w:tcPr>
          <w:p>
            <w:pPr>
              <w:jc w:val="center"/>
              <w:rPr>
                <w:i/>
                <w:color w:val="auto"/>
                <w:szCs w:val="21"/>
              </w:rPr>
            </w:pPr>
            <w:r>
              <w:rPr>
                <w:i/>
                <w:color w:val="auto"/>
                <w:szCs w:val="21"/>
              </w:rPr>
              <w:t>1.6</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18</w:t>
            </w:r>
          </w:p>
        </w:tc>
        <w:tc>
          <w:tcPr>
            <w:tcW w:w="1128" w:type="dxa"/>
            <w:vMerge w:val="continue"/>
            <w:vAlign w:val="center"/>
          </w:tcPr>
          <w:p>
            <w:pPr>
              <w:autoSpaceDE w:val="0"/>
              <w:autoSpaceDN w:val="0"/>
              <w:adjustRightInd w:val="0"/>
              <w:jc w:val="center"/>
              <w:rPr>
                <w:i/>
                <w:color w:val="auto"/>
                <w:kern w:val="0"/>
                <w:szCs w:val="21"/>
              </w:rPr>
            </w:pPr>
          </w:p>
        </w:tc>
        <w:tc>
          <w:tcPr>
            <w:tcW w:w="2210" w:type="dxa"/>
            <w:gridSpan w:val="3"/>
            <w:vAlign w:val="center"/>
          </w:tcPr>
          <w:p>
            <w:pPr>
              <w:autoSpaceDE w:val="0"/>
              <w:autoSpaceDN w:val="0"/>
              <w:adjustRightInd w:val="0"/>
              <w:jc w:val="center"/>
              <w:rPr>
                <w:i/>
                <w:color w:val="auto"/>
                <w:kern w:val="0"/>
                <w:szCs w:val="21"/>
              </w:rPr>
            </w:pPr>
            <w:r>
              <w:rPr>
                <w:i/>
                <w:color w:val="auto"/>
                <w:kern w:val="0"/>
                <w:szCs w:val="21"/>
              </w:rPr>
              <w:t>油箱</w:t>
            </w:r>
          </w:p>
        </w:tc>
        <w:tc>
          <w:tcPr>
            <w:tcW w:w="1559" w:type="dxa"/>
            <w:vAlign w:val="center"/>
          </w:tcPr>
          <w:p>
            <w:pPr>
              <w:widowControl/>
              <w:jc w:val="center"/>
              <w:textAlignment w:val="center"/>
              <w:rPr>
                <w:i/>
                <w:color w:val="auto"/>
                <w:kern w:val="0"/>
                <w:szCs w:val="21"/>
              </w:rPr>
            </w:pPr>
            <w:r>
              <w:rPr>
                <w:i/>
                <w:color w:val="auto"/>
                <w:kern w:val="0"/>
                <w:szCs w:val="21"/>
              </w:rPr>
              <w:t>60</w:t>
            </w:r>
          </w:p>
        </w:tc>
        <w:tc>
          <w:tcPr>
            <w:tcW w:w="1559" w:type="dxa"/>
            <w:vAlign w:val="center"/>
          </w:tcPr>
          <w:p>
            <w:pPr>
              <w:jc w:val="center"/>
              <w:rPr>
                <w:i/>
                <w:color w:val="auto"/>
                <w:szCs w:val="21"/>
              </w:rPr>
            </w:pPr>
            <w:r>
              <w:rPr>
                <w:i/>
                <w:color w:val="auto"/>
                <w:szCs w:val="21"/>
              </w:rPr>
              <w:t>60</w:t>
            </w:r>
          </w:p>
        </w:tc>
        <w:tc>
          <w:tcPr>
            <w:tcW w:w="1521" w:type="dxa"/>
            <w:vAlign w:val="center"/>
          </w:tcPr>
          <w:p>
            <w:pPr>
              <w:jc w:val="center"/>
              <w:rPr>
                <w:i/>
                <w:color w:val="auto"/>
                <w:szCs w:val="21"/>
              </w:rPr>
            </w:pPr>
            <w:r>
              <w:rPr>
                <w:i/>
                <w:color w:val="auto"/>
                <w:szCs w:val="21"/>
              </w:rPr>
              <w:t>64</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19</w:t>
            </w:r>
          </w:p>
        </w:tc>
        <w:tc>
          <w:tcPr>
            <w:tcW w:w="1128" w:type="dxa"/>
            <w:vMerge w:val="continue"/>
            <w:vAlign w:val="center"/>
          </w:tcPr>
          <w:p>
            <w:pPr>
              <w:autoSpaceDE w:val="0"/>
              <w:autoSpaceDN w:val="0"/>
              <w:adjustRightInd w:val="0"/>
              <w:jc w:val="center"/>
              <w:rPr>
                <w:i/>
                <w:color w:val="auto"/>
                <w:kern w:val="0"/>
                <w:szCs w:val="21"/>
              </w:rPr>
            </w:pPr>
          </w:p>
        </w:tc>
        <w:tc>
          <w:tcPr>
            <w:tcW w:w="2210" w:type="dxa"/>
            <w:gridSpan w:val="3"/>
            <w:vAlign w:val="center"/>
          </w:tcPr>
          <w:p>
            <w:pPr>
              <w:autoSpaceDE w:val="0"/>
              <w:autoSpaceDN w:val="0"/>
              <w:adjustRightInd w:val="0"/>
              <w:jc w:val="center"/>
              <w:rPr>
                <w:i/>
                <w:color w:val="auto"/>
                <w:kern w:val="0"/>
                <w:szCs w:val="21"/>
              </w:rPr>
            </w:pPr>
            <w:r>
              <w:rPr>
                <w:i/>
                <w:color w:val="auto"/>
                <w:kern w:val="0"/>
                <w:szCs w:val="21"/>
              </w:rPr>
              <w:t>液化气罐</w:t>
            </w:r>
          </w:p>
        </w:tc>
        <w:tc>
          <w:tcPr>
            <w:tcW w:w="1559" w:type="dxa"/>
            <w:vAlign w:val="center"/>
          </w:tcPr>
          <w:p>
            <w:pPr>
              <w:widowControl/>
              <w:jc w:val="center"/>
              <w:textAlignment w:val="center"/>
              <w:rPr>
                <w:i/>
                <w:color w:val="auto"/>
                <w:kern w:val="0"/>
                <w:szCs w:val="21"/>
              </w:rPr>
            </w:pPr>
            <w:r>
              <w:rPr>
                <w:i/>
                <w:color w:val="auto"/>
                <w:kern w:val="0"/>
                <w:szCs w:val="21"/>
              </w:rPr>
              <w:t>15</w:t>
            </w:r>
          </w:p>
        </w:tc>
        <w:tc>
          <w:tcPr>
            <w:tcW w:w="1559" w:type="dxa"/>
            <w:vAlign w:val="center"/>
          </w:tcPr>
          <w:p>
            <w:pPr>
              <w:jc w:val="center"/>
              <w:rPr>
                <w:i/>
                <w:color w:val="auto"/>
                <w:szCs w:val="21"/>
              </w:rPr>
            </w:pPr>
            <w:r>
              <w:rPr>
                <w:i/>
                <w:color w:val="auto"/>
                <w:szCs w:val="21"/>
              </w:rPr>
              <w:t>12</w:t>
            </w:r>
          </w:p>
        </w:tc>
        <w:tc>
          <w:tcPr>
            <w:tcW w:w="1521" w:type="dxa"/>
            <w:vAlign w:val="center"/>
          </w:tcPr>
          <w:p>
            <w:pPr>
              <w:jc w:val="center"/>
              <w:rPr>
                <w:i/>
                <w:color w:val="auto"/>
                <w:szCs w:val="21"/>
              </w:rPr>
            </w:pPr>
            <w:r>
              <w:rPr>
                <w:i/>
                <w:color w:val="auto"/>
                <w:szCs w:val="21"/>
              </w:rPr>
              <w:t>11.2</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20</w:t>
            </w:r>
          </w:p>
        </w:tc>
        <w:tc>
          <w:tcPr>
            <w:tcW w:w="1128" w:type="dxa"/>
            <w:vMerge w:val="continue"/>
            <w:vAlign w:val="center"/>
          </w:tcPr>
          <w:p>
            <w:pPr>
              <w:autoSpaceDE w:val="0"/>
              <w:autoSpaceDN w:val="0"/>
              <w:adjustRightInd w:val="0"/>
              <w:jc w:val="center"/>
              <w:rPr>
                <w:i/>
                <w:color w:val="auto"/>
                <w:kern w:val="0"/>
                <w:szCs w:val="21"/>
              </w:rPr>
            </w:pPr>
          </w:p>
        </w:tc>
        <w:tc>
          <w:tcPr>
            <w:tcW w:w="2210" w:type="dxa"/>
            <w:gridSpan w:val="3"/>
            <w:vAlign w:val="center"/>
          </w:tcPr>
          <w:p>
            <w:pPr>
              <w:autoSpaceDE w:val="0"/>
              <w:autoSpaceDN w:val="0"/>
              <w:adjustRightInd w:val="0"/>
              <w:jc w:val="center"/>
              <w:rPr>
                <w:i/>
                <w:color w:val="auto"/>
                <w:kern w:val="0"/>
                <w:szCs w:val="21"/>
              </w:rPr>
            </w:pPr>
            <w:r>
              <w:rPr>
                <w:i/>
                <w:color w:val="auto"/>
                <w:kern w:val="0"/>
                <w:szCs w:val="21"/>
              </w:rPr>
              <w:t>尾气净化催化剂</w:t>
            </w:r>
          </w:p>
        </w:tc>
        <w:tc>
          <w:tcPr>
            <w:tcW w:w="1559" w:type="dxa"/>
            <w:vAlign w:val="center"/>
          </w:tcPr>
          <w:p>
            <w:pPr>
              <w:widowControl/>
              <w:jc w:val="center"/>
              <w:textAlignment w:val="center"/>
              <w:rPr>
                <w:i/>
                <w:color w:val="auto"/>
                <w:kern w:val="0"/>
                <w:szCs w:val="21"/>
              </w:rPr>
            </w:pPr>
            <w:r>
              <w:rPr>
                <w:i/>
                <w:color w:val="auto"/>
                <w:kern w:val="0"/>
                <w:szCs w:val="21"/>
              </w:rPr>
              <w:t>3.75</w:t>
            </w:r>
          </w:p>
        </w:tc>
        <w:tc>
          <w:tcPr>
            <w:tcW w:w="1559" w:type="dxa"/>
            <w:vAlign w:val="center"/>
          </w:tcPr>
          <w:p>
            <w:pPr>
              <w:jc w:val="center"/>
              <w:rPr>
                <w:i/>
                <w:color w:val="auto"/>
                <w:szCs w:val="21"/>
              </w:rPr>
            </w:pPr>
            <w:r>
              <w:rPr>
                <w:i/>
                <w:color w:val="auto"/>
                <w:szCs w:val="21"/>
              </w:rPr>
              <w:t>8</w:t>
            </w:r>
          </w:p>
        </w:tc>
        <w:tc>
          <w:tcPr>
            <w:tcW w:w="1521" w:type="dxa"/>
            <w:vAlign w:val="center"/>
          </w:tcPr>
          <w:p>
            <w:pPr>
              <w:jc w:val="center"/>
              <w:rPr>
                <w:i/>
                <w:color w:val="auto"/>
                <w:szCs w:val="21"/>
              </w:rPr>
            </w:pPr>
            <w:r>
              <w:rPr>
                <w:i/>
                <w:color w:val="auto"/>
                <w:szCs w:val="21"/>
              </w:rPr>
              <w:t>9.6</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21</w:t>
            </w:r>
          </w:p>
        </w:tc>
        <w:tc>
          <w:tcPr>
            <w:tcW w:w="1128" w:type="dxa"/>
            <w:vMerge w:val="continue"/>
            <w:vAlign w:val="center"/>
          </w:tcPr>
          <w:p>
            <w:pPr>
              <w:autoSpaceDE w:val="0"/>
              <w:autoSpaceDN w:val="0"/>
              <w:adjustRightInd w:val="0"/>
              <w:jc w:val="center"/>
              <w:rPr>
                <w:i/>
                <w:color w:val="auto"/>
                <w:kern w:val="0"/>
                <w:szCs w:val="21"/>
              </w:rPr>
            </w:pPr>
          </w:p>
        </w:tc>
        <w:tc>
          <w:tcPr>
            <w:tcW w:w="2210" w:type="dxa"/>
            <w:gridSpan w:val="3"/>
            <w:vAlign w:val="center"/>
          </w:tcPr>
          <w:p>
            <w:pPr>
              <w:autoSpaceDE w:val="0"/>
              <w:autoSpaceDN w:val="0"/>
              <w:adjustRightInd w:val="0"/>
              <w:jc w:val="center"/>
              <w:rPr>
                <w:i/>
                <w:color w:val="auto"/>
                <w:kern w:val="0"/>
                <w:szCs w:val="21"/>
              </w:rPr>
            </w:pPr>
            <w:r>
              <w:rPr>
                <w:i/>
                <w:color w:val="auto"/>
                <w:kern w:val="0"/>
                <w:szCs w:val="21"/>
              </w:rPr>
              <w:t>电容器</w:t>
            </w:r>
          </w:p>
        </w:tc>
        <w:tc>
          <w:tcPr>
            <w:tcW w:w="1559" w:type="dxa"/>
            <w:vAlign w:val="center"/>
          </w:tcPr>
          <w:p>
            <w:pPr>
              <w:widowControl/>
              <w:jc w:val="center"/>
              <w:textAlignment w:val="center"/>
              <w:rPr>
                <w:i/>
                <w:color w:val="auto"/>
                <w:kern w:val="0"/>
                <w:szCs w:val="21"/>
              </w:rPr>
            </w:pPr>
            <w:r>
              <w:rPr>
                <w:i/>
                <w:color w:val="auto"/>
                <w:kern w:val="0"/>
                <w:szCs w:val="21"/>
              </w:rPr>
              <w:t>7.5</w:t>
            </w:r>
          </w:p>
        </w:tc>
        <w:tc>
          <w:tcPr>
            <w:tcW w:w="1559" w:type="dxa"/>
            <w:vAlign w:val="center"/>
          </w:tcPr>
          <w:p>
            <w:pPr>
              <w:jc w:val="center"/>
              <w:rPr>
                <w:i/>
                <w:color w:val="auto"/>
                <w:szCs w:val="21"/>
              </w:rPr>
            </w:pPr>
            <w:r>
              <w:rPr>
                <w:i/>
                <w:color w:val="auto"/>
                <w:szCs w:val="21"/>
              </w:rPr>
              <w:t>14</w:t>
            </w:r>
          </w:p>
        </w:tc>
        <w:tc>
          <w:tcPr>
            <w:tcW w:w="1521" w:type="dxa"/>
            <w:vAlign w:val="center"/>
          </w:tcPr>
          <w:p>
            <w:pPr>
              <w:jc w:val="center"/>
              <w:rPr>
                <w:i/>
                <w:color w:val="auto"/>
                <w:szCs w:val="21"/>
              </w:rPr>
            </w:pPr>
            <w:r>
              <w:rPr>
                <w:i/>
                <w:color w:val="auto"/>
                <w:szCs w:val="21"/>
              </w:rPr>
              <w:t>17.6</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22</w:t>
            </w:r>
          </w:p>
        </w:tc>
        <w:tc>
          <w:tcPr>
            <w:tcW w:w="1128" w:type="dxa"/>
            <w:vMerge w:val="continue"/>
            <w:vAlign w:val="center"/>
          </w:tcPr>
          <w:p>
            <w:pPr>
              <w:autoSpaceDE w:val="0"/>
              <w:autoSpaceDN w:val="0"/>
              <w:adjustRightInd w:val="0"/>
              <w:jc w:val="center"/>
              <w:rPr>
                <w:i/>
                <w:color w:val="auto"/>
                <w:kern w:val="0"/>
                <w:szCs w:val="21"/>
              </w:rPr>
            </w:pPr>
          </w:p>
        </w:tc>
        <w:tc>
          <w:tcPr>
            <w:tcW w:w="2210" w:type="dxa"/>
            <w:gridSpan w:val="3"/>
            <w:vAlign w:val="center"/>
          </w:tcPr>
          <w:p>
            <w:pPr>
              <w:autoSpaceDE w:val="0"/>
              <w:autoSpaceDN w:val="0"/>
              <w:adjustRightInd w:val="0"/>
              <w:jc w:val="center"/>
              <w:rPr>
                <w:i/>
                <w:color w:val="auto"/>
                <w:kern w:val="0"/>
                <w:szCs w:val="21"/>
              </w:rPr>
            </w:pPr>
            <w:r>
              <w:rPr>
                <w:i/>
                <w:color w:val="auto"/>
                <w:kern w:val="0"/>
                <w:szCs w:val="21"/>
              </w:rPr>
              <w:t>机油滤清器</w:t>
            </w:r>
          </w:p>
        </w:tc>
        <w:tc>
          <w:tcPr>
            <w:tcW w:w="1559" w:type="dxa"/>
            <w:vAlign w:val="center"/>
          </w:tcPr>
          <w:p>
            <w:pPr>
              <w:widowControl/>
              <w:jc w:val="center"/>
              <w:textAlignment w:val="center"/>
              <w:rPr>
                <w:i/>
                <w:color w:val="auto"/>
                <w:kern w:val="0"/>
                <w:szCs w:val="21"/>
              </w:rPr>
            </w:pPr>
            <w:r>
              <w:rPr>
                <w:i/>
                <w:color w:val="auto"/>
                <w:kern w:val="0"/>
                <w:szCs w:val="21"/>
              </w:rPr>
              <w:t>0.9</w:t>
            </w:r>
          </w:p>
        </w:tc>
        <w:tc>
          <w:tcPr>
            <w:tcW w:w="1559" w:type="dxa"/>
            <w:vAlign w:val="center"/>
          </w:tcPr>
          <w:p>
            <w:pPr>
              <w:jc w:val="center"/>
              <w:rPr>
                <w:i/>
                <w:color w:val="auto"/>
                <w:szCs w:val="21"/>
              </w:rPr>
            </w:pPr>
            <w:r>
              <w:rPr>
                <w:i/>
                <w:color w:val="auto"/>
                <w:szCs w:val="21"/>
              </w:rPr>
              <w:t>0.8</w:t>
            </w:r>
          </w:p>
        </w:tc>
        <w:tc>
          <w:tcPr>
            <w:tcW w:w="1521" w:type="dxa"/>
            <w:vAlign w:val="center"/>
          </w:tcPr>
          <w:p>
            <w:pPr>
              <w:jc w:val="center"/>
              <w:rPr>
                <w:i/>
                <w:color w:val="auto"/>
                <w:szCs w:val="21"/>
              </w:rPr>
            </w:pPr>
            <w:r>
              <w:rPr>
                <w:i/>
                <w:color w:val="auto"/>
                <w:szCs w:val="21"/>
              </w:rPr>
              <w:t>0.8</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23</w:t>
            </w:r>
          </w:p>
        </w:tc>
        <w:tc>
          <w:tcPr>
            <w:tcW w:w="1128" w:type="dxa"/>
            <w:vMerge w:val="continue"/>
            <w:vAlign w:val="center"/>
          </w:tcPr>
          <w:p>
            <w:pPr>
              <w:autoSpaceDE w:val="0"/>
              <w:autoSpaceDN w:val="0"/>
              <w:adjustRightInd w:val="0"/>
              <w:jc w:val="center"/>
              <w:rPr>
                <w:i/>
                <w:color w:val="auto"/>
                <w:kern w:val="0"/>
                <w:szCs w:val="21"/>
              </w:rPr>
            </w:pPr>
          </w:p>
        </w:tc>
        <w:tc>
          <w:tcPr>
            <w:tcW w:w="2210" w:type="dxa"/>
            <w:gridSpan w:val="3"/>
            <w:vAlign w:val="center"/>
          </w:tcPr>
          <w:p>
            <w:pPr>
              <w:autoSpaceDE w:val="0"/>
              <w:autoSpaceDN w:val="0"/>
              <w:adjustRightInd w:val="0"/>
              <w:jc w:val="center"/>
              <w:rPr>
                <w:i/>
                <w:color w:val="auto"/>
                <w:kern w:val="0"/>
                <w:szCs w:val="21"/>
              </w:rPr>
            </w:pPr>
            <w:r>
              <w:rPr>
                <w:i/>
                <w:color w:val="auto"/>
                <w:kern w:val="0"/>
                <w:szCs w:val="21"/>
              </w:rPr>
              <w:t>废电子部件（</w:t>
            </w:r>
            <w:r>
              <w:rPr>
                <w:rFonts w:eastAsia="宋体...."/>
                <w:i/>
                <w:color w:val="auto"/>
                <w:kern w:val="0"/>
                <w:szCs w:val="21"/>
              </w:rPr>
              <w:t>拆转向锁总成、停车装置、倒车雷达、电子控制模块等</w:t>
            </w:r>
            <w:r>
              <w:rPr>
                <w:i/>
                <w:color w:val="auto"/>
                <w:kern w:val="0"/>
                <w:szCs w:val="21"/>
              </w:rPr>
              <w:t>）</w:t>
            </w:r>
          </w:p>
        </w:tc>
        <w:tc>
          <w:tcPr>
            <w:tcW w:w="1559" w:type="dxa"/>
            <w:vAlign w:val="center"/>
          </w:tcPr>
          <w:p>
            <w:pPr>
              <w:widowControl/>
              <w:jc w:val="center"/>
              <w:textAlignment w:val="center"/>
              <w:rPr>
                <w:i/>
                <w:color w:val="auto"/>
                <w:kern w:val="0"/>
                <w:szCs w:val="21"/>
              </w:rPr>
            </w:pPr>
            <w:r>
              <w:rPr>
                <w:i/>
                <w:color w:val="auto"/>
                <w:kern w:val="0"/>
                <w:szCs w:val="21"/>
              </w:rPr>
              <w:t>45</w:t>
            </w:r>
          </w:p>
        </w:tc>
        <w:tc>
          <w:tcPr>
            <w:tcW w:w="1559" w:type="dxa"/>
            <w:vAlign w:val="center"/>
          </w:tcPr>
          <w:p>
            <w:pPr>
              <w:jc w:val="center"/>
              <w:rPr>
                <w:i/>
                <w:color w:val="auto"/>
                <w:szCs w:val="21"/>
              </w:rPr>
            </w:pPr>
            <w:r>
              <w:rPr>
                <w:i/>
                <w:color w:val="auto"/>
                <w:szCs w:val="21"/>
              </w:rPr>
              <w:t>80</w:t>
            </w:r>
          </w:p>
        </w:tc>
        <w:tc>
          <w:tcPr>
            <w:tcW w:w="1521" w:type="dxa"/>
            <w:vAlign w:val="center"/>
          </w:tcPr>
          <w:p>
            <w:pPr>
              <w:jc w:val="center"/>
              <w:rPr>
                <w:i/>
                <w:color w:val="auto"/>
                <w:szCs w:val="21"/>
              </w:rPr>
            </w:pPr>
            <w:r>
              <w:rPr>
                <w:i/>
                <w:color w:val="auto"/>
                <w:szCs w:val="21"/>
              </w:rPr>
              <w:t>96</w:t>
            </w:r>
          </w:p>
        </w:tc>
        <w:tc>
          <w:tcPr>
            <w:tcW w:w="889" w:type="dxa"/>
            <w:vMerge w:val="continue"/>
            <w:vAlign w:val="center"/>
          </w:tcPr>
          <w:p>
            <w:pPr>
              <w:widowControl/>
              <w:jc w:val="center"/>
              <w:textAlignment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6" w:type="dxa"/>
            <w:vAlign w:val="center"/>
          </w:tcPr>
          <w:p>
            <w:pPr>
              <w:autoSpaceDE w:val="0"/>
              <w:autoSpaceDN w:val="0"/>
              <w:adjustRightInd w:val="0"/>
              <w:jc w:val="center"/>
              <w:rPr>
                <w:i/>
                <w:color w:val="auto"/>
                <w:kern w:val="0"/>
                <w:szCs w:val="21"/>
              </w:rPr>
            </w:pPr>
            <w:r>
              <w:rPr>
                <w:i/>
                <w:color w:val="auto"/>
                <w:kern w:val="0"/>
                <w:szCs w:val="21"/>
              </w:rPr>
              <w:t>24</w:t>
            </w:r>
          </w:p>
        </w:tc>
        <w:tc>
          <w:tcPr>
            <w:tcW w:w="1128" w:type="dxa"/>
            <w:vAlign w:val="center"/>
          </w:tcPr>
          <w:p>
            <w:pPr>
              <w:autoSpaceDE w:val="0"/>
              <w:autoSpaceDN w:val="0"/>
              <w:adjustRightInd w:val="0"/>
              <w:jc w:val="center"/>
              <w:rPr>
                <w:i/>
                <w:color w:val="auto"/>
                <w:kern w:val="0"/>
                <w:szCs w:val="21"/>
              </w:rPr>
            </w:pPr>
            <w:r>
              <w:rPr>
                <w:i/>
                <w:color w:val="auto"/>
                <w:kern w:val="0"/>
                <w:szCs w:val="21"/>
              </w:rPr>
              <w:t>其它不可利用废物</w:t>
            </w:r>
          </w:p>
        </w:tc>
        <w:tc>
          <w:tcPr>
            <w:tcW w:w="2210" w:type="dxa"/>
            <w:gridSpan w:val="3"/>
            <w:vAlign w:val="center"/>
          </w:tcPr>
          <w:p>
            <w:pPr>
              <w:autoSpaceDE w:val="0"/>
              <w:autoSpaceDN w:val="0"/>
              <w:adjustRightInd w:val="0"/>
              <w:jc w:val="center"/>
              <w:rPr>
                <w:i/>
                <w:color w:val="auto"/>
                <w:kern w:val="0"/>
                <w:szCs w:val="21"/>
              </w:rPr>
            </w:pPr>
            <w:r>
              <w:rPr>
                <w:rFonts w:eastAsia="宋体...."/>
                <w:i/>
                <w:color w:val="auto"/>
                <w:kern w:val="0"/>
                <w:szCs w:val="21"/>
              </w:rPr>
              <w:t>主要为陶瓷、泡沫、装饰材料、碎玻璃等。（陶瓷主要产生于活塞、气缸套、配气机构、传感器、减震器等；泡沫产生于车身和车骨架的夹层材料；装饰材料产生于座椅汽车内饰的布料、皮料等。</w:t>
            </w:r>
            <w:r>
              <w:rPr>
                <w:i/>
                <w:color w:val="auto"/>
                <w:kern w:val="0"/>
                <w:szCs w:val="21"/>
              </w:rPr>
              <w:t>）</w:t>
            </w:r>
          </w:p>
        </w:tc>
        <w:tc>
          <w:tcPr>
            <w:tcW w:w="1559" w:type="dxa"/>
            <w:vAlign w:val="center"/>
          </w:tcPr>
          <w:p>
            <w:pPr>
              <w:widowControl/>
              <w:jc w:val="center"/>
              <w:textAlignment w:val="center"/>
              <w:rPr>
                <w:i/>
                <w:color w:val="auto"/>
                <w:kern w:val="0"/>
                <w:szCs w:val="21"/>
              </w:rPr>
            </w:pPr>
            <w:r>
              <w:rPr>
                <w:i/>
                <w:color w:val="auto"/>
                <w:kern w:val="0"/>
                <w:szCs w:val="21"/>
              </w:rPr>
              <w:t>215.25</w:t>
            </w:r>
          </w:p>
        </w:tc>
        <w:tc>
          <w:tcPr>
            <w:tcW w:w="1559" w:type="dxa"/>
            <w:vAlign w:val="center"/>
          </w:tcPr>
          <w:p>
            <w:pPr>
              <w:jc w:val="center"/>
              <w:rPr>
                <w:i/>
                <w:color w:val="auto"/>
                <w:szCs w:val="21"/>
              </w:rPr>
            </w:pPr>
            <w:r>
              <w:rPr>
                <w:i/>
                <w:color w:val="auto"/>
                <w:szCs w:val="21"/>
              </w:rPr>
              <w:t>88.4</w:t>
            </w:r>
          </w:p>
        </w:tc>
        <w:tc>
          <w:tcPr>
            <w:tcW w:w="1521" w:type="dxa"/>
            <w:vAlign w:val="center"/>
          </w:tcPr>
          <w:p>
            <w:pPr>
              <w:jc w:val="center"/>
              <w:rPr>
                <w:i/>
                <w:color w:val="auto"/>
                <w:szCs w:val="21"/>
              </w:rPr>
            </w:pPr>
            <w:r>
              <w:rPr>
                <w:i/>
                <w:color w:val="auto"/>
                <w:szCs w:val="21"/>
              </w:rPr>
              <w:t>238.4</w:t>
            </w:r>
          </w:p>
        </w:tc>
        <w:tc>
          <w:tcPr>
            <w:tcW w:w="889" w:type="dxa"/>
            <w:vAlign w:val="center"/>
          </w:tcPr>
          <w:p>
            <w:pPr>
              <w:autoSpaceDE w:val="0"/>
              <w:autoSpaceDN w:val="0"/>
              <w:adjustRightInd w:val="0"/>
              <w:jc w:val="center"/>
              <w:rPr>
                <w:i/>
                <w:color w:val="auto"/>
                <w:kern w:val="0"/>
                <w:szCs w:val="21"/>
              </w:rPr>
            </w:pPr>
            <w:r>
              <w:rPr>
                <w:rFonts w:eastAsia="宋体...."/>
                <w:i/>
                <w:color w:val="auto"/>
                <w:kern w:val="0"/>
                <w:szCs w:val="21"/>
              </w:rPr>
              <w:t>运至市政指定渣场进行填埋处理</w:t>
            </w:r>
          </w:p>
        </w:tc>
      </w:tr>
    </w:tbl>
    <w:p>
      <w:pPr>
        <w:pStyle w:val="5"/>
        <w:rPr>
          <w:color w:val="auto"/>
        </w:rPr>
      </w:pPr>
      <w:bookmarkStart w:id="198" w:name="_Toc4328"/>
      <w:r>
        <w:rPr>
          <w:color w:val="auto"/>
        </w:rPr>
        <w:t>2.1.3 项目组成及建设内容</w:t>
      </w:r>
      <w:bookmarkEnd w:id="198"/>
    </w:p>
    <w:p>
      <w:pPr>
        <w:spacing w:line="360" w:lineRule="auto"/>
        <w:ind w:firstLine="480" w:firstLineChars="200"/>
        <w:rPr>
          <w:color w:val="auto"/>
          <w:sz w:val="24"/>
        </w:rPr>
      </w:pPr>
      <w:r>
        <w:rPr>
          <w:color w:val="auto"/>
          <w:sz w:val="24"/>
        </w:rPr>
        <w:t>拟建项目租用重庆旺龙实业（集团）有限公司闲置厂房进行设备安装，从事废旧金属回收及报废汽车拆解回收；本工程主要由主体工程、辅助工程、公用工程、储运工程及环保工程组成。具体项目组成详见下表：</w:t>
      </w:r>
    </w:p>
    <w:p>
      <w:pPr>
        <w:jc w:val="center"/>
        <w:rPr>
          <w:rFonts w:eastAsia="黑体"/>
          <w:color w:val="auto"/>
          <w:szCs w:val="21"/>
        </w:rPr>
      </w:pPr>
      <w:r>
        <w:rPr>
          <w:rFonts w:eastAsia="黑体"/>
          <w:color w:val="auto"/>
          <w:szCs w:val="21"/>
        </w:rPr>
        <w:t>表2.1-3  项目组成表</w:t>
      </w:r>
    </w:p>
    <w:tbl>
      <w:tblPr>
        <w:tblStyle w:val="54"/>
        <w:tblW w:w="96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26"/>
        <w:gridCol w:w="7"/>
        <w:gridCol w:w="425"/>
        <w:gridCol w:w="854"/>
        <w:gridCol w:w="651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674" w:type="dxa"/>
            <w:vAlign w:val="center"/>
          </w:tcPr>
          <w:p>
            <w:pPr>
              <w:pStyle w:val="237"/>
              <w:rPr>
                <w:color w:val="auto"/>
              </w:rPr>
            </w:pPr>
            <w:r>
              <w:rPr>
                <w:color w:val="auto"/>
              </w:rPr>
              <w:t>类别</w:t>
            </w:r>
          </w:p>
        </w:tc>
        <w:tc>
          <w:tcPr>
            <w:tcW w:w="1712" w:type="dxa"/>
            <w:gridSpan w:val="4"/>
            <w:vAlign w:val="center"/>
          </w:tcPr>
          <w:p>
            <w:pPr>
              <w:pStyle w:val="237"/>
              <w:rPr>
                <w:color w:val="auto"/>
              </w:rPr>
            </w:pPr>
            <w:r>
              <w:rPr>
                <w:color w:val="auto"/>
              </w:rPr>
              <w:t>项目名称</w:t>
            </w:r>
          </w:p>
        </w:tc>
        <w:tc>
          <w:tcPr>
            <w:tcW w:w="6518" w:type="dxa"/>
            <w:vAlign w:val="center"/>
          </w:tcPr>
          <w:p>
            <w:pPr>
              <w:pStyle w:val="237"/>
              <w:rPr>
                <w:color w:val="auto"/>
              </w:rPr>
            </w:pPr>
            <w:r>
              <w:rPr>
                <w:color w:val="auto"/>
              </w:rPr>
              <w:t>主要建设内容及规模</w:t>
            </w:r>
          </w:p>
        </w:tc>
        <w:tc>
          <w:tcPr>
            <w:tcW w:w="708" w:type="dxa"/>
            <w:vAlign w:val="center"/>
          </w:tcPr>
          <w:p>
            <w:pPr>
              <w:pStyle w:val="237"/>
              <w:rPr>
                <w:color w:val="auto"/>
              </w:rPr>
            </w:pPr>
            <w:r>
              <w:rPr>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674" w:type="dxa"/>
            <w:vMerge w:val="restart"/>
            <w:vAlign w:val="center"/>
          </w:tcPr>
          <w:p>
            <w:pPr>
              <w:pStyle w:val="237"/>
              <w:rPr>
                <w:color w:val="auto"/>
              </w:rPr>
            </w:pPr>
            <w:r>
              <w:rPr>
                <w:color w:val="auto"/>
              </w:rPr>
              <w:t>主体</w:t>
            </w:r>
          </w:p>
          <w:p>
            <w:pPr>
              <w:pStyle w:val="237"/>
              <w:rPr>
                <w:color w:val="auto"/>
              </w:rPr>
            </w:pPr>
            <w:r>
              <w:rPr>
                <w:color w:val="auto"/>
              </w:rPr>
              <w:t>工程</w:t>
            </w:r>
          </w:p>
        </w:tc>
        <w:tc>
          <w:tcPr>
            <w:tcW w:w="858" w:type="dxa"/>
            <w:gridSpan w:val="3"/>
            <w:vMerge w:val="restart"/>
            <w:vAlign w:val="center"/>
          </w:tcPr>
          <w:p>
            <w:pPr>
              <w:pStyle w:val="237"/>
              <w:rPr>
                <w:color w:val="auto"/>
              </w:rPr>
            </w:pPr>
            <w:r>
              <w:rPr>
                <w:color w:val="auto"/>
              </w:rPr>
              <w:t>生产车间（彩钢顶棚钢结构厂房）</w:t>
            </w:r>
          </w:p>
        </w:tc>
        <w:tc>
          <w:tcPr>
            <w:tcW w:w="854" w:type="dxa"/>
            <w:vAlign w:val="center"/>
          </w:tcPr>
          <w:p>
            <w:pPr>
              <w:pStyle w:val="237"/>
              <w:rPr>
                <w:color w:val="auto"/>
              </w:rPr>
            </w:pPr>
            <w:r>
              <w:rPr>
                <w:color w:val="auto"/>
              </w:rPr>
              <w:t>报废汽车拆解生产线</w:t>
            </w:r>
          </w:p>
        </w:tc>
        <w:tc>
          <w:tcPr>
            <w:tcW w:w="6518" w:type="dxa"/>
            <w:vAlign w:val="center"/>
          </w:tcPr>
          <w:p>
            <w:pPr>
              <w:pStyle w:val="237"/>
              <w:jc w:val="left"/>
              <w:rPr>
                <w:color w:val="auto"/>
              </w:rPr>
            </w:pPr>
            <w:r>
              <w:rPr>
                <w:color w:val="auto"/>
              </w:rPr>
              <w:t>总建筑面积4811m</w:t>
            </w:r>
            <w:r>
              <w:rPr>
                <w:color w:val="auto"/>
                <w:vertAlign w:val="superscript"/>
              </w:rPr>
              <w:t>2</w:t>
            </w:r>
            <w:r>
              <w:rPr>
                <w:color w:val="auto"/>
              </w:rPr>
              <w:t>，设置三条生产线：小轿车拆解生产线、中型货车拆解生产线和大型货车拆解生产线；三条生产线位于厂区北部，在东西方向并列设置，由北至南分别布设报废汽车堆放区、拆解区和各类废弃零部件堆存区。三个拆解区均放置抓钢机、废油抽取机、空气压缩机等设备，地坪均作防渗处理，拆解区北侧设置集油池（共3个，1.5m</w:t>
            </w:r>
            <w:r>
              <w:rPr>
                <w:color w:val="auto"/>
                <w:vertAlign w:val="superscript"/>
              </w:rPr>
              <w:t>3</w:t>
            </w:r>
            <w:r>
              <w:rPr>
                <w:color w:val="auto"/>
              </w:rPr>
              <w:t>/个）。</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674" w:type="dxa"/>
            <w:vMerge w:val="continue"/>
            <w:vAlign w:val="center"/>
          </w:tcPr>
          <w:p>
            <w:pPr>
              <w:widowControl/>
              <w:jc w:val="left"/>
              <w:rPr>
                <w:color w:val="auto"/>
                <w:kern w:val="0"/>
                <w:szCs w:val="21"/>
              </w:rPr>
            </w:pPr>
          </w:p>
        </w:tc>
        <w:tc>
          <w:tcPr>
            <w:tcW w:w="858" w:type="dxa"/>
            <w:gridSpan w:val="3"/>
            <w:vMerge w:val="continue"/>
            <w:vAlign w:val="center"/>
          </w:tcPr>
          <w:p>
            <w:pPr>
              <w:widowControl/>
              <w:jc w:val="left"/>
              <w:rPr>
                <w:color w:val="auto"/>
                <w:kern w:val="0"/>
                <w:szCs w:val="21"/>
              </w:rPr>
            </w:pPr>
          </w:p>
        </w:tc>
        <w:tc>
          <w:tcPr>
            <w:tcW w:w="854" w:type="dxa"/>
            <w:vAlign w:val="center"/>
          </w:tcPr>
          <w:p>
            <w:pPr>
              <w:pStyle w:val="237"/>
              <w:rPr>
                <w:color w:val="auto"/>
              </w:rPr>
            </w:pPr>
            <w:r>
              <w:rPr>
                <w:color w:val="auto"/>
              </w:rPr>
              <w:t>废铁屑回收生产线</w:t>
            </w:r>
          </w:p>
        </w:tc>
        <w:tc>
          <w:tcPr>
            <w:tcW w:w="6518" w:type="dxa"/>
            <w:vAlign w:val="center"/>
          </w:tcPr>
          <w:p>
            <w:pPr>
              <w:pStyle w:val="237"/>
              <w:jc w:val="left"/>
              <w:rPr>
                <w:color w:val="auto"/>
              </w:rPr>
            </w:pPr>
            <w:r>
              <w:rPr>
                <w:color w:val="auto"/>
              </w:rPr>
              <w:t>总建筑面积约3530m</w:t>
            </w:r>
            <w:r>
              <w:rPr>
                <w:color w:val="auto"/>
                <w:vertAlign w:val="superscript"/>
              </w:rPr>
              <w:t>2</w:t>
            </w:r>
            <w:r>
              <w:rPr>
                <w:color w:val="auto"/>
              </w:rPr>
              <w:t>，位于生产车间中部，安装2台破碎机、3台打饼机，车间地坪已做防渗处理；包含废铁屑堆存区、加工区和铁饼堆存区。</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674" w:type="dxa"/>
            <w:vMerge w:val="continue"/>
            <w:vAlign w:val="center"/>
          </w:tcPr>
          <w:p>
            <w:pPr>
              <w:widowControl/>
              <w:jc w:val="left"/>
              <w:rPr>
                <w:color w:val="auto"/>
                <w:kern w:val="0"/>
                <w:szCs w:val="21"/>
              </w:rPr>
            </w:pPr>
          </w:p>
        </w:tc>
        <w:tc>
          <w:tcPr>
            <w:tcW w:w="858" w:type="dxa"/>
            <w:gridSpan w:val="3"/>
            <w:vMerge w:val="continue"/>
            <w:vAlign w:val="center"/>
          </w:tcPr>
          <w:p>
            <w:pPr>
              <w:widowControl/>
              <w:jc w:val="left"/>
              <w:rPr>
                <w:color w:val="auto"/>
                <w:kern w:val="0"/>
                <w:szCs w:val="21"/>
              </w:rPr>
            </w:pPr>
          </w:p>
        </w:tc>
        <w:tc>
          <w:tcPr>
            <w:tcW w:w="854" w:type="dxa"/>
            <w:vAlign w:val="center"/>
          </w:tcPr>
          <w:p>
            <w:pPr>
              <w:pStyle w:val="237"/>
              <w:rPr>
                <w:color w:val="auto"/>
              </w:rPr>
            </w:pPr>
            <w:r>
              <w:rPr>
                <w:color w:val="auto"/>
              </w:rPr>
              <w:t>废金属边角料回收生产线</w:t>
            </w:r>
          </w:p>
        </w:tc>
        <w:tc>
          <w:tcPr>
            <w:tcW w:w="6518" w:type="dxa"/>
            <w:vAlign w:val="center"/>
          </w:tcPr>
          <w:p>
            <w:pPr>
              <w:pStyle w:val="237"/>
              <w:jc w:val="left"/>
              <w:rPr>
                <w:color w:val="auto"/>
              </w:rPr>
            </w:pPr>
            <w:r>
              <w:rPr>
                <w:color w:val="auto"/>
              </w:rPr>
              <w:t>总建筑面积约3465m</w:t>
            </w:r>
            <w:r>
              <w:rPr>
                <w:color w:val="auto"/>
                <w:vertAlign w:val="superscript"/>
              </w:rPr>
              <w:t>2</w:t>
            </w:r>
            <w:r>
              <w:rPr>
                <w:color w:val="auto"/>
              </w:rPr>
              <w:t>，位于生产车间南部，安装1台剪切机、2台打包机，车间地坪已做防渗处理；包含废金属边角料堆存区、加工区和成品堆存区。</w:t>
            </w:r>
          </w:p>
        </w:tc>
        <w:tc>
          <w:tcPr>
            <w:tcW w:w="708"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4" w:type="dxa"/>
            <w:vMerge w:val="restart"/>
            <w:vAlign w:val="center"/>
          </w:tcPr>
          <w:p>
            <w:pPr>
              <w:pStyle w:val="237"/>
              <w:rPr>
                <w:color w:val="auto"/>
              </w:rPr>
            </w:pPr>
            <w:r>
              <w:rPr>
                <w:color w:val="auto"/>
              </w:rPr>
              <w:t>辅助</w:t>
            </w:r>
          </w:p>
          <w:p>
            <w:pPr>
              <w:pStyle w:val="237"/>
              <w:rPr>
                <w:color w:val="auto"/>
              </w:rPr>
            </w:pPr>
            <w:r>
              <w:rPr>
                <w:color w:val="auto"/>
              </w:rPr>
              <w:t>工程</w:t>
            </w:r>
          </w:p>
        </w:tc>
        <w:tc>
          <w:tcPr>
            <w:tcW w:w="1712" w:type="dxa"/>
            <w:gridSpan w:val="4"/>
            <w:vAlign w:val="center"/>
          </w:tcPr>
          <w:p>
            <w:pPr>
              <w:pStyle w:val="237"/>
              <w:rPr>
                <w:color w:val="auto"/>
              </w:rPr>
            </w:pPr>
            <w:r>
              <w:rPr>
                <w:color w:val="auto"/>
              </w:rPr>
              <w:t>管理用房</w:t>
            </w:r>
          </w:p>
        </w:tc>
        <w:tc>
          <w:tcPr>
            <w:tcW w:w="6518" w:type="dxa"/>
            <w:vAlign w:val="center"/>
          </w:tcPr>
          <w:p>
            <w:pPr>
              <w:pStyle w:val="237"/>
              <w:jc w:val="left"/>
              <w:rPr>
                <w:color w:val="auto"/>
              </w:rPr>
            </w:pPr>
            <w:r>
              <w:rPr>
                <w:color w:val="auto"/>
              </w:rPr>
              <w:t>建筑面积约15m</w:t>
            </w:r>
            <w:r>
              <w:rPr>
                <w:color w:val="auto"/>
                <w:vertAlign w:val="superscript"/>
              </w:rPr>
              <w:t>2</w:t>
            </w:r>
            <w:r>
              <w:rPr>
                <w:color w:val="auto"/>
              </w:rPr>
              <w:t>，设置于车间东北侧，用于办公。</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74" w:type="dxa"/>
            <w:vMerge w:val="continue"/>
            <w:vAlign w:val="center"/>
          </w:tcPr>
          <w:p>
            <w:pPr>
              <w:pStyle w:val="237"/>
              <w:rPr>
                <w:color w:val="auto"/>
              </w:rPr>
            </w:pPr>
          </w:p>
        </w:tc>
        <w:tc>
          <w:tcPr>
            <w:tcW w:w="1712" w:type="dxa"/>
            <w:gridSpan w:val="4"/>
            <w:vAlign w:val="center"/>
          </w:tcPr>
          <w:p>
            <w:pPr>
              <w:pStyle w:val="237"/>
              <w:rPr>
                <w:color w:val="auto"/>
              </w:rPr>
            </w:pPr>
            <w:r>
              <w:rPr>
                <w:color w:val="auto"/>
              </w:rPr>
              <w:t>过称区</w:t>
            </w:r>
          </w:p>
        </w:tc>
        <w:tc>
          <w:tcPr>
            <w:tcW w:w="6518" w:type="dxa"/>
            <w:vAlign w:val="center"/>
          </w:tcPr>
          <w:p>
            <w:pPr>
              <w:pStyle w:val="237"/>
              <w:jc w:val="left"/>
              <w:rPr>
                <w:color w:val="auto"/>
              </w:rPr>
            </w:pPr>
            <w:r>
              <w:rPr>
                <w:color w:val="auto"/>
              </w:rPr>
              <w:t>位于厂界东北侧，设置地磅。</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restart"/>
            <w:vAlign w:val="center"/>
          </w:tcPr>
          <w:p>
            <w:pPr>
              <w:pStyle w:val="237"/>
              <w:rPr>
                <w:color w:val="auto"/>
              </w:rPr>
            </w:pPr>
            <w:r>
              <w:rPr>
                <w:color w:val="auto"/>
              </w:rPr>
              <w:t>储运</w:t>
            </w:r>
          </w:p>
          <w:p>
            <w:pPr>
              <w:pStyle w:val="237"/>
              <w:rPr>
                <w:color w:val="auto"/>
              </w:rPr>
            </w:pPr>
            <w:r>
              <w:rPr>
                <w:color w:val="auto"/>
              </w:rPr>
              <w:t>工程</w:t>
            </w:r>
          </w:p>
        </w:tc>
        <w:tc>
          <w:tcPr>
            <w:tcW w:w="1712" w:type="dxa"/>
            <w:gridSpan w:val="4"/>
            <w:vAlign w:val="center"/>
          </w:tcPr>
          <w:p>
            <w:pPr>
              <w:pStyle w:val="237"/>
              <w:rPr>
                <w:color w:val="auto"/>
              </w:rPr>
            </w:pPr>
            <w:r>
              <w:rPr>
                <w:color w:val="auto"/>
              </w:rPr>
              <w:t>报废汽车贮存区</w:t>
            </w:r>
          </w:p>
        </w:tc>
        <w:tc>
          <w:tcPr>
            <w:tcW w:w="6518" w:type="dxa"/>
            <w:vAlign w:val="center"/>
          </w:tcPr>
          <w:p>
            <w:pPr>
              <w:pStyle w:val="237"/>
              <w:jc w:val="left"/>
              <w:rPr>
                <w:color w:val="auto"/>
              </w:rPr>
            </w:pPr>
            <w:r>
              <w:rPr>
                <w:color w:val="auto"/>
              </w:rPr>
              <w:t>总建筑面积1466m</w:t>
            </w:r>
            <w:r>
              <w:rPr>
                <w:color w:val="auto"/>
                <w:vertAlign w:val="superscript"/>
              </w:rPr>
              <w:t>2</w:t>
            </w:r>
            <w:r>
              <w:rPr>
                <w:color w:val="auto"/>
              </w:rPr>
              <w:t>，位于报废汽车拆解区北侧，暂存收购入厂的各类报废汽车。</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pStyle w:val="237"/>
              <w:rPr>
                <w:color w:val="auto"/>
              </w:rPr>
            </w:pPr>
          </w:p>
        </w:tc>
        <w:tc>
          <w:tcPr>
            <w:tcW w:w="1712" w:type="dxa"/>
            <w:gridSpan w:val="4"/>
            <w:vAlign w:val="center"/>
          </w:tcPr>
          <w:p>
            <w:pPr>
              <w:pStyle w:val="237"/>
              <w:rPr>
                <w:color w:val="auto"/>
              </w:rPr>
            </w:pPr>
            <w:r>
              <w:rPr>
                <w:color w:val="auto"/>
              </w:rPr>
              <w:t>废铁屑贮存区</w:t>
            </w:r>
          </w:p>
        </w:tc>
        <w:tc>
          <w:tcPr>
            <w:tcW w:w="6518" w:type="dxa"/>
            <w:vAlign w:val="center"/>
          </w:tcPr>
          <w:p>
            <w:pPr>
              <w:pStyle w:val="237"/>
              <w:jc w:val="left"/>
              <w:rPr>
                <w:color w:val="auto"/>
              </w:rPr>
            </w:pPr>
            <w:r>
              <w:rPr>
                <w:color w:val="auto"/>
              </w:rPr>
              <w:t>建筑面积2500m</w:t>
            </w:r>
            <w:r>
              <w:rPr>
                <w:color w:val="auto"/>
                <w:vertAlign w:val="superscript"/>
              </w:rPr>
              <w:t>2</w:t>
            </w:r>
            <w:r>
              <w:rPr>
                <w:color w:val="auto"/>
              </w:rPr>
              <w:t>，呈L型分布于废铁屑回收区中部、东侧及南侧，暂存收购入厂的废铁屑，地面作防渗处理。</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pStyle w:val="237"/>
              <w:rPr>
                <w:color w:val="auto"/>
              </w:rPr>
            </w:pPr>
          </w:p>
        </w:tc>
        <w:tc>
          <w:tcPr>
            <w:tcW w:w="1712" w:type="dxa"/>
            <w:gridSpan w:val="4"/>
            <w:vAlign w:val="center"/>
          </w:tcPr>
          <w:p>
            <w:pPr>
              <w:pStyle w:val="237"/>
              <w:rPr>
                <w:color w:val="auto"/>
              </w:rPr>
            </w:pPr>
            <w:r>
              <w:rPr>
                <w:color w:val="auto"/>
              </w:rPr>
              <w:t>废金属边角料贮存区</w:t>
            </w:r>
          </w:p>
        </w:tc>
        <w:tc>
          <w:tcPr>
            <w:tcW w:w="6518" w:type="dxa"/>
            <w:vAlign w:val="center"/>
          </w:tcPr>
          <w:p>
            <w:pPr>
              <w:pStyle w:val="237"/>
              <w:jc w:val="left"/>
              <w:rPr>
                <w:color w:val="auto"/>
              </w:rPr>
            </w:pPr>
            <w:r>
              <w:rPr>
                <w:color w:val="auto"/>
              </w:rPr>
              <w:t>建筑面积1750m</w:t>
            </w:r>
            <w:r>
              <w:rPr>
                <w:color w:val="auto"/>
                <w:vertAlign w:val="superscript"/>
              </w:rPr>
              <w:t>2</w:t>
            </w:r>
            <w:r>
              <w:rPr>
                <w:color w:val="auto"/>
              </w:rPr>
              <w:t>，位于废金属边角料回收区东侧，暂存收购入厂的废金属边角料。</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辅料库</w:t>
            </w:r>
          </w:p>
        </w:tc>
        <w:tc>
          <w:tcPr>
            <w:tcW w:w="6518" w:type="dxa"/>
            <w:vAlign w:val="center"/>
          </w:tcPr>
          <w:p>
            <w:pPr>
              <w:pStyle w:val="237"/>
              <w:jc w:val="left"/>
              <w:rPr>
                <w:color w:val="auto"/>
              </w:rPr>
            </w:pPr>
            <w:r>
              <w:rPr>
                <w:color w:val="auto"/>
              </w:rPr>
              <w:t>设置3处，建筑面积10m</w:t>
            </w:r>
            <w:r>
              <w:rPr>
                <w:color w:val="auto"/>
                <w:vertAlign w:val="superscript"/>
              </w:rPr>
              <w:t>2</w:t>
            </w:r>
            <w:r>
              <w:rPr>
                <w:color w:val="auto"/>
              </w:rPr>
              <w:t>/处，分布位于每个拆解区东北侧，贮存乙炔、氧气等辅料。</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储油间</w:t>
            </w:r>
          </w:p>
        </w:tc>
        <w:tc>
          <w:tcPr>
            <w:tcW w:w="6518" w:type="dxa"/>
            <w:vAlign w:val="center"/>
          </w:tcPr>
          <w:p>
            <w:pPr>
              <w:pStyle w:val="237"/>
              <w:jc w:val="left"/>
              <w:rPr>
                <w:color w:val="auto"/>
              </w:rPr>
            </w:pPr>
            <w:r>
              <w:rPr>
                <w:color w:val="auto"/>
              </w:rPr>
              <w:t>建筑面积15m</w:t>
            </w:r>
            <w:r>
              <w:rPr>
                <w:color w:val="auto"/>
                <w:vertAlign w:val="superscript"/>
              </w:rPr>
              <w:t>2</w:t>
            </w:r>
            <w:r>
              <w:rPr>
                <w:color w:val="auto"/>
              </w:rPr>
              <w:t>，设于废铁屑回收区中部西侧，暂存机油、柴油等，</w:t>
            </w:r>
            <w:r>
              <w:rPr>
                <w:i/>
                <w:color w:val="auto"/>
              </w:rPr>
              <w:t>四周设置40cm高围堰进行隔挡</w:t>
            </w:r>
            <w:r>
              <w:rPr>
                <w:color w:val="auto"/>
              </w:rPr>
              <w:t>。</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发动机堆存区</w:t>
            </w:r>
          </w:p>
        </w:tc>
        <w:tc>
          <w:tcPr>
            <w:tcW w:w="6518" w:type="dxa"/>
            <w:vAlign w:val="center"/>
          </w:tcPr>
          <w:p>
            <w:pPr>
              <w:pStyle w:val="237"/>
              <w:jc w:val="left"/>
              <w:rPr>
                <w:color w:val="auto"/>
              </w:rPr>
            </w:pPr>
            <w:r>
              <w:rPr>
                <w:color w:val="auto"/>
              </w:rPr>
              <w:t>位于拆解区北侧，共设3处，建筑面积20m</w:t>
            </w:r>
            <w:r>
              <w:rPr>
                <w:color w:val="auto"/>
                <w:vertAlign w:val="superscript"/>
              </w:rPr>
              <w:t>2</w:t>
            </w:r>
            <w:r>
              <w:rPr>
                <w:color w:val="auto"/>
              </w:rPr>
              <w:t>/处，建筑面积合计60m</w:t>
            </w:r>
            <w:r>
              <w:rPr>
                <w:color w:val="auto"/>
                <w:vertAlign w:val="superscript"/>
              </w:rPr>
              <w:t>2</w:t>
            </w:r>
            <w:r>
              <w:rPr>
                <w:color w:val="auto"/>
              </w:rPr>
              <w:t>。</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变速器堆存区</w:t>
            </w:r>
          </w:p>
        </w:tc>
        <w:tc>
          <w:tcPr>
            <w:tcW w:w="6518" w:type="dxa"/>
            <w:vAlign w:val="center"/>
          </w:tcPr>
          <w:p>
            <w:pPr>
              <w:pStyle w:val="237"/>
              <w:jc w:val="left"/>
              <w:rPr>
                <w:color w:val="auto"/>
              </w:rPr>
            </w:pPr>
            <w:r>
              <w:rPr>
                <w:color w:val="auto"/>
              </w:rPr>
              <w:t>位于拆解区北侧，共设3处，建筑面积10m</w:t>
            </w:r>
            <w:r>
              <w:rPr>
                <w:color w:val="auto"/>
                <w:vertAlign w:val="superscript"/>
              </w:rPr>
              <w:t>2</w:t>
            </w:r>
            <w:r>
              <w:rPr>
                <w:color w:val="auto"/>
              </w:rPr>
              <w:t>/处，建筑面积合计30m</w:t>
            </w:r>
            <w:r>
              <w:rPr>
                <w:color w:val="auto"/>
                <w:vertAlign w:val="superscript"/>
              </w:rPr>
              <w:t>2</w:t>
            </w:r>
            <w:r>
              <w:rPr>
                <w:color w:val="auto"/>
              </w:rPr>
              <w:t>。</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废轮胎堆存区</w:t>
            </w:r>
          </w:p>
        </w:tc>
        <w:tc>
          <w:tcPr>
            <w:tcW w:w="6518" w:type="dxa"/>
            <w:vAlign w:val="center"/>
          </w:tcPr>
          <w:p>
            <w:pPr>
              <w:pStyle w:val="237"/>
              <w:jc w:val="left"/>
              <w:rPr>
                <w:color w:val="auto"/>
              </w:rPr>
            </w:pPr>
            <w:r>
              <w:rPr>
                <w:color w:val="auto"/>
              </w:rPr>
              <w:t>位于报废汽车贮存区东侧、西侧，共设3处，建筑面积30m</w:t>
            </w:r>
            <w:r>
              <w:rPr>
                <w:color w:val="auto"/>
                <w:vertAlign w:val="superscript"/>
              </w:rPr>
              <w:t>2</w:t>
            </w:r>
            <w:r>
              <w:rPr>
                <w:color w:val="auto"/>
              </w:rPr>
              <w:t>/处，建筑面积合计90m</w:t>
            </w:r>
            <w:r>
              <w:rPr>
                <w:color w:val="auto"/>
                <w:vertAlign w:val="superscript"/>
              </w:rPr>
              <w:t>2</w:t>
            </w:r>
            <w:r>
              <w:rPr>
                <w:color w:val="auto"/>
              </w:rPr>
              <w:t>。</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废钢材堆存区</w:t>
            </w:r>
          </w:p>
        </w:tc>
        <w:tc>
          <w:tcPr>
            <w:tcW w:w="6518" w:type="dxa"/>
            <w:vAlign w:val="center"/>
          </w:tcPr>
          <w:p>
            <w:pPr>
              <w:pStyle w:val="237"/>
              <w:jc w:val="left"/>
              <w:rPr>
                <w:color w:val="auto"/>
              </w:rPr>
            </w:pPr>
            <w:r>
              <w:rPr>
                <w:color w:val="auto"/>
              </w:rPr>
              <w:t>位于拆解区南侧，共设3处，建筑面积300m</w:t>
            </w:r>
            <w:r>
              <w:rPr>
                <w:color w:val="auto"/>
                <w:vertAlign w:val="superscript"/>
              </w:rPr>
              <w:t>2</w:t>
            </w:r>
            <w:r>
              <w:rPr>
                <w:color w:val="auto"/>
              </w:rPr>
              <w:t>/处，建筑面积合计900m</w:t>
            </w:r>
            <w:r>
              <w:rPr>
                <w:color w:val="auto"/>
                <w:vertAlign w:val="superscript"/>
              </w:rPr>
              <w:t>2</w:t>
            </w:r>
            <w:r>
              <w:rPr>
                <w:color w:val="auto"/>
              </w:rPr>
              <w:t>。</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塑料及玻璃堆存区</w:t>
            </w:r>
          </w:p>
        </w:tc>
        <w:tc>
          <w:tcPr>
            <w:tcW w:w="6518" w:type="dxa"/>
            <w:vAlign w:val="center"/>
          </w:tcPr>
          <w:p>
            <w:pPr>
              <w:pStyle w:val="237"/>
              <w:jc w:val="left"/>
              <w:rPr>
                <w:color w:val="auto"/>
              </w:rPr>
            </w:pPr>
            <w:r>
              <w:rPr>
                <w:color w:val="auto"/>
              </w:rPr>
              <w:t>位于拆解区南侧，共设3处，建筑面积60m</w:t>
            </w:r>
            <w:r>
              <w:rPr>
                <w:color w:val="auto"/>
                <w:vertAlign w:val="superscript"/>
              </w:rPr>
              <w:t>2</w:t>
            </w:r>
            <w:r>
              <w:rPr>
                <w:color w:val="auto"/>
              </w:rPr>
              <w:t>/处，建筑面积合计180m</w:t>
            </w:r>
            <w:r>
              <w:rPr>
                <w:color w:val="auto"/>
                <w:vertAlign w:val="superscript"/>
              </w:rPr>
              <w:t>2</w:t>
            </w:r>
            <w:r>
              <w:rPr>
                <w:color w:val="auto"/>
              </w:rPr>
              <w:t>。</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有色金属贮存区</w:t>
            </w:r>
          </w:p>
        </w:tc>
        <w:tc>
          <w:tcPr>
            <w:tcW w:w="6518" w:type="dxa"/>
            <w:vAlign w:val="center"/>
          </w:tcPr>
          <w:p>
            <w:pPr>
              <w:pStyle w:val="237"/>
              <w:jc w:val="left"/>
              <w:rPr>
                <w:color w:val="auto"/>
              </w:rPr>
            </w:pPr>
            <w:r>
              <w:rPr>
                <w:color w:val="auto"/>
              </w:rPr>
              <w:t>位于拆解区南侧，共设3处，建筑面积10m</w:t>
            </w:r>
            <w:r>
              <w:rPr>
                <w:color w:val="auto"/>
                <w:vertAlign w:val="superscript"/>
              </w:rPr>
              <w:t>2</w:t>
            </w:r>
            <w:r>
              <w:rPr>
                <w:color w:val="auto"/>
              </w:rPr>
              <w:t>/处，建筑面积合计30m</w:t>
            </w:r>
            <w:r>
              <w:rPr>
                <w:color w:val="auto"/>
                <w:vertAlign w:val="superscript"/>
              </w:rPr>
              <w:t>2</w:t>
            </w:r>
            <w:r>
              <w:rPr>
                <w:color w:val="auto"/>
              </w:rPr>
              <w:t>。</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废金属边角料成品堆存区</w:t>
            </w:r>
          </w:p>
        </w:tc>
        <w:tc>
          <w:tcPr>
            <w:tcW w:w="6518" w:type="dxa"/>
            <w:vAlign w:val="center"/>
          </w:tcPr>
          <w:p>
            <w:pPr>
              <w:pStyle w:val="237"/>
              <w:jc w:val="left"/>
              <w:rPr>
                <w:color w:val="auto"/>
              </w:rPr>
            </w:pPr>
            <w:r>
              <w:rPr>
                <w:color w:val="auto"/>
              </w:rPr>
              <w:t>位于废金属边角料回收区北侧，建筑面积300m</w:t>
            </w:r>
            <w:r>
              <w:rPr>
                <w:color w:val="auto"/>
                <w:vertAlign w:val="superscript"/>
              </w:rPr>
              <w:t>2</w:t>
            </w:r>
            <w:r>
              <w:rPr>
                <w:color w:val="auto"/>
              </w:rPr>
              <w:t>。</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废铁屑成品堆存区</w:t>
            </w:r>
          </w:p>
        </w:tc>
        <w:tc>
          <w:tcPr>
            <w:tcW w:w="6518" w:type="dxa"/>
            <w:vAlign w:val="center"/>
          </w:tcPr>
          <w:p>
            <w:pPr>
              <w:pStyle w:val="237"/>
              <w:jc w:val="left"/>
              <w:rPr>
                <w:color w:val="auto"/>
              </w:rPr>
            </w:pPr>
            <w:r>
              <w:rPr>
                <w:color w:val="auto"/>
              </w:rPr>
              <w:t>位于废铁屑回收区西侧，建筑面积300m</w:t>
            </w:r>
            <w:r>
              <w:rPr>
                <w:color w:val="auto"/>
                <w:vertAlign w:val="superscript"/>
              </w:rPr>
              <w:t>2</w:t>
            </w:r>
            <w:r>
              <w:rPr>
                <w:color w:val="auto"/>
              </w:rPr>
              <w:t>。</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运输</w:t>
            </w:r>
          </w:p>
        </w:tc>
        <w:tc>
          <w:tcPr>
            <w:tcW w:w="6518" w:type="dxa"/>
            <w:vAlign w:val="center"/>
          </w:tcPr>
          <w:p>
            <w:pPr>
              <w:pStyle w:val="237"/>
              <w:jc w:val="left"/>
              <w:rPr>
                <w:color w:val="auto"/>
              </w:rPr>
            </w:pPr>
            <w:r>
              <w:rPr>
                <w:color w:val="auto"/>
              </w:rPr>
              <w:t>厂外运输由第三方物流公司或协作厂家承担，厂内由叉车、行车进行搬运。</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74" w:type="dxa"/>
            <w:vMerge w:val="restart"/>
            <w:vAlign w:val="center"/>
          </w:tcPr>
          <w:p>
            <w:pPr>
              <w:pStyle w:val="237"/>
              <w:rPr>
                <w:color w:val="auto"/>
              </w:rPr>
            </w:pPr>
            <w:r>
              <w:rPr>
                <w:color w:val="auto"/>
              </w:rPr>
              <w:t>公用</w:t>
            </w:r>
          </w:p>
          <w:p>
            <w:pPr>
              <w:pStyle w:val="237"/>
              <w:rPr>
                <w:color w:val="auto"/>
              </w:rPr>
            </w:pPr>
            <w:r>
              <w:rPr>
                <w:color w:val="auto"/>
              </w:rPr>
              <w:t>工程</w:t>
            </w:r>
          </w:p>
        </w:tc>
        <w:tc>
          <w:tcPr>
            <w:tcW w:w="1712" w:type="dxa"/>
            <w:gridSpan w:val="4"/>
            <w:vAlign w:val="center"/>
          </w:tcPr>
          <w:p>
            <w:pPr>
              <w:pStyle w:val="237"/>
              <w:rPr>
                <w:color w:val="auto"/>
              </w:rPr>
            </w:pPr>
            <w:r>
              <w:rPr>
                <w:color w:val="auto"/>
              </w:rPr>
              <w:t>供水系统</w:t>
            </w:r>
          </w:p>
        </w:tc>
        <w:tc>
          <w:tcPr>
            <w:tcW w:w="6518" w:type="dxa"/>
            <w:vAlign w:val="center"/>
          </w:tcPr>
          <w:p>
            <w:pPr>
              <w:pStyle w:val="237"/>
              <w:jc w:val="left"/>
              <w:rPr>
                <w:color w:val="auto"/>
              </w:rPr>
            </w:pPr>
            <w:r>
              <w:rPr>
                <w:color w:val="auto"/>
              </w:rPr>
              <w:t>市政供水接入。</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排水系统</w:t>
            </w:r>
          </w:p>
        </w:tc>
        <w:tc>
          <w:tcPr>
            <w:tcW w:w="6518" w:type="dxa"/>
            <w:vAlign w:val="center"/>
          </w:tcPr>
          <w:p>
            <w:pPr>
              <w:pStyle w:val="83"/>
              <w:jc w:val="left"/>
              <w:rPr>
                <w:rFonts w:ascii="Times New Roman"/>
                <w:color w:val="auto"/>
                <w:kern w:val="2"/>
              </w:rPr>
            </w:pPr>
            <w:r>
              <w:rPr>
                <w:rFonts w:ascii="Times New Roman"/>
                <w:color w:val="auto"/>
              </w:rPr>
              <w:t>实行雨污分流，雨水进市政雨水管网，生活污水依托厂房配套生化池处理后排入市政污水管网。</w:t>
            </w:r>
          </w:p>
        </w:tc>
        <w:tc>
          <w:tcPr>
            <w:tcW w:w="708" w:type="dxa"/>
            <w:vAlign w:val="center"/>
          </w:tcPr>
          <w:p>
            <w:pPr>
              <w:pStyle w:val="237"/>
              <w:rPr>
                <w:color w:val="auto"/>
              </w:rPr>
            </w:pPr>
            <w:r>
              <w:rPr>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供电系统</w:t>
            </w:r>
          </w:p>
        </w:tc>
        <w:tc>
          <w:tcPr>
            <w:tcW w:w="6518" w:type="dxa"/>
            <w:vAlign w:val="center"/>
          </w:tcPr>
          <w:p>
            <w:pPr>
              <w:pStyle w:val="237"/>
              <w:jc w:val="left"/>
              <w:rPr>
                <w:color w:val="auto"/>
              </w:rPr>
            </w:pPr>
            <w:r>
              <w:rPr>
                <w:color w:val="auto"/>
              </w:rPr>
              <w:t>市政电网提供，双电源。</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4" w:type="dxa"/>
            <w:vMerge w:val="restart"/>
            <w:vAlign w:val="center"/>
          </w:tcPr>
          <w:p>
            <w:pPr>
              <w:pStyle w:val="237"/>
              <w:rPr>
                <w:color w:val="auto"/>
              </w:rPr>
            </w:pPr>
            <w:r>
              <w:rPr>
                <w:color w:val="auto"/>
              </w:rPr>
              <w:t>环保</w:t>
            </w:r>
          </w:p>
          <w:p>
            <w:pPr>
              <w:pStyle w:val="237"/>
              <w:rPr>
                <w:color w:val="auto"/>
              </w:rPr>
            </w:pPr>
            <w:r>
              <w:rPr>
                <w:color w:val="auto"/>
              </w:rPr>
              <w:t>工程</w:t>
            </w:r>
          </w:p>
        </w:tc>
        <w:tc>
          <w:tcPr>
            <w:tcW w:w="433" w:type="dxa"/>
            <w:gridSpan w:val="2"/>
            <w:vMerge w:val="restart"/>
            <w:vAlign w:val="center"/>
          </w:tcPr>
          <w:p>
            <w:pPr>
              <w:pStyle w:val="237"/>
              <w:rPr>
                <w:color w:val="auto"/>
              </w:rPr>
            </w:pPr>
            <w:r>
              <w:rPr>
                <w:color w:val="auto"/>
              </w:rPr>
              <w:t>废水</w:t>
            </w:r>
          </w:p>
        </w:tc>
        <w:tc>
          <w:tcPr>
            <w:tcW w:w="1279" w:type="dxa"/>
            <w:gridSpan w:val="2"/>
            <w:vAlign w:val="center"/>
          </w:tcPr>
          <w:p>
            <w:pPr>
              <w:pStyle w:val="237"/>
              <w:rPr>
                <w:i/>
                <w:color w:val="auto"/>
              </w:rPr>
            </w:pPr>
            <w:r>
              <w:rPr>
                <w:i/>
                <w:color w:val="auto"/>
              </w:rPr>
              <w:t>生活污水</w:t>
            </w:r>
          </w:p>
        </w:tc>
        <w:tc>
          <w:tcPr>
            <w:tcW w:w="6518" w:type="dxa"/>
            <w:vAlign w:val="center"/>
          </w:tcPr>
          <w:p>
            <w:pPr>
              <w:pStyle w:val="241"/>
              <w:jc w:val="left"/>
              <w:rPr>
                <w:rFonts w:ascii="Times New Roman" w:hAnsi="Times New Roman" w:cs="Times New Roman"/>
                <w:i/>
                <w:color w:val="auto"/>
                <w:sz w:val="21"/>
                <w:szCs w:val="21"/>
              </w:rPr>
            </w:pPr>
            <w:r>
              <w:rPr>
                <w:rFonts w:ascii="Times New Roman" w:hAnsi="Times New Roman" w:cs="Times New Roman"/>
                <w:i/>
                <w:color w:val="auto"/>
                <w:sz w:val="21"/>
                <w:szCs w:val="21"/>
              </w:rPr>
              <w:t>员工洗手废水预先隔油处理（隔油池约0.6m</w:t>
            </w:r>
            <w:r>
              <w:rPr>
                <w:rFonts w:ascii="Times New Roman" w:hAnsi="Times New Roman" w:cs="Times New Roman"/>
                <w:i/>
                <w:color w:val="auto"/>
                <w:sz w:val="21"/>
                <w:szCs w:val="21"/>
                <w:vertAlign w:val="superscript"/>
              </w:rPr>
              <w:t>3</w:t>
            </w:r>
            <w:r>
              <w:rPr>
                <w:rFonts w:hint="eastAsia" w:ascii="Times New Roman" w:hAnsi="Times New Roman" w:cs="Times New Roman"/>
                <w:i/>
                <w:color w:val="auto"/>
                <w:sz w:val="21"/>
                <w:szCs w:val="21"/>
              </w:rPr>
              <w:t>/d</w:t>
            </w:r>
            <w:r>
              <w:rPr>
                <w:rFonts w:ascii="Times New Roman" w:hAnsi="Times New Roman" w:cs="Times New Roman"/>
                <w:i/>
                <w:color w:val="auto"/>
                <w:sz w:val="21"/>
                <w:szCs w:val="21"/>
              </w:rPr>
              <w:t>）后与如厕生活污水依托</w:t>
            </w:r>
            <w:r>
              <w:rPr>
                <w:rFonts w:ascii="Times New Roman" w:hAnsi="Times New Roman" w:cs="Times New Roman"/>
                <w:i/>
                <w:color w:val="auto"/>
              </w:rPr>
              <w:t>厂房配套</w:t>
            </w:r>
            <w:r>
              <w:rPr>
                <w:rFonts w:ascii="Times New Roman" w:hAnsi="Times New Roman" w:cs="Times New Roman"/>
                <w:i/>
                <w:color w:val="auto"/>
                <w:sz w:val="21"/>
                <w:szCs w:val="21"/>
              </w:rPr>
              <w:t>生化池预处理后接入园区市政污水管网。</w:t>
            </w:r>
          </w:p>
        </w:tc>
        <w:tc>
          <w:tcPr>
            <w:tcW w:w="708" w:type="dxa"/>
            <w:vAlign w:val="center"/>
          </w:tcPr>
          <w:p>
            <w:pPr>
              <w:pStyle w:val="237"/>
              <w:rPr>
                <w:i/>
                <w:color w:val="auto"/>
              </w:rPr>
            </w:pPr>
            <w:r>
              <w:rPr>
                <w:i/>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4" w:type="dxa"/>
            <w:vMerge w:val="continue"/>
            <w:vAlign w:val="center"/>
          </w:tcPr>
          <w:p>
            <w:pPr>
              <w:pStyle w:val="237"/>
              <w:rPr>
                <w:color w:val="auto"/>
              </w:rPr>
            </w:pPr>
          </w:p>
        </w:tc>
        <w:tc>
          <w:tcPr>
            <w:tcW w:w="433" w:type="dxa"/>
            <w:gridSpan w:val="2"/>
            <w:vMerge w:val="continue"/>
            <w:vAlign w:val="center"/>
          </w:tcPr>
          <w:p>
            <w:pPr>
              <w:pStyle w:val="237"/>
              <w:rPr>
                <w:color w:val="auto"/>
              </w:rPr>
            </w:pPr>
          </w:p>
        </w:tc>
        <w:tc>
          <w:tcPr>
            <w:tcW w:w="1279" w:type="dxa"/>
            <w:gridSpan w:val="2"/>
            <w:vAlign w:val="center"/>
          </w:tcPr>
          <w:p>
            <w:pPr>
              <w:pStyle w:val="237"/>
              <w:rPr>
                <w:i/>
                <w:color w:val="auto"/>
              </w:rPr>
            </w:pPr>
            <w:r>
              <w:rPr>
                <w:i/>
                <w:color w:val="auto"/>
              </w:rPr>
              <w:t>初期雨水</w:t>
            </w:r>
          </w:p>
        </w:tc>
        <w:tc>
          <w:tcPr>
            <w:tcW w:w="6518" w:type="dxa"/>
            <w:vAlign w:val="center"/>
          </w:tcPr>
          <w:p>
            <w:pPr>
              <w:pStyle w:val="241"/>
              <w:jc w:val="left"/>
              <w:rPr>
                <w:rFonts w:ascii="Times New Roman" w:hAnsi="Times New Roman" w:cs="Times New Roman"/>
                <w:i/>
                <w:color w:val="auto"/>
                <w:sz w:val="21"/>
                <w:szCs w:val="21"/>
              </w:rPr>
            </w:pPr>
            <w:r>
              <w:rPr>
                <w:rFonts w:hint="eastAsia" w:ascii="Times New Roman" w:hAnsi="Times New Roman" w:cs="Times New Roman"/>
                <w:i/>
                <w:color w:val="auto"/>
                <w:sz w:val="21"/>
                <w:szCs w:val="21"/>
              </w:rPr>
              <w:t>项目区北侧和东侧已设雨水沟对初期雨水进行收集，新设</w:t>
            </w:r>
            <w:r>
              <w:rPr>
                <w:rFonts w:ascii="Times New Roman" w:hAnsi="Times New Roman" w:cs="Times New Roman"/>
                <w:i/>
                <w:color w:val="auto"/>
                <w:sz w:val="21"/>
                <w:szCs w:val="21"/>
              </w:rPr>
              <w:t>1</w:t>
            </w:r>
            <w:r>
              <w:rPr>
                <w:rFonts w:hint="eastAsia" w:ascii="Times New Roman" w:hAnsi="Times New Roman" w:cs="Times New Roman"/>
                <w:i/>
                <w:color w:val="auto"/>
                <w:sz w:val="21"/>
                <w:szCs w:val="21"/>
              </w:rPr>
              <w:t>0</w:t>
            </w:r>
            <w:r>
              <w:rPr>
                <w:rFonts w:ascii="Times New Roman" w:hAnsi="Times New Roman" w:cs="Times New Roman"/>
                <w:i/>
                <w:color w:val="auto"/>
                <w:sz w:val="21"/>
                <w:szCs w:val="21"/>
              </w:rPr>
              <w:t>m</w:t>
            </w:r>
            <w:r>
              <w:rPr>
                <w:rFonts w:hint="eastAsia" w:ascii="Times New Roman" w:hAnsi="Times New Roman" w:cs="Times New Roman"/>
                <w:i/>
                <w:color w:val="auto"/>
                <w:sz w:val="21"/>
                <w:szCs w:val="21"/>
                <w:vertAlign w:val="superscript"/>
              </w:rPr>
              <w:t>3</w:t>
            </w:r>
            <w:r>
              <w:rPr>
                <w:rFonts w:ascii="Times New Roman" w:hAnsi="Times New Roman" w:cs="Times New Roman"/>
                <w:i/>
                <w:color w:val="auto"/>
                <w:sz w:val="21"/>
                <w:szCs w:val="21"/>
              </w:rPr>
              <w:t xml:space="preserve">的隔油沉淀池和切换阀井，初期雨水经隔油沉淀预处理后接入园区市政污水管网。 </w:t>
            </w:r>
          </w:p>
        </w:tc>
        <w:tc>
          <w:tcPr>
            <w:tcW w:w="708" w:type="dxa"/>
            <w:vAlign w:val="center"/>
          </w:tcPr>
          <w:p>
            <w:pPr>
              <w:pStyle w:val="237"/>
              <w:rPr>
                <w: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4" w:type="dxa"/>
            <w:vMerge w:val="continue"/>
            <w:vAlign w:val="center"/>
          </w:tcPr>
          <w:p>
            <w:pPr>
              <w:widowControl/>
              <w:jc w:val="left"/>
              <w:rPr>
                <w:color w:val="auto"/>
                <w:kern w:val="0"/>
                <w:szCs w:val="21"/>
              </w:rPr>
            </w:pPr>
          </w:p>
        </w:tc>
        <w:tc>
          <w:tcPr>
            <w:tcW w:w="1712" w:type="dxa"/>
            <w:gridSpan w:val="4"/>
            <w:vAlign w:val="center"/>
          </w:tcPr>
          <w:p>
            <w:pPr>
              <w:pStyle w:val="237"/>
              <w:rPr>
                <w:color w:val="auto"/>
              </w:rPr>
            </w:pPr>
            <w:r>
              <w:rPr>
                <w:color w:val="auto"/>
              </w:rPr>
              <w:t xml:space="preserve">噪声 </w:t>
            </w:r>
          </w:p>
        </w:tc>
        <w:tc>
          <w:tcPr>
            <w:tcW w:w="6518" w:type="dxa"/>
            <w:vAlign w:val="center"/>
          </w:tcPr>
          <w:p>
            <w:pPr>
              <w:pStyle w:val="237"/>
              <w:jc w:val="left"/>
              <w:rPr>
                <w:color w:val="auto"/>
              </w:rPr>
            </w:pPr>
            <w:r>
              <w:rPr>
                <w:color w:val="auto"/>
              </w:rPr>
              <w:t>破碎机、剪切机、打包机、打饼机等设备采用建筑隔声、基础减振等降噪措施。</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4" w:type="dxa"/>
            <w:vMerge w:val="continue"/>
            <w:vAlign w:val="center"/>
          </w:tcPr>
          <w:p>
            <w:pPr>
              <w:widowControl/>
              <w:jc w:val="left"/>
              <w:rPr>
                <w:color w:val="auto"/>
                <w:kern w:val="0"/>
                <w:szCs w:val="21"/>
              </w:rPr>
            </w:pPr>
          </w:p>
        </w:tc>
        <w:tc>
          <w:tcPr>
            <w:tcW w:w="426" w:type="dxa"/>
            <w:vMerge w:val="restart"/>
            <w:vAlign w:val="center"/>
          </w:tcPr>
          <w:p>
            <w:pPr>
              <w:pStyle w:val="237"/>
              <w:rPr>
                <w:color w:val="auto"/>
              </w:rPr>
            </w:pPr>
            <w:r>
              <w:rPr>
                <w:color w:val="auto"/>
              </w:rPr>
              <w:t>固废</w:t>
            </w:r>
          </w:p>
        </w:tc>
        <w:tc>
          <w:tcPr>
            <w:tcW w:w="1286" w:type="dxa"/>
            <w:gridSpan w:val="3"/>
            <w:vAlign w:val="center"/>
          </w:tcPr>
          <w:p>
            <w:pPr>
              <w:pStyle w:val="237"/>
              <w:rPr>
                <w:color w:val="auto"/>
              </w:rPr>
            </w:pPr>
            <w:r>
              <w:rPr>
                <w:color w:val="auto"/>
              </w:rPr>
              <w:t>生活垃圾</w:t>
            </w:r>
          </w:p>
        </w:tc>
        <w:tc>
          <w:tcPr>
            <w:tcW w:w="6518" w:type="dxa"/>
            <w:vAlign w:val="center"/>
          </w:tcPr>
          <w:p>
            <w:pPr>
              <w:pStyle w:val="237"/>
              <w:jc w:val="left"/>
              <w:rPr>
                <w:color w:val="auto"/>
              </w:rPr>
            </w:pPr>
            <w:r>
              <w:rPr>
                <w:color w:val="auto"/>
              </w:rPr>
              <w:t>分类收集，每日由市政环卫部门外运处置。</w:t>
            </w:r>
          </w:p>
        </w:tc>
        <w:tc>
          <w:tcPr>
            <w:tcW w:w="708" w:type="dxa"/>
            <w:vAlign w:val="center"/>
          </w:tcPr>
          <w:p>
            <w:pPr>
              <w:pStyle w:val="23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4" w:type="dxa"/>
            <w:vMerge w:val="continue"/>
            <w:vAlign w:val="center"/>
          </w:tcPr>
          <w:p>
            <w:pPr>
              <w:widowControl/>
              <w:jc w:val="left"/>
              <w:rPr>
                <w:color w:val="auto"/>
                <w:kern w:val="0"/>
                <w:szCs w:val="21"/>
              </w:rPr>
            </w:pPr>
          </w:p>
        </w:tc>
        <w:tc>
          <w:tcPr>
            <w:tcW w:w="426" w:type="dxa"/>
            <w:vMerge w:val="continue"/>
            <w:vAlign w:val="center"/>
          </w:tcPr>
          <w:p>
            <w:pPr>
              <w:widowControl/>
              <w:jc w:val="left"/>
              <w:rPr>
                <w:color w:val="auto"/>
                <w:kern w:val="0"/>
                <w:szCs w:val="21"/>
              </w:rPr>
            </w:pPr>
          </w:p>
        </w:tc>
        <w:tc>
          <w:tcPr>
            <w:tcW w:w="1286" w:type="dxa"/>
            <w:gridSpan w:val="3"/>
            <w:vAlign w:val="center"/>
          </w:tcPr>
          <w:p>
            <w:pPr>
              <w:pStyle w:val="237"/>
              <w:rPr>
                <w:i/>
                <w:color w:val="auto"/>
              </w:rPr>
            </w:pPr>
            <w:r>
              <w:rPr>
                <w:i/>
                <w:color w:val="auto"/>
              </w:rPr>
              <w:t>一般工业固废</w:t>
            </w:r>
          </w:p>
        </w:tc>
        <w:tc>
          <w:tcPr>
            <w:tcW w:w="6518" w:type="dxa"/>
            <w:vAlign w:val="center"/>
          </w:tcPr>
          <w:p>
            <w:pPr>
              <w:pStyle w:val="237"/>
              <w:jc w:val="left"/>
              <w:rPr>
                <w:i/>
                <w:color w:val="auto"/>
              </w:rPr>
            </w:pPr>
            <w:r>
              <w:rPr>
                <w:i/>
                <w:color w:val="auto"/>
              </w:rPr>
              <w:t>报废汽车拆解过程产生的不可利用一般工业固废直接运至厂房西侧现有的固废暂存区（50m</w:t>
            </w:r>
            <w:r>
              <w:rPr>
                <w:i/>
                <w:color w:val="auto"/>
                <w:vertAlign w:val="superscript"/>
              </w:rPr>
              <w:t>2</w:t>
            </w:r>
            <w:r>
              <w:rPr>
                <w:i/>
                <w:color w:val="auto"/>
              </w:rPr>
              <w:t>），运至市政指定渣场进行填埋处理。</w:t>
            </w:r>
          </w:p>
        </w:tc>
        <w:tc>
          <w:tcPr>
            <w:tcW w:w="708" w:type="dxa"/>
            <w:vAlign w:val="center"/>
          </w:tcPr>
          <w:p>
            <w:pPr>
              <w:pStyle w:val="237"/>
              <w:rPr>
                <w:i/>
                <w:color w:val="auto"/>
              </w:rPr>
            </w:pPr>
            <w:r>
              <w:rPr>
                <w:i/>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4" w:type="dxa"/>
            <w:vMerge w:val="continue"/>
            <w:vAlign w:val="center"/>
          </w:tcPr>
          <w:p>
            <w:pPr>
              <w:widowControl/>
              <w:jc w:val="left"/>
              <w:rPr>
                <w:color w:val="auto"/>
                <w:kern w:val="0"/>
                <w:szCs w:val="21"/>
              </w:rPr>
            </w:pPr>
          </w:p>
        </w:tc>
        <w:tc>
          <w:tcPr>
            <w:tcW w:w="426" w:type="dxa"/>
            <w:vMerge w:val="continue"/>
            <w:vAlign w:val="center"/>
          </w:tcPr>
          <w:p>
            <w:pPr>
              <w:widowControl/>
              <w:jc w:val="left"/>
              <w:rPr>
                <w:color w:val="auto"/>
                <w:kern w:val="0"/>
                <w:szCs w:val="21"/>
              </w:rPr>
            </w:pPr>
          </w:p>
        </w:tc>
        <w:tc>
          <w:tcPr>
            <w:tcW w:w="1286" w:type="dxa"/>
            <w:gridSpan w:val="3"/>
            <w:vAlign w:val="center"/>
          </w:tcPr>
          <w:p>
            <w:pPr>
              <w:pStyle w:val="237"/>
              <w:rPr>
                <w:color w:val="auto"/>
              </w:rPr>
            </w:pPr>
            <w:r>
              <w:rPr>
                <w:color w:val="auto"/>
              </w:rPr>
              <w:t>危险废物</w:t>
            </w:r>
          </w:p>
        </w:tc>
        <w:tc>
          <w:tcPr>
            <w:tcW w:w="6518" w:type="dxa"/>
            <w:vAlign w:val="center"/>
          </w:tcPr>
          <w:p>
            <w:pPr>
              <w:pStyle w:val="237"/>
              <w:jc w:val="left"/>
              <w:rPr>
                <w:color w:val="auto"/>
              </w:rPr>
            </w:pPr>
            <w:r>
              <w:rPr>
                <w:i/>
                <w:color w:val="auto"/>
              </w:rPr>
              <w:t>报废小轿车拆解区西北角设置一处危废间</w:t>
            </w:r>
            <w:r>
              <w:rPr>
                <w:rFonts w:hint="eastAsia"/>
                <w:i/>
                <w:color w:val="auto"/>
              </w:rPr>
              <w:t>（包含液态危废间和固态危废间）</w:t>
            </w:r>
            <w:r>
              <w:rPr>
                <w:i/>
                <w:color w:val="auto"/>
              </w:rPr>
              <w:t>，报废中型货车拆解区东北侧设置一处危废间</w:t>
            </w:r>
            <w:r>
              <w:rPr>
                <w:rFonts w:hint="eastAsia"/>
                <w:i/>
                <w:color w:val="auto"/>
              </w:rPr>
              <w:t>（包含液态危废间和固态危废间）</w:t>
            </w:r>
            <w:r>
              <w:rPr>
                <w:i/>
                <w:color w:val="auto"/>
              </w:rPr>
              <w:t>，报废大型货车西北角</w:t>
            </w:r>
            <w:r>
              <w:rPr>
                <w:rFonts w:hint="eastAsia"/>
                <w:i/>
                <w:color w:val="auto"/>
              </w:rPr>
              <w:t>设置固态危废间</w:t>
            </w:r>
            <w:r>
              <w:rPr>
                <w:i/>
                <w:color w:val="auto"/>
              </w:rPr>
              <w:t>和东北侧</w:t>
            </w:r>
            <w:r>
              <w:rPr>
                <w:rFonts w:hint="eastAsia"/>
                <w:i/>
                <w:color w:val="auto"/>
              </w:rPr>
              <w:t>液态</w:t>
            </w:r>
            <w:r>
              <w:rPr>
                <w:i/>
                <w:color w:val="auto"/>
              </w:rPr>
              <w:t>危废间。危废间均采用集装箱（约10m</w:t>
            </w:r>
            <w:r>
              <w:rPr>
                <w:i/>
                <w:color w:val="auto"/>
                <w:vertAlign w:val="superscript"/>
              </w:rPr>
              <w:t>2</w:t>
            </w:r>
            <w:r>
              <w:rPr>
                <w:i/>
                <w:color w:val="auto"/>
              </w:rPr>
              <w:t>/个，共6个，合计60m</w:t>
            </w:r>
            <w:r>
              <w:rPr>
                <w:i/>
                <w:color w:val="auto"/>
                <w:vertAlign w:val="superscript"/>
              </w:rPr>
              <w:t>2</w:t>
            </w:r>
            <w:r>
              <w:rPr>
                <w:i/>
                <w:color w:val="auto"/>
              </w:rPr>
              <w:t>）设置，分别用于收集固态危废和液态危废，放置集装箱的地坪均作防渗处理</w:t>
            </w:r>
            <w:r>
              <w:rPr>
                <w:rFonts w:hint="eastAsia"/>
                <w:i/>
                <w:color w:val="auto"/>
              </w:rPr>
              <w:t>。其中，</w:t>
            </w:r>
            <w:r>
              <w:rPr>
                <w:i/>
                <w:color w:val="auto"/>
              </w:rPr>
              <w:t>三处液态危废暂存间集装箱内设铁皮桶对各类废液进行分类收集暂存</w:t>
            </w:r>
            <w:r>
              <w:rPr>
                <w:rFonts w:hint="eastAsia"/>
                <w:i/>
                <w:color w:val="auto"/>
              </w:rPr>
              <w:t>，</w:t>
            </w:r>
            <w:r>
              <w:rPr>
                <w:i/>
                <w:color w:val="auto"/>
              </w:rPr>
              <w:t>四周设置15cm高围堰进行隔挡，并设置导流沟接入配套的事故池（共3个，1.5m</w:t>
            </w:r>
            <w:r>
              <w:rPr>
                <w:i/>
                <w:color w:val="auto"/>
                <w:vertAlign w:val="superscript"/>
              </w:rPr>
              <w:t>3</w:t>
            </w:r>
            <w:r>
              <w:rPr>
                <w:i/>
                <w:color w:val="auto"/>
              </w:rPr>
              <w:t>/个）；固态危废集装箱内设耐酸性的玻璃钢箱体或PVC箱体，对废蓄电池、废电容器分类密封暂存。</w:t>
            </w:r>
            <w:r>
              <w:rPr>
                <w:color w:val="auto"/>
              </w:rPr>
              <w:t>各类危废交具有危险废物处置资质的单位处置，并严格执行危险废物转移联单制度。各类危废在厂内贮存时间不得超过一年。危废间应有危险废物识别标志、标明具体物质名称，并设置危险废物警示标志。</w:t>
            </w:r>
          </w:p>
        </w:tc>
        <w:tc>
          <w:tcPr>
            <w:tcW w:w="708" w:type="dxa"/>
            <w:vAlign w:val="center"/>
          </w:tcPr>
          <w:p>
            <w:pPr>
              <w:pStyle w:val="237"/>
              <w:rPr>
                <w:color w:val="auto"/>
              </w:rPr>
            </w:pPr>
          </w:p>
        </w:tc>
      </w:tr>
    </w:tbl>
    <w:p>
      <w:pPr>
        <w:spacing w:line="360" w:lineRule="auto"/>
        <w:ind w:firstLine="480" w:firstLineChars="200"/>
        <w:rPr>
          <w:bCs/>
          <w:color w:val="auto"/>
          <w:sz w:val="24"/>
        </w:rPr>
      </w:pPr>
      <w:bookmarkStart w:id="199" w:name="_Toc18657"/>
      <w:bookmarkStart w:id="200" w:name="_Toc16754"/>
      <w:r>
        <w:rPr>
          <w:bCs/>
          <w:color w:val="auto"/>
          <w:sz w:val="24"/>
        </w:rPr>
        <w:t>（1）公用工程</w:t>
      </w:r>
      <w:bookmarkEnd w:id="199"/>
      <w:bookmarkEnd w:id="200"/>
    </w:p>
    <w:p>
      <w:pPr>
        <w:spacing w:line="360" w:lineRule="auto"/>
        <w:ind w:firstLine="480" w:firstLineChars="200"/>
        <w:rPr>
          <w:color w:val="auto"/>
          <w:sz w:val="24"/>
        </w:rPr>
      </w:pPr>
      <w:r>
        <w:rPr>
          <w:rFonts w:hint="eastAsia" w:ascii="宋体" w:hAnsi="宋体" w:cs="宋体"/>
          <w:bCs/>
          <w:color w:val="auto"/>
          <w:sz w:val="24"/>
        </w:rPr>
        <w:t>①</w:t>
      </w:r>
      <w:r>
        <w:rPr>
          <w:bCs/>
          <w:color w:val="auto"/>
          <w:sz w:val="24"/>
        </w:rPr>
        <w:t>供</w:t>
      </w:r>
      <w:r>
        <w:rPr>
          <w:color w:val="auto"/>
          <w:sz w:val="24"/>
        </w:rPr>
        <w:t>水</w:t>
      </w:r>
    </w:p>
    <w:p>
      <w:pPr>
        <w:spacing w:line="360" w:lineRule="auto"/>
        <w:ind w:firstLine="480" w:firstLineChars="200"/>
        <w:rPr>
          <w:color w:val="auto"/>
          <w:sz w:val="24"/>
        </w:rPr>
      </w:pPr>
      <w:r>
        <w:rPr>
          <w:color w:val="auto"/>
          <w:sz w:val="24"/>
        </w:rPr>
        <w:t>拟建项目位于九龙园C分区，园区供水管网完善，从市政给水管网引入。全厂新鲜水量约1.65m</w:t>
      </w:r>
      <w:r>
        <w:rPr>
          <w:color w:val="auto"/>
          <w:sz w:val="24"/>
          <w:vertAlign w:val="superscript"/>
        </w:rPr>
        <w:t>3</w:t>
      </w:r>
      <w:r>
        <w:rPr>
          <w:color w:val="auto"/>
          <w:sz w:val="24"/>
        </w:rPr>
        <w:t>/d。</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排水</w:t>
      </w:r>
    </w:p>
    <w:p>
      <w:pPr>
        <w:spacing w:line="360" w:lineRule="auto"/>
        <w:ind w:firstLine="480" w:firstLineChars="200"/>
        <w:rPr>
          <w:color w:val="auto"/>
          <w:sz w:val="24"/>
        </w:rPr>
      </w:pPr>
      <w:r>
        <w:rPr>
          <w:color w:val="auto"/>
          <w:sz w:val="24"/>
        </w:rPr>
        <w:t>排水体制：实行雨、污分流制。雨水与污水各自自成系统。</w:t>
      </w:r>
    </w:p>
    <w:p>
      <w:pPr>
        <w:spacing w:line="360" w:lineRule="auto"/>
        <w:ind w:firstLine="480" w:firstLineChars="200"/>
        <w:rPr>
          <w:color w:val="auto"/>
          <w:sz w:val="24"/>
        </w:rPr>
      </w:pPr>
      <w:r>
        <w:rPr>
          <w:color w:val="auto"/>
          <w:sz w:val="24"/>
        </w:rPr>
        <w:t>排水方案：项目不设置宿舍、食堂，员工如厕、洗手过程产生的生活污水量约1.49m</w:t>
      </w:r>
      <w:r>
        <w:rPr>
          <w:color w:val="auto"/>
          <w:sz w:val="24"/>
          <w:vertAlign w:val="superscript"/>
        </w:rPr>
        <w:t>3</w:t>
      </w:r>
      <w:r>
        <w:rPr>
          <w:color w:val="auto"/>
          <w:sz w:val="24"/>
        </w:rPr>
        <w:t>/d，洗手废水预先隔油后与其他生活污水一并依托厂房现有生化池进行处理，预处理达标后接入园区市政污水管网进九龙园区污水处理厂。</w:t>
      </w:r>
    </w:p>
    <w:p>
      <w:pPr>
        <w:spacing w:line="360" w:lineRule="auto"/>
        <w:ind w:firstLine="480" w:firstLineChars="200"/>
        <w:rPr>
          <w:color w:val="auto"/>
          <w:sz w:val="24"/>
        </w:rPr>
      </w:pPr>
      <w:r>
        <w:rPr>
          <w:color w:val="auto"/>
          <w:sz w:val="24"/>
        </w:rPr>
        <w:t>项目生产过程不涉及用水，地坪不进行清洗，无生产废水、无地坪清洁废水产生。</w:t>
      </w:r>
      <w:r>
        <w:rPr>
          <w:i/>
          <w:color w:val="auto"/>
          <w:sz w:val="24"/>
        </w:rPr>
        <w:t>本次评价从严考虑，要求报废汽车贮存区北侧</w:t>
      </w:r>
      <w:r>
        <w:rPr>
          <w:rFonts w:hint="eastAsia"/>
          <w:i/>
          <w:color w:val="auto"/>
          <w:sz w:val="24"/>
        </w:rPr>
        <w:t>、东侧</w:t>
      </w:r>
      <w:r>
        <w:rPr>
          <w:i/>
          <w:color w:val="auto"/>
          <w:sz w:val="24"/>
        </w:rPr>
        <w:t>边界</w:t>
      </w:r>
      <w:r>
        <w:rPr>
          <w:rFonts w:hint="eastAsia"/>
          <w:i/>
          <w:color w:val="auto"/>
          <w:sz w:val="24"/>
        </w:rPr>
        <w:t>设置</w:t>
      </w:r>
      <w:r>
        <w:rPr>
          <w:i/>
          <w:color w:val="auto"/>
          <w:sz w:val="24"/>
        </w:rPr>
        <w:t>雨水沟对初期雨水（报废汽车贮存区北侧紧邻裸露的厂区道路）进行收集，同时在报废汽车贮存区东北角设置隔油沉淀池对初期雨水进行预处理后排入厂房现有生化池再进入九龙园区污水处理厂处理达标后排放。</w:t>
      </w:r>
    </w:p>
    <w:p>
      <w:pPr>
        <w:pStyle w:val="115"/>
        <w:spacing w:line="360" w:lineRule="auto"/>
        <w:ind w:firstLine="480"/>
        <w:rPr>
          <w:rFonts w:ascii="Times New Roman" w:hAnsi="Times New Roman" w:cs="Times New Roman"/>
          <w:color w:val="auto"/>
          <w:sz w:val="24"/>
          <w:szCs w:val="24"/>
        </w:rPr>
      </w:pPr>
      <w:r>
        <w:rPr>
          <w:rFonts w:hint="eastAsia" w:ascii="宋体" w:hAnsi="宋体" w:cs="宋体"/>
          <w:color w:val="auto"/>
          <w:sz w:val="24"/>
          <w:szCs w:val="24"/>
        </w:rPr>
        <w:t>③</w:t>
      </w:r>
      <w:r>
        <w:rPr>
          <w:rFonts w:ascii="Times New Roman" w:hAnsi="Times New Roman" w:cs="Times New Roman"/>
          <w:color w:val="auto"/>
          <w:sz w:val="24"/>
          <w:szCs w:val="24"/>
        </w:rPr>
        <w:t>供电</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项目用电依托市政供电系统，不设置备用发电机。</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（2）储运工程</w:t>
      </w:r>
    </w:p>
    <w:p>
      <w:pPr>
        <w:pStyle w:val="115"/>
        <w:spacing w:line="360" w:lineRule="auto"/>
        <w:ind w:firstLine="480"/>
        <w:rPr>
          <w:rFonts w:ascii="Times New Roman" w:hAnsi="Times New Roman" w:cs="Times New Roman"/>
          <w:color w:val="auto"/>
          <w:sz w:val="24"/>
          <w:szCs w:val="24"/>
        </w:rPr>
      </w:pPr>
      <w:r>
        <w:rPr>
          <w:rFonts w:hint="eastAsia" w:ascii="宋体" w:hAnsi="宋体" w:cs="宋体"/>
          <w:bCs/>
          <w:color w:val="auto"/>
          <w:sz w:val="24"/>
        </w:rPr>
        <w:t>①</w:t>
      </w:r>
      <w:r>
        <w:rPr>
          <w:rFonts w:ascii="Times New Roman" w:hAnsi="Times New Roman" w:cs="Times New Roman"/>
          <w:color w:val="auto"/>
          <w:sz w:val="24"/>
          <w:szCs w:val="24"/>
        </w:rPr>
        <w:t>储存</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拟建项目主要设置报废汽车储存区、废铁屑堆存区、废金属边角料堆存区、产品堆存区、辅料库房等，各类储存区具体设置情况详见表2.1-4。</w:t>
      </w:r>
    </w:p>
    <w:p>
      <w:pPr>
        <w:jc w:val="center"/>
        <w:rPr>
          <w:rFonts w:eastAsia="黑体"/>
          <w:color w:val="auto"/>
          <w:szCs w:val="21"/>
        </w:rPr>
      </w:pPr>
      <w:r>
        <w:rPr>
          <w:rFonts w:eastAsia="黑体"/>
          <w:color w:val="auto"/>
          <w:szCs w:val="21"/>
        </w:rPr>
        <w:t>表2.1-4   拟建项目各类物料储存情况一览表</w:t>
      </w:r>
    </w:p>
    <w:tbl>
      <w:tblPr>
        <w:tblStyle w:val="54"/>
        <w:tblW w:w="102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66"/>
        <w:gridCol w:w="1488"/>
        <w:gridCol w:w="1073"/>
        <w:gridCol w:w="912"/>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Align w:val="center"/>
          </w:tcPr>
          <w:p>
            <w:pPr>
              <w:autoSpaceDE w:val="0"/>
              <w:autoSpaceDN w:val="0"/>
              <w:adjustRightInd w:val="0"/>
              <w:snapToGrid w:val="0"/>
              <w:jc w:val="center"/>
              <w:rPr>
                <w:color w:val="auto"/>
                <w:szCs w:val="21"/>
              </w:rPr>
            </w:pPr>
            <w:r>
              <w:rPr>
                <w:color w:val="auto"/>
                <w:szCs w:val="21"/>
              </w:rPr>
              <w:t>生产线</w:t>
            </w:r>
          </w:p>
        </w:tc>
        <w:tc>
          <w:tcPr>
            <w:tcW w:w="1566" w:type="dxa"/>
            <w:vAlign w:val="center"/>
          </w:tcPr>
          <w:p>
            <w:pPr>
              <w:autoSpaceDE w:val="0"/>
              <w:autoSpaceDN w:val="0"/>
              <w:jc w:val="center"/>
              <w:rPr>
                <w:color w:val="auto"/>
                <w:szCs w:val="21"/>
              </w:rPr>
            </w:pPr>
            <w:r>
              <w:rPr>
                <w:color w:val="auto"/>
                <w:szCs w:val="21"/>
              </w:rPr>
              <w:t>储存区</w:t>
            </w:r>
          </w:p>
          <w:p>
            <w:pPr>
              <w:autoSpaceDE w:val="0"/>
              <w:autoSpaceDN w:val="0"/>
              <w:adjustRightInd w:val="0"/>
              <w:snapToGrid w:val="0"/>
              <w:jc w:val="center"/>
              <w:rPr>
                <w:color w:val="auto"/>
                <w:szCs w:val="21"/>
              </w:rPr>
            </w:pPr>
            <w:r>
              <w:rPr>
                <w:color w:val="auto"/>
                <w:szCs w:val="21"/>
              </w:rPr>
              <w:t>名称</w:t>
            </w:r>
          </w:p>
        </w:tc>
        <w:tc>
          <w:tcPr>
            <w:tcW w:w="1488" w:type="dxa"/>
            <w:vAlign w:val="center"/>
          </w:tcPr>
          <w:p>
            <w:pPr>
              <w:autoSpaceDE w:val="0"/>
              <w:autoSpaceDN w:val="0"/>
              <w:adjustRightInd w:val="0"/>
              <w:snapToGrid w:val="0"/>
              <w:jc w:val="center"/>
              <w:rPr>
                <w:color w:val="auto"/>
                <w:szCs w:val="21"/>
              </w:rPr>
            </w:pPr>
            <w:r>
              <w:rPr>
                <w:color w:val="auto"/>
                <w:szCs w:val="21"/>
              </w:rPr>
              <w:t>储存物料</w:t>
            </w:r>
          </w:p>
        </w:tc>
        <w:tc>
          <w:tcPr>
            <w:tcW w:w="1073" w:type="dxa"/>
            <w:vAlign w:val="center"/>
          </w:tcPr>
          <w:p>
            <w:pPr>
              <w:autoSpaceDE w:val="0"/>
              <w:autoSpaceDN w:val="0"/>
              <w:adjustRightInd w:val="0"/>
              <w:snapToGrid w:val="0"/>
              <w:jc w:val="center"/>
              <w:rPr>
                <w:color w:val="auto"/>
                <w:szCs w:val="21"/>
              </w:rPr>
            </w:pPr>
            <w:r>
              <w:rPr>
                <w:color w:val="auto"/>
                <w:szCs w:val="21"/>
              </w:rPr>
              <w:t>最大储存量</w:t>
            </w:r>
          </w:p>
        </w:tc>
        <w:tc>
          <w:tcPr>
            <w:tcW w:w="912" w:type="dxa"/>
            <w:vAlign w:val="center"/>
          </w:tcPr>
          <w:p>
            <w:pPr>
              <w:autoSpaceDE w:val="0"/>
              <w:autoSpaceDN w:val="0"/>
              <w:adjustRightInd w:val="0"/>
              <w:snapToGrid w:val="0"/>
              <w:jc w:val="center"/>
              <w:rPr>
                <w:color w:val="auto"/>
                <w:szCs w:val="21"/>
              </w:rPr>
            </w:pPr>
            <w:r>
              <w:rPr>
                <w:color w:val="auto"/>
                <w:szCs w:val="21"/>
              </w:rPr>
              <w:t>物态</w:t>
            </w:r>
          </w:p>
        </w:tc>
        <w:tc>
          <w:tcPr>
            <w:tcW w:w="4318" w:type="dxa"/>
            <w:vAlign w:val="center"/>
          </w:tcPr>
          <w:p>
            <w:pPr>
              <w:autoSpaceDE w:val="0"/>
              <w:autoSpaceDN w:val="0"/>
              <w:adjustRightInd w:val="0"/>
              <w:snapToGrid w:val="0"/>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restart"/>
            <w:vAlign w:val="center"/>
          </w:tcPr>
          <w:p>
            <w:pPr>
              <w:autoSpaceDE w:val="0"/>
              <w:autoSpaceDN w:val="0"/>
              <w:adjustRightInd w:val="0"/>
              <w:snapToGrid w:val="0"/>
              <w:jc w:val="center"/>
              <w:rPr>
                <w:color w:val="auto"/>
                <w:szCs w:val="21"/>
              </w:rPr>
            </w:pPr>
            <w:r>
              <w:rPr>
                <w:color w:val="auto"/>
                <w:szCs w:val="21"/>
              </w:rPr>
              <w:t>报废汽车拆解生产线</w:t>
            </w:r>
          </w:p>
        </w:tc>
        <w:tc>
          <w:tcPr>
            <w:tcW w:w="1566" w:type="dxa"/>
            <w:vAlign w:val="center"/>
          </w:tcPr>
          <w:p>
            <w:pPr>
              <w:autoSpaceDE w:val="0"/>
              <w:autoSpaceDN w:val="0"/>
              <w:adjustRightInd w:val="0"/>
              <w:snapToGrid w:val="0"/>
              <w:jc w:val="center"/>
              <w:rPr>
                <w:color w:val="auto"/>
                <w:szCs w:val="21"/>
              </w:rPr>
            </w:pPr>
            <w:r>
              <w:rPr>
                <w:color w:val="auto"/>
                <w:szCs w:val="21"/>
              </w:rPr>
              <w:t>报废汽车储存区</w:t>
            </w:r>
          </w:p>
        </w:tc>
        <w:tc>
          <w:tcPr>
            <w:tcW w:w="1488" w:type="dxa"/>
            <w:vAlign w:val="center"/>
          </w:tcPr>
          <w:p>
            <w:pPr>
              <w:autoSpaceDE w:val="0"/>
              <w:autoSpaceDN w:val="0"/>
              <w:adjustRightInd w:val="0"/>
              <w:snapToGrid w:val="0"/>
              <w:jc w:val="center"/>
              <w:rPr>
                <w:color w:val="auto"/>
                <w:szCs w:val="21"/>
              </w:rPr>
            </w:pPr>
            <w:r>
              <w:rPr>
                <w:color w:val="auto"/>
                <w:szCs w:val="21"/>
              </w:rPr>
              <w:t>报废小轿车、中型货车、大型货车</w:t>
            </w:r>
          </w:p>
        </w:tc>
        <w:tc>
          <w:tcPr>
            <w:tcW w:w="1073" w:type="dxa"/>
            <w:vAlign w:val="center"/>
          </w:tcPr>
          <w:p>
            <w:pPr>
              <w:autoSpaceDE w:val="0"/>
              <w:autoSpaceDN w:val="0"/>
              <w:adjustRightInd w:val="0"/>
              <w:snapToGrid w:val="0"/>
              <w:jc w:val="center"/>
              <w:rPr>
                <w:color w:val="auto"/>
                <w:szCs w:val="21"/>
              </w:rPr>
            </w:pPr>
            <w:r>
              <w:rPr>
                <w:color w:val="auto"/>
                <w:szCs w:val="21"/>
              </w:rPr>
              <w:t>234t</w:t>
            </w:r>
          </w:p>
        </w:tc>
        <w:tc>
          <w:tcPr>
            <w:tcW w:w="912" w:type="dxa"/>
            <w:vAlign w:val="center"/>
          </w:tcPr>
          <w:p>
            <w:pPr>
              <w:autoSpaceDE w:val="0"/>
              <w:autoSpaceDN w:val="0"/>
              <w:adjustRightInd w:val="0"/>
              <w:snapToGrid w:val="0"/>
              <w:jc w:val="center"/>
              <w:rPr>
                <w:color w:val="auto"/>
                <w:szCs w:val="21"/>
              </w:rPr>
            </w:pPr>
            <w:r>
              <w:rPr>
                <w:color w:val="auto"/>
                <w:szCs w:val="21"/>
              </w:rPr>
              <w:t>/</w:t>
            </w:r>
          </w:p>
        </w:tc>
        <w:tc>
          <w:tcPr>
            <w:tcW w:w="4318" w:type="dxa"/>
            <w:vAlign w:val="center"/>
          </w:tcPr>
          <w:p>
            <w:pPr>
              <w:autoSpaceDE w:val="0"/>
              <w:autoSpaceDN w:val="0"/>
              <w:adjustRightInd w:val="0"/>
              <w:snapToGrid w:val="0"/>
              <w:jc w:val="center"/>
              <w:rPr>
                <w:i/>
                <w:color w:val="auto"/>
                <w:szCs w:val="21"/>
              </w:rPr>
            </w:pPr>
            <w:r>
              <w:rPr>
                <w:i/>
                <w:color w:val="auto"/>
                <w:szCs w:val="21"/>
              </w:rPr>
              <w:t>报废汽车堆存区贮存区尺寸：146.6m×10m，</w:t>
            </w:r>
          </w:p>
          <w:p>
            <w:pPr>
              <w:autoSpaceDE w:val="0"/>
              <w:autoSpaceDN w:val="0"/>
              <w:adjustRightInd w:val="0"/>
              <w:snapToGrid w:val="0"/>
              <w:jc w:val="center"/>
              <w:rPr>
                <w:i/>
                <w:color w:val="auto"/>
                <w:szCs w:val="21"/>
              </w:rPr>
            </w:pPr>
            <w:r>
              <w:rPr>
                <w:i/>
                <w:color w:val="auto"/>
                <w:szCs w:val="21"/>
              </w:rPr>
              <w:t>报废小轿车最大贮存量约48辆（1.5t/辆），报废中型货车最大贮存量约24辆（3t/辆），报废大型货车最大贮存量约18辆（5t/辆），整齐停放；位于拆解区北侧。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autoSpaceDE w:val="0"/>
              <w:autoSpaceDN w:val="0"/>
              <w:adjustRightInd w:val="0"/>
              <w:snapToGrid w:val="0"/>
              <w:jc w:val="center"/>
              <w:rPr>
                <w:color w:val="auto"/>
                <w:szCs w:val="21"/>
              </w:rPr>
            </w:pPr>
            <w:r>
              <w:rPr>
                <w:color w:val="auto"/>
                <w:szCs w:val="21"/>
              </w:rPr>
              <w:t>废铁屑堆存区</w:t>
            </w:r>
          </w:p>
        </w:tc>
        <w:tc>
          <w:tcPr>
            <w:tcW w:w="1488" w:type="dxa"/>
            <w:vAlign w:val="center"/>
          </w:tcPr>
          <w:p>
            <w:pPr>
              <w:widowControl/>
              <w:adjustRightInd w:val="0"/>
              <w:snapToGrid w:val="0"/>
              <w:jc w:val="center"/>
              <w:rPr>
                <w:color w:val="auto"/>
                <w:szCs w:val="21"/>
              </w:rPr>
            </w:pPr>
            <w:r>
              <w:rPr>
                <w:color w:val="auto"/>
                <w:szCs w:val="21"/>
              </w:rPr>
              <w:t>废铁屑</w:t>
            </w:r>
          </w:p>
        </w:tc>
        <w:tc>
          <w:tcPr>
            <w:tcW w:w="1073" w:type="dxa"/>
            <w:vAlign w:val="center"/>
          </w:tcPr>
          <w:p>
            <w:pPr>
              <w:autoSpaceDE w:val="0"/>
              <w:autoSpaceDN w:val="0"/>
              <w:adjustRightInd w:val="0"/>
              <w:snapToGrid w:val="0"/>
              <w:jc w:val="center"/>
              <w:rPr>
                <w:color w:val="auto"/>
                <w:szCs w:val="21"/>
              </w:rPr>
            </w:pPr>
            <w:r>
              <w:rPr>
                <w:color w:val="auto"/>
                <w:szCs w:val="21"/>
              </w:rPr>
              <w:t>12500t</w:t>
            </w:r>
          </w:p>
        </w:tc>
        <w:tc>
          <w:tcPr>
            <w:tcW w:w="912" w:type="dxa"/>
            <w:vAlign w:val="center"/>
          </w:tcPr>
          <w:p>
            <w:pPr>
              <w:autoSpaceDE w:val="0"/>
              <w:autoSpaceDN w:val="0"/>
              <w:adjustRightInd w:val="0"/>
              <w:snapToGrid w:val="0"/>
              <w:jc w:val="center"/>
              <w:rPr>
                <w:color w:val="auto"/>
                <w:szCs w:val="21"/>
              </w:rPr>
            </w:pPr>
            <w:r>
              <w:rPr>
                <w:color w:val="auto"/>
                <w:szCs w:val="21"/>
              </w:rPr>
              <w:t>固态</w:t>
            </w:r>
          </w:p>
        </w:tc>
        <w:tc>
          <w:tcPr>
            <w:tcW w:w="4318" w:type="dxa"/>
            <w:vAlign w:val="center"/>
          </w:tcPr>
          <w:p>
            <w:pPr>
              <w:autoSpaceDE w:val="0"/>
              <w:autoSpaceDN w:val="0"/>
              <w:adjustRightInd w:val="0"/>
              <w:snapToGrid w:val="0"/>
              <w:jc w:val="center"/>
              <w:rPr>
                <w:i/>
                <w:color w:val="auto"/>
                <w:szCs w:val="21"/>
              </w:rPr>
            </w:pPr>
            <w:r>
              <w:rPr>
                <w:i/>
                <w:color w:val="auto"/>
              </w:rPr>
              <w:t>铁屑堆存区建筑面积2500m</w:t>
            </w:r>
            <w:r>
              <w:rPr>
                <w:i/>
                <w:color w:val="auto"/>
                <w:vertAlign w:val="superscript"/>
              </w:rPr>
              <w:t>2</w:t>
            </w:r>
            <w:r>
              <w:rPr>
                <w:i/>
                <w:color w:val="auto"/>
              </w:rPr>
              <w:t>，平均堆方高度按2.5m计，铁屑堆方密度取2t/m</w:t>
            </w:r>
            <w:r>
              <w:rPr>
                <w:i/>
                <w:color w:val="auto"/>
                <w:vertAlign w:val="superscript"/>
              </w:rPr>
              <w:t>3</w:t>
            </w:r>
            <w:r>
              <w:rPr>
                <w:i/>
                <w:color w:val="auto"/>
              </w:rPr>
              <w:t>；</w:t>
            </w:r>
          </w:p>
          <w:p>
            <w:pPr>
              <w:autoSpaceDE w:val="0"/>
              <w:autoSpaceDN w:val="0"/>
              <w:adjustRightInd w:val="0"/>
              <w:snapToGrid w:val="0"/>
              <w:jc w:val="center"/>
              <w:rPr>
                <w:i/>
                <w:color w:val="auto"/>
                <w:szCs w:val="21"/>
              </w:rPr>
            </w:pPr>
            <w:r>
              <w:rPr>
                <w:i/>
                <w:color w:val="auto"/>
                <w:szCs w:val="21"/>
              </w:rPr>
              <w:t>位于废铁屑回收区东侧，地坪做防渗处理。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autoSpaceDE w:val="0"/>
              <w:autoSpaceDN w:val="0"/>
              <w:adjustRightInd w:val="0"/>
              <w:snapToGrid w:val="0"/>
              <w:jc w:val="center"/>
              <w:rPr>
                <w:color w:val="auto"/>
                <w:szCs w:val="21"/>
              </w:rPr>
            </w:pPr>
            <w:r>
              <w:rPr>
                <w:color w:val="auto"/>
                <w:szCs w:val="21"/>
              </w:rPr>
              <w:t>废金属边角料堆存区</w:t>
            </w:r>
          </w:p>
        </w:tc>
        <w:tc>
          <w:tcPr>
            <w:tcW w:w="1488" w:type="dxa"/>
            <w:vAlign w:val="center"/>
          </w:tcPr>
          <w:p>
            <w:pPr>
              <w:autoSpaceDE w:val="0"/>
              <w:autoSpaceDN w:val="0"/>
              <w:adjustRightInd w:val="0"/>
              <w:snapToGrid w:val="0"/>
              <w:jc w:val="center"/>
              <w:rPr>
                <w:color w:val="auto"/>
                <w:szCs w:val="21"/>
              </w:rPr>
            </w:pPr>
            <w:r>
              <w:rPr>
                <w:color w:val="auto"/>
                <w:szCs w:val="21"/>
              </w:rPr>
              <w:t>废铁皮块</w:t>
            </w:r>
          </w:p>
        </w:tc>
        <w:tc>
          <w:tcPr>
            <w:tcW w:w="1073" w:type="dxa"/>
            <w:vAlign w:val="center"/>
          </w:tcPr>
          <w:p>
            <w:pPr>
              <w:autoSpaceDE w:val="0"/>
              <w:autoSpaceDN w:val="0"/>
              <w:adjustRightInd w:val="0"/>
              <w:snapToGrid w:val="0"/>
              <w:jc w:val="center"/>
              <w:rPr>
                <w:color w:val="auto"/>
                <w:szCs w:val="21"/>
              </w:rPr>
            </w:pPr>
            <w:r>
              <w:rPr>
                <w:color w:val="auto"/>
                <w:szCs w:val="21"/>
              </w:rPr>
              <w:t>9000t</w:t>
            </w:r>
          </w:p>
        </w:tc>
        <w:tc>
          <w:tcPr>
            <w:tcW w:w="912" w:type="dxa"/>
            <w:vAlign w:val="center"/>
          </w:tcPr>
          <w:p>
            <w:pPr>
              <w:autoSpaceDE w:val="0"/>
              <w:autoSpaceDN w:val="0"/>
              <w:adjustRightInd w:val="0"/>
              <w:snapToGrid w:val="0"/>
              <w:jc w:val="center"/>
              <w:rPr>
                <w:color w:val="auto"/>
                <w:szCs w:val="21"/>
              </w:rPr>
            </w:pPr>
            <w:r>
              <w:rPr>
                <w:color w:val="auto"/>
                <w:szCs w:val="21"/>
              </w:rPr>
              <w:t>块状</w:t>
            </w:r>
          </w:p>
        </w:tc>
        <w:tc>
          <w:tcPr>
            <w:tcW w:w="4318" w:type="dxa"/>
            <w:vAlign w:val="center"/>
          </w:tcPr>
          <w:p>
            <w:pPr>
              <w:autoSpaceDE w:val="0"/>
              <w:autoSpaceDN w:val="0"/>
              <w:adjustRightInd w:val="0"/>
              <w:snapToGrid w:val="0"/>
              <w:jc w:val="center"/>
              <w:rPr>
                <w:i/>
                <w:color w:val="auto"/>
                <w:szCs w:val="21"/>
              </w:rPr>
            </w:pPr>
            <w:r>
              <w:rPr>
                <w:i/>
                <w:color w:val="auto"/>
              </w:rPr>
              <w:t>废金属边角料堆存区建筑面积1750m</w:t>
            </w:r>
            <w:r>
              <w:rPr>
                <w:i/>
                <w:color w:val="auto"/>
                <w:vertAlign w:val="superscript"/>
              </w:rPr>
              <w:t>2</w:t>
            </w:r>
            <w:r>
              <w:rPr>
                <w:i/>
                <w:color w:val="auto"/>
              </w:rPr>
              <w:t>，</w:t>
            </w:r>
          </w:p>
          <w:p>
            <w:pPr>
              <w:autoSpaceDE w:val="0"/>
              <w:autoSpaceDN w:val="0"/>
              <w:adjustRightInd w:val="0"/>
              <w:snapToGrid w:val="0"/>
              <w:jc w:val="center"/>
              <w:rPr>
                <w:i/>
                <w:color w:val="auto"/>
                <w:szCs w:val="21"/>
              </w:rPr>
            </w:pPr>
            <w:r>
              <w:rPr>
                <w:i/>
                <w:color w:val="auto"/>
                <w:szCs w:val="21"/>
              </w:rPr>
              <w:t>整齐堆码存放，平均堆码高度取1.8m，位于生产车间东侧。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pStyle w:val="237"/>
              <w:rPr>
                <w:i/>
                <w:color w:val="auto"/>
              </w:rPr>
            </w:pPr>
            <w:r>
              <w:rPr>
                <w:i/>
                <w:color w:val="auto"/>
              </w:rPr>
              <w:t>发动机堆存区</w:t>
            </w:r>
          </w:p>
        </w:tc>
        <w:tc>
          <w:tcPr>
            <w:tcW w:w="1488" w:type="dxa"/>
            <w:vAlign w:val="center"/>
          </w:tcPr>
          <w:p>
            <w:pPr>
              <w:autoSpaceDE w:val="0"/>
              <w:autoSpaceDN w:val="0"/>
              <w:adjustRightInd w:val="0"/>
              <w:snapToGrid w:val="0"/>
              <w:jc w:val="center"/>
              <w:rPr>
                <w:i/>
                <w:color w:val="auto"/>
                <w:szCs w:val="21"/>
              </w:rPr>
            </w:pPr>
            <w:r>
              <w:rPr>
                <w:i/>
                <w:color w:val="auto"/>
                <w:szCs w:val="21"/>
              </w:rPr>
              <w:t>发动机</w:t>
            </w:r>
          </w:p>
        </w:tc>
        <w:tc>
          <w:tcPr>
            <w:tcW w:w="1073" w:type="dxa"/>
            <w:vAlign w:val="center"/>
          </w:tcPr>
          <w:p>
            <w:pPr>
              <w:autoSpaceDE w:val="0"/>
              <w:autoSpaceDN w:val="0"/>
              <w:adjustRightInd w:val="0"/>
              <w:snapToGrid w:val="0"/>
              <w:jc w:val="center"/>
              <w:rPr>
                <w:color w:val="auto"/>
                <w:szCs w:val="21"/>
              </w:rPr>
            </w:pPr>
            <w:r>
              <w:rPr>
                <w:color w:val="auto"/>
                <w:szCs w:val="21"/>
              </w:rPr>
              <w:t>/</w:t>
            </w:r>
          </w:p>
        </w:tc>
        <w:tc>
          <w:tcPr>
            <w:tcW w:w="912" w:type="dxa"/>
            <w:vAlign w:val="center"/>
          </w:tcPr>
          <w:p>
            <w:pPr>
              <w:autoSpaceDE w:val="0"/>
              <w:autoSpaceDN w:val="0"/>
              <w:adjustRightInd w:val="0"/>
              <w:snapToGrid w:val="0"/>
              <w:jc w:val="center"/>
              <w:rPr>
                <w:color w:val="auto"/>
                <w:szCs w:val="21"/>
              </w:rPr>
            </w:pPr>
            <w:r>
              <w:rPr>
                <w:color w:val="auto"/>
                <w:szCs w:val="21"/>
              </w:rPr>
              <w:t>/</w:t>
            </w:r>
          </w:p>
        </w:tc>
        <w:tc>
          <w:tcPr>
            <w:tcW w:w="4318" w:type="dxa"/>
            <w:vAlign w:val="center"/>
          </w:tcPr>
          <w:p>
            <w:pPr>
              <w:autoSpaceDE w:val="0"/>
              <w:autoSpaceDN w:val="0"/>
              <w:adjustRightInd w:val="0"/>
              <w:snapToGrid w:val="0"/>
              <w:jc w:val="center"/>
              <w:rPr>
                <w:i/>
                <w:color w:val="auto"/>
                <w:szCs w:val="21"/>
              </w:rPr>
            </w:pPr>
            <w:r>
              <w:rPr>
                <w:i/>
                <w:color w:val="auto"/>
              </w:rPr>
              <w:t>位于拆解区北侧，共设3处，建筑面积20m</w:t>
            </w:r>
            <w:r>
              <w:rPr>
                <w:i/>
                <w:color w:val="auto"/>
                <w:vertAlign w:val="superscript"/>
              </w:rPr>
              <w:t>2</w:t>
            </w:r>
            <w:r>
              <w:rPr>
                <w:i/>
                <w:color w:val="auto"/>
              </w:rPr>
              <w:t>/处，建筑面积合计60m</w:t>
            </w:r>
            <w:r>
              <w:rPr>
                <w:i/>
                <w:color w:val="auto"/>
                <w:vertAlign w:val="superscript"/>
              </w:rPr>
              <w:t>2</w:t>
            </w:r>
            <w:r>
              <w:rPr>
                <w: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pStyle w:val="237"/>
              <w:rPr>
                <w:i/>
                <w:color w:val="auto"/>
              </w:rPr>
            </w:pPr>
            <w:r>
              <w:rPr>
                <w:i/>
                <w:color w:val="auto"/>
              </w:rPr>
              <w:t>变速器堆存区</w:t>
            </w:r>
          </w:p>
        </w:tc>
        <w:tc>
          <w:tcPr>
            <w:tcW w:w="1488" w:type="dxa"/>
            <w:vAlign w:val="center"/>
          </w:tcPr>
          <w:p>
            <w:pPr>
              <w:autoSpaceDE w:val="0"/>
              <w:autoSpaceDN w:val="0"/>
              <w:adjustRightInd w:val="0"/>
              <w:snapToGrid w:val="0"/>
              <w:jc w:val="center"/>
              <w:rPr>
                <w:i/>
                <w:color w:val="auto"/>
                <w:szCs w:val="21"/>
              </w:rPr>
            </w:pPr>
            <w:r>
              <w:rPr>
                <w:i/>
                <w:color w:val="auto"/>
                <w:szCs w:val="21"/>
              </w:rPr>
              <w:t>变速器</w:t>
            </w:r>
          </w:p>
        </w:tc>
        <w:tc>
          <w:tcPr>
            <w:tcW w:w="1073" w:type="dxa"/>
            <w:vAlign w:val="center"/>
          </w:tcPr>
          <w:p>
            <w:pPr>
              <w:autoSpaceDE w:val="0"/>
              <w:autoSpaceDN w:val="0"/>
              <w:adjustRightInd w:val="0"/>
              <w:snapToGrid w:val="0"/>
              <w:jc w:val="center"/>
              <w:rPr>
                <w:color w:val="auto"/>
                <w:szCs w:val="21"/>
              </w:rPr>
            </w:pPr>
            <w:r>
              <w:rPr>
                <w:color w:val="auto"/>
                <w:szCs w:val="21"/>
              </w:rPr>
              <w:t>/</w:t>
            </w:r>
          </w:p>
        </w:tc>
        <w:tc>
          <w:tcPr>
            <w:tcW w:w="912" w:type="dxa"/>
            <w:vAlign w:val="center"/>
          </w:tcPr>
          <w:p>
            <w:pPr>
              <w:autoSpaceDE w:val="0"/>
              <w:autoSpaceDN w:val="0"/>
              <w:adjustRightInd w:val="0"/>
              <w:snapToGrid w:val="0"/>
              <w:jc w:val="center"/>
              <w:rPr>
                <w:color w:val="auto"/>
                <w:szCs w:val="21"/>
              </w:rPr>
            </w:pPr>
            <w:r>
              <w:rPr>
                <w:color w:val="auto"/>
                <w:szCs w:val="21"/>
              </w:rPr>
              <w:t>/</w:t>
            </w:r>
          </w:p>
        </w:tc>
        <w:tc>
          <w:tcPr>
            <w:tcW w:w="4318" w:type="dxa"/>
            <w:vAlign w:val="center"/>
          </w:tcPr>
          <w:p>
            <w:pPr>
              <w:autoSpaceDE w:val="0"/>
              <w:autoSpaceDN w:val="0"/>
              <w:adjustRightInd w:val="0"/>
              <w:snapToGrid w:val="0"/>
              <w:jc w:val="center"/>
              <w:rPr>
                <w:i/>
                <w:color w:val="auto"/>
                <w:szCs w:val="21"/>
              </w:rPr>
            </w:pPr>
            <w:r>
              <w:rPr>
                <w:i/>
                <w:color w:val="auto"/>
              </w:rPr>
              <w:t>位于拆解区北侧，共设3处，建筑面积10m</w:t>
            </w:r>
            <w:r>
              <w:rPr>
                <w:i/>
                <w:color w:val="auto"/>
                <w:vertAlign w:val="superscript"/>
              </w:rPr>
              <w:t>2</w:t>
            </w:r>
            <w:r>
              <w:rPr>
                <w:i/>
                <w:color w:val="auto"/>
              </w:rPr>
              <w:t>/处，建筑面积合计30m</w:t>
            </w:r>
            <w:r>
              <w:rPr>
                <w:i/>
                <w:color w:val="auto"/>
                <w:vertAlign w:val="superscript"/>
              </w:rPr>
              <w:t>2</w:t>
            </w:r>
            <w:r>
              <w:rPr>
                <w: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pStyle w:val="237"/>
              <w:rPr>
                <w:i/>
                <w:color w:val="auto"/>
              </w:rPr>
            </w:pPr>
            <w:r>
              <w:rPr>
                <w:i/>
                <w:color w:val="auto"/>
              </w:rPr>
              <w:t>废轮胎堆存区</w:t>
            </w:r>
          </w:p>
        </w:tc>
        <w:tc>
          <w:tcPr>
            <w:tcW w:w="1488" w:type="dxa"/>
            <w:vAlign w:val="center"/>
          </w:tcPr>
          <w:p>
            <w:pPr>
              <w:autoSpaceDE w:val="0"/>
              <w:autoSpaceDN w:val="0"/>
              <w:adjustRightInd w:val="0"/>
              <w:snapToGrid w:val="0"/>
              <w:jc w:val="center"/>
              <w:rPr>
                <w:i/>
                <w:color w:val="auto"/>
                <w:szCs w:val="21"/>
              </w:rPr>
            </w:pPr>
            <w:r>
              <w:rPr>
                <w:i/>
                <w:color w:val="auto"/>
                <w:szCs w:val="21"/>
              </w:rPr>
              <w:t>废旧轮胎</w:t>
            </w:r>
          </w:p>
        </w:tc>
        <w:tc>
          <w:tcPr>
            <w:tcW w:w="1073" w:type="dxa"/>
            <w:vAlign w:val="center"/>
          </w:tcPr>
          <w:p>
            <w:pPr>
              <w:autoSpaceDE w:val="0"/>
              <w:autoSpaceDN w:val="0"/>
              <w:adjustRightInd w:val="0"/>
              <w:snapToGrid w:val="0"/>
              <w:jc w:val="center"/>
              <w:rPr>
                <w:color w:val="auto"/>
                <w:szCs w:val="21"/>
              </w:rPr>
            </w:pPr>
            <w:r>
              <w:rPr>
                <w:color w:val="auto"/>
                <w:szCs w:val="21"/>
              </w:rPr>
              <w:t>/</w:t>
            </w:r>
          </w:p>
        </w:tc>
        <w:tc>
          <w:tcPr>
            <w:tcW w:w="912" w:type="dxa"/>
            <w:vAlign w:val="center"/>
          </w:tcPr>
          <w:p>
            <w:pPr>
              <w:autoSpaceDE w:val="0"/>
              <w:autoSpaceDN w:val="0"/>
              <w:adjustRightInd w:val="0"/>
              <w:snapToGrid w:val="0"/>
              <w:jc w:val="center"/>
              <w:rPr>
                <w:color w:val="auto"/>
                <w:szCs w:val="21"/>
              </w:rPr>
            </w:pPr>
            <w:r>
              <w:rPr>
                <w:color w:val="auto"/>
                <w:szCs w:val="21"/>
              </w:rPr>
              <w:t>/</w:t>
            </w:r>
          </w:p>
        </w:tc>
        <w:tc>
          <w:tcPr>
            <w:tcW w:w="4318" w:type="dxa"/>
            <w:vAlign w:val="center"/>
          </w:tcPr>
          <w:p>
            <w:pPr>
              <w:autoSpaceDE w:val="0"/>
              <w:autoSpaceDN w:val="0"/>
              <w:adjustRightInd w:val="0"/>
              <w:snapToGrid w:val="0"/>
              <w:jc w:val="center"/>
              <w:rPr>
                <w:i/>
                <w:color w:val="auto"/>
                <w:szCs w:val="21"/>
              </w:rPr>
            </w:pPr>
            <w:r>
              <w:rPr>
                <w:i/>
                <w:color w:val="auto"/>
              </w:rPr>
              <w:t>位于报废汽车贮存区东侧、西侧，共设3处，建筑面积30m</w:t>
            </w:r>
            <w:r>
              <w:rPr>
                <w:i/>
                <w:color w:val="auto"/>
                <w:vertAlign w:val="superscript"/>
              </w:rPr>
              <w:t>2</w:t>
            </w:r>
            <w:r>
              <w:rPr>
                <w:i/>
                <w:color w:val="auto"/>
              </w:rPr>
              <w:t>/处，建筑面积合计90m</w:t>
            </w:r>
            <w:r>
              <w:rPr>
                <w:i/>
                <w:color w:val="auto"/>
                <w:vertAlign w:val="superscript"/>
              </w:rPr>
              <w:t>2</w:t>
            </w:r>
            <w:r>
              <w:rPr>
                <w: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pStyle w:val="237"/>
              <w:rPr>
                <w:i/>
                <w:color w:val="auto"/>
              </w:rPr>
            </w:pPr>
            <w:r>
              <w:rPr>
                <w:i/>
                <w:color w:val="auto"/>
              </w:rPr>
              <w:t>废钢材堆存区</w:t>
            </w:r>
          </w:p>
        </w:tc>
        <w:tc>
          <w:tcPr>
            <w:tcW w:w="1488" w:type="dxa"/>
            <w:vAlign w:val="center"/>
          </w:tcPr>
          <w:p>
            <w:pPr>
              <w:autoSpaceDE w:val="0"/>
              <w:autoSpaceDN w:val="0"/>
              <w:adjustRightInd w:val="0"/>
              <w:snapToGrid w:val="0"/>
              <w:jc w:val="center"/>
              <w:rPr>
                <w:i/>
                <w:color w:val="auto"/>
                <w:szCs w:val="21"/>
              </w:rPr>
            </w:pPr>
            <w:r>
              <w:rPr>
                <w:i/>
                <w:color w:val="auto"/>
                <w:kern w:val="0"/>
                <w:szCs w:val="21"/>
              </w:rPr>
              <w:t>车身、驾驶室、底盘、大梁、货箱、轮毂等</w:t>
            </w:r>
          </w:p>
        </w:tc>
        <w:tc>
          <w:tcPr>
            <w:tcW w:w="1073" w:type="dxa"/>
            <w:vAlign w:val="center"/>
          </w:tcPr>
          <w:p>
            <w:pPr>
              <w:autoSpaceDE w:val="0"/>
              <w:autoSpaceDN w:val="0"/>
              <w:adjustRightInd w:val="0"/>
              <w:snapToGrid w:val="0"/>
              <w:jc w:val="center"/>
              <w:rPr>
                <w:color w:val="auto"/>
                <w:szCs w:val="21"/>
              </w:rPr>
            </w:pPr>
            <w:r>
              <w:rPr>
                <w:color w:val="auto"/>
                <w:szCs w:val="21"/>
              </w:rPr>
              <w:t>/</w:t>
            </w:r>
          </w:p>
        </w:tc>
        <w:tc>
          <w:tcPr>
            <w:tcW w:w="912" w:type="dxa"/>
            <w:vAlign w:val="center"/>
          </w:tcPr>
          <w:p>
            <w:pPr>
              <w:autoSpaceDE w:val="0"/>
              <w:autoSpaceDN w:val="0"/>
              <w:adjustRightInd w:val="0"/>
              <w:snapToGrid w:val="0"/>
              <w:jc w:val="center"/>
              <w:rPr>
                <w:color w:val="auto"/>
                <w:szCs w:val="21"/>
              </w:rPr>
            </w:pPr>
            <w:r>
              <w:rPr>
                <w:color w:val="auto"/>
                <w:szCs w:val="21"/>
              </w:rPr>
              <w:t>/</w:t>
            </w:r>
          </w:p>
        </w:tc>
        <w:tc>
          <w:tcPr>
            <w:tcW w:w="4318" w:type="dxa"/>
            <w:vAlign w:val="center"/>
          </w:tcPr>
          <w:p>
            <w:pPr>
              <w:pStyle w:val="237"/>
              <w:rPr>
                <w:i/>
                <w:color w:val="auto"/>
              </w:rPr>
            </w:pPr>
            <w:r>
              <w:rPr>
                <w:i/>
                <w:color w:val="auto"/>
              </w:rPr>
              <w:t>位于拆解区南侧，共设3处，建筑面积300m</w:t>
            </w:r>
            <w:r>
              <w:rPr>
                <w:i/>
                <w:color w:val="auto"/>
                <w:vertAlign w:val="superscript"/>
              </w:rPr>
              <w:t>2</w:t>
            </w:r>
            <w:r>
              <w:rPr>
                <w:i/>
                <w:color w:val="auto"/>
              </w:rPr>
              <w:t>/处，建筑面积合计900m</w:t>
            </w:r>
            <w:r>
              <w:rPr>
                <w:i/>
                <w:color w:val="auto"/>
                <w:vertAlign w:val="superscript"/>
              </w:rPr>
              <w:t>2</w:t>
            </w:r>
            <w:r>
              <w:rPr>
                <w: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pStyle w:val="237"/>
              <w:rPr>
                <w:i/>
                <w:color w:val="auto"/>
              </w:rPr>
            </w:pPr>
            <w:r>
              <w:rPr>
                <w:i/>
                <w:color w:val="auto"/>
              </w:rPr>
              <w:t>塑料及玻璃堆存区</w:t>
            </w:r>
          </w:p>
        </w:tc>
        <w:tc>
          <w:tcPr>
            <w:tcW w:w="1488" w:type="dxa"/>
            <w:vAlign w:val="center"/>
          </w:tcPr>
          <w:p>
            <w:pPr>
              <w:autoSpaceDE w:val="0"/>
              <w:autoSpaceDN w:val="0"/>
              <w:adjustRightInd w:val="0"/>
              <w:snapToGrid w:val="0"/>
              <w:jc w:val="center"/>
              <w:rPr>
                <w:i/>
                <w:color w:val="auto"/>
                <w:szCs w:val="21"/>
              </w:rPr>
            </w:pPr>
            <w:r>
              <w:rPr>
                <w:i/>
                <w:color w:val="auto"/>
                <w:kern w:val="0"/>
                <w:szCs w:val="21"/>
              </w:rPr>
              <w:t>外饰件后壳、灯罩、仪表盘、车窗玻璃等</w:t>
            </w:r>
          </w:p>
        </w:tc>
        <w:tc>
          <w:tcPr>
            <w:tcW w:w="1073" w:type="dxa"/>
            <w:vAlign w:val="center"/>
          </w:tcPr>
          <w:p>
            <w:pPr>
              <w:autoSpaceDE w:val="0"/>
              <w:autoSpaceDN w:val="0"/>
              <w:adjustRightInd w:val="0"/>
              <w:snapToGrid w:val="0"/>
              <w:jc w:val="center"/>
              <w:rPr>
                <w:color w:val="auto"/>
                <w:szCs w:val="21"/>
              </w:rPr>
            </w:pPr>
            <w:r>
              <w:rPr>
                <w:color w:val="auto"/>
                <w:szCs w:val="21"/>
              </w:rPr>
              <w:t>/</w:t>
            </w:r>
          </w:p>
        </w:tc>
        <w:tc>
          <w:tcPr>
            <w:tcW w:w="912" w:type="dxa"/>
            <w:vAlign w:val="center"/>
          </w:tcPr>
          <w:p>
            <w:pPr>
              <w:autoSpaceDE w:val="0"/>
              <w:autoSpaceDN w:val="0"/>
              <w:adjustRightInd w:val="0"/>
              <w:snapToGrid w:val="0"/>
              <w:jc w:val="center"/>
              <w:rPr>
                <w:color w:val="auto"/>
                <w:szCs w:val="21"/>
              </w:rPr>
            </w:pPr>
            <w:r>
              <w:rPr>
                <w:color w:val="auto"/>
                <w:szCs w:val="21"/>
              </w:rPr>
              <w:t>/</w:t>
            </w:r>
          </w:p>
        </w:tc>
        <w:tc>
          <w:tcPr>
            <w:tcW w:w="4318" w:type="dxa"/>
            <w:vAlign w:val="center"/>
          </w:tcPr>
          <w:p>
            <w:pPr>
              <w:autoSpaceDE w:val="0"/>
              <w:autoSpaceDN w:val="0"/>
              <w:adjustRightInd w:val="0"/>
              <w:snapToGrid w:val="0"/>
              <w:jc w:val="center"/>
              <w:rPr>
                <w:i/>
                <w:color w:val="auto"/>
                <w:szCs w:val="21"/>
              </w:rPr>
            </w:pPr>
            <w:r>
              <w:rPr>
                <w:i/>
                <w:color w:val="auto"/>
              </w:rPr>
              <w:t>位于拆解区南侧，共设3处，建筑面积60m</w:t>
            </w:r>
            <w:r>
              <w:rPr>
                <w:i/>
                <w:color w:val="auto"/>
                <w:vertAlign w:val="superscript"/>
              </w:rPr>
              <w:t>2</w:t>
            </w:r>
            <w:r>
              <w:rPr>
                <w:i/>
                <w:color w:val="auto"/>
              </w:rPr>
              <w:t>/处，建筑面积合计180m</w:t>
            </w:r>
            <w:r>
              <w:rPr>
                <w:i/>
                <w:color w:val="auto"/>
                <w:vertAlign w:val="superscript"/>
              </w:rPr>
              <w:t>2</w:t>
            </w:r>
            <w:r>
              <w:rPr>
                <w:i/>
                <w:color w:val="auto"/>
              </w:rPr>
              <w:t>；</w:t>
            </w:r>
            <w:r>
              <w:rPr>
                <w:i/>
                <w:color w:val="auto"/>
                <w:szCs w:val="21"/>
              </w:rPr>
              <w:t>分类、规则码放。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pStyle w:val="237"/>
              <w:rPr>
                <w:i/>
                <w:color w:val="auto"/>
              </w:rPr>
            </w:pPr>
            <w:r>
              <w:rPr>
                <w:i/>
                <w:color w:val="auto"/>
              </w:rPr>
              <w:t>有色金属贮存区</w:t>
            </w:r>
          </w:p>
        </w:tc>
        <w:tc>
          <w:tcPr>
            <w:tcW w:w="1488" w:type="dxa"/>
            <w:vAlign w:val="center"/>
          </w:tcPr>
          <w:p>
            <w:pPr>
              <w:autoSpaceDE w:val="0"/>
              <w:autoSpaceDN w:val="0"/>
              <w:adjustRightInd w:val="0"/>
              <w:snapToGrid w:val="0"/>
              <w:jc w:val="center"/>
              <w:rPr>
                <w:i/>
                <w:color w:val="auto"/>
                <w:szCs w:val="21"/>
              </w:rPr>
            </w:pPr>
            <w:r>
              <w:rPr>
                <w:i/>
                <w:color w:val="auto"/>
                <w:szCs w:val="21"/>
              </w:rPr>
              <w:t>铝、铜及其他有色金属</w:t>
            </w:r>
          </w:p>
        </w:tc>
        <w:tc>
          <w:tcPr>
            <w:tcW w:w="1073" w:type="dxa"/>
            <w:vAlign w:val="center"/>
          </w:tcPr>
          <w:p>
            <w:pPr>
              <w:autoSpaceDE w:val="0"/>
              <w:autoSpaceDN w:val="0"/>
              <w:adjustRightInd w:val="0"/>
              <w:snapToGrid w:val="0"/>
              <w:jc w:val="center"/>
              <w:rPr>
                <w:color w:val="auto"/>
                <w:szCs w:val="21"/>
              </w:rPr>
            </w:pPr>
            <w:r>
              <w:rPr>
                <w:color w:val="auto"/>
                <w:szCs w:val="21"/>
              </w:rPr>
              <w:t>/</w:t>
            </w:r>
          </w:p>
        </w:tc>
        <w:tc>
          <w:tcPr>
            <w:tcW w:w="912" w:type="dxa"/>
            <w:vAlign w:val="center"/>
          </w:tcPr>
          <w:p>
            <w:pPr>
              <w:autoSpaceDE w:val="0"/>
              <w:autoSpaceDN w:val="0"/>
              <w:adjustRightInd w:val="0"/>
              <w:snapToGrid w:val="0"/>
              <w:jc w:val="center"/>
              <w:rPr>
                <w:color w:val="auto"/>
                <w:szCs w:val="21"/>
              </w:rPr>
            </w:pPr>
            <w:r>
              <w:rPr>
                <w:color w:val="auto"/>
                <w:szCs w:val="21"/>
              </w:rPr>
              <w:t>/</w:t>
            </w:r>
          </w:p>
        </w:tc>
        <w:tc>
          <w:tcPr>
            <w:tcW w:w="4318" w:type="dxa"/>
            <w:vAlign w:val="center"/>
          </w:tcPr>
          <w:p>
            <w:pPr>
              <w:autoSpaceDE w:val="0"/>
              <w:autoSpaceDN w:val="0"/>
              <w:adjustRightInd w:val="0"/>
              <w:snapToGrid w:val="0"/>
              <w:jc w:val="center"/>
              <w:rPr>
                <w:i/>
                <w:color w:val="auto"/>
                <w:szCs w:val="21"/>
              </w:rPr>
            </w:pPr>
            <w:r>
              <w:rPr>
                <w:i/>
                <w:color w:val="auto"/>
              </w:rPr>
              <w:t>位于拆解区南侧，共设3处，建筑面积10m</w:t>
            </w:r>
            <w:r>
              <w:rPr>
                <w:i/>
                <w:color w:val="auto"/>
                <w:vertAlign w:val="superscript"/>
              </w:rPr>
              <w:t>2</w:t>
            </w:r>
            <w:r>
              <w:rPr>
                <w:i/>
                <w:color w:val="auto"/>
              </w:rPr>
              <w:t>/处，建筑面积合计30m</w:t>
            </w:r>
            <w:r>
              <w:rPr>
                <w:i/>
                <w:color w:val="auto"/>
                <w:vertAlign w:val="superscript"/>
              </w:rPr>
              <w:t>2</w:t>
            </w:r>
            <w:r>
              <w:rPr>
                <w:i/>
                <w:color w:val="auto"/>
              </w:rPr>
              <w:t>；</w:t>
            </w:r>
            <w:r>
              <w:rPr>
                <w:i/>
                <w:color w:val="auto"/>
                <w:szCs w:val="21"/>
              </w:rPr>
              <w:t>分类、规则码放。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autoSpaceDE w:val="0"/>
              <w:autoSpaceDN w:val="0"/>
              <w:adjustRightInd w:val="0"/>
              <w:snapToGrid w:val="0"/>
              <w:jc w:val="center"/>
              <w:rPr>
                <w:color w:val="auto"/>
                <w:szCs w:val="21"/>
              </w:rPr>
            </w:pPr>
            <w:r>
              <w:rPr>
                <w:color w:val="auto"/>
                <w:szCs w:val="21"/>
              </w:rPr>
              <w:t>铁屑饼储存区</w:t>
            </w:r>
          </w:p>
        </w:tc>
        <w:tc>
          <w:tcPr>
            <w:tcW w:w="1488" w:type="dxa"/>
            <w:vAlign w:val="center"/>
          </w:tcPr>
          <w:p>
            <w:pPr>
              <w:autoSpaceDE w:val="0"/>
              <w:autoSpaceDN w:val="0"/>
              <w:adjustRightInd w:val="0"/>
              <w:snapToGrid w:val="0"/>
              <w:jc w:val="center"/>
              <w:rPr>
                <w:color w:val="auto"/>
                <w:szCs w:val="21"/>
              </w:rPr>
            </w:pPr>
            <w:r>
              <w:rPr>
                <w:color w:val="auto"/>
                <w:szCs w:val="21"/>
              </w:rPr>
              <w:t>铁屑饼</w:t>
            </w:r>
          </w:p>
        </w:tc>
        <w:tc>
          <w:tcPr>
            <w:tcW w:w="1073" w:type="dxa"/>
            <w:vAlign w:val="center"/>
          </w:tcPr>
          <w:p>
            <w:pPr>
              <w:autoSpaceDE w:val="0"/>
              <w:autoSpaceDN w:val="0"/>
              <w:adjustRightInd w:val="0"/>
              <w:snapToGrid w:val="0"/>
              <w:jc w:val="center"/>
              <w:rPr>
                <w:color w:val="auto"/>
                <w:szCs w:val="21"/>
              </w:rPr>
            </w:pPr>
            <w:r>
              <w:rPr>
                <w:color w:val="auto"/>
                <w:szCs w:val="21"/>
              </w:rPr>
              <w:t>2000t</w:t>
            </w:r>
          </w:p>
        </w:tc>
        <w:tc>
          <w:tcPr>
            <w:tcW w:w="912" w:type="dxa"/>
            <w:vAlign w:val="center"/>
          </w:tcPr>
          <w:p>
            <w:pPr>
              <w:autoSpaceDE w:val="0"/>
              <w:autoSpaceDN w:val="0"/>
              <w:adjustRightInd w:val="0"/>
              <w:snapToGrid w:val="0"/>
              <w:jc w:val="center"/>
              <w:rPr>
                <w:color w:val="auto"/>
                <w:szCs w:val="21"/>
              </w:rPr>
            </w:pPr>
            <w:r>
              <w:rPr>
                <w:color w:val="auto"/>
                <w:szCs w:val="21"/>
              </w:rPr>
              <w:t>圆柱体</w:t>
            </w:r>
          </w:p>
        </w:tc>
        <w:tc>
          <w:tcPr>
            <w:tcW w:w="4318" w:type="dxa"/>
            <w:vAlign w:val="center"/>
          </w:tcPr>
          <w:p>
            <w:pPr>
              <w:autoSpaceDE w:val="0"/>
              <w:autoSpaceDN w:val="0"/>
              <w:adjustRightInd w:val="0"/>
              <w:snapToGrid w:val="0"/>
              <w:jc w:val="center"/>
              <w:rPr>
                <w:color w:val="auto"/>
                <w:szCs w:val="21"/>
              </w:rPr>
            </w:pPr>
            <w:r>
              <w:rPr>
                <w:color w:val="auto"/>
                <w:szCs w:val="21"/>
              </w:rPr>
              <w:t>整齐堆码存放，位于废铁屑回收区北侧。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autoSpaceDE w:val="0"/>
              <w:autoSpaceDN w:val="0"/>
              <w:adjustRightInd w:val="0"/>
              <w:snapToGrid w:val="0"/>
              <w:jc w:val="center"/>
              <w:rPr>
                <w:color w:val="auto"/>
                <w:szCs w:val="21"/>
              </w:rPr>
            </w:pPr>
            <w:r>
              <w:rPr>
                <w:color w:val="auto"/>
                <w:szCs w:val="21"/>
              </w:rPr>
              <w:t>压制废金属边角料储存区</w:t>
            </w:r>
          </w:p>
        </w:tc>
        <w:tc>
          <w:tcPr>
            <w:tcW w:w="1488" w:type="dxa"/>
            <w:vAlign w:val="center"/>
          </w:tcPr>
          <w:p>
            <w:pPr>
              <w:autoSpaceDE w:val="0"/>
              <w:autoSpaceDN w:val="0"/>
              <w:adjustRightInd w:val="0"/>
              <w:snapToGrid w:val="0"/>
              <w:jc w:val="center"/>
              <w:rPr>
                <w:color w:val="auto"/>
                <w:szCs w:val="21"/>
              </w:rPr>
            </w:pPr>
            <w:r>
              <w:rPr>
                <w:color w:val="auto"/>
                <w:szCs w:val="21"/>
              </w:rPr>
              <w:t>压制后的废金属边角料</w:t>
            </w:r>
          </w:p>
        </w:tc>
        <w:tc>
          <w:tcPr>
            <w:tcW w:w="1073" w:type="dxa"/>
            <w:vAlign w:val="center"/>
          </w:tcPr>
          <w:p>
            <w:pPr>
              <w:autoSpaceDE w:val="0"/>
              <w:autoSpaceDN w:val="0"/>
              <w:adjustRightInd w:val="0"/>
              <w:snapToGrid w:val="0"/>
              <w:jc w:val="center"/>
              <w:rPr>
                <w:color w:val="auto"/>
                <w:szCs w:val="21"/>
              </w:rPr>
            </w:pPr>
            <w:r>
              <w:rPr>
                <w:color w:val="auto"/>
                <w:szCs w:val="21"/>
              </w:rPr>
              <w:t>2000t</w:t>
            </w:r>
          </w:p>
        </w:tc>
        <w:tc>
          <w:tcPr>
            <w:tcW w:w="912" w:type="dxa"/>
            <w:vAlign w:val="center"/>
          </w:tcPr>
          <w:p>
            <w:pPr>
              <w:autoSpaceDE w:val="0"/>
              <w:autoSpaceDN w:val="0"/>
              <w:adjustRightInd w:val="0"/>
              <w:snapToGrid w:val="0"/>
              <w:jc w:val="center"/>
              <w:rPr>
                <w:color w:val="auto"/>
                <w:szCs w:val="21"/>
              </w:rPr>
            </w:pPr>
            <w:r>
              <w:rPr>
                <w:color w:val="auto"/>
                <w:szCs w:val="21"/>
              </w:rPr>
              <w:t>块状</w:t>
            </w:r>
          </w:p>
        </w:tc>
        <w:tc>
          <w:tcPr>
            <w:tcW w:w="4318" w:type="dxa"/>
            <w:vAlign w:val="center"/>
          </w:tcPr>
          <w:p>
            <w:pPr>
              <w:autoSpaceDE w:val="0"/>
              <w:autoSpaceDN w:val="0"/>
              <w:adjustRightInd w:val="0"/>
              <w:snapToGrid w:val="0"/>
              <w:jc w:val="center"/>
              <w:rPr>
                <w:color w:val="auto"/>
                <w:szCs w:val="21"/>
              </w:rPr>
            </w:pPr>
            <w:r>
              <w:rPr>
                <w:color w:val="auto"/>
                <w:szCs w:val="21"/>
              </w:rPr>
              <w:t>整齐堆码存放，位于废金属边角料回收区北侧。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autoSpaceDE w:val="0"/>
              <w:autoSpaceDN w:val="0"/>
              <w:adjustRightInd w:val="0"/>
              <w:snapToGrid w:val="0"/>
              <w:jc w:val="center"/>
              <w:rPr>
                <w:i/>
                <w:color w:val="auto"/>
                <w:szCs w:val="21"/>
              </w:rPr>
            </w:pPr>
            <w:r>
              <w:rPr>
                <w:i/>
                <w:color w:val="auto"/>
                <w:szCs w:val="21"/>
              </w:rPr>
              <w:t>固态危废暂存间</w:t>
            </w:r>
          </w:p>
        </w:tc>
        <w:tc>
          <w:tcPr>
            <w:tcW w:w="1488" w:type="dxa"/>
            <w:vAlign w:val="center"/>
          </w:tcPr>
          <w:p>
            <w:pPr>
              <w:autoSpaceDE w:val="0"/>
              <w:autoSpaceDN w:val="0"/>
              <w:adjustRightInd w:val="0"/>
              <w:snapToGrid w:val="0"/>
              <w:jc w:val="center"/>
              <w:rPr>
                <w:i/>
                <w:color w:val="auto"/>
                <w:szCs w:val="21"/>
              </w:rPr>
            </w:pPr>
            <w:r>
              <w:rPr>
                <w:i/>
                <w:color w:val="auto"/>
                <w:szCs w:val="21"/>
              </w:rPr>
              <w:t>废蓄电池、废电容器等</w:t>
            </w:r>
          </w:p>
        </w:tc>
        <w:tc>
          <w:tcPr>
            <w:tcW w:w="1073" w:type="dxa"/>
            <w:vAlign w:val="center"/>
          </w:tcPr>
          <w:p>
            <w:pPr>
              <w:autoSpaceDE w:val="0"/>
              <w:autoSpaceDN w:val="0"/>
              <w:adjustRightInd w:val="0"/>
              <w:snapToGrid w:val="0"/>
              <w:jc w:val="center"/>
              <w:rPr>
                <w:i/>
                <w:color w:val="auto"/>
                <w:szCs w:val="21"/>
              </w:rPr>
            </w:pPr>
            <w:r>
              <w:rPr>
                <w:i/>
                <w:color w:val="auto"/>
                <w:szCs w:val="21"/>
              </w:rPr>
              <w:t>15t</w:t>
            </w:r>
          </w:p>
        </w:tc>
        <w:tc>
          <w:tcPr>
            <w:tcW w:w="912" w:type="dxa"/>
            <w:vAlign w:val="center"/>
          </w:tcPr>
          <w:p>
            <w:pPr>
              <w:autoSpaceDE w:val="0"/>
              <w:autoSpaceDN w:val="0"/>
              <w:adjustRightInd w:val="0"/>
              <w:snapToGrid w:val="0"/>
              <w:jc w:val="center"/>
              <w:rPr>
                <w:i/>
                <w:color w:val="auto"/>
                <w:szCs w:val="21"/>
              </w:rPr>
            </w:pPr>
            <w:r>
              <w:rPr>
                <w:i/>
                <w:color w:val="auto"/>
                <w:szCs w:val="21"/>
              </w:rPr>
              <w:t>固态</w:t>
            </w:r>
          </w:p>
        </w:tc>
        <w:tc>
          <w:tcPr>
            <w:tcW w:w="4318" w:type="dxa"/>
            <w:vAlign w:val="center"/>
          </w:tcPr>
          <w:p>
            <w:pPr>
              <w:autoSpaceDE w:val="0"/>
              <w:autoSpaceDN w:val="0"/>
              <w:adjustRightInd w:val="0"/>
              <w:snapToGrid w:val="0"/>
              <w:jc w:val="center"/>
              <w:rPr>
                <w:i/>
                <w:color w:val="auto"/>
              </w:rPr>
            </w:pPr>
            <w:r>
              <w:rPr>
                <w:i/>
                <w:color w:val="auto"/>
              </w:rPr>
              <w:t>3个集装箱（10m</w:t>
            </w:r>
            <w:r>
              <w:rPr>
                <w:i/>
                <w:color w:val="auto"/>
                <w:vertAlign w:val="superscript"/>
              </w:rPr>
              <w:t>2</w:t>
            </w:r>
            <w:r>
              <w:rPr>
                <w:i/>
                <w:color w:val="auto"/>
              </w:rPr>
              <w:t>/个）安置于厂内涂覆环氧树脂漆的地坪上，内设耐酸性的玻璃钢箱体或PVC箱体，对废蓄电池、废电容器分类密封暂存，最大贮存量约15t，每</w:t>
            </w:r>
            <w:r>
              <w:rPr>
                <w:rFonts w:hint="eastAsia"/>
                <w:i/>
                <w:color w:val="auto"/>
              </w:rPr>
              <w:t>周</w:t>
            </w:r>
            <w:r>
              <w:rPr>
                <w:i/>
                <w:color w:val="auto"/>
              </w:rPr>
              <w:t>由资质单位外运。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Align w:val="center"/>
          </w:tcPr>
          <w:p>
            <w:pPr>
              <w:autoSpaceDE w:val="0"/>
              <w:autoSpaceDN w:val="0"/>
              <w:adjustRightInd w:val="0"/>
              <w:snapToGrid w:val="0"/>
              <w:jc w:val="center"/>
              <w:rPr>
                <w:i/>
                <w:color w:val="auto"/>
                <w:szCs w:val="21"/>
              </w:rPr>
            </w:pPr>
            <w:r>
              <w:rPr>
                <w:i/>
                <w:color w:val="auto"/>
                <w:szCs w:val="21"/>
              </w:rPr>
              <w:t>液态危废间</w:t>
            </w:r>
          </w:p>
        </w:tc>
        <w:tc>
          <w:tcPr>
            <w:tcW w:w="1488" w:type="dxa"/>
            <w:vAlign w:val="center"/>
          </w:tcPr>
          <w:p>
            <w:pPr>
              <w:autoSpaceDE w:val="0"/>
              <w:autoSpaceDN w:val="0"/>
              <w:adjustRightInd w:val="0"/>
              <w:snapToGrid w:val="0"/>
              <w:jc w:val="center"/>
              <w:rPr>
                <w:i/>
                <w:color w:val="auto"/>
                <w:szCs w:val="21"/>
              </w:rPr>
            </w:pPr>
            <w:r>
              <w:rPr>
                <w:i/>
                <w:color w:val="auto"/>
                <w:szCs w:val="21"/>
              </w:rPr>
              <w:t>废机油、废柴油、废润滑油等</w:t>
            </w:r>
          </w:p>
        </w:tc>
        <w:tc>
          <w:tcPr>
            <w:tcW w:w="1073" w:type="dxa"/>
            <w:vAlign w:val="center"/>
          </w:tcPr>
          <w:p>
            <w:pPr>
              <w:autoSpaceDE w:val="0"/>
              <w:autoSpaceDN w:val="0"/>
              <w:adjustRightInd w:val="0"/>
              <w:snapToGrid w:val="0"/>
              <w:jc w:val="center"/>
              <w:rPr>
                <w:i/>
                <w:color w:val="auto"/>
                <w:szCs w:val="21"/>
              </w:rPr>
            </w:pPr>
            <w:r>
              <w:rPr>
                <w:i/>
                <w:color w:val="auto"/>
                <w:szCs w:val="21"/>
              </w:rPr>
              <w:t>4.5t</w:t>
            </w:r>
          </w:p>
        </w:tc>
        <w:tc>
          <w:tcPr>
            <w:tcW w:w="912" w:type="dxa"/>
            <w:vAlign w:val="center"/>
          </w:tcPr>
          <w:p>
            <w:pPr>
              <w:autoSpaceDE w:val="0"/>
              <w:autoSpaceDN w:val="0"/>
              <w:adjustRightInd w:val="0"/>
              <w:snapToGrid w:val="0"/>
              <w:jc w:val="center"/>
              <w:rPr>
                <w:i/>
                <w:color w:val="auto"/>
                <w:szCs w:val="21"/>
              </w:rPr>
            </w:pPr>
            <w:r>
              <w:rPr>
                <w:i/>
                <w:color w:val="auto"/>
                <w:szCs w:val="21"/>
              </w:rPr>
              <w:t>液态</w:t>
            </w:r>
          </w:p>
        </w:tc>
        <w:tc>
          <w:tcPr>
            <w:tcW w:w="4318" w:type="dxa"/>
            <w:vAlign w:val="center"/>
          </w:tcPr>
          <w:p>
            <w:pPr>
              <w:autoSpaceDE w:val="0"/>
              <w:autoSpaceDN w:val="0"/>
              <w:adjustRightInd w:val="0"/>
              <w:snapToGrid w:val="0"/>
              <w:jc w:val="center"/>
              <w:rPr>
                <w:i/>
                <w:color w:val="auto"/>
              </w:rPr>
            </w:pPr>
            <w:r>
              <w:rPr>
                <w:i/>
                <w:color w:val="auto"/>
              </w:rPr>
              <w:t>3个集装箱（10m</w:t>
            </w:r>
            <w:r>
              <w:rPr>
                <w:i/>
                <w:color w:val="auto"/>
                <w:vertAlign w:val="superscript"/>
              </w:rPr>
              <w:t>2</w:t>
            </w:r>
            <w:r>
              <w:rPr>
                <w:i/>
                <w:color w:val="auto"/>
              </w:rPr>
              <w:t>/个）安置于厂内涂覆环氧树脂漆的地坪上，内设多个铁皮桶对各类废油液进行分类收集暂存，贮存量约4.5t，每</w:t>
            </w:r>
            <w:r>
              <w:rPr>
                <w:rFonts w:hint="eastAsia"/>
                <w:i/>
                <w:color w:val="auto"/>
              </w:rPr>
              <w:t>周</w:t>
            </w:r>
            <w:r>
              <w:rPr>
                <w:i/>
                <w:color w:val="auto"/>
              </w:rPr>
              <w:t>由资质单位外运。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restart"/>
            <w:vAlign w:val="center"/>
          </w:tcPr>
          <w:p>
            <w:pPr>
              <w:autoSpaceDE w:val="0"/>
              <w:autoSpaceDN w:val="0"/>
              <w:adjustRightInd w:val="0"/>
              <w:snapToGrid w:val="0"/>
              <w:jc w:val="center"/>
              <w:rPr>
                <w:color w:val="auto"/>
                <w:szCs w:val="21"/>
              </w:rPr>
            </w:pPr>
            <w:r>
              <w:rPr>
                <w:color w:val="auto"/>
                <w:szCs w:val="21"/>
              </w:rPr>
              <w:t>废铁屑回收生产线</w:t>
            </w:r>
          </w:p>
        </w:tc>
        <w:tc>
          <w:tcPr>
            <w:tcW w:w="1566" w:type="dxa"/>
            <w:vMerge w:val="restart"/>
            <w:vAlign w:val="center"/>
          </w:tcPr>
          <w:p>
            <w:pPr>
              <w:autoSpaceDE w:val="0"/>
              <w:autoSpaceDN w:val="0"/>
              <w:adjustRightInd w:val="0"/>
              <w:snapToGrid w:val="0"/>
              <w:jc w:val="center"/>
              <w:rPr>
                <w:color w:val="auto"/>
                <w:szCs w:val="21"/>
              </w:rPr>
            </w:pPr>
            <w:r>
              <w:rPr>
                <w:color w:val="auto"/>
                <w:szCs w:val="21"/>
              </w:rPr>
              <w:t>辅料库房</w:t>
            </w:r>
          </w:p>
        </w:tc>
        <w:tc>
          <w:tcPr>
            <w:tcW w:w="1488" w:type="dxa"/>
            <w:vAlign w:val="center"/>
          </w:tcPr>
          <w:p>
            <w:pPr>
              <w:autoSpaceDE w:val="0"/>
              <w:autoSpaceDN w:val="0"/>
              <w:adjustRightInd w:val="0"/>
              <w:snapToGrid w:val="0"/>
              <w:jc w:val="center"/>
              <w:rPr>
                <w:color w:val="auto"/>
                <w:szCs w:val="21"/>
              </w:rPr>
            </w:pPr>
            <w:r>
              <w:rPr>
                <w:color w:val="auto"/>
                <w:szCs w:val="21"/>
              </w:rPr>
              <w:t>乙炔</w:t>
            </w:r>
          </w:p>
        </w:tc>
        <w:tc>
          <w:tcPr>
            <w:tcW w:w="1073" w:type="dxa"/>
            <w:vAlign w:val="center"/>
          </w:tcPr>
          <w:p>
            <w:pPr>
              <w:autoSpaceDE w:val="0"/>
              <w:autoSpaceDN w:val="0"/>
              <w:adjustRightInd w:val="0"/>
              <w:snapToGrid w:val="0"/>
              <w:jc w:val="center"/>
              <w:rPr>
                <w:color w:val="auto"/>
                <w:szCs w:val="21"/>
              </w:rPr>
            </w:pPr>
            <w:r>
              <w:rPr>
                <w:color w:val="auto"/>
                <w:szCs w:val="21"/>
              </w:rPr>
              <w:t>1.2m</w:t>
            </w:r>
            <w:r>
              <w:rPr>
                <w:color w:val="auto"/>
                <w:szCs w:val="21"/>
                <w:vertAlign w:val="superscript"/>
              </w:rPr>
              <w:t>3</w:t>
            </w:r>
          </w:p>
        </w:tc>
        <w:tc>
          <w:tcPr>
            <w:tcW w:w="912" w:type="dxa"/>
            <w:vAlign w:val="center"/>
          </w:tcPr>
          <w:p>
            <w:pPr>
              <w:autoSpaceDE w:val="0"/>
              <w:autoSpaceDN w:val="0"/>
              <w:adjustRightInd w:val="0"/>
              <w:snapToGrid w:val="0"/>
              <w:jc w:val="center"/>
              <w:rPr>
                <w:color w:val="auto"/>
                <w:szCs w:val="21"/>
              </w:rPr>
            </w:pPr>
            <w:r>
              <w:rPr>
                <w:color w:val="auto"/>
                <w:szCs w:val="21"/>
              </w:rPr>
              <w:t>气态</w:t>
            </w:r>
          </w:p>
        </w:tc>
        <w:tc>
          <w:tcPr>
            <w:tcW w:w="4318" w:type="dxa"/>
            <w:vAlign w:val="center"/>
          </w:tcPr>
          <w:p>
            <w:pPr>
              <w:autoSpaceDE w:val="0"/>
              <w:autoSpaceDN w:val="0"/>
              <w:adjustRightInd w:val="0"/>
              <w:snapToGrid w:val="0"/>
              <w:jc w:val="center"/>
              <w:rPr>
                <w:i/>
                <w:color w:val="auto"/>
                <w:szCs w:val="21"/>
              </w:rPr>
            </w:pPr>
            <w:r>
              <w:rPr>
                <w:i/>
                <w:color w:val="auto"/>
                <w:szCs w:val="21"/>
              </w:rPr>
              <w:t>钢瓶盛装，40L/瓶，厂内最大储量30瓶，三条报废汽车拆解线拆解区西北角分别设置一个集装箱</w:t>
            </w:r>
            <w:r>
              <w:rPr>
                <w:i/>
                <w:color w:val="auto"/>
              </w:rPr>
              <w:t>（约10m</w:t>
            </w:r>
            <w:r>
              <w:rPr>
                <w:i/>
                <w:color w:val="auto"/>
                <w:vertAlign w:val="superscript"/>
              </w:rPr>
              <w:t>3</w:t>
            </w:r>
            <w:r>
              <w:rPr>
                <w:i/>
                <w:color w:val="auto"/>
              </w:rPr>
              <w:t>/个，共3个，合计30m</w:t>
            </w:r>
            <w:r>
              <w:rPr>
                <w:i/>
                <w:color w:val="auto"/>
                <w:vertAlign w:val="superscript"/>
              </w:rPr>
              <w:t>3</w:t>
            </w:r>
            <w:r>
              <w:rPr>
                <w:i/>
                <w:color w:val="auto"/>
              </w:rPr>
              <w:t>）</w:t>
            </w:r>
            <w:r>
              <w:rPr>
                <w:i/>
                <w:color w:val="auto"/>
                <w:szCs w:val="21"/>
              </w:rPr>
              <w:t>用于储存乙炔钢瓶、氧气钢瓶。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Merge w:val="continue"/>
            <w:vAlign w:val="center"/>
          </w:tcPr>
          <w:p>
            <w:pPr>
              <w:autoSpaceDE w:val="0"/>
              <w:autoSpaceDN w:val="0"/>
              <w:adjustRightInd w:val="0"/>
              <w:snapToGrid w:val="0"/>
              <w:jc w:val="center"/>
              <w:rPr>
                <w:color w:val="auto"/>
                <w:szCs w:val="21"/>
              </w:rPr>
            </w:pPr>
          </w:p>
        </w:tc>
        <w:tc>
          <w:tcPr>
            <w:tcW w:w="1488" w:type="dxa"/>
            <w:vAlign w:val="center"/>
          </w:tcPr>
          <w:p>
            <w:pPr>
              <w:autoSpaceDE w:val="0"/>
              <w:autoSpaceDN w:val="0"/>
              <w:adjustRightInd w:val="0"/>
              <w:snapToGrid w:val="0"/>
              <w:jc w:val="center"/>
              <w:rPr>
                <w:color w:val="auto"/>
                <w:szCs w:val="21"/>
              </w:rPr>
            </w:pPr>
            <w:r>
              <w:rPr>
                <w:color w:val="auto"/>
                <w:szCs w:val="21"/>
              </w:rPr>
              <w:t>氧气</w:t>
            </w:r>
          </w:p>
        </w:tc>
        <w:tc>
          <w:tcPr>
            <w:tcW w:w="1073" w:type="dxa"/>
            <w:vAlign w:val="center"/>
          </w:tcPr>
          <w:p>
            <w:pPr>
              <w:autoSpaceDE w:val="0"/>
              <w:autoSpaceDN w:val="0"/>
              <w:adjustRightInd w:val="0"/>
              <w:snapToGrid w:val="0"/>
              <w:jc w:val="center"/>
              <w:rPr>
                <w:color w:val="auto"/>
                <w:szCs w:val="21"/>
              </w:rPr>
            </w:pPr>
            <w:r>
              <w:rPr>
                <w:color w:val="auto"/>
                <w:szCs w:val="21"/>
              </w:rPr>
              <w:t>2.4m</w:t>
            </w:r>
            <w:r>
              <w:rPr>
                <w:color w:val="auto"/>
                <w:szCs w:val="21"/>
                <w:vertAlign w:val="superscript"/>
              </w:rPr>
              <w:t>3</w:t>
            </w:r>
          </w:p>
        </w:tc>
        <w:tc>
          <w:tcPr>
            <w:tcW w:w="912" w:type="dxa"/>
            <w:vAlign w:val="center"/>
          </w:tcPr>
          <w:p>
            <w:pPr>
              <w:autoSpaceDE w:val="0"/>
              <w:autoSpaceDN w:val="0"/>
              <w:adjustRightInd w:val="0"/>
              <w:snapToGrid w:val="0"/>
              <w:jc w:val="center"/>
              <w:rPr>
                <w:color w:val="auto"/>
                <w:szCs w:val="21"/>
              </w:rPr>
            </w:pPr>
            <w:r>
              <w:rPr>
                <w:color w:val="auto"/>
                <w:szCs w:val="21"/>
              </w:rPr>
              <w:t>气态</w:t>
            </w:r>
          </w:p>
        </w:tc>
        <w:tc>
          <w:tcPr>
            <w:tcW w:w="4318" w:type="dxa"/>
            <w:vAlign w:val="center"/>
          </w:tcPr>
          <w:p>
            <w:pPr>
              <w:autoSpaceDE w:val="0"/>
              <w:autoSpaceDN w:val="0"/>
              <w:adjustRightInd w:val="0"/>
              <w:snapToGrid w:val="0"/>
              <w:jc w:val="center"/>
              <w:rPr>
                <w:i/>
                <w:color w:val="auto"/>
                <w:szCs w:val="21"/>
              </w:rPr>
            </w:pPr>
            <w:r>
              <w:rPr>
                <w:i/>
                <w:color w:val="auto"/>
                <w:szCs w:val="21"/>
              </w:rPr>
              <w:t>钢瓶盛装，40L/瓶，厂内最大储量60瓶三条报废汽车拆解线拆解区西北角分别设置一个集装箱用于储存乙炔钢瓶、氧气钢瓶。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Merge w:val="restart"/>
            <w:vAlign w:val="center"/>
          </w:tcPr>
          <w:p>
            <w:pPr>
              <w:autoSpaceDE w:val="0"/>
              <w:autoSpaceDN w:val="0"/>
              <w:adjustRightInd w:val="0"/>
              <w:snapToGrid w:val="0"/>
              <w:jc w:val="center"/>
              <w:rPr>
                <w:color w:val="auto"/>
                <w:szCs w:val="21"/>
              </w:rPr>
            </w:pPr>
            <w:r>
              <w:rPr>
                <w:color w:val="auto"/>
                <w:szCs w:val="21"/>
              </w:rPr>
              <w:t>储油间</w:t>
            </w:r>
          </w:p>
        </w:tc>
        <w:tc>
          <w:tcPr>
            <w:tcW w:w="1488" w:type="dxa"/>
            <w:vAlign w:val="center"/>
          </w:tcPr>
          <w:p>
            <w:pPr>
              <w:autoSpaceDE w:val="0"/>
              <w:autoSpaceDN w:val="0"/>
              <w:adjustRightInd w:val="0"/>
              <w:snapToGrid w:val="0"/>
              <w:jc w:val="center"/>
              <w:rPr>
                <w:color w:val="auto"/>
                <w:szCs w:val="21"/>
              </w:rPr>
            </w:pPr>
            <w:r>
              <w:rPr>
                <w:color w:val="auto"/>
                <w:szCs w:val="21"/>
              </w:rPr>
              <w:t>机油</w:t>
            </w:r>
          </w:p>
        </w:tc>
        <w:tc>
          <w:tcPr>
            <w:tcW w:w="1073" w:type="dxa"/>
            <w:vAlign w:val="center"/>
          </w:tcPr>
          <w:p>
            <w:pPr>
              <w:autoSpaceDE w:val="0"/>
              <w:autoSpaceDN w:val="0"/>
              <w:adjustRightInd w:val="0"/>
              <w:snapToGrid w:val="0"/>
              <w:jc w:val="center"/>
              <w:rPr>
                <w:color w:val="auto"/>
                <w:szCs w:val="21"/>
              </w:rPr>
            </w:pPr>
            <w:r>
              <w:rPr>
                <w:color w:val="auto"/>
                <w:szCs w:val="21"/>
              </w:rPr>
              <w:t>0.15t</w:t>
            </w:r>
          </w:p>
        </w:tc>
        <w:tc>
          <w:tcPr>
            <w:tcW w:w="912" w:type="dxa"/>
            <w:vAlign w:val="center"/>
          </w:tcPr>
          <w:p>
            <w:pPr>
              <w:autoSpaceDE w:val="0"/>
              <w:autoSpaceDN w:val="0"/>
              <w:adjustRightInd w:val="0"/>
              <w:snapToGrid w:val="0"/>
              <w:jc w:val="center"/>
              <w:rPr>
                <w:color w:val="auto"/>
                <w:szCs w:val="21"/>
              </w:rPr>
            </w:pPr>
            <w:r>
              <w:rPr>
                <w:color w:val="auto"/>
                <w:szCs w:val="21"/>
              </w:rPr>
              <w:t>液态</w:t>
            </w:r>
          </w:p>
        </w:tc>
        <w:tc>
          <w:tcPr>
            <w:tcW w:w="4318" w:type="dxa"/>
            <w:vMerge w:val="restart"/>
            <w:vAlign w:val="center"/>
          </w:tcPr>
          <w:p>
            <w:pPr>
              <w:autoSpaceDE w:val="0"/>
              <w:autoSpaceDN w:val="0"/>
              <w:adjustRightInd w:val="0"/>
              <w:snapToGrid w:val="0"/>
              <w:jc w:val="center"/>
              <w:rPr>
                <w:color w:val="auto"/>
                <w:szCs w:val="21"/>
              </w:rPr>
            </w:pPr>
            <w:r>
              <w:rPr>
                <w:color w:val="auto"/>
                <w:szCs w:val="21"/>
              </w:rPr>
              <w:t>铁皮桶盛装，180L/桶，厂内最大储量4桶（机油1桶、柴油2桶、润滑油1桶），位于废铁屑回收区中部西侧。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Merge w:val="continue"/>
            <w:vAlign w:val="center"/>
          </w:tcPr>
          <w:p>
            <w:pPr>
              <w:autoSpaceDE w:val="0"/>
              <w:autoSpaceDN w:val="0"/>
              <w:adjustRightInd w:val="0"/>
              <w:snapToGrid w:val="0"/>
              <w:jc w:val="center"/>
              <w:rPr>
                <w:color w:val="auto"/>
                <w:szCs w:val="21"/>
              </w:rPr>
            </w:pPr>
          </w:p>
        </w:tc>
        <w:tc>
          <w:tcPr>
            <w:tcW w:w="1488" w:type="dxa"/>
            <w:vAlign w:val="center"/>
          </w:tcPr>
          <w:p>
            <w:pPr>
              <w:autoSpaceDE w:val="0"/>
              <w:autoSpaceDN w:val="0"/>
              <w:adjustRightInd w:val="0"/>
              <w:snapToGrid w:val="0"/>
              <w:jc w:val="center"/>
              <w:rPr>
                <w:color w:val="auto"/>
                <w:szCs w:val="21"/>
              </w:rPr>
            </w:pPr>
            <w:r>
              <w:rPr>
                <w:color w:val="auto"/>
                <w:szCs w:val="21"/>
              </w:rPr>
              <w:t>柴油</w:t>
            </w:r>
          </w:p>
        </w:tc>
        <w:tc>
          <w:tcPr>
            <w:tcW w:w="1073" w:type="dxa"/>
            <w:vAlign w:val="center"/>
          </w:tcPr>
          <w:p>
            <w:pPr>
              <w:autoSpaceDE w:val="0"/>
              <w:autoSpaceDN w:val="0"/>
              <w:adjustRightInd w:val="0"/>
              <w:snapToGrid w:val="0"/>
              <w:jc w:val="center"/>
              <w:rPr>
                <w:color w:val="auto"/>
                <w:szCs w:val="21"/>
              </w:rPr>
            </w:pPr>
            <w:r>
              <w:rPr>
                <w:color w:val="auto"/>
                <w:szCs w:val="21"/>
              </w:rPr>
              <w:t>0.3t</w:t>
            </w:r>
          </w:p>
        </w:tc>
        <w:tc>
          <w:tcPr>
            <w:tcW w:w="912" w:type="dxa"/>
            <w:vAlign w:val="center"/>
          </w:tcPr>
          <w:p>
            <w:pPr>
              <w:autoSpaceDE w:val="0"/>
              <w:autoSpaceDN w:val="0"/>
              <w:adjustRightInd w:val="0"/>
              <w:snapToGrid w:val="0"/>
              <w:jc w:val="center"/>
              <w:rPr>
                <w:color w:val="auto"/>
                <w:szCs w:val="21"/>
              </w:rPr>
            </w:pPr>
            <w:r>
              <w:rPr>
                <w:color w:val="auto"/>
                <w:szCs w:val="21"/>
              </w:rPr>
              <w:t>液态</w:t>
            </w:r>
          </w:p>
        </w:tc>
        <w:tc>
          <w:tcPr>
            <w:tcW w:w="4318" w:type="dxa"/>
            <w:vMerge w:val="continue"/>
            <w:vAlign w:val="center"/>
          </w:tcPr>
          <w:p>
            <w:pPr>
              <w:autoSpaceDE w:val="0"/>
              <w:autoSpaceDN w:val="0"/>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54" w:type="dxa"/>
            <w:vMerge w:val="continue"/>
            <w:vAlign w:val="center"/>
          </w:tcPr>
          <w:p>
            <w:pPr>
              <w:autoSpaceDE w:val="0"/>
              <w:autoSpaceDN w:val="0"/>
              <w:adjustRightInd w:val="0"/>
              <w:snapToGrid w:val="0"/>
              <w:jc w:val="center"/>
              <w:rPr>
                <w:color w:val="auto"/>
                <w:szCs w:val="21"/>
              </w:rPr>
            </w:pPr>
          </w:p>
        </w:tc>
        <w:tc>
          <w:tcPr>
            <w:tcW w:w="1566" w:type="dxa"/>
            <w:vMerge w:val="continue"/>
            <w:vAlign w:val="center"/>
          </w:tcPr>
          <w:p>
            <w:pPr>
              <w:autoSpaceDE w:val="0"/>
              <w:autoSpaceDN w:val="0"/>
              <w:adjustRightInd w:val="0"/>
              <w:snapToGrid w:val="0"/>
              <w:jc w:val="center"/>
              <w:rPr>
                <w:color w:val="auto"/>
                <w:szCs w:val="21"/>
              </w:rPr>
            </w:pPr>
          </w:p>
        </w:tc>
        <w:tc>
          <w:tcPr>
            <w:tcW w:w="1488" w:type="dxa"/>
            <w:vAlign w:val="center"/>
          </w:tcPr>
          <w:p>
            <w:pPr>
              <w:autoSpaceDE w:val="0"/>
              <w:autoSpaceDN w:val="0"/>
              <w:adjustRightInd w:val="0"/>
              <w:snapToGrid w:val="0"/>
              <w:jc w:val="center"/>
              <w:rPr>
                <w:color w:val="auto"/>
                <w:szCs w:val="21"/>
              </w:rPr>
            </w:pPr>
            <w:r>
              <w:rPr>
                <w:color w:val="auto"/>
                <w:szCs w:val="21"/>
              </w:rPr>
              <w:t>润滑油</w:t>
            </w:r>
          </w:p>
        </w:tc>
        <w:tc>
          <w:tcPr>
            <w:tcW w:w="1073" w:type="dxa"/>
            <w:vAlign w:val="center"/>
          </w:tcPr>
          <w:p>
            <w:pPr>
              <w:autoSpaceDE w:val="0"/>
              <w:autoSpaceDN w:val="0"/>
              <w:adjustRightInd w:val="0"/>
              <w:snapToGrid w:val="0"/>
              <w:jc w:val="center"/>
              <w:rPr>
                <w:color w:val="auto"/>
                <w:szCs w:val="21"/>
              </w:rPr>
            </w:pPr>
            <w:r>
              <w:rPr>
                <w:color w:val="auto"/>
                <w:szCs w:val="21"/>
              </w:rPr>
              <w:t>0.15t</w:t>
            </w:r>
          </w:p>
        </w:tc>
        <w:tc>
          <w:tcPr>
            <w:tcW w:w="912" w:type="dxa"/>
            <w:vAlign w:val="center"/>
          </w:tcPr>
          <w:p>
            <w:pPr>
              <w:autoSpaceDE w:val="0"/>
              <w:autoSpaceDN w:val="0"/>
              <w:adjustRightInd w:val="0"/>
              <w:snapToGrid w:val="0"/>
              <w:jc w:val="center"/>
              <w:rPr>
                <w:color w:val="auto"/>
                <w:szCs w:val="21"/>
              </w:rPr>
            </w:pPr>
            <w:r>
              <w:rPr>
                <w:color w:val="auto"/>
                <w:szCs w:val="21"/>
              </w:rPr>
              <w:t>液态</w:t>
            </w:r>
          </w:p>
        </w:tc>
        <w:tc>
          <w:tcPr>
            <w:tcW w:w="4318" w:type="dxa"/>
            <w:vMerge w:val="continue"/>
            <w:vAlign w:val="center"/>
          </w:tcPr>
          <w:p>
            <w:pPr>
              <w:autoSpaceDE w:val="0"/>
              <w:autoSpaceDN w:val="0"/>
              <w:adjustRightInd w:val="0"/>
              <w:snapToGrid w:val="0"/>
              <w:jc w:val="center"/>
              <w:rPr>
                <w:color w:val="auto"/>
                <w:szCs w:val="21"/>
              </w:rPr>
            </w:pPr>
          </w:p>
        </w:tc>
      </w:tr>
    </w:tbl>
    <w:p>
      <w:pPr>
        <w:pStyle w:val="115"/>
        <w:spacing w:line="360" w:lineRule="auto"/>
        <w:ind w:firstLine="480"/>
        <w:rPr>
          <w:rFonts w:ascii="Times New Roman" w:hAnsi="Times New Roman" w:cs="Times New Roman"/>
          <w:color w:val="auto"/>
          <w:sz w:val="24"/>
          <w:szCs w:val="24"/>
        </w:rPr>
      </w:pPr>
      <w:r>
        <w:rPr>
          <w:rFonts w:hint="eastAsia" w:ascii="宋体" w:hAnsi="宋体" w:cs="宋体"/>
          <w:color w:val="auto"/>
          <w:sz w:val="24"/>
        </w:rPr>
        <w:t>②</w:t>
      </w:r>
      <w:r>
        <w:rPr>
          <w:rFonts w:ascii="Times New Roman" w:hAnsi="Times New Roman" w:cs="Times New Roman"/>
          <w:color w:val="auto"/>
          <w:sz w:val="24"/>
          <w:szCs w:val="24"/>
        </w:rPr>
        <w:t>运输</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运输量：拟建项目按照年拆解汽车6600辆、回收废铁屑36000吨、回收废金属边角料48000吨计算，每年平均运入来料总计约10.35万吨，每年运出产品亦为10.35万吨，年运输量约为20.7万吨。</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厂外运输：各类来料运入由协作厂家或委托签约物流第三方物流承担，运输方式采用汽车运输；成品运出由签约第三方物流承担，运输方式采用汽车运输，通过运载汽车运出厂区。</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厂内运输：厂区内采用叉车、行车进行搬运。</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（3）环保工程</w:t>
      </w:r>
    </w:p>
    <w:p>
      <w:pPr>
        <w:pStyle w:val="115"/>
        <w:spacing w:line="360" w:lineRule="auto"/>
        <w:ind w:firstLine="480"/>
        <w:rPr>
          <w:rFonts w:ascii="Times New Roman" w:hAnsi="Times New Roman" w:cs="Times New Roman"/>
          <w:color w:val="auto"/>
          <w:sz w:val="24"/>
          <w:szCs w:val="24"/>
        </w:rPr>
      </w:pPr>
      <w:r>
        <w:rPr>
          <w:rFonts w:hint="eastAsia" w:ascii="宋体" w:hAnsi="宋体" w:cs="宋体"/>
          <w:bCs/>
          <w:color w:val="auto"/>
          <w:sz w:val="24"/>
        </w:rPr>
        <w:t>①</w:t>
      </w:r>
      <w:r>
        <w:rPr>
          <w:rFonts w:ascii="Times New Roman" w:hAnsi="Times New Roman" w:cs="Times New Roman"/>
          <w:color w:val="auto"/>
          <w:sz w:val="24"/>
          <w:szCs w:val="24"/>
        </w:rPr>
        <w:t>废水</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拟建项目</w:t>
      </w:r>
      <w:r>
        <w:rPr>
          <w:rFonts w:ascii="Times New Roman" w:hAnsi="Times New Roman" w:cs="Times New Roman"/>
          <w:color w:val="auto"/>
          <w:sz w:val="24"/>
        </w:rPr>
        <w:t>生产过程不涉及用水，地坪不进行清洗，无生产废水产生</w:t>
      </w:r>
      <w:r>
        <w:rPr>
          <w:rFonts w:ascii="Times New Roman" w:hAnsi="Times New Roman" w:cs="Times New Roman"/>
          <w:color w:val="auto"/>
          <w:sz w:val="24"/>
          <w:szCs w:val="24"/>
        </w:rPr>
        <w:t>。厂内不设置食堂、宿舍等，员工洗手、冲厕等过程依托厂区南侧的公厕。项目生活污水排放量约1.49m</w:t>
      </w:r>
      <w:r>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/d（490.05m</w:t>
      </w:r>
      <w:r>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/a），</w:t>
      </w:r>
      <w:r>
        <w:rPr>
          <w:rFonts w:ascii="Times New Roman" w:hAnsi="Times New Roman" w:cs="Times New Roman"/>
          <w:i/>
          <w:color w:val="auto"/>
          <w:sz w:val="24"/>
          <w:szCs w:val="24"/>
        </w:rPr>
        <w:t>其中洗手废水预先隔油预处理后与其他生活污水一并依托厂房现有生化池处理达《污水综合排放标准》（GB8978-1996）三级标准后进九龙园区污水处理厂进一步处理达标后排放。厂区道路初期雨水经</w:t>
      </w:r>
      <w:r>
        <w:rPr>
          <w:rFonts w:hint="eastAsia" w:ascii="Times New Roman" w:hAnsi="Times New Roman" w:cs="Times New Roman"/>
          <w:i/>
          <w:color w:val="auto"/>
          <w:sz w:val="24"/>
          <w:szCs w:val="24"/>
        </w:rPr>
        <w:t>雨水沟</w:t>
      </w:r>
      <w:r>
        <w:rPr>
          <w:rFonts w:ascii="Times New Roman" w:hAnsi="Times New Roman" w:cs="Times New Roman"/>
          <w:i/>
          <w:color w:val="auto"/>
          <w:sz w:val="24"/>
          <w:szCs w:val="24"/>
        </w:rPr>
        <w:t>收集至隔油沉淀池预处理后经市政污水管网排入九龙园区污水处理厂。</w:t>
      </w:r>
    </w:p>
    <w:p>
      <w:pPr>
        <w:pStyle w:val="115"/>
        <w:spacing w:line="360" w:lineRule="auto"/>
        <w:ind w:firstLine="480"/>
        <w:rPr>
          <w:rFonts w:ascii="Times New Roman" w:hAnsi="Times New Roman" w:cs="Times New Roman"/>
          <w:color w:val="auto"/>
          <w:sz w:val="24"/>
          <w:szCs w:val="24"/>
        </w:rPr>
      </w:pPr>
      <w:r>
        <w:rPr>
          <w:rFonts w:hint="eastAsia" w:ascii="宋体" w:hAnsi="宋体" w:cs="宋体"/>
          <w:color w:val="auto"/>
          <w:sz w:val="24"/>
        </w:rPr>
        <w:t>②</w:t>
      </w:r>
      <w:r>
        <w:rPr>
          <w:rFonts w:ascii="Times New Roman" w:hAnsi="Times New Roman" w:cs="Times New Roman"/>
          <w:color w:val="auto"/>
          <w:sz w:val="24"/>
          <w:szCs w:val="24"/>
        </w:rPr>
        <w:t>废气</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拟建项目车间设置排气扇，对拆解过程挥发的有机废气、粉尘等进行抽排；设置布袋除尘器对废铁屑破碎粉尘进行除尘处理后散排于车间。</w:t>
      </w:r>
    </w:p>
    <w:p>
      <w:pPr>
        <w:pStyle w:val="115"/>
        <w:spacing w:line="360" w:lineRule="auto"/>
        <w:ind w:firstLine="480"/>
        <w:rPr>
          <w:rFonts w:ascii="Times New Roman" w:hAnsi="Times New Roman" w:cs="Times New Roman"/>
          <w:color w:val="auto"/>
          <w:sz w:val="24"/>
          <w:szCs w:val="24"/>
        </w:rPr>
      </w:pPr>
      <w:r>
        <w:rPr>
          <w:rFonts w:hint="eastAsia" w:ascii="宋体" w:hAnsi="宋体" w:cs="宋体"/>
          <w:color w:val="auto"/>
          <w:sz w:val="24"/>
          <w:szCs w:val="24"/>
        </w:rPr>
        <w:t>③</w:t>
      </w:r>
      <w:r>
        <w:rPr>
          <w:rFonts w:ascii="Times New Roman" w:hAnsi="Times New Roman" w:cs="Times New Roman"/>
          <w:color w:val="auto"/>
          <w:sz w:val="24"/>
          <w:szCs w:val="24"/>
        </w:rPr>
        <w:t xml:space="preserve">噪声 </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主要产噪设备为破碎机、打包机、剪切机、打饼机、抓钢机等，产噪设备设于车间内，采取橡胶基础减震、建筑隔声等降噪措施。</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 4 \* GB3 </w:instrText>
      </w:r>
      <w:r>
        <w:rPr>
          <w:rFonts w:ascii="Times New Roman" w:hAnsi="Times New Roman" w:cs="Times New Roman"/>
          <w:color w:val="auto"/>
          <w:sz w:val="24"/>
          <w:szCs w:val="24"/>
        </w:rPr>
        <w:fldChar w:fldCharType="separate"/>
      </w:r>
      <w:r>
        <w:rPr>
          <w:rFonts w:hint="eastAsia" w:ascii="宋体" w:hAnsi="宋体" w:cs="宋体"/>
          <w:color w:val="auto"/>
          <w:sz w:val="24"/>
          <w:szCs w:val="24"/>
        </w:rPr>
        <w:t>④</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固废</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拟建项目生产过程产生的固废类别主要为生活垃圾、一般工业固废和危险废物。生活垃圾每日由市政环卫部门外运处置；一般工业固废主要为废钢铁、塑料、玻璃、橡胶等，可回收利用部分定期外售回收单位，不可利用废物</w:t>
      </w:r>
      <w:r>
        <w:rPr>
          <w:rFonts w:ascii="Times New Roman" w:hAnsi="Times New Roman" w:cs="Times New Roman"/>
          <w:i/>
          <w:color w:val="auto"/>
          <w:sz w:val="24"/>
          <w:szCs w:val="24"/>
        </w:rPr>
        <w:t>依托厂房西侧现有固废暂存区暂存，运至市政指定渣场进行填埋处理</w:t>
      </w:r>
      <w:r>
        <w:rPr>
          <w:rFonts w:ascii="Times New Roman" w:hAnsi="Times New Roman" w:cs="Times New Roman"/>
          <w:color w:val="auto"/>
          <w:sz w:val="24"/>
          <w:szCs w:val="24"/>
        </w:rPr>
        <w:t>；危险废物主要为废蓄电池、废电容器、废油液等，拆解区北侧设置危废暂存间（集装箱），内设专用容器，分类收集暂存各类危废，定期由相关资质单位外运处置，危废暂存间集装箱安装地坪为混凝土硬化+环氧树脂漆地坪，作防渗处理。</w:t>
      </w:r>
    </w:p>
    <w:p>
      <w:pPr>
        <w:pStyle w:val="11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（4）依托设施</w:t>
      </w:r>
    </w:p>
    <w:p>
      <w:pPr>
        <w:jc w:val="center"/>
        <w:rPr>
          <w:rFonts w:eastAsia="黑体"/>
          <w:color w:val="auto"/>
          <w:szCs w:val="21"/>
        </w:rPr>
      </w:pPr>
      <w:r>
        <w:rPr>
          <w:rFonts w:eastAsia="黑体"/>
          <w:color w:val="auto"/>
          <w:szCs w:val="21"/>
        </w:rPr>
        <w:t>表2.1-5    项目依托工程汇总表</w:t>
      </w:r>
    </w:p>
    <w:tbl>
      <w:tblPr>
        <w:tblStyle w:val="54"/>
        <w:tblW w:w="9894" w:type="dxa"/>
        <w:jc w:val="center"/>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34"/>
        <w:gridCol w:w="3685"/>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56"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工程类别</w:t>
            </w:r>
          </w:p>
        </w:tc>
        <w:tc>
          <w:tcPr>
            <w:tcW w:w="1134"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项目名称</w:t>
            </w:r>
          </w:p>
        </w:tc>
        <w:tc>
          <w:tcPr>
            <w:tcW w:w="3685"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依托情况</w:t>
            </w:r>
          </w:p>
        </w:tc>
        <w:tc>
          <w:tcPr>
            <w:tcW w:w="4419"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56" w:type="dxa"/>
            <w:vMerge w:val="restart"/>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公用工程</w:t>
            </w:r>
          </w:p>
        </w:tc>
        <w:tc>
          <w:tcPr>
            <w:tcW w:w="1134" w:type="dxa"/>
            <w:vAlign w:val="center"/>
          </w:tcPr>
          <w:p>
            <w:pPr>
              <w:pStyle w:val="237"/>
              <w:rPr>
                <w:color w:val="auto"/>
              </w:rPr>
            </w:pPr>
            <w:r>
              <w:rPr>
                <w:color w:val="auto"/>
              </w:rPr>
              <w:t>供水系统</w:t>
            </w:r>
          </w:p>
        </w:tc>
        <w:tc>
          <w:tcPr>
            <w:tcW w:w="3685" w:type="dxa"/>
            <w:vAlign w:val="center"/>
          </w:tcPr>
          <w:p>
            <w:pPr>
              <w:pStyle w:val="237"/>
              <w:rPr>
                <w:color w:val="auto"/>
              </w:rPr>
            </w:pPr>
            <w:r>
              <w:rPr>
                <w:color w:val="auto"/>
              </w:rPr>
              <w:t>依托园区的市政供水接入。</w:t>
            </w:r>
          </w:p>
        </w:tc>
        <w:tc>
          <w:tcPr>
            <w:tcW w:w="4419"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厂房建设之初已充分考虑并建设了给水管网系统；依托可行。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56" w:type="dxa"/>
            <w:vMerge w:val="continue"/>
            <w:vAlign w:val="center"/>
          </w:tcPr>
          <w:p>
            <w:pPr>
              <w:widowControl/>
              <w:jc w:val="left"/>
              <w:rPr>
                <w:color w:val="auto"/>
                <w:szCs w:val="21"/>
              </w:rPr>
            </w:pPr>
          </w:p>
        </w:tc>
        <w:tc>
          <w:tcPr>
            <w:tcW w:w="1134"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排水系统</w:t>
            </w:r>
          </w:p>
        </w:tc>
        <w:tc>
          <w:tcPr>
            <w:tcW w:w="3685"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厂区外的雨水管网依托园区内现有排水管网系统。</w:t>
            </w:r>
          </w:p>
        </w:tc>
        <w:tc>
          <w:tcPr>
            <w:tcW w:w="4419"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厂房建设初期已充分考虑并建设了其雨水排放的管网系统；依托可行。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56" w:type="dxa"/>
            <w:vMerge w:val="continue"/>
            <w:vAlign w:val="center"/>
          </w:tcPr>
          <w:p>
            <w:pPr>
              <w:widowControl/>
              <w:jc w:val="left"/>
              <w:rPr>
                <w:color w:val="auto"/>
                <w:szCs w:val="21"/>
              </w:rPr>
            </w:pPr>
          </w:p>
        </w:tc>
        <w:tc>
          <w:tcPr>
            <w:tcW w:w="1134" w:type="dxa"/>
            <w:vAlign w:val="center"/>
          </w:tcPr>
          <w:p>
            <w:pPr>
              <w:pStyle w:val="237"/>
              <w:rPr>
                <w:color w:val="auto"/>
              </w:rPr>
            </w:pPr>
            <w:r>
              <w:rPr>
                <w:color w:val="auto"/>
              </w:rPr>
              <w:t>供电系统</w:t>
            </w:r>
          </w:p>
        </w:tc>
        <w:tc>
          <w:tcPr>
            <w:tcW w:w="3685" w:type="dxa"/>
            <w:vAlign w:val="center"/>
          </w:tcPr>
          <w:p>
            <w:pPr>
              <w:pStyle w:val="237"/>
              <w:rPr>
                <w:color w:val="auto"/>
              </w:rPr>
            </w:pPr>
            <w:r>
              <w:rPr>
                <w:color w:val="auto"/>
              </w:rPr>
              <w:t>市政电网提供，双电源。</w:t>
            </w:r>
          </w:p>
        </w:tc>
        <w:tc>
          <w:tcPr>
            <w:tcW w:w="4419"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厂房建设初期已充分考虑并建设了变配电设施；依托可行。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56" w:type="dxa"/>
            <w:vMerge w:val="restart"/>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环保工程</w:t>
            </w:r>
          </w:p>
        </w:tc>
        <w:tc>
          <w:tcPr>
            <w:tcW w:w="1134"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生活污水</w:t>
            </w:r>
          </w:p>
        </w:tc>
        <w:tc>
          <w:tcPr>
            <w:tcW w:w="3685"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生活污水依托厂房现有生化池处理达标后排入市政污水管网。</w:t>
            </w:r>
          </w:p>
        </w:tc>
        <w:tc>
          <w:tcPr>
            <w:tcW w:w="4419"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租赁方建设厂房之初，配套设置生化池，并接入市政污水管网。该生化池仅服务本厂房内的入驻企业。目前，厂房内入驻企业主要为木材仓库、电子商务仓库，均不涉及生产用水，且不设置宿舍、食堂，产生的废水仅为员工如厕废水，废水量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56" w:type="dxa"/>
            <w:vMerge w:val="continue"/>
            <w:vAlign w:val="center"/>
          </w:tcPr>
          <w:p>
            <w:pPr>
              <w:pStyle w:val="241"/>
              <w:spacing w:line="300" w:lineRule="exact"/>
              <w:rPr>
                <w:rFonts w:ascii="Times New Roman" w:hAnsi="Times New Roman" w:cs="Times New Roman"/>
                <w:color w:val="auto"/>
                <w:sz w:val="21"/>
                <w:szCs w:val="21"/>
              </w:rPr>
            </w:pPr>
          </w:p>
        </w:tc>
        <w:tc>
          <w:tcPr>
            <w:tcW w:w="1134"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一般工业固废</w:t>
            </w:r>
          </w:p>
        </w:tc>
        <w:tc>
          <w:tcPr>
            <w:tcW w:w="3685" w:type="dxa"/>
            <w:vAlign w:val="center"/>
          </w:tcPr>
          <w:p>
            <w:pPr>
              <w:pStyle w:val="241"/>
              <w:spacing w:line="300" w:lineRule="exact"/>
              <w:rPr>
                <w:rFonts w:ascii="Times New Roman" w:hAnsi="Times New Roman" w:cs="Times New Roman"/>
                <w:color w:val="auto"/>
                <w:sz w:val="21"/>
                <w:szCs w:val="21"/>
              </w:rPr>
            </w:pPr>
            <w:r>
              <w:rPr>
                <w:rFonts w:ascii="Times New Roman" w:hAnsi="Times New Roman" w:cs="Times New Roman"/>
                <w:i/>
                <w:color w:val="auto"/>
              </w:rPr>
              <w:t>报废汽车拆解过程产生的不可利用一般工业固废直接运至厂房西侧现有的固废暂存区（50m</w:t>
            </w:r>
            <w:r>
              <w:rPr>
                <w:rFonts w:ascii="Times New Roman" w:hAnsi="Times New Roman" w:cs="Times New Roman"/>
                <w:i/>
                <w:color w:val="auto"/>
                <w:vertAlign w:val="superscript"/>
              </w:rPr>
              <w:t>2</w:t>
            </w:r>
            <w:r>
              <w:rPr>
                <w:rFonts w:ascii="Times New Roman" w:hAnsi="Times New Roman" w:cs="Times New Roman"/>
                <w:i/>
                <w:color w:val="auto"/>
              </w:rPr>
              <w:t>）暂存，定期运至市政指定渣场进行填埋处理。</w:t>
            </w:r>
          </w:p>
        </w:tc>
        <w:tc>
          <w:tcPr>
            <w:tcW w:w="4419" w:type="dxa"/>
            <w:vAlign w:val="center"/>
          </w:tcPr>
          <w:p>
            <w:pPr>
              <w:pStyle w:val="241"/>
              <w:spacing w:line="300" w:lineRule="exact"/>
              <w:rPr>
                <w:rFonts w:ascii="Times New Roman" w:hAnsi="Times New Roman" w:cs="Times New Roman"/>
                <w:i/>
                <w:color w:val="auto"/>
                <w:sz w:val="21"/>
                <w:szCs w:val="21"/>
              </w:rPr>
            </w:pPr>
            <w:r>
              <w:rPr>
                <w:rFonts w:ascii="Times New Roman" w:hAnsi="Times New Roman" w:cs="Times New Roman"/>
                <w:i/>
                <w:color w:val="auto"/>
                <w:sz w:val="21"/>
                <w:szCs w:val="21"/>
              </w:rPr>
              <w:t>项目所在标准厂房西侧配套设置一处固废暂存区</w:t>
            </w:r>
            <w:r>
              <w:rPr>
                <w:rFonts w:ascii="Times New Roman" w:hAnsi="Times New Roman" w:cs="Times New Roman"/>
                <w:i/>
                <w:color w:val="auto"/>
              </w:rPr>
              <w:t>（约50m</w:t>
            </w:r>
            <w:r>
              <w:rPr>
                <w:rFonts w:ascii="Times New Roman" w:hAnsi="Times New Roman" w:cs="Times New Roman"/>
                <w:i/>
                <w:color w:val="auto"/>
                <w:vertAlign w:val="superscript"/>
              </w:rPr>
              <w:t>2</w:t>
            </w:r>
            <w:r>
              <w:rPr>
                <w:rFonts w:ascii="Times New Roman" w:hAnsi="Times New Roman" w:cs="Times New Roman"/>
                <w:i/>
                <w:color w:val="auto"/>
              </w:rPr>
              <w:t>）</w:t>
            </w:r>
            <w:r>
              <w:rPr>
                <w:rFonts w:ascii="Times New Roman" w:hAnsi="Times New Roman" w:cs="Times New Roman"/>
                <w:i/>
                <w:color w:val="auto"/>
                <w:sz w:val="21"/>
                <w:szCs w:val="21"/>
              </w:rPr>
              <w:t>，服务于本栋标准厂房。目前，厂房内入驻企业主要为木材仓库、电子商务仓库，该两家企业固废产生量较小（＜0.1t/d）；项目一般工业固废产生量约1.64t/d(542.05t/a)，该固废暂存区最大可接纳本项目10d的固废量。项目不可利用废物每周由专业运输车辆运至市政指定渣场进行填埋处理。</w:t>
            </w:r>
          </w:p>
        </w:tc>
      </w:tr>
    </w:tbl>
    <w:p>
      <w:pPr>
        <w:spacing w:line="360" w:lineRule="auto"/>
        <w:ind w:firstLine="480" w:firstLineChars="200"/>
        <w:rPr>
          <w:color w:val="auto"/>
          <w:sz w:val="24"/>
        </w:rPr>
      </w:pPr>
      <w:r>
        <w:rPr>
          <w:color w:val="auto"/>
          <w:sz w:val="24"/>
        </w:rPr>
        <w:t>综上分析，拟建项目部分工程依托现有设施具有可靠性。</w:t>
      </w:r>
    </w:p>
    <w:p>
      <w:pPr>
        <w:pStyle w:val="5"/>
        <w:rPr>
          <w:color w:val="auto"/>
        </w:rPr>
      </w:pPr>
      <w:bookmarkStart w:id="201" w:name="_Toc27026"/>
      <w:r>
        <w:rPr>
          <w:color w:val="auto"/>
        </w:rPr>
        <w:t>2.1.4 经济技术指标</w:t>
      </w:r>
      <w:bookmarkEnd w:id="201"/>
    </w:p>
    <w:p>
      <w:pPr>
        <w:spacing w:line="360" w:lineRule="auto"/>
        <w:ind w:firstLine="480" w:firstLineChars="200"/>
        <w:rPr>
          <w:color w:val="auto"/>
          <w:sz w:val="24"/>
        </w:rPr>
      </w:pPr>
      <w:r>
        <w:rPr>
          <w:color w:val="auto"/>
          <w:sz w:val="24"/>
        </w:rPr>
        <w:t>拟建项目主要经济技术指标见表2.1-6。</w:t>
      </w:r>
    </w:p>
    <w:p>
      <w:pPr>
        <w:jc w:val="center"/>
        <w:rPr>
          <w:rFonts w:eastAsia="黑体"/>
          <w:color w:val="auto"/>
          <w:szCs w:val="21"/>
        </w:rPr>
      </w:pPr>
      <w:r>
        <w:rPr>
          <w:rFonts w:eastAsia="黑体"/>
          <w:color w:val="auto"/>
          <w:szCs w:val="21"/>
        </w:rPr>
        <w:t>表2.1-6   拟建项目主要经济技术指标</w:t>
      </w:r>
    </w:p>
    <w:tbl>
      <w:tblPr>
        <w:tblStyle w:val="54"/>
        <w:tblW w:w="8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915"/>
        <w:gridCol w:w="1519"/>
        <w:gridCol w:w="137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3" w:type="dxa"/>
            <w:gridSpan w:val="2"/>
            <w:vAlign w:val="center"/>
          </w:tcPr>
          <w:p>
            <w:pPr>
              <w:pStyle w:val="241"/>
              <w:rPr>
                <w:rFonts w:ascii="Times New Roman" w:hAnsi="Times New Roman" w:cs="Times New Roman"/>
                <w:color w:val="auto"/>
              </w:rPr>
            </w:pPr>
            <w:r>
              <w:rPr>
                <w:rFonts w:ascii="Times New Roman" w:hAnsi="Times New Roman" w:cs="Times New Roman"/>
                <w:color w:val="auto"/>
              </w:rPr>
              <w:t>项目</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单位</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数量</w:t>
            </w:r>
          </w:p>
        </w:tc>
        <w:tc>
          <w:tcPr>
            <w:tcW w:w="2693" w:type="dxa"/>
            <w:vAlign w:val="center"/>
          </w:tcPr>
          <w:p>
            <w:pPr>
              <w:pStyle w:val="241"/>
              <w:rPr>
                <w:rFonts w:ascii="Times New Roman" w:hAnsi="Times New Roman" w:cs="Times New Roman"/>
                <w:color w:val="auto"/>
              </w:rPr>
            </w:pPr>
            <w:r>
              <w:rPr>
                <w:rFonts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3" w:type="dxa"/>
            <w:gridSpan w:val="2"/>
            <w:vAlign w:val="center"/>
          </w:tcPr>
          <w:p>
            <w:pPr>
              <w:pStyle w:val="241"/>
              <w:rPr>
                <w:rFonts w:ascii="Times New Roman" w:hAnsi="Times New Roman" w:cs="Times New Roman"/>
                <w:color w:val="auto"/>
              </w:rPr>
            </w:pPr>
            <w:r>
              <w:rPr>
                <w:rFonts w:ascii="Times New Roman" w:hAnsi="Times New Roman" w:cs="Times New Roman"/>
                <w:color w:val="auto"/>
              </w:rPr>
              <w:t>一、占地面积</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m</w:t>
            </w:r>
            <w:r>
              <w:rPr>
                <w:rFonts w:ascii="Times New Roman" w:hAnsi="Times New Roman" w:cs="Times New Roman"/>
                <w:color w:val="auto"/>
                <w:vertAlign w:val="superscript"/>
              </w:rPr>
              <w:t>2</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11866</w:t>
            </w:r>
          </w:p>
        </w:tc>
        <w:tc>
          <w:tcPr>
            <w:tcW w:w="2693" w:type="dxa"/>
            <w:vAlign w:val="center"/>
          </w:tcPr>
          <w:p>
            <w:pPr>
              <w:pStyle w:val="241"/>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3" w:type="dxa"/>
            <w:gridSpan w:val="2"/>
            <w:vAlign w:val="center"/>
          </w:tcPr>
          <w:p>
            <w:pPr>
              <w:pStyle w:val="241"/>
              <w:rPr>
                <w:rFonts w:ascii="Times New Roman" w:hAnsi="Times New Roman" w:cs="Times New Roman"/>
                <w:color w:val="auto"/>
              </w:rPr>
            </w:pPr>
            <w:r>
              <w:rPr>
                <w:rFonts w:ascii="Times New Roman" w:hAnsi="Times New Roman" w:cs="Times New Roman"/>
                <w:color w:val="auto"/>
              </w:rPr>
              <w:t>二、租用建筑面积</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m</w:t>
            </w:r>
            <w:r>
              <w:rPr>
                <w:rFonts w:ascii="Times New Roman" w:hAnsi="Times New Roman" w:cs="Times New Roman"/>
                <w:color w:val="auto"/>
                <w:vertAlign w:val="superscript"/>
              </w:rPr>
              <w:t>2</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11866</w:t>
            </w:r>
          </w:p>
        </w:tc>
        <w:tc>
          <w:tcPr>
            <w:tcW w:w="2693" w:type="dxa"/>
            <w:vAlign w:val="center"/>
          </w:tcPr>
          <w:p>
            <w:pPr>
              <w:pStyle w:val="241"/>
              <w:rPr>
                <w:rFonts w:ascii="Times New Roman" w:hAnsi="Times New Roman" w:cs="Times New Roman"/>
                <w:color w:val="auto"/>
              </w:rPr>
            </w:pPr>
            <w:r>
              <w:rPr>
                <w:rFonts w:ascii="Times New Roman" w:hAnsi="Times New Roman" w:cs="Times New Roman"/>
                <w:color w:val="auto"/>
              </w:rPr>
              <w:t>标准厂房10400m</w:t>
            </w:r>
            <w:r>
              <w:rPr>
                <w:rFonts w:ascii="Times New Roman" w:hAnsi="Times New Roman" w:cs="Times New Roman"/>
                <w:color w:val="auto"/>
                <w:vertAlign w:val="superscript"/>
              </w:rPr>
              <w:t>2</w:t>
            </w:r>
          </w:p>
          <w:p>
            <w:pPr>
              <w:pStyle w:val="241"/>
              <w:rPr>
                <w:rFonts w:ascii="Times New Roman" w:hAnsi="Times New Roman" w:cs="Times New Roman"/>
                <w:color w:val="auto"/>
              </w:rPr>
            </w:pPr>
            <w:r>
              <w:rPr>
                <w:rFonts w:ascii="Times New Roman" w:hAnsi="Times New Roman" w:cs="Times New Roman"/>
                <w:color w:val="auto"/>
              </w:rPr>
              <w:t>彩钢棚区域1466m</w:t>
            </w:r>
            <w:r>
              <w:rPr>
                <w:rFonts w:ascii="Times New Roman" w:hAnsi="Times New Roman" w:cs="Times New Roman"/>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8" w:type="dxa"/>
            <w:vMerge w:val="restart"/>
            <w:vAlign w:val="center"/>
          </w:tcPr>
          <w:p>
            <w:pPr>
              <w:pStyle w:val="241"/>
              <w:rPr>
                <w:rFonts w:ascii="Times New Roman" w:hAnsi="Times New Roman" w:cs="Times New Roman"/>
                <w:color w:val="auto"/>
              </w:rPr>
            </w:pPr>
            <w:r>
              <w:rPr>
                <w:rFonts w:ascii="Times New Roman" w:hAnsi="Times New Roman" w:cs="Times New Roman"/>
                <w:color w:val="auto"/>
              </w:rPr>
              <w:t>其中</w:t>
            </w:r>
          </w:p>
        </w:tc>
        <w:tc>
          <w:tcPr>
            <w:tcW w:w="1915" w:type="dxa"/>
            <w:vAlign w:val="center"/>
          </w:tcPr>
          <w:p>
            <w:pPr>
              <w:pStyle w:val="241"/>
              <w:rPr>
                <w:rFonts w:ascii="Times New Roman" w:hAnsi="Times New Roman" w:cs="Times New Roman"/>
                <w:color w:val="auto"/>
              </w:rPr>
            </w:pPr>
            <w:r>
              <w:rPr>
                <w:rFonts w:ascii="Times New Roman" w:hAnsi="Times New Roman" w:cs="Times New Roman"/>
                <w:color w:val="auto"/>
              </w:rPr>
              <w:t>报废汽车拆解回收区</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m</w:t>
            </w:r>
            <w:r>
              <w:rPr>
                <w:rFonts w:ascii="Times New Roman" w:hAnsi="Times New Roman" w:cs="Times New Roman"/>
                <w:color w:val="auto"/>
                <w:vertAlign w:val="superscript"/>
              </w:rPr>
              <w:t>2</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4811</w:t>
            </w:r>
          </w:p>
        </w:tc>
        <w:tc>
          <w:tcPr>
            <w:tcW w:w="2693" w:type="dxa"/>
            <w:vAlign w:val="center"/>
          </w:tcPr>
          <w:p>
            <w:pPr>
              <w:pStyle w:val="241"/>
              <w:rPr>
                <w:rFonts w:ascii="Times New Roman" w:hAnsi="Times New Roman" w:cs="Times New Roman"/>
                <w:color w:val="auto"/>
              </w:rPr>
            </w:pPr>
            <w:r>
              <w:rPr>
                <w:rFonts w:ascii="Times New Roman" w:hAnsi="Times New Roman" w:cs="Times New Roman"/>
                <w:color w:val="auto"/>
              </w:rPr>
              <w:t>包含报废汽车堆放区、拆解区、各类拆解零部件堆存区等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8" w:type="dxa"/>
            <w:vMerge w:val="continue"/>
            <w:vAlign w:val="center"/>
          </w:tcPr>
          <w:p>
            <w:pPr>
              <w:widowControl/>
              <w:jc w:val="left"/>
              <w:rPr>
                <w:color w:val="auto"/>
                <w:sz w:val="22"/>
                <w:szCs w:val="22"/>
              </w:rPr>
            </w:pPr>
          </w:p>
        </w:tc>
        <w:tc>
          <w:tcPr>
            <w:tcW w:w="1915" w:type="dxa"/>
            <w:vAlign w:val="center"/>
          </w:tcPr>
          <w:p>
            <w:pPr>
              <w:pStyle w:val="241"/>
              <w:rPr>
                <w:rFonts w:ascii="Times New Roman" w:hAnsi="Times New Roman" w:cs="Times New Roman"/>
                <w:color w:val="auto"/>
              </w:rPr>
            </w:pPr>
            <w:r>
              <w:rPr>
                <w:rFonts w:ascii="Times New Roman" w:hAnsi="Times New Roman" w:cs="Times New Roman"/>
                <w:color w:val="auto"/>
              </w:rPr>
              <w:t>废铁屑回收区</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m</w:t>
            </w:r>
            <w:r>
              <w:rPr>
                <w:rFonts w:ascii="Times New Roman" w:hAnsi="Times New Roman" w:cs="Times New Roman"/>
                <w:color w:val="auto"/>
                <w:vertAlign w:val="superscript"/>
              </w:rPr>
              <w:t>2</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3530</w:t>
            </w:r>
          </w:p>
        </w:tc>
        <w:tc>
          <w:tcPr>
            <w:tcW w:w="2693" w:type="dxa"/>
            <w:vAlign w:val="center"/>
          </w:tcPr>
          <w:p>
            <w:pPr>
              <w:pStyle w:val="241"/>
              <w:rPr>
                <w:rFonts w:ascii="Times New Roman" w:hAnsi="Times New Roman" w:cs="Times New Roman"/>
                <w:color w:val="auto"/>
              </w:rPr>
            </w:pPr>
            <w:r>
              <w:rPr>
                <w:rFonts w:ascii="Times New Roman" w:hAnsi="Times New Roman" w:cs="Times New Roman"/>
                <w:color w:val="auto"/>
              </w:rPr>
              <w:t>包含来料堆存区、回收加工区、成品堆存区等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8" w:type="dxa"/>
            <w:vMerge w:val="continue"/>
            <w:vAlign w:val="center"/>
          </w:tcPr>
          <w:p>
            <w:pPr>
              <w:widowControl/>
              <w:jc w:val="left"/>
              <w:rPr>
                <w:color w:val="auto"/>
                <w:sz w:val="22"/>
                <w:szCs w:val="22"/>
              </w:rPr>
            </w:pPr>
          </w:p>
        </w:tc>
        <w:tc>
          <w:tcPr>
            <w:tcW w:w="1915" w:type="dxa"/>
            <w:vAlign w:val="center"/>
          </w:tcPr>
          <w:p>
            <w:pPr>
              <w:pStyle w:val="241"/>
              <w:rPr>
                <w:rFonts w:ascii="Times New Roman" w:hAnsi="Times New Roman" w:cs="Times New Roman"/>
                <w:color w:val="auto"/>
              </w:rPr>
            </w:pPr>
            <w:r>
              <w:rPr>
                <w:rFonts w:ascii="Times New Roman" w:hAnsi="Times New Roman" w:cs="Times New Roman"/>
                <w:color w:val="auto"/>
              </w:rPr>
              <w:t>废金属边角料回收区</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m</w:t>
            </w:r>
            <w:r>
              <w:rPr>
                <w:rFonts w:ascii="Times New Roman" w:hAnsi="Times New Roman" w:cs="Times New Roman"/>
                <w:color w:val="auto"/>
                <w:vertAlign w:val="superscript"/>
              </w:rPr>
              <w:t>2</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3465</w:t>
            </w:r>
          </w:p>
        </w:tc>
        <w:tc>
          <w:tcPr>
            <w:tcW w:w="2693" w:type="dxa"/>
            <w:vAlign w:val="center"/>
          </w:tcPr>
          <w:p>
            <w:pPr>
              <w:pStyle w:val="241"/>
              <w:rPr>
                <w:rFonts w:ascii="Times New Roman" w:hAnsi="Times New Roman" w:cs="Times New Roman"/>
                <w:color w:val="auto"/>
              </w:rPr>
            </w:pPr>
            <w:r>
              <w:rPr>
                <w:rFonts w:ascii="Times New Roman" w:hAnsi="Times New Roman" w:cs="Times New Roman"/>
                <w:color w:val="auto"/>
              </w:rPr>
              <w:t>包含来料堆存区、回收加工区、成品堆存区等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8" w:type="dxa"/>
            <w:vMerge w:val="continue"/>
            <w:vAlign w:val="center"/>
          </w:tcPr>
          <w:p>
            <w:pPr>
              <w:widowControl/>
              <w:jc w:val="left"/>
              <w:rPr>
                <w:color w:val="auto"/>
                <w:sz w:val="22"/>
                <w:szCs w:val="22"/>
              </w:rPr>
            </w:pPr>
          </w:p>
        </w:tc>
        <w:tc>
          <w:tcPr>
            <w:tcW w:w="1915" w:type="dxa"/>
            <w:vAlign w:val="center"/>
          </w:tcPr>
          <w:p>
            <w:pPr>
              <w:pStyle w:val="241"/>
              <w:rPr>
                <w:rFonts w:ascii="Times New Roman" w:hAnsi="Times New Roman" w:cs="Times New Roman"/>
                <w:color w:val="auto"/>
              </w:rPr>
            </w:pPr>
            <w:r>
              <w:rPr>
                <w:rFonts w:ascii="Times New Roman" w:hAnsi="Times New Roman" w:cs="Times New Roman"/>
                <w:color w:val="auto"/>
              </w:rPr>
              <w:t>管理用房</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m</w:t>
            </w:r>
            <w:r>
              <w:rPr>
                <w:rFonts w:ascii="Times New Roman" w:hAnsi="Times New Roman" w:cs="Times New Roman"/>
                <w:color w:val="auto"/>
                <w:vertAlign w:val="superscript"/>
              </w:rPr>
              <w:t>2</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15</w:t>
            </w:r>
          </w:p>
        </w:tc>
        <w:tc>
          <w:tcPr>
            <w:tcW w:w="2693" w:type="dxa"/>
            <w:vAlign w:val="center"/>
          </w:tcPr>
          <w:p>
            <w:pPr>
              <w:pStyle w:val="241"/>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8" w:type="dxa"/>
            <w:vMerge w:val="continue"/>
            <w:vAlign w:val="center"/>
          </w:tcPr>
          <w:p>
            <w:pPr>
              <w:widowControl/>
              <w:jc w:val="left"/>
              <w:rPr>
                <w:color w:val="auto"/>
                <w:sz w:val="22"/>
                <w:szCs w:val="22"/>
              </w:rPr>
            </w:pPr>
          </w:p>
        </w:tc>
        <w:tc>
          <w:tcPr>
            <w:tcW w:w="1915" w:type="dxa"/>
            <w:vAlign w:val="center"/>
          </w:tcPr>
          <w:p>
            <w:pPr>
              <w:pStyle w:val="241"/>
              <w:rPr>
                <w:rFonts w:ascii="Times New Roman" w:hAnsi="Times New Roman" w:cs="Times New Roman"/>
                <w:color w:val="auto"/>
              </w:rPr>
            </w:pPr>
            <w:r>
              <w:rPr>
                <w:rFonts w:ascii="Times New Roman" w:hAnsi="Times New Roman" w:cs="Times New Roman"/>
                <w:color w:val="auto"/>
              </w:rPr>
              <w:t>辅料区</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m</w:t>
            </w:r>
            <w:r>
              <w:rPr>
                <w:rFonts w:ascii="Times New Roman" w:hAnsi="Times New Roman" w:cs="Times New Roman"/>
                <w:color w:val="auto"/>
                <w:vertAlign w:val="superscript"/>
              </w:rPr>
              <w:t>2</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45</w:t>
            </w:r>
          </w:p>
        </w:tc>
        <w:tc>
          <w:tcPr>
            <w:tcW w:w="2693" w:type="dxa"/>
            <w:vAlign w:val="center"/>
          </w:tcPr>
          <w:p>
            <w:pPr>
              <w:pStyle w:val="241"/>
              <w:rPr>
                <w:rFonts w:ascii="Times New Roman" w:hAnsi="Times New Roman" w:cs="Times New Roman"/>
                <w:color w:val="auto"/>
              </w:rPr>
            </w:pPr>
            <w:r>
              <w:rPr>
                <w:rFonts w:ascii="Times New Roman" w:hAnsi="Times New Roman" w:cs="Times New Roman"/>
                <w:color w:val="auto"/>
              </w:rPr>
              <w:t>氧气、乙炔钢瓶贮存集装箱，原料油品存放区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2513" w:type="dxa"/>
            <w:gridSpan w:val="2"/>
            <w:vAlign w:val="center"/>
          </w:tcPr>
          <w:p>
            <w:pPr>
              <w:pStyle w:val="241"/>
              <w:rPr>
                <w:rFonts w:ascii="Times New Roman" w:hAnsi="Times New Roman" w:cs="Times New Roman"/>
                <w:color w:val="auto"/>
              </w:rPr>
            </w:pPr>
            <w:r>
              <w:rPr>
                <w:rFonts w:ascii="Times New Roman" w:hAnsi="Times New Roman" w:cs="Times New Roman"/>
                <w:color w:val="auto"/>
              </w:rPr>
              <w:t>三、劳动定员</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人</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30</w:t>
            </w:r>
          </w:p>
        </w:tc>
        <w:tc>
          <w:tcPr>
            <w:tcW w:w="2693" w:type="dxa"/>
            <w:vAlign w:val="center"/>
          </w:tcPr>
          <w:p>
            <w:pPr>
              <w:pStyle w:val="241"/>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3" w:type="dxa"/>
            <w:gridSpan w:val="2"/>
            <w:vAlign w:val="center"/>
          </w:tcPr>
          <w:p>
            <w:pPr>
              <w:pStyle w:val="241"/>
              <w:rPr>
                <w:rFonts w:ascii="Times New Roman" w:hAnsi="Times New Roman" w:cs="Times New Roman"/>
                <w:color w:val="auto"/>
              </w:rPr>
            </w:pPr>
            <w:r>
              <w:rPr>
                <w:rFonts w:ascii="Times New Roman" w:hAnsi="Times New Roman" w:cs="Times New Roman"/>
                <w:color w:val="auto"/>
              </w:rPr>
              <w:t>四、年工作时间</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天</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330</w:t>
            </w:r>
          </w:p>
        </w:tc>
        <w:tc>
          <w:tcPr>
            <w:tcW w:w="2693" w:type="dxa"/>
            <w:vAlign w:val="center"/>
          </w:tcPr>
          <w:p>
            <w:pPr>
              <w:pStyle w:val="241"/>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3" w:type="dxa"/>
            <w:gridSpan w:val="2"/>
            <w:vAlign w:val="center"/>
          </w:tcPr>
          <w:p>
            <w:pPr>
              <w:pStyle w:val="241"/>
              <w:rPr>
                <w:rFonts w:ascii="Times New Roman" w:hAnsi="Times New Roman" w:cs="Times New Roman"/>
                <w:color w:val="auto"/>
              </w:rPr>
            </w:pPr>
            <w:r>
              <w:rPr>
                <w:rFonts w:ascii="Times New Roman" w:hAnsi="Times New Roman" w:cs="Times New Roman"/>
                <w:color w:val="auto"/>
              </w:rPr>
              <w:t>五、投资总额</w:t>
            </w:r>
          </w:p>
        </w:tc>
        <w:tc>
          <w:tcPr>
            <w:tcW w:w="1519" w:type="dxa"/>
            <w:vAlign w:val="center"/>
          </w:tcPr>
          <w:p>
            <w:pPr>
              <w:pStyle w:val="241"/>
              <w:rPr>
                <w:rFonts w:ascii="Times New Roman" w:hAnsi="Times New Roman" w:cs="Times New Roman"/>
                <w:color w:val="auto"/>
              </w:rPr>
            </w:pPr>
            <w:r>
              <w:rPr>
                <w:rFonts w:ascii="Times New Roman" w:hAnsi="Times New Roman" w:cs="Times New Roman"/>
                <w:color w:val="auto"/>
              </w:rPr>
              <w:t>万元</w:t>
            </w:r>
          </w:p>
        </w:tc>
        <w:tc>
          <w:tcPr>
            <w:tcW w:w="1376" w:type="dxa"/>
            <w:vAlign w:val="center"/>
          </w:tcPr>
          <w:p>
            <w:pPr>
              <w:pStyle w:val="241"/>
              <w:rPr>
                <w:rFonts w:ascii="Times New Roman" w:hAnsi="Times New Roman" w:cs="Times New Roman"/>
                <w:color w:val="auto"/>
              </w:rPr>
            </w:pPr>
            <w:r>
              <w:rPr>
                <w:rFonts w:ascii="Times New Roman" w:hAnsi="Times New Roman" w:cs="Times New Roman"/>
                <w:color w:val="auto"/>
              </w:rPr>
              <w:t>500</w:t>
            </w:r>
          </w:p>
        </w:tc>
        <w:tc>
          <w:tcPr>
            <w:tcW w:w="2693" w:type="dxa"/>
            <w:vAlign w:val="center"/>
          </w:tcPr>
          <w:p>
            <w:pPr>
              <w:pStyle w:val="241"/>
              <w:rPr>
                <w:rFonts w:ascii="Times New Roman" w:hAnsi="Times New Roman" w:cs="Times New Roman"/>
                <w:color w:val="auto"/>
              </w:rPr>
            </w:pPr>
          </w:p>
        </w:tc>
      </w:tr>
    </w:tbl>
    <w:p>
      <w:pPr>
        <w:pStyle w:val="5"/>
        <w:rPr>
          <w:color w:val="auto"/>
        </w:rPr>
      </w:pPr>
      <w:bookmarkStart w:id="202" w:name="_Toc13599"/>
      <w:r>
        <w:rPr>
          <w:color w:val="auto"/>
        </w:rPr>
        <w:t>2.1.5 主要利用设备及原辅材料能耗消耗</w:t>
      </w:r>
      <w:bookmarkEnd w:id="202"/>
    </w:p>
    <w:p>
      <w:pPr>
        <w:spacing w:line="360" w:lineRule="auto"/>
        <w:ind w:firstLine="480" w:firstLineChars="200"/>
        <w:rPr>
          <w:color w:val="auto"/>
          <w:sz w:val="24"/>
        </w:rPr>
      </w:pPr>
      <w:r>
        <w:rPr>
          <w:color w:val="auto"/>
          <w:sz w:val="24"/>
        </w:rPr>
        <w:t>（1）主要利用设备</w:t>
      </w:r>
    </w:p>
    <w:p>
      <w:pPr>
        <w:spacing w:line="360" w:lineRule="auto"/>
        <w:ind w:firstLine="480" w:firstLineChars="200"/>
        <w:rPr>
          <w:color w:val="auto"/>
          <w:sz w:val="24"/>
        </w:rPr>
      </w:pPr>
      <w:r>
        <w:rPr>
          <w:color w:val="auto"/>
          <w:sz w:val="24"/>
        </w:rPr>
        <w:t>拟建项目拟采用的生产设备全部为对外购置，均</w:t>
      </w:r>
      <w:r>
        <w:rPr>
          <w:color w:val="auto"/>
          <w:spacing w:val="-12"/>
          <w:sz w:val="24"/>
        </w:rPr>
        <w:t>不</w:t>
      </w:r>
      <w:r>
        <w:rPr>
          <w:color w:val="auto"/>
          <w:sz w:val="24"/>
        </w:rPr>
        <w:t>属于《产业结构调整指导目录(2011年本)》（2013年修正）规定的淘汰落后</w:t>
      </w:r>
      <w:r>
        <w:rPr>
          <w:color w:val="auto"/>
          <w:w w:val="101"/>
          <w:sz w:val="24"/>
        </w:rPr>
        <w:t>设</w:t>
      </w:r>
      <w:r>
        <w:rPr>
          <w:color w:val="auto"/>
          <w:spacing w:val="-12"/>
          <w:w w:val="101"/>
          <w:sz w:val="24"/>
        </w:rPr>
        <w:t>备。</w:t>
      </w:r>
      <w:r>
        <w:rPr>
          <w:color w:val="auto"/>
          <w:sz w:val="24"/>
        </w:rPr>
        <w:t>主要设备利用情况详见表2.1-7。</w:t>
      </w:r>
    </w:p>
    <w:p>
      <w:pPr>
        <w:jc w:val="center"/>
        <w:rPr>
          <w:rFonts w:eastAsia="黑体"/>
          <w:color w:val="auto"/>
          <w:szCs w:val="21"/>
        </w:rPr>
      </w:pPr>
      <w:r>
        <w:rPr>
          <w:rFonts w:eastAsia="黑体"/>
          <w:color w:val="auto"/>
          <w:szCs w:val="21"/>
        </w:rPr>
        <w:t>表2.1-7  项目主要生产设备一览表</w:t>
      </w:r>
    </w:p>
    <w:tbl>
      <w:tblPr>
        <w:tblStyle w:val="54"/>
        <w:tblW w:w="7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552"/>
        <w:gridCol w:w="184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15" w:type="dxa"/>
            <w:vAlign w:val="center"/>
          </w:tcPr>
          <w:p>
            <w:pPr>
              <w:adjustRightInd w:val="0"/>
              <w:snapToGrid w:val="0"/>
              <w:jc w:val="center"/>
              <w:rPr>
                <w:color w:val="auto"/>
                <w:szCs w:val="21"/>
              </w:rPr>
            </w:pPr>
            <w:r>
              <w:rPr>
                <w:color w:val="auto"/>
                <w:szCs w:val="21"/>
              </w:rPr>
              <w:t>序号</w:t>
            </w:r>
          </w:p>
        </w:tc>
        <w:tc>
          <w:tcPr>
            <w:tcW w:w="2552" w:type="dxa"/>
            <w:vAlign w:val="center"/>
          </w:tcPr>
          <w:p>
            <w:pPr>
              <w:adjustRightInd w:val="0"/>
              <w:snapToGrid w:val="0"/>
              <w:jc w:val="center"/>
              <w:rPr>
                <w:color w:val="auto"/>
                <w:szCs w:val="21"/>
              </w:rPr>
            </w:pPr>
            <w:r>
              <w:rPr>
                <w:color w:val="auto"/>
                <w:szCs w:val="21"/>
              </w:rPr>
              <w:t>设备名称</w:t>
            </w:r>
          </w:p>
        </w:tc>
        <w:tc>
          <w:tcPr>
            <w:tcW w:w="1842" w:type="dxa"/>
            <w:vAlign w:val="center"/>
          </w:tcPr>
          <w:p>
            <w:pPr>
              <w:adjustRightInd w:val="0"/>
              <w:snapToGrid w:val="0"/>
              <w:jc w:val="center"/>
              <w:rPr>
                <w:color w:val="auto"/>
                <w:szCs w:val="21"/>
              </w:rPr>
            </w:pPr>
            <w:r>
              <w:rPr>
                <w:color w:val="auto"/>
                <w:szCs w:val="21"/>
              </w:rPr>
              <w:t>数量（台/套）</w:t>
            </w:r>
          </w:p>
        </w:tc>
        <w:tc>
          <w:tcPr>
            <w:tcW w:w="2858" w:type="dxa"/>
            <w:vAlign w:val="center"/>
          </w:tcPr>
          <w:p>
            <w:pPr>
              <w:adjustRightInd w:val="0"/>
              <w:snapToGrid w:val="0"/>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 xml:space="preserve">1 </w:t>
            </w:r>
          </w:p>
        </w:tc>
        <w:tc>
          <w:tcPr>
            <w:tcW w:w="2552" w:type="dxa"/>
            <w:vAlign w:val="center"/>
          </w:tcPr>
          <w:p>
            <w:pPr>
              <w:adjustRightInd w:val="0"/>
              <w:snapToGrid w:val="0"/>
              <w:jc w:val="center"/>
              <w:rPr>
                <w:color w:val="auto"/>
                <w:szCs w:val="21"/>
              </w:rPr>
            </w:pPr>
            <w:r>
              <w:rPr>
                <w:color w:val="auto"/>
                <w:szCs w:val="21"/>
              </w:rPr>
              <w:t>破碎机</w:t>
            </w:r>
          </w:p>
        </w:tc>
        <w:tc>
          <w:tcPr>
            <w:tcW w:w="1842" w:type="dxa"/>
            <w:vAlign w:val="center"/>
          </w:tcPr>
          <w:p>
            <w:pPr>
              <w:adjustRightInd w:val="0"/>
              <w:snapToGrid w:val="0"/>
              <w:jc w:val="center"/>
              <w:rPr>
                <w:color w:val="auto"/>
                <w:szCs w:val="21"/>
              </w:rPr>
            </w:pPr>
            <w:r>
              <w:rPr>
                <w:color w:val="auto"/>
                <w:szCs w:val="21"/>
              </w:rPr>
              <w:t>2</w:t>
            </w:r>
          </w:p>
        </w:tc>
        <w:tc>
          <w:tcPr>
            <w:tcW w:w="2858" w:type="dxa"/>
            <w:vAlign w:val="center"/>
          </w:tcPr>
          <w:p>
            <w:pPr>
              <w:adjustRightInd w:val="0"/>
              <w:snapToGrid w:val="0"/>
              <w:jc w:val="center"/>
              <w:rPr>
                <w:color w:val="auto"/>
                <w:szCs w:val="21"/>
              </w:rPr>
            </w:pPr>
            <w:r>
              <w:rPr>
                <w:color w:val="auto"/>
                <w:szCs w:val="21"/>
              </w:rPr>
              <w:t>废铁屑回收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2</w:t>
            </w:r>
          </w:p>
        </w:tc>
        <w:tc>
          <w:tcPr>
            <w:tcW w:w="2552" w:type="dxa"/>
            <w:vAlign w:val="center"/>
          </w:tcPr>
          <w:p>
            <w:pPr>
              <w:adjustRightInd w:val="0"/>
              <w:snapToGrid w:val="0"/>
              <w:jc w:val="center"/>
              <w:rPr>
                <w:color w:val="auto"/>
                <w:szCs w:val="21"/>
              </w:rPr>
            </w:pPr>
            <w:r>
              <w:rPr>
                <w:color w:val="auto"/>
                <w:szCs w:val="21"/>
              </w:rPr>
              <w:t>打包机</w:t>
            </w:r>
          </w:p>
        </w:tc>
        <w:tc>
          <w:tcPr>
            <w:tcW w:w="1842" w:type="dxa"/>
            <w:vAlign w:val="center"/>
          </w:tcPr>
          <w:p>
            <w:pPr>
              <w:adjustRightInd w:val="0"/>
              <w:snapToGrid w:val="0"/>
              <w:jc w:val="center"/>
              <w:rPr>
                <w:color w:val="auto"/>
                <w:szCs w:val="21"/>
              </w:rPr>
            </w:pPr>
            <w:r>
              <w:rPr>
                <w:color w:val="auto"/>
                <w:szCs w:val="21"/>
              </w:rPr>
              <w:t>2</w:t>
            </w:r>
          </w:p>
        </w:tc>
        <w:tc>
          <w:tcPr>
            <w:tcW w:w="2858" w:type="dxa"/>
            <w:vAlign w:val="center"/>
          </w:tcPr>
          <w:p>
            <w:pPr>
              <w:adjustRightInd w:val="0"/>
              <w:snapToGrid w:val="0"/>
              <w:jc w:val="center"/>
              <w:rPr>
                <w:color w:val="auto"/>
                <w:szCs w:val="21"/>
              </w:rPr>
            </w:pPr>
            <w:r>
              <w:rPr>
                <w:color w:val="auto"/>
                <w:szCs w:val="21"/>
              </w:rPr>
              <w:t>废金属边角料回收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3</w:t>
            </w:r>
          </w:p>
        </w:tc>
        <w:tc>
          <w:tcPr>
            <w:tcW w:w="2552" w:type="dxa"/>
            <w:vAlign w:val="center"/>
          </w:tcPr>
          <w:p>
            <w:pPr>
              <w:adjustRightInd w:val="0"/>
              <w:snapToGrid w:val="0"/>
              <w:jc w:val="center"/>
              <w:rPr>
                <w:color w:val="auto"/>
                <w:szCs w:val="21"/>
              </w:rPr>
            </w:pPr>
            <w:r>
              <w:rPr>
                <w:color w:val="auto"/>
                <w:szCs w:val="21"/>
              </w:rPr>
              <w:t>剪切机</w:t>
            </w:r>
          </w:p>
        </w:tc>
        <w:tc>
          <w:tcPr>
            <w:tcW w:w="1842" w:type="dxa"/>
            <w:vAlign w:val="center"/>
          </w:tcPr>
          <w:p>
            <w:pPr>
              <w:adjustRightInd w:val="0"/>
              <w:snapToGrid w:val="0"/>
              <w:jc w:val="center"/>
              <w:rPr>
                <w:color w:val="auto"/>
                <w:szCs w:val="21"/>
              </w:rPr>
            </w:pPr>
            <w:r>
              <w:rPr>
                <w:color w:val="auto"/>
                <w:szCs w:val="21"/>
              </w:rPr>
              <w:t>1</w:t>
            </w:r>
          </w:p>
        </w:tc>
        <w:tc>
          <w:tcPr>
            <w:tcW w:w="2858" w:type="dxa"/>
            <w:vAlign w:val="center"/>
          </w:tcPr>
          <w:p>
            <w:pPr>
              <w:adjustRightInd w:val="0"/>
              <w:snapToGrid w:val="0"/>
              <w:jc w:val="center"/>
              <w:rPr>
                <w:color w:val="auto"/>
                <w:szCs w:val="21"/>
              </w:rPr>
            </w:pPr>
            <w:r>
              <w:rPr>
                <w:color w:val="auto"/>
                <w:szCs w:val="21"/>
              </w:rPr>
              <w:t>废金属边角料回收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4</w:t>
            </w:r>
          </w:p>
        </w:tc>
        <w:tc>
          <w:tcPr>
            <w:tcW w:w="2552" w:type="dxa"/>
            <w:vAlign w:val="center"/>
          </w:tcPr>
          <w:p>
            <w:pPr>
              <w:adjustRightInd w:val="0"/>
              <w:snapToGrid w:val="0"/>
              <w:jc w:val="center"/>
              <w:rPr>
                <w:color w:val="auto"/>
                <w:szCs w:val="21"/>
              </w:rPr>
            </w:pPr>
            <w:r>
              <w:rPr>
                <w:color w:val="auto"/>
                <w:szCs w:val="21"/>
              </w:rPr>
              <w:t>打饼机</w:t>
            </w:r>
          </w:p>
        </w:tc>
        <w:tc>
          <w:tcPr>
            <w:tcW w:w="1842" w:type="dxa"/>
            <w:vAlign w:val="center"/>
          </w:tcPr>
          <w:p>
            <w:pPr>
              <w:adjustRightInd w:val="0"/>
              <w:snapToGrid w:val="0"/>
              <w:jc w:val="center"/>
              <w:rPr>
                <w:color w:val="auto"/>
                <w:szCs w:val="21"/>
              </w:rPr>
            </w:pPr>
            <w:r>
              <w:rPr>
                <w:color w:val="auto"/>
                <w:szCs w:val="21"/>
              </w:rPr>
              <w:t>3</w:t>
            </w:r>
          </w:p>
        </w:tc>
        <w:tc>
          <w:tcPr>
            <w:tcW w:w="2858" w:type="dxa"/>
            <w:vAlign w:val="center"/>
          </w:tcPr>
          <w:p>
            <w:pPr>
              <w:adjustRightInd w:val="0"/>
              <w:snapToGrid w:val="0"/>
              <w:jc w:val="center"/>
              <w:rPr>
                <w:color w:val="auto"/>
                <w:szCs w:val="21"/>
              </w:rPr>
            </w:pPr>
            <w:r>
              <w:rPr>
                <w:color w:val="auto"/>
                <w:szCs w:val="21"/>
              </w:rPr>
              <w:t>废铁屑回收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5</w:t>
            </w:r>
          </w:p>
        </w:tc>
        <w:tc>
          <w:tcPr>
            <w:tcW w:w="2552" w:type="dxa"/>
            <w:vAlign w:val="center"/>
          </w:tcPr>
          <w:p>
            <w:pPr>
              <w:adjustRightInd w:val="0"/>
              <w:snapToGrid w:val="0"/>
              <w:jc w:val="center"/>
              <w:rPr>
                <w:color w:val="auto"/>
                <w:szCs w:val="21"/>
              </w:rPr>
            </w:pPr>
            <w:r>
              <w:rPr>
                <w:color w:val="auto"/>
                <w:szCs w:val="21"/>
              </w:rPr>
              <w:t>铲车</w:t>
            </w:r>
          </w:p>
        </w:tc>
        <w:tc>
          <w:tcPr>
            <w:tcW w:w="1842" w:type="dxa"/>
            <w:vAlign w:val="center"/>
          </w:tcPr>
          <w:p>
            <w:pPr>
              <w:adjustRightInd w:val="0"/>
              <w:snapToGrid w:val="0"/>
              <w:jc w:val="center"/>
              <w:rPr>
                <w:color w:val="auto"/>
                <w:szCs w:val="21"/>
              </w:rPr>
            </w:pPr>
            <w:r>
              <w:rPr>
                <w:color w:val="auto"/>
                <w:szCs w:val="21"/>
              </w:rPr>
              <w:t>1</w:t>
            </w:r>
          </w:p>
        </w:tc>
        <w:tc>
          <w:tcPr>
            <w:tcW w:w="2858" w:type="dxa"/>
            <w:vAlign w:val="center"/>
          </w:tcPr>
          <w:p>
            <w:pPr>
              <w:adjustRightInd w:val="0"/>
              <w:snapToGrid w:val="0"/>
              <w:jc w:val="center"/>
              <w:rPr>
                <w:color w:val="auto"/>
                <w:szCs w:val="21"/>
              </w:rPr>
            </w:pPr>
            <w:r>
              <w:rPr>
                <w:color w:val="auto"/>
                <w:szCs w:val="21"/>
              </w:rPr>
              <w:t>废铁屑回收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6</w:t>
            </w:r>
          </w:p>
        </w:tc>
        <w:tc>
          <w:tcPr>
            <w:tcW w:w="2552" w:type="dxa"/>
            <w:vAlign w:val="center"/>
          </w:tcPr>
          <w:p>
            <w:pPr>
              <w:adjustRightInd w:val="0"/>
              <w:snapToGrid w:val="0"/>
              <w:jc w:val="center"/>
              <w:rPr>
                <w:color w:val="auto"/>
                <w:szCs w:val="21"/>
              </w:rPr>
            </w:pPr>
            <w:r>
              <w:rPr>
                <w:color w:val="auto"/>
                <w:szCs w:val="21"/>
              </w:rPr>
              <w:t>叉车</w:t>
            </w:r>
          </w:p>
        </w:tc>
        <w:tc>
          <w:tcPr>
            <w:tcW w:w="1842" w:type="dxa"/>
            <w:vAlign w:val="center"/>
          </w:tcPr>
          <w:p>
            <w:pPr>
              <w:adjustRightInd w:val="0"/>
              <w:snapToGrid w:val="0"/>
              <w:jc w:val="center"/>
              <w:rPr>
                <w:color w:val="auto"/>
                <w:szCs w:val="21"/>
              </w:rPr>
            </w:pPr>
            <w:r>
              <w:rPr>
                <w:color w:val="auto"/>
                <w:szCs w:val="21"/>
              </w:rPr>
              <w:t>1</w:t>
            </w:r>
          </w:p>
        </w:tc>
        <w:tc>
          <w:tcPr>
            <w:tcW w:w="2858" w:type="dxa"/>
            <w:vAlign w:val="center"/>
          </w:tcPr>
          <w:p>
            <w:pPr>
              <w:adjustRightInd w:val="0"/>
              <w:snapToGrid w:val="0"/>
              <w:jc w:val="center"/>
              <w:rPr>
                <w:color w:val="auto"/>
                <w:szCs w:val="21"/>
              </w:rPr>
            </w:pPr>
            <w:r>
              <w:rPr>
                <w:color w:val="auto"/>
                <w:szCs w:val="21"/>
              </w:rPr>
              <w:t>能源为柴油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7</w:t>
            </w:r>
          </w:p>
        </w:tc>
        <w:tc>
          <w:tcPr>
            <w:tcW w:w="2552" w:type="dxa"/>
            <w:vAlign w:val="center"/>
          </w:tcPr>
          <w:p>
            <w:pPr>
              <w:adjustRightInd w:val="0"/>
              <w:snapToGrid w:val="0"/>
              <w:jc w:val="center"/>
              <w:rPr>
                <w:color w:val="auto"/>
                <w:szCs w:val="21"/>
              </w:rPr>
            </w:pPr>
            <w:r>
              <w:rPr>
                <w:color w:val="auto"/>
                <w:szCs w:val="21"/>
              </w:rPr>
              <w:t>气动抽接油机</w:t>
            </w:r>
          </w:p>
        </w:tc>
        <w:tc>
          <w:tcPr>
            <w:tcW w:w="1842" w:type="dxa"/>
            <w:vAlign w:val="center"/>
          </w:tcPr>
          <w:p>
            <w:pPr>
              <w:adjustRightInd w:val="0"/>
              <w:snapToGrid w:val="0"/>
              <w:jc w:val="center"/>
              <w:rPr>
                <w:color w:val="auto"/>
                <w:szCs w:val="21"/>
              </w:rPr>
            </w:pPr>
            <w:r>
              <w:rPr>
                <w:color w:val="auto"/>
                <w:szCs w:val="21"/>
              </w:rPr>
              <w:t>3</w:t>
            </w:r>
          </w:p>
        </w:tc>
        <w:tc>
          <w:tcPr>
            <w:tcW w:w="2858" w:type="dxa"/>
            <w:vAlign w:val="center"/>
          </w:tcPr>
          <w:p>
            <w:pPr>
              <w:adjustRightInd w:val="0"/>
              <w:snapToGrid w:val="0"/>
              <w:jc w:val="center"/>
              <w:rPr>
                <w:i/>
                <w:color w:val="auto"/>
                <w:szCs w:val="21"/>
              </w:rPr>
            </w:pPr>
            <w:r>
              <w:rPr>
                <w:i/>
                <w:color w:val="auto"/>
                <w:szCs w:val="21"/>
              </w:rPr>
              <w:t>接废油、废液等；各抽接油管</w:t>
            </w:r>
          </w:p>
          <w:p>
            <w:pPr>
              <w:adjustRightInd w:val="0"/>
              <w:snapToGrid w:val="0"/>
              <w:jc w:val="center"/>
              <w:rPr>
                <w:i/>
                <w:color w:val="auto"/>
                <w:szCs w:val="21"/>
              </w:rPr>
            </w:pPr>
            <w:r>
              <w:rPr>
                <w:i/>
                <w:color w:val="auto"/>
                <w:szCs w:val="21"/>
              </w:rPr>
              <w:t>直接导入专用铁皮桶（180L/桶）进行收集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8</w:t>
            </w:r>
          </w:p>
        </w:tc>
        <w:tc>
          <w:tcPr>
            <w:tcW w:w="2552" w:type="dxa"/>
            <w:vAlign w:val="center"/>
          </w:tcPr>
          <w:p>
            <w:pPr>
              <w:adjustRightInd w:val="0"/>
              <w:snapToGrid w:val="0"/>
              <w:jc w:val="center"/>
              <w:rPr>
                <w:color w:val="auto"/>
                <w:szCs w:val="21"/>
              </w:rPr>
            </w:pPr>
            <w:r>
              <w:rPr>
                <w:color w:val="auto"/>
                <w:szCs w:val="21"/>
              </w:rPr>
              <w:t>氟利昂回收机</w:t>
            </w:r>
          </w:p>
        </w:tc>
        <w:tc>
          <w:tcPr>
            <w:tcW w:w="1842" w:type="dxa"/>
            <w:vAlign w:val="center"/>
          </w:tcPr>
          <w:p>
            <w:pPr>
              <w:adjustRightInd w:val="0"/>
              <w:snapToGrid w:val="0"/>
              <w:jc w:val="center"/>
              <w:rPr>
                <w:color w:val="auto"/>
                <w:szCs w:val="21"/>
              </w:rPr>
            </w:pPr>
            <w:r>
              <w:rPr>
                <w:color w:val="auto"/>
                <w:szCs w:val="21"/>
              </w:rPr>
              <w:t>3</w:t>
            </w:r>
          </w:p>
        </w:tc>
        <w:tc>
          <w:tcPr>
            <w:tcW w:w="2858" w:type="dxa"/>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9</w:t>
            </w:r>
          </w:p>
        </w:tc>
        <w:tc>
          <w:tcPr>
            <w:tcW w:w="2552" w:type="dxa"/>
            <w:vAlign w:val="center"/>
          </w:tcPr>
          <w:p>
            <w:pPr>
              <w:adjustRightInd w:val="0"/>
              <w:snapToGrid w:val="0"/>
              <w:jc w:val="center"/>
              <w:rPr>
                <w:color w:val="auto"/>
                <w:szCs w:val="21"/>
              </w:rPr>
            </w:pPr>
            <w:r>
              <w:rPr>
                <w:color w:val="auto"/>
                <w:szCs w:val="21"/>
              </w:rPr>
              <w:t>抓钢机</w:t>
            </w:r>
          </w:p>
        </w:tc>
        <w:tc>
          <w:tcPr>
            <w:tcW w:w="1842" w:type="dxa"/>
            <w:vAlign w:val="center"/>
          </w:tcPr>
          <w:p>
            <w:pPr>
              <w:adjustRightInd w:val="0"/>
              <w:snapToGrid w:val="0"/>
              <w:jc w:val="center"/>
              <w:rPr>
                <w:color w:val="auto"/>
                <w:szCs w:val="21"/>
              </w:rPr>
            </w:pPr>
            <w:r>
              <w:rPr>
                <w:color w:val="auto"/>
                <w:szCs w:val="21"/>
              </w:rPr>
              <w:t>3</w:t>
            </w:r>
          </w:p>
        </w:tc>
        <w:tc>
          <w:tcPr>
            <w:tcW w:w="2858" w:type="dxa"/>
            <w:vAlign w:val="center"/>
          </w:tcPr>
          <w:p>
            <w:pPr>
              <w:pStyle w:val="221"/>
              <w:ind w:firstLine="0"/>
              <w:jc w:val="center"/>
              <w:rPr>
                <w:color w:val="auto"/>
                <w:szCs w:val="21"/>
              </w:rPr>
            </w:pPr>
            <w:r>
              <w:rPr>
                <w:color w:val="auto"/>
                <w:szCs w:val="21"/>
              </w:rPr>
              <w:t>废钢铁转移、压扁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10</w:t>
            </w:r>
          </w:p>
        </w:tc>
        <w:tc>
          <w:tcPr>
            <w:tcW w:w="2552" w:type="dxa"/>
            <w:vAlign w:val="center"/>
          </w:tcPr>
          <w:p>
            <w:pPr>
              <w:adjustRightInd w:val="0"/>
              <w:snapToGrid w:val="0"/>
              <w:jc w:val="center"/>
              <w:rPr>
                <w:color w:val="auto"/>
                <w:szCs w:val="21"/>
              </w:rPr>
            </w:pPr>
            <w:r>
              <w:rPr>
                <w:color w:val="auto"/>
                <w:szCs w:val="21"/>
              </w:rPr>
              <w:t>氧割工具</w:t>
            </w:r>
          </w:p>
        </w:tc>
        <w:tc>
          <w:tcPr>
            <w:tcW w:w="1842" w:type="dxa"/>
            <w:vAlign w:val="center"/>
          </w:tcPr>
          <w:p>
            <w:pPr>
              <w:adjustRightInd w:val="0"/>
              <w:snapToGrid w:val="0"/>
              <w:jc w:val="center"/>
              <w:rPr>
                <w:color w:val="auto"/>
                <w:szCs w:val="21"/>
              </w:rPr>
            </w:pPr>
            <w:r>
              <w:rPr>
                <w:color w:val="auto"/>
                <w:szCs w:val="21"/>
              </w:rPr>
              <w:t>3</w:t>
            </w:r>
          </w:p>
        </w:tc>
        <w:tc>
          <w:tcPr>
            <w:tcW w:w="2858" w:type="dxa"/>
            <w:vAlign w:val="center"/>
          </w:tcPr>
          <w:p>
            <w:pPr>
              <w:pStyle w:val="221"/>
              <w:ind w:firstLine="0"/>
              <w:jc w:val="center"/>
              <w:rPr>
                <w:color w:val="auto"/>
                <w:szCs w:val="21"/>
              </w:rPr>
            </w:pPr>
            <w:r>
              <w:rPr>
                <w:color w:val="auto"/>
                <w:szCs w:val="21"/>
              </w:rPr>
              <w:t>货车货箱、大梁连接部位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11</w:t>
            </w:r>
          </w:p>
        </w:tc>
        <w:tc>
          <w:tcPr>
            <w:tcW w:w="2552" w:type="dxa"/>
            <w:vAlign w:val="center"/>
          </w:tcPr>
          <w:p>
            <w:pPr>
              <w:pStyle w:val="221"/>
              <w:ind w:firstLine="0"/>
              <w:jc w:val="center"/>
              <w:rPr>
                <w:color w:val="auto"/>
                <w:szCs w:val="21"/>
              </w:rPr>
            </w:pPr>
            <w:r>
              <w:rPr>
                <w:color w:val="auto"/>
                <w:szCs w:val="21"/>
              </w:rPr>
              <w:t>安全气囊引爆器</w:t>
            </w:r>
          </w:p>
        </w:tc>
        <w:tc>
          <w:tcPr>
            <w:tcW w:w="1842" w:type="dxa"/>
            <w:vAlign w:val="center"/>
          </w:tcPr>
          <w:p>
            <w:pPr>
              <w:adjustRightInd w:val="0"/>
              <w:snapToGrid w:val="0"/>
              <w:jc w:val="center"/>
              <w:rPr>
                <w:color w:val="auto"/>
                <w:szCs w:val="21"/>
              </w:rPr>
            </w:pPr>
            <w:r>
              <w:rPr>
                <w:color w:val="auto"/>
                <w:szCs w:val="21"/>
              </w:rPr>
              <w:t>1</w:t>
            </w:r>
          </w:p>
        </w:tc>
        <w:tc>
          <w:tcPr>
            <w:tcW w:w="2858" w:type="dxa"/>
            <w:vAlign w:val="center"/>
          </w:tcPr>
          <w:p>
            <w:pPr>
              <w:pStyle w:val="221"/>
              <w:ind w:firstLine="0"/>
              <w:jc w:val="center"/>
              <w:rPr>
                <w:color w:val="auto"/>
                <w:szCs w:val="21"/>
              </w:rPr>
            </w:pPr>
            <w:r>
              <w:rPr>
                <w:color w:val="auto"/>
                <w:szCs w:val="21"/>
              </w:rPr>
              <w:t>引爆安全气囊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15" w:type="dxa"/>
            <w:vAlign w:val="center"/>
          </w:tcPr>
          <w:p>
            <w:pPr>
              <w:adjustRightInd w:val="0"/>
              <w:snapToGrid w:val="0"/>
              <w:jc w:val="center"/>
              <w:rPr>
                <w:color w:val="auto"/>
                <w:szCs w:val="21"/>
              </w:rPr>
            </w:pPr>
            <w:r>
              <w:rPr>
                <w:color w:val="auto"/>
                <w:szCs w:val="21"/>
              </w:rPr>
              <w:t>12</w:t>
            </w:r>
          </w:p>
        </w:tc>
        <w:tc>
          <w:tcPr>
            <w:tcW w:w="2552" w:type="dxa"/>
          </w:tcPr>
          <w:p>
            <w:pPr>
              <w:pStyle w:val="221"/>
              <w:ind w:firstLine="0"/>
              <w:jc w:val="center"/>
              <w:rPr>
                <w:color w:val="auto"/>
                <w:szCs w:val="21"/>
              </w:rPr>
            </w:pPr>
            <w:r>
              <w:rPr>
                <w:color w:val="auto"/>
                <w:szCs w:val="21"/>
              </w:rPr>
              <w:t>空气压缩机</w:t>
            </w:r>
          </w:p>
        </w:tc>
        <w:tc>
          <w:tcPr>
            <w:tcW w:w="1842" w:type="dxa"/>
            <w:vAlign w:val="center"/>
          </w:tcPr>
          <w:p>
            <w:pPr>
              <w:adjustRightInd w:val="0"/>
              <w:snapToGrid w:val="0"/>
              <w:jc w:val="center"/>
              <w:rPr>
                <w:color w:val="auto"/>
                <w:szCs w:val="21"/>
              </w:rPr>
            </w:pPr>
            <w:r>
              <w:rPr>
                <w:color w:val="auto"/>
                <w:szCs w:val="21"/>
              </w:rPr>
              <w:t>3</w:t>
            </w:r>
          </w:p>
        </w:tc>
        <w:tc>
          <w:tcPr>
            <w:tcW w:w="2858" w:type="dxa"/>
            <w:vAlign w:val="center"/>
          </w:tcPr>
          <w:p>
            <w:pPr>
              <w:pStyle w:val="221"/>
              <w:ind w:firstLine="0"/>
              <w:jc w:val="center"/>
              <w:rPr>
                <w:color w:val="auto"/>
                <w:szCs w:val="21"/>
              </w:rPr>
            </w:pPr>
          </w:p>
        </w:tc>
      </w:tr>
    </w:tbl>
    <w:p>
      <w:pPr>
        <w:spacing w:line="360" w:lineRule="auto"/>
        <w:ind w:firstLine="480" w:firstLineChars="200"/>
        <w:rPr>
          <w:color w:val="auto"/>
          <w:sz w:val="24"/>
        </w:rPr>
      </w:pPr>
      <w:r>
        <w:rPr>
          <w:color w:val="auto"/>
          <w:sz w:val="24"/>
        </w:rPr>
        <w:t>（2）主要原辅材料、能源消耗</w:t>
      </w:r>
    </w:p>
    <w:p>
      <w:pPr>
        <w:spacing w:line="360" w:lineRule="auto"/>
        <w:ind w:firstLine="480" w:firstLineChars="200"/>
        <w:rPr>
          <w:color w:val="auto"/>
          <w:sz w:val="24"/>
        </w:rPr>
      </w:pPr>
      <w:r>
        <w:rPr>
          <w:color w:val="auto"/>
          <w:sz w:val="24"/>
        </w:rPr>
        <w:t>拟建项目主要原辅材料及能耗的消耗量见表2.1-8。</w:t>
      </w:r>
    </w:p>
    <w:p>
      <w:pPr>
        <w:jc w:val="center"/>
        <w:rPr>
          <w:rFonts w:eastAsia="黑体"/>
          <w:color w:val="auto"/>
          <w:szCs w:val="21"/>
        </w:rPr>
      </w:pPr>
      <w:r>
        <w:rPr>
          <w:rFonts w:eastAsia="黑体"/>
          <w:color w:val="auto"/>
          <w:szCs w:val="21"/>
        </w:rPr>
        <w:t>表2.1-8   拟建项目原辅材料及能源消耗表</w:t>
      </w:r>
    </w:p>
    <w:tbl>
      <w:tblPr>
        <w:tblStyle w:val="54"/>
        <w:tblW w:w="8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552"/>
        <w:gridCol w:w="1403"/>
        <w:gridCol w:w="1216"/>
        <w:gridCol w:w="1368"/>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197" w:type="dxa"/>
            <w:vAlign w:val="center"/>
          </w:tcPr>
          <w:p>
            <w:pPr>
              <w:widowControl/>
              <w:adjustRightInd w:val="0"/>
              <w:snapToGrid w:val="0"/>
              <w:jc w:val="center"/>
              <w:rPr>
                <w:color w:val="auto"/>
                <w:szCs w:val="21"/>
              </w:rPr>
            </w:pPr>
            <w:r>
              <w:rPr>
                <w:color w:val="auto"/>
                <w:szCs w:val="21"/>
              </w:rPr>
              <w:t>名称</w:t>
            </w:r>
          </w:p>
        </w:tc>
        <w:tc>
          <w:tcPr>
            <w:tcW w:w="2552" w:type="dxa"/>
            <w:vAlign w:val="center"/>
          </w:tcPr>
          <w:p>
            <w:pPr>
              <w:widowControl/>
              <w:adjustRightInd w:val="0"/>
              <w:snapToGrid w:val="0"/>
              <w:jc w:val="center"/>
              <w:rPr>
                <w:color w:val="auto"/>
                <w:szCs w:val="21"/>
              </w:rPr>
            </w:pPr>
            <w:r>
              <w:rPr>
                <w:color w:val="auto"/>
                <w:szCs w:val="21"/>
              </w:rPr>
              <w:t>成分/规格/形态</w:t>
            </w:r>
          </w:p>
        </w:tc>
        <w:tc>
          <w:tcPr>
            <w:tcW w:w="1403" w:type="dxa"/>
            <w:vAlign w:val="center"/>
          </w:tcPr>
          <w:p>
            <w:pPr>
              <w:widowControl/>
              <w:adjustRightInd w:val="0"/>
              <w:snapToGrid w:val="0"/>
              <w:jc w:val="center"/>
              <w:rPr>
                <w:iCs/>
                <w:color w:val="auto"/>
                <w:szCs w:val="21"/>
              </w:rPr>
            </w:pPr>
            <w:r>
              <w:rPr>
                <w:iCs/>
                <w:color w:val="auto"/>
                <w:szCs w:val="21"/>
              </w:rPr>
              <w:t>年用量</w:t>
            </w:r>
          </w:p>
        </w:tc>
        <w:tc>
          <w:tcPr>
            <w:tcW w:w="1216" w:type="dxa"/>
            <w:vAlign w:val="center"/>
          </w:tcPr>
          <w:p>
            <w:pPr>
              <w:widowControl/>
              <w:adjustRightInd w:val="0"/>
              <w:snapToGrid w:val="0"/>
              <w:jc w:val="center"/>
              <w:rPr>
                <w:color w:val="auto"/>
                <w:szCs w:val="21"/>
              </w:rPr>
            </w:pPr>
            <w:r>
              <w:rPr>
                <w:color w:val="auto"/>
                <w:szCs w:val="21"/>
              </w:rPr>
              <w:t>储存/包装方式</w:t>
            </w:r>
          </w:p>
        </w:tc>
        <w:tc>
          <w:tcPr>
            <w:tcW w:w="1368" w:type="dxa"/>
            <w:vAlign w:val="center"/>
          </w:tcPr>
          <w:p>
            <w:pPr>
              <w:widowControl/>
              <w:adjustRightInd w:val="0"/>
              <w:snapToGrid w:val="0"/>
              <w:jc w:val="center"/>
              <w:rPr>
                <w:color w:val="auto"/>
                <w:szCs w:val="21"/>
              </w:rPr>
            </w:pPr>
            <w:r>
              <w:rPr>
                <w:color w:val="auto"/>
                <w:szCs w:val="21"/>
              </w:rPr>
              <w:t>最大储存量</w:t>
            </w:r>
          </w:p>
        </w:tc>
        <w:tc>
          <w:tcPr>
            <w:tcW w:w="1177" w:type="dxa"/>
            <w:vAlign w:val="center"/>
          </w:tcPr>
          <w:p>
            <w:pPr>
              <w:widowControl/>
              <w:adjustRightInd w:val="0"/>
              <w:snapToGrid w:val="0"/>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197" w:type="dxa"/>
            <w:vAlign w:val="center"/>
          </w:tcPr>
          <w:p>
            <w:pPr>
              <w:widowControl/>
              <w:adjustRightInd w:val="0"/>
              <w:snapToGrid w:val="0"/>
              <w:jc w:val="center"/>
              <w:rPr>
                <w:color w:val="auto"/>
                <w:szCs w:val="21"/>
              </w:rPr>
            </w:pPr>
            <w:r>
              <w:rPr>
                <w:color w:val="auto"/>
                <w:szCs w:val="21"/>
              </w:rPr>
              <w:t>乙炔</w:t>
            </w:r>
          </w:p>
        </w:tc>
        <w:tc>
          <w:tcPr>
            <w:tcW w:w="2552" w:type="dxa"/>
            <w:vAlign w:val="center"/>
          </w:tcPr>
          <w:p>
            <w:pPr>
              <w:jc w:val="center"/>
              <w:rPr>
                <w:color w:val="auto"/>
                <w:szCs w:val="21"/>
              </w:rPr>
            </w:pPr>
            <w:r>
              <w:rPr>
                <w:color w:val="auto"/>
                <w:szCs w:val="21"/>
              </w:rPr>
              <w:t>40L/</w:t>
            </w:r>
            <w:r>
              <w:rPr>
                <w:color w:val="auto"/>
                <w:spacing w:val="-12"/>
                <w:szCs w:val="21"/>
              </w:rPr>
              <w:t>瓶</w:t>
            </w:r>
            <w:r>
              <w:rPr>
                <w:color w:val="auto"/>
                <w:szCs w:val="21"/>
              </w:rPr>
              <w:t>，</w:t>
            </w:r>
            <w:r>
              <w:rPr>
                <w:color w:val="auto"/>
                <w:spacing w:val="-12"/>
                <w:szCs w:val="21"/>
              </w:rPr>
              <w:t>年用</w:t>
            </w:r>
            <w:r>
              <w:rPr>
                <w:color w:val="auto"/>
                <w:szCs w:val="21"/>
              </w:rPr>
              <w:t>量600</w:t>
            </w:r>
            <w:r>
              <w:rPr>
                <w:color w:val="auto"/>
                <w:w w:val="102"/>
                <w:szCs w:val="21"/>
              </w:rPr>
              <w:t>瓶</w:t>
            </w:r>
          </w:p>
        </w:tc>
        <w:tc>
          <w:tcPr>
            <w:tcW w:w="1403" w:type="dxa"/>
            <w:vAlign w:val="center"/>
          </w:tcPr>
          <w:p>
            <w:pPr>
              <w:widowControl/>
              <w:adjustRightInd w:val="0"/>
              <w:snapToGrid w:val="0"/>
              <w:jc w:val="center"/>
              <w:rPr>
                <w:iCs/>
                <w:color w:val="auto"/>
                <w:szCs w:val="21"/>
              </w:rPr>
            </w:pPr>
            <w:r>
              <w:rPr>
                <w:iCs/>
                <w:color w:val="auto"/>
                <w:szCs w:val="21"/>
              </w:rPr>
              <w:t>24m</w:t>
            </w:r>
            <w:r>
              <w:rPr>
                <w:iCs/>
                <w:color w:val="auto"/>
                <w:szCs w:val="21"/>
                <w:vertAlign w:val="superscript"/>
              </w:rPr>
              <w:t>3</w:t>
            </w:r>
            <w:r>
              <w:rPr>
                <w:iCs/>
                <w:color w:val="auto"/>
                <w:szCs w:val="21"/>
              </w:rPr>
              <w:t>/a</w:t>
            </w:r>
          </w:p>
        </w:tc>
        <w:tc>
          <w:tcPr>
            <w:tcW w:w="1216" w:type="dxa"/>
            <w:vAlign w:val="center"/>
          </w:tcPr>
          <w:p>
            <w:pPr>
              <w:widowControl/>
              <w:adjustRightInd w:val="0"/>
              <w:snapToGrid w:val="0"/>
              <w:jc w:val="center"/>
              <w:rPr>
                <w:color w:val="auto"/>
                <w:szCs w:val="21"/>
              </w:rPr>
            </w:pPr>
            <w:r>
              <w:rPr>
                <w:color w:val="auto"/>
                <w:szCs w:val="21"/>
              </w:rPr>
              <w:t>钢瓶</w:t>
            </w:r>
          </w:p>
        </w:tc>
        <w:tc>
          <w:tcPr>
            <w:tcW w:w="1368" w:type="dxa"/>
            <w:vAlign w:val="center"/>
          </w:tcPr>
          <w:p>
            <w:pPr>
              <w:pStyle w:val="194"/>
              <w:jc w:val="center"/>
              <w:rPr>
                <w:color w:val="auto"/>
                <w:sz w:val="21"/>
                <w:szCs w:val="21"/>
              </w:rPr>
            </w:pPr>
            <w:r>
              <w:rPr>
                <w:color w:val="auto"/>
                <w:sz w:val="21"/>
                <w:szCs w:val="21"/>
              </w:rPr>
              <w:t>30瓶、1200L</w:t>
            </w:r>
          </w:p>
        </w:tc>
        <w:tc>
          <w:tcPr>
            <w:tcW w:w="1177" w:type="dxa"/>
            <w:vAlign w:val="center"/>
          </w:tcPr>
          <w:p>
            <w:pPr>
              <w:widowControl/>
              <w:adjustRightInd w:val="0"/>
              <w:snapToGrid w:val="0"/>
              <w:jc w:val="center"/>
              <w:rPr>
                <w:color w:val="auto"/>
                <w:szCs w:val="21"/>
              </w:rPr>
            </w:pPr>
            <w:r>
              <w:rPr>
                <w:color w:val="auto"/>
                <w:szCs w:val="21"/>
              </w:rPr>
              <w:t>氧切割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197" w:type="dxa"/>
            <w:vAlign w:val="center"/>
          </w:tcPr>
          <w:p>
            <w:pPr>
              <w:widowControl/>
              <w:adjustRightInd w:val="0"/>
              <w:snapToGrid w:val="0"/>
              <w:jc w:val="center"/>
              <w:rPr>
                <w:color w:val="auto"/>
                <w:szCs w:val="21"/>
              </w:rPr>
            </w:pPr>
            <w:r>
              <w:rPr>
                <w:color w:val="auto"/>
                <w:szCs w:val="21"/>
              </w:rPr>
              <w:t>氧气</w:t>
            </w:r>
          </w:p>
        </w:tc>
        <w:tc>
          <w:tcPr>
            <w:tcW w:w="2552" w:type="dxa"/>
            <w:vAlign w:val="center"/>
          </w:tcPr>
          <w:p>
            <w:pPr>
              <w:jc w:val="center"/>
              <w:rPr>
                <w:color w:val="auto"/>
                <w:szCs w:val="21"/>
              </w:rPr>
            </w:pPr>
            <w:r>
              <w:rPr>
                <w:color w:val="auto"/>
                <w:szCs w:val="21"/>
              </w:rPr>
              <w:t>40L/</w:t>
            </w:r>
            <w:r>
              <w:rPr>
                <w:color w:val="auto"/>
                <w:spacing w:val="-12"/>
                <w:szCs w:val="21"/>
              </w:rPr>
              <w:t>瓶</w:t>
            </w:r>
            <w:r>
              <w:rPr>
                <w:color w:val="auto"/>
                <w:szCs w:val="21"/>
              </w:rPr>
              <w:t>，</w:t>
            </w:r>
            <w:r>
              <w:rPr>
                <w:color w:val="auto"/>
                <w:spacing w:val="-12"/>
                <w:szCs w:val="21"/>
              </w:rPr>
              <w:t>年用</w:t>
            </w:r>
            <w:r>
              <w:rPr>
                <w:color w:val="auto"/>
                <w:szCs w:val="21"/>
              </w:rPr>
              <w:t>量1200</w:t>
            </w:r>
            <w:r>
              <w:rPr>
                <w:color w:val="auto"/>
                <w:w w:val="102"/>
                <w:szCs w:val="21"/>
              </w:rPr>
              <w:t>瓶</w:t>
            </w:r>
          </w:p>
        </w:tc>
        <w:tc>
          <w:tcPr>
            <w:tcW w:w="1403" w:type="dxa"/>
            <w:vAlign w:val="center"/>
          </w:tcPr>
          <w:p>
            <w:pPr>
              <w:widowControl/>
              <w:adjustRightInd w:val="0"/>
              <w:snapToGrid w:val="0"/>
              <w:jc w:val="center"/>
              <w:rPr>
                <w:iCs/>
                <w:color w:val="auto"/>
                <w:szCs w:val="21"/>
              </w:rPr>
            </w:pPr>
            <w:r>
              <w:rPr>
                <w:iCs/>
                <w:color w:val="auto"/>
                <w:szCs w:val="21"/>
              </w:rPr>
              <w:t>48m</w:t>
            </w:r>
            <w:r>
              <w:rPr>
                <w:iCs/>
                <w:color w:val="auto"/>
                <w:szCs w:val="21"/>
                <w:vertAlign w:val="superscript"/>
              </w:rPr>
              <w:t>3</w:t>
            </w:r>
            <w:r>
              <w:rPr>
                <w:iCs/>
                <w:color w:val="auto"/>
                <w:szCs w:val="21"/>
              </w:rPr>
              <w:t>/a</w:t>
            </w:r>
          </w:p>
        </w:tc>
        <w:tc>
          <w:tcPr>
            <w:tcW w:w="1216" w:type="dxa"/>
            <w:vAlign w:val="center"/>
          </w:tcPr>
          <w:p>
            <w:pPr>
              <w:widowControl/>
              <w:adjustRightInd w:val="0"/>
              <w:snapToGrid w:val="0"/>
              <w:jc w:val="center"/>
              <w:rPr>
                <w:color w:val="auto"/>
                <w:szCs w:val="21"/>
              </w:rPr>
            </w:pPr>
            <w:r>
              <w:rPr>
                <w:color w:val="auto"/>
                <w:szCs w:val="21"/>
              </w:rPr>
              <w:t>钢瓶</w:t>
            </w:r>
          </w:p>
        </w:tc>
        <w:tc>
          <w:tcPr>
            <w:tcW w:w="1368" w:type="dxa"/>
            <w:vAlign w:val="center"/>
          </w:tcPr>
          <w:p>
            <w:pPr>
              <w:pStyle w:val="194"/>
              <w:jc w:val="center"/>
              <w:rPr>
                <w:color w:val="auto"/>
                <w:sz w:val="21"/>
                <w:szCs w:val="21"/>
              </w:rPr>
            </w:pPr>
            <w:r>
              <w:rPr>
                <w:color w:val="auto"/>
                <w:sz w:val="21"/>
                <w:szCs w:val="21"/>
              </w:rPr>
              <w:t>60瓶、2400L</w:t>
            </w:r>
          </w:p>
        </w:tc>
        <w:tc>
          <w:tcPr>
            <w:tcW w:w="1177" w:type="dxa"/>
            <w:vAlign w:val="center"/>
          </w:tcPr>
          <w:p>
            <w:pPr>
              <w:widowControl/>
              <w:adjustRightInd w:val="0"/>
              <w:snapToGrid w:val="0"/>
              <w:jc w:val="center"/>
              <w:rPr>
                <w:color w:val="auto"/>
                <w:szCs w:val="21"/>
              </w:rPr>
            </w:pPr>
            <w:r>
              <w:rPr>
                <w:color w:val="auto"/>
                <w:szCs w:val="21"/>
              </w:rPr>
              <w:t>氧切割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197" w:type="dxa"/>
            <w:vAlign w:val="center"/>
          </w:tcPr>
          <w:p>
            <w:pPr>
              <w:widowControl/>
              <w:adjustRightInd w:val="0"/>
              <w:snapToGrid w:val="0"/>
              <w:jc w:val="center"/>
              <w:rPr>
                <w:color w:val="auto"/>
                <w:szCs w:val="21"/>
              </w:rPr>
            </w:pPr>
            <w:r>
              <w:rPr>
                <w:color w:val="auto"/>
                <w:szCs w:val="21"/>
              </w:rPr>
              <w:t>机油</w:t>
            </w:r>
          </w:p>
        </w:tc>
        <w:tc>
          <w:tcPr>
            <w:tcW w:w="2552" w:type="dxa"/>
            <w:vAlign w:val="center"/>
          </w:tcPr>
          <w:p>
            <w:pPr>
              <w:widowControl/>
              <w:adjustRightInd w:val="0"/>
              <w:snapToGrid w:val="0"/>
              <w:jc w:val="center"/>
              <w:rPr>
                <w:color w:val="auto"/>
                <w:szCs w:val="21"/>
              </w:rPr>
            </w:pPr>
            <w:r>
              <w:rPr>
                <w:color w:val="auto"/>
                <w:szCs w:val="21"/>
              </w:rPr>
              <w:t>液态</w:t>
            </w:r>
          </w:p>
        </w:tc>
        <w:tc>
          <w:tcPr>
            <w:tcW w:w="1403" w:type="dxa"/>
            <w:vAlign w:val="center"/>
          </w:tcPr>
          <w:p>
            <w:pPr>
              <w:widowControl/>
              <w:adjustRightInd w:val="0"/>
              <w:snapToGrid w:val="0"/>
              <w:jc w:val="center"/>
              <w:rPr>
                <w:iCs/>
                <w:color w:val="auto"/>
                <w:szCs w:val="21"/>
              </w:rPr>
            </w:pPr>
            <w:r>
              <w:rPr>
                <w:iCs/>
                <w:color w:val="auto"/>
                <w:szCs w:val="21"/>
              </w:rPr>
              <w:t>0.72t/a</w:t>
            </w:r>
          </w:p>
        </w:tc>
        <w:tc>
          <w:tcPr>
            <w:tcW w:w="1216" w:type="dxa"/>
            <w:vAlign w:val="center"/>
          </w:tcPr>
          <w:p>
            <w:pPr>
              <w:widowControl/>
              <w:adjustRightInd w:val="0"/>
              <w:snapToGrid w:val="0"/>
              <w:jc w:val="center"/>
              <w:rPr>
                <w:color w:val="auto"/>
                <w:szCs w:val="21"/>
              </w:rPr>
            </w:pPr>
            <w:r>
              <w:rPr>
                <w:color w:val="auto"/>
                <w:szCs w:val="21"/>
              </w:rPr>
              <w:t>铁皮桶</w:t>
            </w:r>
          </w:p>
        </w:tc>
        <w:tc>
          <w:tcPr>
            <w:tcW w:w="1368" w:type="dxa"/>
            <w:vAlign w:val="center"/>
          </w:tcPr>
          <w:p>
            <w:pPr>
              <w:widowControl/>
              <w:adjustRightInd w:val="0"/>
              <w:snapToGrid w:val="0"/>
              <w:jc w:val="center"/>
              <w:rPr>
                <w:color w:val="auto"/>
                <w:szCs w:val="21"/>
              </w:rPr>
            </w:pPr>
          </w:p>
        </w:tc>
        <w:tc>
          <w:tcPr>
            <w:tcW w:w="1177" w:type="dxa"/>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197" w:type="dxa"/>
            <w:vAlign w:val="center"/>
          </w:tcPr>
          <w:p>
            <w:pPr>
              <w:widowControl/>
              <w:adjustRightInd w:val="0"/>
              <w:snapToGrid w:val="0"/>
              <w:jc w:val="center"/>
              <w:rPr>
                <w:color w:val="auto"/>
                <w:szCs w:val="21"/>
              </w:rPr>
            </w:pPr>
            <w:r>
              <w:rPr>
                <w:color w:val="auto"/>
                <w:szCs w:val="21"/>
              </w:rPr>
              <w:t>柴油</w:t>
            </w:r>
          </w:p>
        </w:tc>
        <w:tc>
          <w:tcPr>
            <w:tcW w:w="2552" w:type="dxa"/>
            <w:vAlign w:val="center"/>
          </w:tcPr>
          <w:p>
            <w:pPr>
              <w:widowControl/>
              <w:adjustRightInd w:val="0"/>
              <w:snapToGrid w:val="0"/>
              <w:jc w:val="center"/>
              <w:rPr>
                <w:color w:val="auto"/>
                <w:szCs w:val="21"/>
              </w:rPr>
            </w:pPr>
            <w:r>
              <w:rPr>
                <w:color w:val="auto"/>
                <w:szCs w:val="21"/>
              </w:rPr>
              <w:t>液态</w:t>
            </w:r>
          </w:p>
        </w:tc>
        <w:tc>
          <w:tcPr>
            <w:tcW w:w="1403" w:type="dxa"/>
            <w:vAlign w:val="center"/>
          </w:tcPr>
          <w:p>
            <w:pPr>
              <w:widowControl/>
              <w:adjustRightInd w:val="0"/>
              <w:snapToGrid w:val="0"/>
              <w:jc w:val="center"/>
              <w:rPr>
                <w:iCs/>
                <w:color w:val="auto"/>
                <w:szCs w:val="21"/>
              </w:rPr>
            </w:pPr>
            <w:r>
              <w:rPr>
                <w:iCs/>
                <w:color w:val="auto"/>
                <w:szCs w:val="21"/>
              </w:rPr>
              <w:t>1.0t/a</w:t>
            </w:r>
          </w:p>
        </w:tc>
        <w:tc>
          <w:tcPr>
            <w:tcW w:w="1216" w:type="dxa"/>
            <w:vAlign w:val="center"/>
          </w:tcPr>
          <w:p>
            <w:pPr>
              <w:widowControl/>
              <w:adjustRightInd w:val="0"/>
              <w:snapToGrid w:val="0"/>
              <w:jc w:val="center"/>
              <w:rPr>
                <w:color w:val="auto"/>
                <w:szCs w:val="21"/>
              </w:rPr>
            </w:pPr>
            <w:r>
              <w:rPr>
                <w:color w:val="auto"/>
                <w:szCs w:val="21"/>
              </w:rPr>
              <w:t>铁皮桶</w:t>
            </w:r>
          </w:p>
        </w:tc>
        <w:tc>
          <w:tcPr>
            <w:tcW w:w="1368" w:type="dxa"/>
            <w:vAlign w:val="center"/>
          </w:tcPr>
          <w:p>
            <w:pPr>
              <w:widowControl/>
              <w:adjustRightInd w:val="0"/>
              <w:snapToGrid w:val="0"/>
              <w:jc w:val="center"/>
              <w:rPr>
                <w:color w:val="auto"/>
                <w:szCs w:val="21"/>
              </w:rPr>
            </w:pPr>
          </w:p>
        </w:tc>
        <w:tc>
          <w:tcPr>
            <w:tcW w:w="1177" w:type="dxa"/>
            <w:vAlign w:val="center"/>
          </w:tcPr>
          <w:p>
            <w:pPr>
              <w:widowControl/>
              <w:jc w:val="center"/>
              <w:rPr>
                <w:color w:val="auto"/>
                <w:szCs w:val="21"/>
              </w:rPr>
            </w:pPr>
            <w:r>
              <w:rPr>
                <w:color w:val="auto"/>
                <w:szCs w:val="21"/>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197" w:type="dxa"/>
            <w:vAlign w:val="center"/>
          </w:tcPr>
          <w:p>
            <w:pPr>
              <w:widowControl/>
              <w:adjustRightInd w:val="0"/>
              <w:snapToGrid w:val="0"/>
              <w:jc w:val="center"/>
              <w:rPr>
                <w:color w:val="auto"/>
                <w:szCs w:val="21"/>
              </w:rPr>
            </w:pPr>
            <w:r>
              <w:rPr>
                <w:color w:val="auto"/>
                <w:szCs w:val="21"/>
              </w:rPr>
              <w:t>润滑油</w:t>
            </w:r>
          </w:p>
        </w:tc>
        <w:tc>
          <w:tcPr>
            <w:tcW w:w="2552" w:type="dxa"/>
            <w:vAlign w:val="center"/>
          </w:tcPr>
          <w:p>
            <w:pPr>
              <w:widowControl/>
              <w:adjustRightInd w:val="0"/>
              <w:snapToGrid w:val="0"/>
              <w:jc w:val="center"/>
              <w:rPr>
                <w:color w:val="auto"/>
                <w:szCs w:val="21"/>
              </w:rPr>
            </w:pPr>
            <w:r>
              <w:rPr>
                <w:color w:val="auto"/>
                <w:szCs w:val="21"/>
              </w:rPr>
              <w:t>液态</w:t>
            </w:r>
          </w:p>
        </w:tc>
        <w:tc>
          <w:tcPr>
            <w:tcW w:w="1403" w:type="dxa"/>
            <w:vAlign w:val="center"/>
          </w:tcPr>
          <w:p>
            <w:pPr>
              <w:widowControl/>
              <w:adjustRightInd w:val="0"/>
              <w:snapToGrid w:val="0"/>
              <w:jc w:val="center"/>
              <w:rPr>
                <w:iCs/>
                <w:color w:val="auto"/>
                <w:szCs w:val="21"/>
              </w:rPr>
            </w:pPr>
            <w:r>
              <w:rPr>
                <w:iCs/>
                <w:color w:val="auto"/>
                <w:szCs w:val="21"/>
              </w:rPr>
              <w:t>0.8t/a</w:t>
            </w:r>
          </w:p>
        </w:tc>
        <w:tc>
          <w:tcPr>
            <w:tcW w:w="1216" w:type="dxa"/>
            <w:tcBorders>
              <w:bottom w:val="single" w:color="auto" w:sz="4" w:space="0"/>
            </w:tcBorders>
            <w:vAlign w:val="center"/>
          </w:tcPr>
          <w:p>
            <w:pPr>
              <w:widowControl/>
              <w:adjustRightInd w:val="0"/>
              <w:snapToGrid w:val="0"/>
              <w:jc w:val="center"/>
              <w:rPr>
                <w:color w:val="auto"/>
                <w:szCs w:val="21"/>
              </w:rPr>
            </w:pPr>
            <w:r>
              <w:rPr>
                <w:color w:val="auto"/>
                <w:szCs w:val="21"/>
              </w:rPr>
              <w:t>铁皮桶</w:t>
            </w:r>
          </w:p>
        </w:tc>
        <w:tc>
          <w:tcPr>
            <w:tcW w:w="1368" w:type="dxa"/>
            <w:tcBorders>
              <w:bottom w:val="single" w:color="auto" w:sz="4" w:space="0"/>
            </w:tcBorders>
            <w:vAlign w:val="center"/>
          </w:tcPr>
          <w:p>
            <w:pPr>
              <w:widowControl/>
              <w:adjustRightInd w:val="0"/>
              <w:snapToGrid w:val="0"/>
              <w:jc w:val="center"/>
              <w:rPr>
                <w:color w:val="auto"/>
                <w:szCs w:val="21"/>
              </w:rPr>
            </w:pPr>
          </w:p>
        </w:tc>
        <w:tc>
          <w:tcPr>
            <w:tcW w:w="1177" w:type="dxa"/>
            <w:tcBorders>
              <w:bottom w:val="single" w:color="auto" w:sz="4" w:space="0"/>
            </w:tcBorders>
            <w:vAlign w:val="center"/>
          </w:tcPr>
          <w:p>
            <w:pPr>
              <w:adjustRightInd w:val="0"/>
              <w:snapToGrid w:val="0"/>
              <w:jc w:val="center"/>
              <w:rPr>
                <w:color w:val="auto"/>
                <w:szCs w:val="21"/>
              </w:rPr>
            </w:pPr>
            <w:r>
              <w:rPr>
                <w:color w:val="auto"/>
                <w:szCs w:val="21"/>
              </w:rPr>
              <w:t>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197"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电</w:t>
            </w:r>
          </w:p>
        </w:tc>
        <w:tc>
          <w:tcPr>
            <w:tcW w:w="2552" w:type="dxa"/>
            <w:vAlign w:val="center"/>
          </w:tcPr>
          <w:p>
            <w:pPr>
              <w:pStyle w:val="241"/>
              <w:rPr>
                <w:rFonts w:ascii="Times New Roman" w:hAnsi="Times New Roman" w:cs="Times New Roman"/>
                <w:color w:val="auto"/>
                <w:sz w:val="21"/>
                <w:szCs w:val="21"/>
              </w:rPr>
            </w:pPr>
          </w:p>
        </w:tc>
        <w:tc>
          <w:tcPr>
            <w:tcW w:w="1403" w:type="dxa"/>
            <w:vAlign w:val="center"/>
          </w:tcPr>
          <w:p>
            <w:pPr>
              <w:widowControl/>
              <w:adjustRightInd w:val="0"/>
              <w:snapToGrid w:val="0"/>
              <w:jc w:val="center"/>
              <w:rPr>
                <w:iCs/>
                <w:color w:val="auto"/>
                <w:szCs w:val="21"/>
              </w:rPr>
            </w:pPr>
            <w:r>
              <w:rPr>
                <w:iCs/>
                <w:color w:val="auto"/>
                <w:szCs w:val="21"/>
              </w:rPr>
              <w:t>10万</w:t>
            </w:r>
            <w:r>
              <w:rPr>
                <w:color w:val="auto"/>
                <w:szCs w:val="21"/>
              </w:rPr>
              <w:t>kW·h/a</w:t>
            </w:r>
          </w:p>
        </w:tc>
        <w:tc>
          <w:tcPr>
            <w:tcW w:w="1216" w:type="dxa"/>
            <w:tcBorders>
              <w:top w:val="single" w:color="auto" w:sz="6" w:space="0"/>
              <w:bottom w:val="single" w:color="auto" w:sz="6" w:space="0"/>
              <w:right w:val="single" w:color="auto" w:sz="6" w:space="0"/>
              <w:tr2bl w:val="nil"/>
            </w:tcBorders>
            <w:vAlign w:val="center"/>
          </w:tcPr>
          <w:p>
            <w:pPr>
              <w:widowControl/>
              <w:adjustRightInd w:val="0"/>
              <w:snapToGrid w:val="0"/>
              <w:jc w:val="center"/>
              <w:rPr>
                <w:b/>
                <w:color w:val="auto"/>
                <w:szCs w:val="21"/>
              </w:rPr>
            </w:pPr>
          </w:p>
        </w:tc>
        <w:tc>
          <w:tcPr>
            <w:tcW w:w="1368" w:type="dxa"/>
            <w:tcBorders>
              <w:top w:val="single" w:color="auto" w:sz="6" w:space="0"/>
              <w:left w:val="single" w:color="auto" w:sz="6" w:space="0"/>
              <w:bottom w:val="single" w:color="auto" w:sz="6" w:space="0"/>
              <w:right w:val="single" w:color="auto" w:sz="6" w:space="0"/>
              <w:tr2bl w:val="nil"/>
            </w:tcBorders>
            <w:vAlign w:val="center"/>
          </w:tcPr>
          <w:p>
            <w:pPr>
              <w:widowControl/>
              <w:adjustRightInd w:val="0"/>
              <w:snapToGrid w:val="0"/>
              <w:jc w:val="center"/>
              <w:rPr>
                <w:b/>
                <w:color w:val="auto"/>
                <w:szCs w:val="21"/>
              </w:rPr>
            </w:pPr>
          </w:p>
        </w:tc>
        <w:tc>
          <w:tcPr>
            <w:tcW w:w="1177" w:type="dxa"/>
            <w:tcBorders>
              <w:top w:val="single" w:color="auto" w:sz="6" w:space="0"/>
              <w:left w:val="single" w:color="auto" w:sz="6" w:space="0"/>
              <w:bottom w:val="single" w:color="auto" w:sz="6" w:space="0"/>
              <w:tr2bl w:val="nil"/>
            </w:tcBorders>
            <w:vAlign w:val="center"/>
          </w:tcPr>
          <w:p>
            <w:pPr>
              <w:adjustRightInd w:val="0"/>
              <w:snapToGrid w:val="0"/>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197" w:type="dxa"/>
            <w:vAlign w:val="center"/>
          </w:tcPr>
          <w:p>
            <w:pPr>
              <w:pStyle w:val="241"/>
              <w:rPr>
                <w:rFonts w:ascii="Times New Roman" w:hAnsi="Times New Roman" w:cs="Times New Roman"/>
                <w:color w:val="auto"/>
                <w:sz w:val="21"/>
                <w:szCs w:val="21"/>
              </w:rPr>
            </w:pPr>
            <w:r>
              <w:rPr>
                <w:rFonts w:ascii="Times New Roman" w:hAnsi="Times New Roman" w:cs="Times New Roman"/>
                <w:color w:val="auto"/>
                <w:sz w:val="21"/>
                <w:szCs w:val="21"/>
              </w:rPr>
              <w:t>水</w:t>
            </w:r>
          </w:p>
        </w:tc>
        <w:tc>
          <w:tcPr>
            <w:tcW w:w="2552" w:type="dxa"/>
            <w:vAlign w:val="center"/>
          </w:tcPr>
          <w:p>
            <w:pPr>
              <w:pStyle w:val="241"/>
              <w:rPr>
                <w:rFonts w:ascii="Times New Roman" w:hAnsi="Times New Roman" w:cs="Times New Roman"/>
                <w:color w:val="auto"/>
                <w:sz w:val="21"/>
                <w:szCs w:val="21"/>
              </w:rPr>
            </w:pPr>
          </w:p>
        </w:tc>
        <w:tc>
          <w:tcPr>
            <w:tcW w:w="1403" w:type="dxa"/>
            <w:vAlign w:val="center"/>
          </w:tcPr>
          <w:p>
            <w:pPr>
              <w:widowControl/>
              <w:adjustRightInd w:val="0"/>
              <w:snapToGrid w:val="0"/>
              <w:jc w:val="center"/>
              <w:rPr>
                <w:iCs/>
                <w:color w:val="auto"/>
                <w:szCs w:val="21"/>
              </w:rPr>
            </w:pPr>
            <w:r>
              <w:rPr>
                <w:iCs/>
                <w:color w:val="auto"/>
                <w:szCs w:val="21"/>
              </w:rPr>
              <w:t>544.5</w:t>
            </w:r>
            <w:r>
              <w:rPr>
                <w:color w:val="auto"/>
                <w:szCs w:val="21"/>
              </w:rPr>
              <w:t xml:space="preserve"> t/a</w:t>
            </w:r>
          </w:p>
        </w:tc>
        <w:tc>
          <w:tcPr>
            <w:tcW w:w="1216" w:type="dxa"/>
            <w:tcBorders>
              <w:top w:val="single" w:color="auto" w:sz="6" w:space="0"/>
              <w:bottom w:val="single" w:color="auto" w:sz="6" w:space="0"/>
              <w:right w:val="single" w:color="auto" w:sz="6" w:space="0"/>
              <w:tr2bl w:val="nil"/>
            </w:tcBorders>
            <w:vAlign w:val="center"/>
          </w:tcPr>
          <w:p>
            <w:pPr>
              <w:widowControl/>
              <w:adjustRightInd w:val="0"/>
              <w:snapToGrid w:val="0"/>
              <w:jc w:val="center"/>
              <w:rPr>
                <w:b/>
                <w:color w:val="auto"/>
                <w:szCs w:val="21"/>
              </w:rPr>
            </w:pPr>
          </w:p>
        </w:tc>
        <w:tc>
          <w:tcPr>
            <w:tcW w:w="1368" w:type="dxa"/>
            <w:tcBorders>
              <w:top w:val="single" w:color="auto" w:sz="6" w:space="0"/>
              <w:left w:val="single" w:color="auto" w:sz="6" w:space="0"/>
              <w:bottom w:val="single" w:color="auto" w:sz="6" w:space="0"/>
              <w:right w:val="single" w:color="auto" w:sz="6" w:space="0"/>
              <w:tr2bl w:val="nil"/>
            </w:tcBorders>
            <w:vAlign w:val="center"/>
          </w:tcPr>
          <w:p>
            <w:pPr>
              <w:widowControl/>
              <w:adjustRightInd w:val="0"/>
              <w:snapToGrid w:val="0"/>
              <w:jc w:val="center"/>
              <w:rPr>
                <w:b/>
                <w:color w:val="auto"/>
                <w:szCs w:val="21"/>
              </w:rPr>
            </w:pPr>
          </w:p>
        </w:tc>
        <w:tc>
          <w:tcPr>
            <w:tcW w:w="1177" w:type="dxa"/>
            <w:tcBorders>
              <w:top w:val="single" w:color="auto" w:sz="6" w:space="0"/>
              <w:left w:val="single" w:color="auto" w:sz="6" w:space="0"/>
              <w:bottom w:val="single" w:color="auto" w:sz="6" w:space="0"/>
              <w:tr2bl w:val="nil"/>
            </w:tcBorders>
            <w:vAlign w:val="center"/>
          </w:tcPr>
          <w:p>
            <w:pPr>
              <w:adjustRightInd w:val="0"/>
              <w:snapToGrid w:val="0"/>
              <w:jc w:val="center"/>
              <w:rPr>
                <w:b/>
                <w:color w:val="auto"/>
                <w:szCs w:val="21"/>
              </w:rPr>
            </w:pPr>
          </w:p>
        </w:tc>
      </w:tr>
    </w:tbl>
    <w:p>
      <w:pPr>
        <w:pStyle w:val="5"/>
        <w:rPr>
          <w:color w:val="auto"/>
        </w:rPr>
      </w:pPr>
      <w:bookmarkStart w:id="203" w:name="_Toc23876"/>
      <w:r>
        <w:rPr>
          <w:color w:val="auto"/>
        </w:rPr>
        <w:t>2.1.6 总体平面布置</w:t>
      </w:r>
      <w:bookmarkEnd w:id="203"/>
    </w:p>
    <w:p>
      <w:pPr>
        <w:spacing w:line="360" w:lineRule="auto"/>
        <w:ind w:firstLine="480" w:firstLineChars="200"/>
        <w:rPr>
          <w:color w:val="auto"/>
          <w:sz w:val="24"/>
        </w:rPr>
      </w:pPr>
      <w:r>
        <w:rPr>
          <w:color w:val="auto"/>
          <w:sz w:val="24"/>
        </w:rPr>
        <w:t>（1）总体功能布局</w:t>
      </w:r>
    </w:p>
    <w:p>
      <w:pPr>
        <w:spacing w:line="360" w:lineRule="auto"/>
        <w:ind w:firstLine="480" w:firstLineChars="200"/>
        <w:rPr>
          <w:color w:val="auto"/>
          <w:sz w:val="24"/>
        </w:rPr>
      </w:pPr>
      <w:r>
        <w:rPr>
          <w:color w:val="auto"/>
          <w:sz w:val="24"/>
        </w:rPr>
        <w:t>拟建项目租赁重庆旺龙实业（集团）有限公司闲置的半栋标准厂房从事报废汽车拆解及废旧金属回收。项目区位于该所在标准厂房的东侧区域，呈长方形，建筑面积11866m</w:t>
      </w:r>
      <w:r>
        <w:rPr>
          <w:color w:val="auto"/>
          <w:sz w:val="24"/>
          <w:vertAlign w:val="superscript"/>
        </w:rPr>
        <w:t>2</w:t>
      </w:r>
      <w:r>
        <w:rPr>
          <w:color w:val="auto"/>
          <w:sz w:val="24"/>
        </w:rPr>
        <w:t>。</w:t>
      </w:r>
    </w:p>
    <w:p>
      <w:pPr>
        <w:spacing w:line="360" w:lineRule="auto"/>
        <w:ind w:firstLine="480" w:firstLineChars="200"/>
        <w:rPr>
          <w:color w:val="auto"/>
          <w:sz w:val="24"/>
        </w:rPr>
      </w:pPr>
      <w:r>
        <w:rPr>
          <w:color w:val="auto"/>
          <w:sz w:val="24"/>
        </w:rPr>
        <w:t>厂区主要由三个功能单元组成：项目区南侧设置金属边角料回收区（东侧为废钢材堆存区、加工区和成品堆存区，西侧为废金属边角料堆存区、加工区和成品堆存区）；项目区中部设置废铁屑回收区（由东至西分别为废铁屑堆存区、加工区和成品堆存区）；项目区北侧设置报废汽车拆解回收区，分设三条拆解回收线，每条拆解线由北至南分为报废汽车存放区、拆解回收区和拆解零部件堆存区。其中，每个报废汽车拆解区西北角设置危废间，拆解区北侧设置集油池。辅料间设于拆解区西北角。</w:t>
      </w:r>
    </w:p>
    <w:p>
      <w:pPr>
        <w:spacing w:line="360" w:lineRule="auto"/>
        <w:ind w:firstLine="480" w:firstLineChars="200"/>
        <w:rPr>
          <w:color w:val="auto"/>
          <w:sz w:val="24"/>
        </w:rPr>
      </w:pPr>
      <w:r>
        <w:rPr>
          <w:color w:val="auto"/>
          <w:sz w:val="24"/>
        </w:rPr>
        <w:t>（2）交通组织</w:t>
      </w:r>
    </w:p>
    <w:p>
      <w:pPr>
        <w:spacing w:line="360" w:lineRule="auto"/>
        <w:ind w:firstLine="480" w:firstLineChars="200"/>
        <w:rPr>
          <w:color w:val="auto"/>
          <w:sz w:val="24"/>
        </w:rPr>
      </w:pPr>
      <w:r>
        <w:rPr>
          <w:color w:val="auto"/>
          <w:sz w:val="24"/>
        </w:rPr>
        <w:t>拟建项目区在北侧临近厂区道路设置3个出入口，每条拆解生产线设置单独的出入口，厂区道路直接与聚业路相接，交通便利。</w:t>
      </w:r>
    </w:p>
    <w:p>
      <w:pPr>
        <w:spacing w:line="360" w:lineRule="auto"/>
        <w:ind w:firstLine="480" w:firstLineChars="200"/>
        <w:rPr>
          <w:color w:val="auto"/>
          <w:sz w:val="24"/>
        </w:rPr>
      </w:pPr>
      <w:r>
        <w:rPr>
          <w:color w:val="auto"/>
          <w:sz w:val="24"/>
        </w:rPr>
        <w:t>（3）环保设施布局</w:t>
      </w:r>
    </w:p>
    <w:p>
      <w:pPr>
        <w:spacing w:line="360" w:lineRule="auto"/>
        <w:ind w:firstLine="480" w:firstLineChars="200"/>
        <w:rPr>
          <w:color w:val="auto"/>
          <w:sz w:val="24"/>
        </w:rPr>
      </w:pPr>
      <w:r>
        <w:rPr>
          <w:i/>
          <w:color w:val="auto"/>
          <w:sz w:val="24"/>
        </w:rPr>
        <w:t>公厕洗手池下端增设一套隔油器；报废汽车暂存区北侧</w:t>
      </w:r>
      <w:r>
        <w:rPr>
          <w:rFonts w:hint="eastAsia"/>
          <w:i/>
          <w:color w:val="auto"/>
          <w:sz w:val="24"/>
        </w:rPr>
        <w:t>和东侧设置</w:t>
      </w:r>
      <w:r>
        <w:rPr>
          <w:i/>
          <w:color w:val="auto"/>
          <w:sz w:val="24"/>
        </w:rPr>
        <w:t>雨水沟并在东北角设置一处隔油沉淀池对厂区道路初期雨水进行收集预处理；三个拆解区安装的抽接油机北侧分别设置一处集油池</w:t>
      </w:r>
      <w:r>
        <w:rPr>
          <w:color w:val="auto"/>
          <w:sz w:val="24"/>
        </w:rPr>
        <w:t>，</w:t>
      </w:r>
      <w:r>
        <w:rPr>
          <w:color w:val="auto"/>
          <w:sz w:val="24"/>
        </w:rPr>
        <w:t>三个拆解区分别设置危废间和应急池。危废间紧邻通道设置，方便各类固体废物的运出。</w:t>
      </w:r>
    </w:p>
    <w:p>
      <w:pPr>
        <w:spacing w:line="360" w:lineRule="auto"/>
        <w:ind w:firstLine="480" w:firstLineChars="200"/>
        <w:rPr>
          <w:color w:val="auto"/>
          <w:sz w:val="24"/>
        </w:rPr>
      </w:pPr>
      <w:r>
        <w:rPr>
          <w:color w:val="auto"/>
          <w:sz w:val="24"/>
        </w:rPr>
        <w:t>拟建项目功能分区明确，布局合理，厂区平面布局图详见附图三。</w:t>
      </w:r>
    </w:p>
    <w:p>
      <w:pPr>
        <w:pStyle w:val="3"/>
        <w:rPr>
          <w:rFonts w:eastAsia="宋体"/>
          <w:color w:val="auto"/>
        </w:rPr>
      </w:pPr>
      <w:bookmarkStart w:id="204" w:name="_Toc25123"/>
      <w:r>
        <w:rPr>
          <w:rFonts w:eastAsia="宋体"/>
          <w:color w:val="auto"/>
        </w:rPr>
        <w:t>2.2 影响因素分析</w:t>
      </w:r>
      <w:bookmarkEnd w:id="204"/>
    </w:p>
    <w:p>
      <w:pPr>
        <w:pStyle w:val="5"/>
        <w:rPr>
          <w:color w:val="auto"/>
        </w:rPr>
      </w:pPr>
      <w:bookmarkStart w:id="205" w:name="_Toc17039"/>
      <w:r>
        <w:rPr>
          <w:color w:val="auto"/>
        </w:rPr>
        <w:t>2.2.1 污染影响因素分析</w:t>
      </w:r>
      <w:bookmarkEnd w:id="205"/>
    </w:p>
    <w:p>
      <w:pPr>
        <w:spacing w:line="360" w:lineRule="auto"/>
        <w:ind w:firstLine="480" w:firstLineChars="200"/>
        <w:rPr>
          <w:color w:val="auto"/>
          <w:sz w:val="24"/>
        </w:rPr>
      </w:pPr>
      <w:r>
        <w:rPr>
          <w:color w:val="auto"/>
          <w:sz w:val="24"/>
        </w:rPr>
        <w:t>建设单位租用重庆旺龙实业（集团）有限公司闲置厂房进行设备安装，设备安装期约1个月，施工较短，污染影响较小，污染物主要为设备安装噪声、工人生活垃圾、建筑垃圾等。</w:t>
      </w:r>
    </w:p>
    <w:p>
      <w:pPr>
        <w:spacing w:line="360" w:lineRule="auto"/>
        <w:ind w:firstLine="480" w:firstLineChars="200"/>
        <w:rPr>
          <w:color w:val="auto"/>
          <w:sz w:val="24"/>
        </w:rPr>
      </w:pPr>
      <w:r>
        <w:rPr>
          <w:color w:val="auto"/>
          <w:sz w:val="24"/>
        </w:rPr>
        <w:t>本次评价工程分析重点分析拟建项目运营期的产排污情况。</w:t>
      </w:r>
    </w:p>
    <w:p>
      <w:pPr>
        <w:spacing w:line="360" w:lineRule="auto"/>
        <w:rPr>
          <w:color w:val="auto"/>
          <w:sz w:val="24"/>
        </w:rPr>
      </w:pPr>
      <w:r>
        <w:rPr>
          <w:color w:val="auto"/>
          <w:sz w:val="24"/>
        </w:rPr>
        <w:t>2.2.1.1生产工艺流程及产污环节分析</w:t>
      </w:r>
    </w:p>
    <w:p>
      <w:pPr>
        <w:spacing w:line="360" w:lineRule="auto"/>
        <w:ind w:firstLine="480" w:firstLineChars="200"/>
        <w:rPr>
          <w:color w:val="auto"/>
          <w:sz w:val="24"/>
        </w:rPr>
      </w:pPr>
      <w:r>
        <w:rPr>
          <w:color w:val="auto"/>
          <w:sz w:val="24"/>
        </w:rPr>
        <w:t>（一）报废汽车拆解回收生产线</w:t>
      </w:r>
    </w:p>
    <w:p>
      <w:pPr>
        <w:spacing w:line="360" w:lineRule="auto"/>
        <w:ind w:firstLine="480" w:firstLineChars="200"/>
        <w:rPr>
          <w:color w:val="auto"/>
          <w:sz w:val="24"/>
        </w:rPr>
      </w:pPr>
      <w:r>
        <w:rPr>
          <w:color w:val="auto"/>
          <w:sz w:val="24"/>
        </w:rPr>
        <w:t>拟建项目设计生产规模为年拆解报废车辆6600辆，拆解报废车辆包括废旧小轿车、废旧中型货车、废旧大型货车。拟建项目仅接收一般性质使用车辆的拆解，不接收槽罐车、危险化学品运输车等特殊装备车辆。</w:t>
      </w:r>
    </w:p>
    <w:p>
      <w:pPr>
        <w:spacing w:line="360" w:lineRule="auto"/>
        <w:ind w:firstLine="480" w:firstLineChars="200"/>
        <w:rPr>
          <w:color w:val="auto"/>
          <w:sz w:val="24"/>
        </w:rPr>
      </w:pPr>
      <w:r>
        <w:rPr>
          <w:color w:val="auto"/>
          <w:sz w:val="24"/>
        </w:rPr>
        <w:t>根据《重庆市报废汽车回收管理暂行办法》、《报废汽车回收拆解企业技术规范》（GB22128-2008）、《报废机动车拆解环境保护技术规范》（HJ348-2007）相关要求，报废汽车拆解作业流程如图2.2-1。</w:t>
      </w:r>
    </w:p>
    <w:p>
      <w:pPr>
        <w:spacing w:line="360" w:lineRule="auto"/>
        <w:jc w:val="center"/>
        <w:rPr>
          <w:color w:val="auto"/>
          <w:sz w:val="24"/>
        </w:rPr>
      </w:pPr>
      <w:r>
        <w:rPr>
          <w:color w:val="auto"/>
        </w:rPr>
        <w:object>
          <v:shape id="_x0000_i1026" o:spt="75" type="#_x0000_t75" style="height:236.05pt;width:58.45pt;" o:ole="t" filled="f" o:preferrelative="t" stroked="f" coordsize="21600,21600">
            <v:path/>
            <v:fill on="f" focussize="0,0"/>
            <v:stroke on="f" joinstyle="miter"/>
            <v:imagedata r:id="rId14" o:title=""/>
            <o:lock v:ext="edit" aspectratio="t"/>
            <w10:wrap type="none"/>
            <w10:anchorlock/>
          </v:shape>
          <o:OLEObject Type="Embed" ProgID="SmartDraw.2" ShapeID="_x0000_i1026" DrawAspect="Content" ObjectID="_1468075726" r:id="rId13">
            <o:LockedField>false</o:LockedField>
          </o:OLEObject>
        </w:object>
      </w:r>
    </w:p>
    <w:p>
      <w:pPr>
        <w:spacing w:line="360" w:lineRule="auto"/>
        <w:jc w:val="center"/>
        <w:rPr>
          <w:rFonts w:eastAsia="黑体"/>
          <w:color w:val="auto"/>
          <w:szCs w:val="21"/>
        </w:rPr>
      </w:pPr>
      <w:r>
        <w:rPr>
          <w:rFonts w:eastAsia="黑体"/>
          <w:color w:val="auto"/>
          <w:szCs w:val="21"/>
        </w:rPr>
        <w:t>附图2.2-1  报废汽车拆解作业流程图</w:t>
      </w:r>
    </w:p>
    <w:p>
      <w:pPr>
        <w:spacing w:line="360" w:lineRule="auto"/>
        <w:ind w:firstLine="480" w:firstLineChars="200"/>
        <w:rPr>
          <w:color w:val="auto"/>
          <w:sz w:val="24"/>
        </w:rPr>
      </w:pPr>
      <w:r>
        <w:rPr>
          <w:color w:val="auto"/>
          <w:sz w:val="24"/>
        </w:rPr>
        <w:t>报废车拆解工艺流程及产污环节分析详见图2.2-2。</w:t>
      </w:r>
    </w:p>
    <w:p>
      <w:pPr>
        <w:pStyle w:val="115"/>
        <w:spacing w:line="360" w:lineRule="auto"/>
        <w:ind w:firstLine="0" w:firstLineChars="0"/>
        <w:jc w:val="center"/>
        <w:rPr>
          <w:rFonts w:ascii="Times New Roman" w:hAnsi="Times New Roman" w:cs="Times New Roman"/>
          <w:color w:val="auto"/>
          <w:sz w:val="24"/>
          <w:szCs w:val="24"/>
        </w:rPr>
      </w:pPr>
      <w:r>
        <w:rPr>
          <w:rFonts w:ascii="Times New Roman" w:hAnsi="Times New Roman" w:cs="Times New Roman"/>
          <w:color w:val="auto"/>
        </w:rPr>
        <w:object>
          <v:shape id="_x0000_i1027" o:spt="75" type="#_x0000_t75" style="height:603.15pt;width:437.9pt;" o:ole="t" filled="f" o:preferrelative="t" stroked="f" coordsize="21600,21600">
            <v:path/>
            <v:fill on="f" focussize="0,0"/>
            <v:stroke on="f" joinstyle="miter"/>
            <v:imagedata r:id="rId16" o:title=""/>
            <o:lock v:ext="edit" aspectratio="t"/>
            <w10:wrap type="none"/>
            <w10:anchorlock/>
          </v:shape>
          <o:OLEObject Type="Embed" ProgID="SmartDraw.2" ShapeID="_x0000_i1027" DrawAspect="Content" ObjectID="_1468075727" r:id="rId15">
            <o:LockedField>false</o:LockedField>
          </o:OLEObject>
        </w:object>
      </w:r>
    </w:p>
    <w:p>
      <w:pPr>
        <w:spacing w:line="360" w:lineRule="auto"/>
        <w:jc w:val="center"/>
        <w:rPr>
          <w:rFonts w:eastAsia="黑体"/>
          <w:i/>
          <w:color w:val="auto"/>
          <w:szCs w:val="21"/>
        </w:rPr>
      </w:pPr>
      <w:r>
        <w:rPr>
          <w:rFonts w:eastAsia="黑体"/>
          <w:i/>
          <w:color w:val="auto"/>
          <w:szCs w:val="21"/>
        </w:rPr>
        <w:t xml:space="preserve">附图2.2-2  报废汽车拆解工艺流程及产污环节示意图   </w:t>
      </w:r>
    </w:p>
    <w:p>
      <w:pPr>
        <w:spacing w:line="360" w:lineRule="auto"/>
        <w:ind w:firstLine="482" w:firstLineChars="200"/>
        <w:rPr>
          <w:b/>
          <w:color w:val="auto"/>
          <w:sz w:val="24"/>
        </w:rPr>
      </w:pPr>
      <w:r>
        <w:rPr>
          <w:b/>
          <w:color w:val="auto"/>
          <w:sz w:val="24"/>
        </w:rPr>
        <w:t>工艺流程说明：</w:t>
      </w:r>
    </w:p>
    <w:p>
      <w:pPr>
        <w:spacing w:line="360" w:lineRule="auto"/>
        <w:ind w:firstLine="480" w:firstLineChars="200"/>
        <w:rPr>
          <w:color w:val="auto"/>
          <w:sz w:val="24"/>
        </w:rPr>
      </w:pPr>
      <w:r>
        <w:rPr>
          <w:color w:val="auto"/>
          <w:sz w:val="24"/>
        </w:rPr>
        <w:t>（1）车辆进厂、检查和登记</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 xml:space="preserve">报废汽车进厂后，人工检查报废汽车发动机、散热器、变速器、差速器、油箱等总成部件的密封破损情况。对于出现有泄漏的总成部件，应采用收集桶先收集泄漏的液体，防止废液跑冒滴漏渗入地下。 </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对报废汽车进行登记注册并拍照，将其主要信息（包括：报废汽车车主名称、证件号码、牌照号码、车型、品牌型号、车身颜色、重量、发动机号、车辆识别代号、出厂年份、接收或收购日期）录入电脑数据库并在车身醒目位置贴上显示信息的标签。</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将报废车辆的机动车登记证书、号牌、行驶证交公安机关交通管理部门办理注销登记。</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向报废汽车车主发放《报废汽车回收证明》及有关注销书面材料。</w:t>
      </w:r>
    </w:p>
    <w:p>
      <w:pPr>
        <w:spacing w:line="360" w:lineRule="auto"/>
        <w:ind w:firstLine="480" w:firstLineChars="200"/>
        <w:rPr>
          <w:color w:val="auto"/>
          <w:sz w:val="24"/>
        </w:rPr>
      </w:pPr>
      <w:r>
        <w:rPr>
          <w:color w:val="auto"/>
          <w:sz w:val="24"/>
        </w:rPr>
        <w:t>（3）报废汽车储存</w:t>
      </w:r>
    </w:p>
    <w:p>
      <w:pPr>
        <w:spacing w:line="360" w:lineRule="auto"/>
        <w:ind w:firstLine="480" w:firstLineChars="200"/>
        <w:rPr>
          <w:color w:val="auto"/>
          <w:sz w:val="24"/>
        </w:rPr>
      </w:pPr>
      <w:r>
        <w:rPr>
          <w:color w:val="auto"/>
          <w:sz w:val="24"/>
        </w:rPr>
        <w:t xml:space="preserve">报废车暂存要求如下： </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避免侧放、倒放。</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 xml:space="preserve">接收的报废车辆经预处理后运至废旧汽车存放区进行堆存，大型车辆进行单层平置，其余车辆若需叠放，应使上下车辆的重心尽量重合，以防掉落，且叠放时外侧高度不超过3m，内侧高度不超过4.5m。 </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 xml:space="preserve">与其他废弃物分开存储。 </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接收报废汽车后，在3个月之内将其拆解完毕，并应当按照国家有关规定在公安机关交通管理部门的监督下解体。</w:t>
      </w:r>
    </w:p>
    <w:p>
      <w:pPr>
        <w:spacing w:line="360" w:lineRule="auto"/>
        <w:ind w:firstLine="480" w:firstLineChars="200"/>
        <w:rPr>
          <w:color w:val="auto"/>
          <w:sz w:val="24"/>
        </w:rPr>
      </w:pPr>
      <w:r>
        <w:rPr>
          <w:color w:val="auto"/>
          <w:sz w:val="24"/>
        </w:rPr>
        <w:t>（3）拆解预处理</w:t>
      </w:r>
    </w:p>
    <w:p>
      <w:pPr>
        <w:spacing w:line="360" w:lineRule="auto"/>
        <w:ind w:firstLine="480" w:firstLineChars="200"/>
        <w:rPr>
          <w:color w:val="auto"/>
          <w:sz w:val="24"/>
        </w:rPr>
      </w:pPr>
      <w:r>
        <w:rPr>
          <w:color w:val="auto"/>
          <w:sz w:val="24"/>
        </w:rPr>
        <w:t>拟建项目为汽车拆解项目，厂区内不设清洗点，车辆不清洗。汽车本身大部分为钢铁材质构成，在空气中遇水容易氧化生锈，因此拟建项目也不用水清洗地面，采用扫把清扫即可。拟建项目不属于产尘大的项目，生产过程不涉水，设备表面可经干抹布清洁后无污垢附着，不需要用水清洗设备。</w:t>
      </w:r>
    </w:p>
    <w:p>
      <w:pPr>
        <w:spacing w:line="360" w:lineRule="auto"/>
        <w:ind w:firstLine="480" w:firstLineChars="200"/>
        <w:rPr>
          <w:color w:val="auto"/>
          <w:sz w:val="24"/>
        </w:rPr>
      </w:pPr>
      <w:r>
        <w:rPr>
          <w:color w:val="auto"/>
          <w:sz w:val="24"/>
        </w:rPr>
        <w:t xml:space="preserve">拆解预处理是拆解作业的第一步，目的是去除报废汽车内存在的安全隐患和环境污染隐患的主要废弃物。根据要求，蓄电池、液化气罐、安全气囊、各种废液、汽车空调制冷剂都应在这一步恰当的拆除或收集。拆解预处理应使用专用工具和容器排空和收集废液，废液收集到不同的专用容器中分开存储。报废汽车预处理按照以下固定顺序进行拆解： </w:t>
      </w:r>
    </w:p>
    <w:p>
      <w:pPr>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拆除蓄电池（S1）</w:t>
      </w:r>
    </w:p>
    <w:p>
      <w:pPr>
        <w:spacing w:line="360" w:lineRule="auto"/>
        <w:ind w:firstLine="480" w:firstLineChars="200"/>
        <w:rPr>
          <w:color w:val="auto"/>
          <w:sz w:val="24"/>
        </w:rPr>
      </w:pPr>
      <w:r>
        <w:rPr>
          <w:color w:val="auto"/>
          <w:sz w:val="24"/>
        </w:rPr>
        <w:t>人工用螺丝刀等辅助工具将蓄电池整体从汽车上拆除，拆除后的蓄电池不再进行进一步拆解，整个直接运送至危废暂存间内暂存，定期交由有资质的单位处置，蓄电池在厂区内储存时间不超过3个月（可用的蓄电池储存时间不超过1个月）。</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拆除液化气罐（S2）</w:t>
      </w:r>
    </w:p>
    <w:p>
      <w:pPr>
        <w:spacing w:line="360" w:lineRule="auto"/>
        <w:ind w:firstLine="480" w:firstLineChars="200"/>
        <w:rPr>
          <w:color w:val="auto"/>
          <w:sz w:val="24"/>
        </w:rPr>
      </w:pPr>
      <w:r>
        <w:rPr>
          <w:color w:val="auto"/>
          <w:sz w:val="24"/>
        </w:rPr>
        <w:t xml:space="preserve">工人用螺丝刀等辅助工具将液化气罐整个拆除，送至危废暂存间内暂存。 </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拆除安全气囊后引爆（S3）</w:t>
      </w:r>
    </w:p>
    <w:p>
      <w:pPr>
        <w:spacing w:line="360" w:lineRule="auto"/>
        <w:ind w:firstLine="480" w:firstLineChars="200"/>
        <w:rPr>
          <w:color w:val="auto"/>
          <w:sz w:val="24"/>
        </w:rPr>
      </w:pPr>
      <w:r>
        <w:rPr>
          <w:color w:val="auto"/>
          <w:sz w:val="24"/>
        </w:rPr>
        <w:t>专业作业人员将小轿车安全气囊拆除后送至安全气囊引爆装置内引爆，安全气囊中的主要化学成分包括：叠氮化钠、硝酸钾和二氧化硅，安全气囊在受到碰撞时安全气囊内的叠氮化钠发生反应生成大量的氮气和钠，然后，金属钠和硝酸钾反应释放出更多的氮气并形成氧化钾和氧化钠，再与二氧化硅反应生产硅酸盐，氮气则冲入气囊内。引爆后的物资无利用价值，属于一般固体废物。同时，气囊引爆过程会产生噪声。</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拆除含多氯联苯的废电容器（S4）和尾气净化催化剂（S5）</w:t>
      </w:r>
    </w:p>
    <w:p>
      <w:pPr>
        <w:spacing w:line="360" w:lineRule="auto"/>
        <w:ind w:firstLine="480" w:firstLineChars="200"/>
        <w:rPr>
          <w:color w:val="auto"/>
          <w:sz w:val="24"/>
        </w:rPr>
      </w:pPr>
      <w:r>
        <w:rPr>
          <w:color w:val="auto"/>
          <w:sz w:val="24"/>
        </w:rPr>
        <w:t xml:space="preserve">拆解后的电容器、尾气净化催化剂直接送至危废暂存间内，不再进行拆解。 </w:t>
      </w:r>
    </w:p>
    <w:p>
      <w:pPr>
        <w:spacing w:line="360" w:lineRule="auto"/>
        <w:ind w:firstLine="480" w:firstLineChars="200"/>
        <w:rPr>
          <w:color w:val="auto"/>
          <w:sz w:val="24"/>
        </w:rPr>
      </w:pPr>
      <w:r>
        <w:rPr>
          <w:rFonts w:hint="eastAsia" w:ascii="宋体" w:hAnsi="宋体" w:cs="宋体"/>
          <w:color w:val="auto"/>
          <w:sz w:val="24"/>
        </w:rPr>
        <w:t>⑤</w:t>
      </w:r>
      <w:r>
        <w:rPr>
          <w:color w:val="auto"/>
          <w:sz w:val="24"/>
        </w:rPr>
        <w:t xml:space="preserve">排空和收集车内废液（汽油、机油、制动液、防冻液等，S6） </w:t>
      </w:r>
    </w:p>
    <w:p>
      <w:pPr>
        <w:spacing w:line="360" w:lineRule="auto"/>
        <w:ind w:firstLine="480" w:firstLineChars="200"/>
        <w:rPr>
          <w:color w:val="auto"/>
          <w:sz w:val="24"/>
        </w:rPr>
      </w:pPr>
      <w:r>
        <w:rPr>
          <w:color w:val="auto"/>
          <w:sz w:val="24"/>
        </w:rPr>
        <w:t>采用废油抽取机将燃料油抽至油桶中；冷冻液、发动机机油、变速箱油、制动液、液压油等放空，采用专用容器分类密闭存储，各种废油液的排空率大于90%，各容器独立存放在危废暂存间内，不混合储存。各类废油液抽排过程，将挥发少量有机废气非甲烷总烃（G1）。</w:t>
      </w:r>
    </w:p>
    <w:p>
      <w:pPr>
        <w:spacing w:line="360" w:lineRule="auto"/>
        <w:ind w:firstLine="480" w:firstLineChars="200"/>
        <w:rPr>
          <w:color w:val="auto"/>
          <w:sz w:val="24"/>
        </w:rPr>
      </w:pPr>
      <w:r>
        <w:rPr>
          <w:rFonts w:hint="eastAsia" w:ascii="宋体" w:hAnsi="宋体" w:cs="宋体"/>
          <w:color w:val="auto"/>
          <w:sz w:val="24"/>
        </w:rPr>
        <w:t>⑥</w:t>
      </w:r>
      <w:r>
        <w:rPr>
          <w:color w:val="auto"/>
          <w:sz w:val="24"/>
        </w:rPr>
        <w:t>用专门设备回收汽车空调制冷剂（S7）</w:t>
      </w:r>
    </w:p>
    <w:p>
      <w:pPr>
        <w:spacing w:line="360" w:lineRule="auto"/>
        <w:ind w:firstLine="480" w:firstLineChars="200"/>
        <w:rPr>
          <w:color w:val="auto"/>
          <w:sz w:val="24"/>
        </w:rPr>
      </w:pPr>
      <w:r>
        <w:rPr>
          <w:color w:val="auto"/>
          <w:sz w:val="24"/>
        </w:rPr>
        <w:t>采用制冷剂回收装置抽取空调系统中的制冷剂至专用的密闭容器（密闭钢瓶）中，暂存于危废暂存间内。制冷剂抽排过程，将挥发少量氟利昂（G2）。</w:t>
      </w:r>
    </w:p>
    <w:p>
      <w:pPr>
        <w:spacing w:line="360" w:lineRule="auto"/>
        <w:ind w:firstLine="480" w:firstLineChars="200"/>
        <w:rPr>
          <w:color w:val="auto"/>
          <w:sz w:val="24"/>
        </w:rPr>
      </w:pPr>
      <w:r>
        <w:rPr>
          <w:color w:val="auto"/>
          <w:sz w:val="24"/>
        </w:rPr>
        <w:t>经以上步骤将各个零部件拆除后，才能拆除报废汽车的其余部分。</w:t>
      </w:r>
    </w:p>
    <w:p>
      <w:pPr>
        <w:spacing w:line="360" w:lineRule="auto"/>
        <w:ind w:firstLine="480" w:firstLineChars="200"/>
        <w:rPr>
          <w:i/>
          <w:color w:val="auto"/>
          <w:sz w:val="24"/>
        </w:rPr>
      </w:pPr>
      <w:r>
        <w:rPr>
          <w:color w:val="auto"/>
          <w:sz w:val="24"/>
        </w:rPr>
        <w:t>（</w:t>
      </w:r>
      <w:r>
        <w:rPr>
          <w:i/>
          <w:color w:val="auto"/>
          <w:sz w:val="24"/>
        </w:rPr>
        <w:t>4）拆解</w:t>
      </w:r>
    </w:p>
    <w:p>
      <w:pPr>
        <w:spacing w:line="360" w:lineRule="auto"/>
        <w:ind w:firstLine="480" w:firstLineChars="200"/>
        <w:rPr>
          <w:i/>
          <w:color w:val="auto"/>
          <w:sz w:val="24"/>
        </w:rPr>
      </w:pPr>
      <w:r>
        <w:rPr>
          <w:i/>
          <w:color w:val="auto"/>
          <w:sz w:val="24"/>
        </w:rPr>
        <w:t>项目拆解过程是从外到里分成外部拆卸、内部拆卸和总成拆卸3个工序分别进行。报废汽车预处理完毕之后，应完成以下拆解：</w:t>
      </w:r>
    </w:p>
    <w:p>
      <w:pPr>
        <w:spacing w:line="360" w:lineRule="auto"/>
        <w:ind w:firstLine="480" w:firstLineChars="200"/>
        <w:rPr>
          <w:i/>
          <w:color w:val="auto"/>
          <w:sz w:val="24"/>
        </w:rPr>
      </w:pPr>
      <w:r>
        <w:rPr>
          <w:rFonts w:hint="eastAsia" w:ascii="宋体" w:hAnsi="宋体" w:cs="宋体"/>
          <w:i/>
          <w:color w:val="auto"/>
          <w:sz w:val="24"/>
        </w:rPr>
        <w:t>①</w:t>
      </w:r>
      <w:r>
        <w:rPr>
          <w:i/>
          <w:color w:val="auto"/>
          <w:sz w:val="24"/>
        </w:rPr>
        <w:t>外部拆卸：拆除保险杠、车灯、玻璃等外部组件；</w:t>
      </w:r>
    </w:p>
    <w:p>
      <w:pPr>
        <w:spacing w:line="360" w:lineRule="auto"/>
        <w:ind w:firstLine="480" w:firstLineChars="200"/>
        <w:rPr>
          <w:i/>
          <w:color w:val="auto"/>
          <w:sz w:val="24"/>
        </w:rPr>
      </w:pPr>
      <w:r>
        <w:rPr>
          <w:rFonts w:hint="eastAsia" w:ascii="宋体" w:hAnsi="宋体" w:cs="宋体"/>
          <w:i/>
          <w:color w:val="auto"/>
          <w:sz w:val="24"/>
        </w:rPr>
        <w:t>②</w:t>
      </w:r>
      <w:r>
        <w:rPr>
          <w:i/>
          <w:color w:val="auto"/>
          <w:sz w:val="24"/>
        </w:rPr>
        <w:t>内部拆卸：拆除座椅、仪表、内饰件等内部组件；</w:t>
      </w:r>
    </w:p>
    <w:p>
      <w:pPr>
        <w:spacing w:line="360" w:lineRule="auto"/>
        <w:ind w:firstLine="480" w:firstLineChars="200"/>
        <w:rPr>
          <w:i/>
          <w:color w:val="auto"/>
          <w:sz w:val="24"/>
        </w:rPr>
      </w:pPr>
      <w:r>
        <w:rPr>
          <w:rFonts w:hint="eastAsia" w:ascii="宋体" w:hAnsi="宋体" w:cs="宋体"/>
          <w:i/>
          <w:color w:val="auto"/>
          <w:sz w:val="24"/>
        </w:rPr>
        <w:t>③</w:t>
      </w:r>
      <w:r>
        <w:rPr>
          <w:i/>
          <w:color w:val="auto"/>
          <w:sz w:val="24"/>
        </w:rPr>
        <w:t>总成拆卸</w:t>
      </w:r>
    </w:p>
    <w:p>
      <w:pPr>
        <w:spacing w:line="360" w:lineRule="auto"/>
        <w:ind w:firstLine="480" w:firstLineChars="200"/>
        <w:rPr>
          <w:i/>
          <w:color w:val="auto"/>
          <w:sz w:val="24"/>
        </w:rPr>
      </w:pPr>
      <w:r>
        <w:rPr>
          <w:i/>
          <w:color w:val="auto"/>
          <w:sz w:val="24"/>
        </w:rPr>
        <w:t>首先，拆开车身与底盘连接的全部电线、管路连接；拆开车身与底盘连接的转向传动、变速操纵件、离合器操纵件、油门操纵件等各种连接件的连接。然后，拆卸淋水箱、消声器、轮胎等零部件，分区暂存；拆卸底盘上部的变速操纵件、离合器操纵件、油门操纵件等各种零件；拆卸发动机、变速箱总成上与其它总成及零部件连接的电路、气路管件、油路管件、进气管、排气管；拆卸发动机及变速箱总成安装固定零部件及固定件，将发动机及变速箱不再处理，分区存放；最后，拆卸底盘全部管路(气管、油管、水管)，按照材料种类(钢、铜、塑料)分区暂存，利用空压机气动打散的底盘各结构部件直接作废钢铁暂存、外售。</w:t>
      </w:r>
    </w:p>
    <w:p>
      <w:pPr>
        <w:spacing w:line="360" w:lineRule="auto"/>
        <w:ind w:firstLine="480" w:firstLineChars="200"/>
        <w:rPr>
          <w:i/>
          <w:color w:val="auto"/>
          <w:sz w:val="24"/>
        </w:rPr>
      </w:pPr>
      <w:r>
        <w:rPr>
          <w:i/>
          <w:color w:val="auto"/>
          <w:sz w:val="24"/>
        </w:rPr>
        <w:t>（5）机械处理</w:t>
      </w:r>
    </w:p>
    <w:p>
      <w:pPr>
        <w:spacing w:line="360" w:lineRule="auto"/>
        <w:ind w:firstLine="480" w:firstLineChars="200"/>
        <w:rPr>
          <w:i/>
          <w:color w:val="auto"/>
          <w:sz w:val="24"/>
        </w:rPr>
      </w:pPr>
      <w:r>
        <w:rPr>
          <w:i/>
          <w:color w:val="auto"/>
          <w:sz w:val="24"/>
        </w:rPr>
        <w:t>货车货箱、大梁连接部位采用氧气乙炔切割，经切割拆分的大梁直接暂存、外售，货箱则利用抓钢机进行压扁后暂存；同时对拆解预处理后的货车驾驶室、小轿车车身采用抓钢机直接进行压扁处理。</w:t>
      </w:r>
    </w:p>
    <w:p>
      <w:pPr>
        <w:spacing w:line="360" w:lineRule="auto"/>
        <w:ind w:firstLine="480" w:firstLineChars="200"/>
        <w:rPr>
          <w:color w:val="auto"/>
          <w:sz w:val="24"/>
        </w:rPr>
      </w:pPr>
      <w:r>
        <w:rPr>
          <w:color w:val="auto"/>
          <w:sz w:val="24"/>
        </w:rPr>
        <w:t>（6）储存和管理</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 xml:space="preserve">使用各种专用密闭容器存储废液，防止废液挥发，并交给有资质的废液回收处理企业； </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拆下的可再利用零部件</w:t>
      </w:r>
      <w:r>
        <w:rPr>
          <w:i/>
          <w:iCs/>
          <w:color w:val="auto"/>
          <w:sz w:val="24"/>
        </w:rPr>
        <w:t>（发动机、变速器、轮胎、废钢铁等）</w:t>
      </w:r>
      <w:r>
        <w:rPr>
          <w:color w:val="auto"/>
          <w:sz w:val="24"/>
        </w:rPr>
        <w:t xml:space="preserve">应在室内存储； </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 xml:space="preserve">对存储的各种零部件、材料、废弃物的容器进行标识，避免混合、混放； </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 xml:space="preserve">对拆解后的所有零部件、材料、废弃物进行分类存储和标识，含有害物质的部件应标明有害物质的种类； </w:t>
      </w:r>
    </w:p>
    <w:p>
      <w:pPr>
        <w:spacing w:line="360" w:lineRule="auto"/>
        <w:ind w:firstLine="480" w:firstLineChars="200"/>
        <w:rPr>
          <w:color w:val="auto"/>
          <w:sz w:val="24"/>
        </w:rPr>
      </w:pPr>
      <w:r>
        <w:rPr>
          <w:rFonts w:hint="eastAsia" w:ascii="宋体" w:hAnsi="宋体" w:cs="宋体"/>
          <w:color w:val="auto"/>
          <w:sz w:val="24"/>
        </w:rPr>
        <w:t>⑤</w:t>
      </w:r>
      <w:r>
        <w:rPr>
          <w:color w:val="auto"/>
          <w:sz w:val="24"/>
        </w:rPr>
        <w:t xml:space="preserve">容器和装置要防漏和防止洒溅，未引爆安全气囊的存储装置应防爆，并对其进行日常性检查； </w:t>
      </w:r>
    </w:p>
    <w:p>
      <w:pPr>
        <w:spacing w:line="360" w:lineRule="auto"/>
        <w:ind w:firstLine="480" w:firstLineChars="200"/>
        <w:rPr>
          <w:color w:val="auto"/>
          <w:sz w:val="24"/>
        </w:rPr>
      </w:pPr>
      <w:r>
        <w:rPr>
          <w:rFonts w:hint="eastAsia" w:ascii="宋体" w:hAnsi="宋体" w:cs="宋体"/>
          <w:color w:val="auto"/>
          <w:sz w:val="24"/>
        </w:rPr>
        <w:t>⑥</w:t>
      </w:r>
      <w:r>
        <w:rPr>
          <w:color w:val="auto"/>
          <w:sz w:val="24"/>
        </w:rPr>
        <w:t xml:space="preserve">拆解后废弃物的存储应严格按照GB18599和GB18597要求执行； </w:t>
      </w:r>
    </w:p>
    <w:p>
      <w:pPr>
        <w:spacing w:line="360" w:lineRule="auto"/>
        <w:ind w:firstLine="480" w:firstLineChars="200"/>
        <w:rPr>
          <w:color w:val="auto"/>
          <w:sz w:val="24"/>
        </w:rPr>
      </w:pPr>
      <w:r>
        <w:rPr>
          <w:rFonts w:hint="eastAsia" w:ascii="宋体" w:hAnsi="宋体" w:cs="宋体"/>
          <w:color w:val="auto"/>
          <w:sz w:val="24"/>
        </w:rPr>
        <w:t>⑦</w:t>
      </w:r>
      <w:r>
        <w:rPr>
          <w:color w:val="auto"/>
          <w:sz w:val="24"/>
        </w:rPr>
        <w:t xml:space="preserve">各种废弃物的存储时间一般不超过一年； </w:t>
      </w:r>
    </w:p>
    <w:p>
      <w:pPr>
        <w:spacing w:line="360" w:lineRule="auto"/>
        <w:ind w:firstLine="480" w:firstLineChars="200"/>
        <w:rPr>
          <w:color w:val="auto"/>
          <w:sz w:val="24"/>
        </w:rPr>
      </w:pPr>
      <w:r>
        <w:rPr>
          <w:rFonts w:hint="eastAsia" w:ascii="宋体" w:hAnsi="宋体" w:cs="宋体"/>
          <w:color w:val="auto"/>
          <w:sz w:val="24"/>
        </w:rPr>
        <w:t>⑧</w:t>
      </w:r>
      <w:r>
        <w:rPr>
          <w:color w:val="auto"/>
          <w:sz w:val="24"/>
        </w:rPr>
        <w:t>固体废弃物应交给符合国家相关标准的废物处理单位处理，不得焚烧、丢弃。</w:t>
      </w:r>
    </w:p>
    <w:p>
      <w:pPr>
        <w:spacing w:line="360" w:lineRule="auto"/>
        <w:ind w:firstLine="480" w:firstLineChars="200"/>
        <w:rPr>
          <w:color w:val="auto"/>
          <w:sz w:val="24"/>
        </w:rPr>
      </w:pPr>
      <w:r>
        <w:rPr>
          <w:rFonts w:hint="eastAsia" w:ascii="宋体" w:hAnsi="宋体" w:cs="宋体"/>
          <w:color w:val="auto"/>
          <w:sz w:val="24"/>
        </w:rPr>
        <w:t>⑨</w:t>
      </w:r>
      <w:r>
        <w:rPr>
          <w:color w:val="auto"/>
          <w:sz w:val="24"/>
        </w:rPr>
        <w:t>危险废物应交由具有相应资质的单位进行处理处置。</w:t>
      </w:r>
    </w:p>
    <w:p>
      <w:pPr>
        <w:spacing w:line="360" w:lineRule="auto"/>
        <w:ind w:firstLine="482" w:firstLineChars="200"/>
        <w:rPr>
          <w:b/>
          <w:i/>
          <w:color w:val="auto"/>
          <w:sz w:val="24"/>
        </w:rPr>
      </w:pPr>
      <w:r>
        <w:rPr>
          <w:b/>
          <w:i/>
          <w:color w:val="auto"/>
          <w:sz w:val="24"/>
        </w:rPr>
        <w:t>（7）拆解深度</w:t>
      </w:r>
    </w:p>
    <w:p>
      <w:pPr>
        <w:spacing w:line="360" w:lineRule="auto"/>
        <w:ind w:firstLine="480" w:firstLineChars="200"/>
        <w:rPr>
          <w:i/>
          <w:color w:val="auto"/>
          <w:sz w:val="24"/>
        </w:rPr>
      </w:pPr>
      <w:r>
        <w:rPr>
          <w:i/>
          <w:color w:val="auto"/>
          <w:sz w:val="24"/>
        </w:rPr>
        <w:t>拟建项目仅涉及车辆的拆解，不进行清洗，同时拆解下来的部件不进行进一步的拆分、切割、破碎等处置。具体要求如下：</w:t>
      </w:r>
    </w:p>
    <w:p>
      <w:pPr>
        <w:spacing w:line="360" w:lineRule="auto"/>
        <w:ind w:firstLine="480" w:firstLineChars="200"/>
        <w:rPr>
          <w:i/>
          <w:color w:val="auto"/>
          <w:sz w:val="24"/>
        </w:rPr>
      </w:pPr>
      <w:r>
        <w:rPr>
          <w:rFonts w:hint="eastAsia" w:ascii="宋体" w:hAnsi="宋体" w:cs="宋体"/>
          <w:i/>
          <w:color w:val="auto"/>
          <w:sz w:val="24"/>
        </w:rPr>
        <w:t>①</w:t>
      </w:r>
      <w:r>
        <w:rPr>
          <w:i/>
          <w:color w:val="auto"/>
          <w:sz w:val="24"/>
        </w:rPr>
        <w:t>发动机根据行业相关规定，从车辆上拆除下来后，直接进行泄油处理，废油液利用专用容器收集，经泄油处理后的柴动机直接暂存，整体外售，不再进一步处理。</w:t>
      </w:r>
    </w:p>
    <w:p>
      <w:pPr>
        <w:spacing w:line="360" w:lineRule="auto"/>
        <w:ind w:firstLine="480" w:firstLineChars="200"/>
        <w:rPr>
          <w:i/>
          <w:color w:val="auto"/>
          <w:sz w:val="24"/>
        </w:rPr>
      </w:pPr>
      <w:r>
        <w:rPr>
          <w:rFonts w:hint="eastAsia" w:ascii="宋体" w:hAnsi="宋体" w:cs="宋体"/>
          <w:i/>
          <w:color w:val="auto"/>
          <w:sz w:val="24"/>
        </w:rPr>
        <w:t>②</w:t>
      </w:r>
      <w:r>
        <w:rPr>
          <w:i/>
          <w:color w:val="auto"/>
          <w:sz w:val="24"/>
        </w:rPr>
        <w:t>货车大梁经人工拆解切割后，直接暂存、外售；</w:t>
      </w:r>
    </w:p>
    <w:p>
      <w:pPr>
        <w:spacing w:line="360" w:lineRule="auto"/>
        <w:ind w:firstLine="480" w:firstLineChars="200"/>
        <w:rPr>
          <w:i/>
          <w:color w:val="auto"/>
          <w:sz w:val="24"/>
        </w:rPr>
      </w:pPr>
      <w:r>
        <w:rPr>
          <w:rFonts w:hint="eastAsia" w:ascii="宋体" w:hAnsi="宋体" w:cs="宋体"/>
          <w:i/>
          <w:color w:val="auto"/>
          <w:sz w:val="24"/>
        </w:rPr>
        <w:t>③</w:t>
      </w:r>
      <w:r>
        <w:rPr>
          <w:i/>
          <w:color w:val="auto"/>
          <w:sz w:val="24"/>
        </w:rPr>
        <w:t>报废汽车底盘经空压机气动打散连接的螺丝后，散落的钢结构件直接暂存、外售；</w:t>
      </w:r>
    </w:p>
    <w:p>
      <w:pPr>
        <w:spacing w:line="360" w:lineRule="auto"/>
        <w:ind w:firstLine="480" w:firstLineChars="200"/>
        <w:rPr>
          <w:i/>
          <w:color w:val="auto"/>
          <w:sz w:val="24"/>
        </w:rPr>
      </w:pPr>
      <w:r>
        <w:rPr>
          <w:rFonts w:hint="eastAsia" w:ascii="宋体" w:hAnsi="宋体" w:cs="宋体"/>
          <w:i/>
          <w:color w:val="auto"/>
          <w:sz w:val="24"/>
        </w:rPr>
        <w:t>④</w:t>
      </w:r>
      <w:r>
        <w:rPr>
          <w:i/>
          <w:color w:val="auto"/>
          <w:sz w:val="24"/>
        </w:rPr>
        <w:t>经拆解预处理后的货车驾驶室、货箱、小轿车直接利用抓钢机进行压扁。</w:t>
      </w:r>
    </w:p>
    <w:p>
      <w:pPr>
        <w:spacing w:line="360" w:lineRule="auto"/>
        <w:ind w:firstLine="480" w:firstLineChars="200"/>
        <w:rPr>
          <w:i/>
          <w:color w:val="auto"/>
          <w:sz w:val="24"/>
        </w:rPr>
      </w:pPr>
      <w:r>
        <w:rPr>
          <w:rFonts w:hint="eastAsia" w:ascii="宋体" w:hAnsi="宋体" w:cs="宋体"/>
          <w:i/>
          <w:color w:val="auto"/>
          <w:sz w:val="24"/>
        </w:rPr>
        <w:t>⑤</w:t>
      </w:r>
      <w:r>
        <w:rPr>
          <w:i/>
          <w:color w:val="auto"/>
          <w:sz w:val="24"/>
        </w:rPr>
        <w:t>蓄电池、尾气净化装置和各种电器从汽车上拆除后，不再进行拆解，将尽快出售给有资质的单位进行处理。</w:t>
      </w:r>
    </w:p>
    <w:p>
      <w:pPr>
        <w:spacing w:line="360" w:lineRule="auto"/>
        <w:ind w:firstLine="480" w:firstLineChars="200"/>
        <w:rPr>
          <w:i/>
          <w:color w:val="auto"/>
          <w:sz w:val="24"/>
        </w:rPr>
      </w:pPr>
      <w:r>
        <w:rPr>
          <w:rFonts w:hint="eastAsia" w:ascii="宋体" w:hAnsi="宋体" w:cs="宋体"/>
          <w:i/>
          <w:color w:val="auto"/>
          <w:sz w:val="24"/>
        </w:rPr>
        <w:t>⑥</w:t>
      </w:r>
      <w:r>
        <w:rPr>
          <w:i/>
          <w:color w:val="auto"/>
          <w:sz w:val="24"/>
        </w:rPr>
        <w:t>拆解下的油箱、淋水箱、油管等零部件不进一步清洗。</w:t>
      </w:r>
    </w:p>
    <w:p>
      <w:pPr>
        <w:spacing w:line="360" w:lineRule="auto"/>
        <w:ind w:firstLine="480" w:firstLineChars="200"/>
        <w:rPr>
          <w:i/>
          <w:iCs/>
          <w:color w:val="auto"/>
          <w:sz w:val="24"/>
        </w:rPr>
      </w:pPr>
      <w:r>
        <w:rPr>
          <w:i/>
          <w:iCs/>
          <w:color w:val="auto"/>
          <w:sz w:val="24"/>
        </w:rPr>
        <w:t>项目拆解过程产污环节：废油液抽排工序有机废气G1产生(无组织排放)；制冷剂回收工序有废气G2产生(无组织排放)；货车货箱、大梁连接部位氧乙炔切割工序有烟尘G3产生(无组织排放)；气囊引爆过程产生噪声N1、空压机运行噪声N2、抓钢机运行噪声及氧乙炔切割噪声N3；固废主要是废蓄电池S1、废液化气罐S2、废安全气囊S3、废电容器S4、尾气净化催化剂S5、废油液S6、废空调制冷剂S7、废弃电子电器部件S8、不可利用废物S9、S10（保险杠、车灯、玻璃、座椅、内饰等）、可利用零部件S11（发动机、变速器、轮胎、废钢铁）、废钢铁S12。</w:t>
      </w:r>
    </w:p>
    <w:p>
      <w:pPr>
        <w:spacing w:line="360" w:lineRule="auto"/>
        <w:ind w:firstLine="480" w:firstLineChars="200"/>
        <w:rPr>
          <w:color w:val="auto"/>
          <w:sz w:val="24"/>
        </w:rPr>
      </w:pPr>
      <w:r>
        <w:rPr>
          <w:color w:val="auto"/>
          <w:sz w:val="24"/>
        </w:rPr>
        <w:t>（二）废金属品回收生产线</w:t>
      </w:r>
    </w:p>
    <w:p>
      <w:pPr>
        <w:spacing w:line="360" w:lineRule="auto"/>
        <w:ind w:firstLine="480" w:firstLineChars="200"/>
        <w:rPr>
          <w:color w:val="auto"/>
          <w:sz w:val="24"/>
        </w:rPr>
      </w:pPr>
      <w:r>
        <w:rPr>
          <w:color w:val="auto"/>
          <w:sz w:val="24"/>
        </w:rPr>
        <w:t>拟建项目废金属品回收生产线只涉及一般工业固废的综合利用，包括废铁屑、废金属边角料等，两类物料来源于长安汽车厂及其他汽车制造厂、废品回收站，并由外委的第三方社会运输车辆运至厂内。根据物料特点，废金属边角料不含油类物质，废铁屑表面含少许油类物质</w:t>
      </w:r>
      <w:r>
        <w:rPr>
          <w:bCs/>
          <w:i/>
          <w:color w:val="auto"/>
          <w:sz w:val="24"/>
        </w:rPr>
        <w:t>（项目仅收集</w:t>
      </w:r>
      <w:r>
        <w:rPr>
          <w:i/>
          <w:color w:val="auto"/>
          <w:sz w:val="24"/>
        </w:rPr>
        <w:t>不鉴定为危废的含油铁屑，不涉及危废的收集与处理</w:t>
      </w:r>
      <w:r>
        <w:rPr>
          <w:bCs/>
          <w:i/>
          <w:color w:val="auto"/>
          <w:sz w:val="24"/>
        </w:rPr>
        <w:t>）</w:t>
      </w:r>
      <w:r>
        <w:rPr>
          <w:color w:val="auto"/>
          <w:sz w:val="24"/>
        </w:rPr>
        <w:t>。项目营运期对废铁屑进行破碎后压制成铁饼，暂存；对废金属边角料进行压实后打包成捆暂存。</w:t>
      </w:r>
    </w:p>
    <w:p>
      <w:pPr>
        <w:spacing w:line="360" w:lineRule="auto"/>
        <w:ind w:firstLine="480" w:firstLineChars="200"/>
        <w:rPr>
          <w:color w:val="auto"/>
          <w:sz w:val="24"/>
        </w:rPr>
      </w:pPr>
      <w:r>
        <w:rPr>
          <w:color w:val="auto"/>
          <w:sz w:val="24"/>
        </w:rPr>
        <w:t>项目废金属品回收生产线主要工艺流程及产污环节图详见附图6-1。</w:t>
      </w:r>
    </w:p>
    <w:p>
      <w:pPr>
        <w:jc w:val="center"/>
        <w:rPr>
          <w:color w:val="auto"/>
          <w:kern w:val="0"/>
          <w:sz w:val="24"/>
        </w:rPr>
      </w:pPr>
      <w:r>
        <w:rPr>
          <w:color w:val="auto"/>
        </w:rPr>
        <w:object>
          <v:shape id="_x0000_i1028" o:spt="75" type="#_x0000_t75" style="height:107.4pt;width:460.35pt;" o:ole="t" filled="f" o:preferrelative="t" stroked="f" coordsize="21600,21600">
            <v:path/>
            <v:fill on="f" focussize="0,0"/>
            <v:stroke on="f" joinstyle="miter"/>
            <v:imagedata r:id="rId18" o:title=""/>
            <o:lock v:ext="edit" aspectratio="t"/>
            <w10:wrap type="none"/>
            <w10:anchorlock/>
          </v:shape>
          <o:OLEObject Type="Embed" ProgID="SmartDraw.2" ShapeID="_x0000_i1028" DrawAspect="Content" ObjectID="_1468075728" r:id="rId17">
            <o:LockedField>false</o:LockedField>
          </o:OLEObject>
        </w:object>
      </w:r>
    </w:p>
    <w:p>
      <w:pPr>
        <w:spacing w:line="360" w:lineRule="auto"/>
        <w:jc w:val="center"/>
        <w:rPr>
          <w:rFonts w:eastAsia="黑体"/>
          <w:color w:val="auto"/>
          <w:szCs w:val="21"/>
        </w:rPr>
      </w:pPr>
      <w:r>
        <w:rPr>
          <w:rFonts w:eastAsia="黑体"/>
          <w:color w:val="auto"/>
          <w:szCs w:val="21"/>
        </w:rPr>
        <w:t xml:space="preserve">附图2.2-2  废金属品回收工艺流程及产污环节示意图  </w:t>
      </w:r>
    </w:p>
    <w:p>
      <w:pPr>
        <w:spacing w:line="360" w:lineRule="auto"/>
        <w:ind w:firstLine="482" w:firstLineChars="200"/>
        <w:rPr>
          <w:b/>
          <w:bCs/>
          <w:color w:val="auto"/>
          <w:sz w:val="24"/>
        </w:rPr>
      </w:pPr>
      <w:r>
        <w:rPr>
          <w:b/>
          <w:bCs/>
          <w:color w:val="auto"/>
          <w:sz w:val="24"/>
        </w:rPr>
        <w:t>工艺过程简介：</w:t>
      </w:r>
    </w:p>
    <w:p>
      <w:pPr>
        <w:spacing w:line="360" w:lineRule="auto"/>
        <w:ind w:firstLine="480" w:firstLineChars="200"/>
        <w:rPr>
          <w:color w:val="auto"/>
          <w:sz w:val="24"/>
        </w:rPr>
      </w:pPr>
      <w:r>
        <w:rPr>
          <w:color w:val="auto"/>
          <w:sz w:val="24"/>
        </w:rPr>
        <w:t>（1）检查、登记、称重、卸车、入库</w:t>
      </w:r>
    </w:p>
    <w:p>
      <w:pPr>
        <w:spacing w:line="360" w:lineRule="auto"/>
        <w:ind w:firstLine="480" w:firstLineChars="200"/>
        <w:rPr>
          <w:color w:val="auto"/>
          <w:sz w:val="24"/>
        </w:rPr>
      </w:pPr>
      <w:r>
        <w:rPr>
          <w:color w:val="auto"/>
          <w:sz w:val="24"/>
        </w:rPr>
        <w:t>来源于长安汽车厂及其他汽车制造厂的废金属边角料（铁皮、铝皮、废钢材等）、废铁屑等由外委的第三方货运车辆运至厂内门卫处进行入库前检验，满足拟建项目回收要求的废品进行登记并送至装卸区，依次进行称重、卸车；由专用叉车运输至相应的临时储存区。卸货过程将产生噪声N4。</w:t>
      </w:r>
    </w:p>
    <w:p>
      <w:pPr>
        <w:spacing w:line="360" w:lineRule="auto"/>
        <w:ind w:firstLine="480" w:firstLineChars="200"/>
        <w:rPr>
          <w:color w:val="auto"/>
          <w:sz w:val="24"/>
        </w:rPr>
      </w:pPr>
      <w:r>
        <w:rPr>
          <w:color w:val="auto"/>
          <w:sz w:val="24"/>
        </w:rPr>
        <w:t>（2）废金属边角料回收</w:t>
      </w:r>
    </w:p>
    <w:p>
      <w:pPr>
        <w:spacing w:line="360" w:lineRule="auto"/>
        <w:ind w:firstLine="480" w:firstLineChars="200"/>
        <w:rPr>
          <w:color w:val="auto"/>
          <w:sz w:val="24"/>
        </w:rPr>
      </w:pPr>
      <w:r>
        <w:rPr>
          <w:color w:val="auto"/>
          <w:sz w:val="24"/>
        </w:rPr>
        <w:t>对较大尺寸的废金属边角料预先利用剪切机进行剪短处理，再利用打包机压实后成捆打包，在暂存区规整堆叠暂存，每日由社会车辆外运至回收单位。剪切、打包过程将产生噪声N5、N6。</w:t>
      </w:r>
    </w:p>
    <w:p>
      <w:pPr>
        <w:spacing w:line="360" w:lineRule="auto"/>
        <w:ind w:firstLine="480" w:firstLineChars="200"/>
        <w:rPr>
          <w:color w:val="auto"/>
          <w:sz w:val="24"/>
        </w:rPr>
      </w:pPr>
      <w:r>
        <w:rPr>
          <w:color w:val="auto"/>
          <w:sz w:val="24"/>
        </w:rPr>
        <w:t>（3）废铁屑回收</w:t>
      </w:r>
    </w:p>
    <w:p>
      <w:pPr>
        <w:spacing w:line="360" w:lineRule="auto"/>
        <w:ind w:firstLine="480" w:firstLineChars="200"/>
        <w:rPr>
          <w:color w:val="auto"/>
          <w:sz w:val="24"/>
        </w:rPr>
      </w:pPr>
      <w:r>
        <w:rPr>
          <w:color w:val="auto"/>
          <w:sz w:val="24"/>
        </w:rPr>
        <w:t>收购的废铁屑呈丝带状。根据客户要求，废铁屑直接装车外运或预先制成铁饼后外运。</w:t>
      </w:r>
    </w:p>
    <w:p>
      <w:pPr>
        <w:spacing w:line="360" w:lineRule="auto"/>
        <w:ind w:firstLine="480" w:firstLineChars="200"/>
        <w:rPr>
          <w:color w:val="auto"/>
          <w:sz w:val="24"/>
        </w:rPr>
      </w:pPr>
      <w:r>
        <w:rPr>
          <w:color w:val="auto"/>
          <w:sz w:val="24"/>
        </w:rPr>
        <w:t>铁饼制作过程：预先利用破碎机进行粉碎，再利用打饼机将铁屑末压制成柱饼状，在暂存区堆码暂存，每日由社会车辆外运至回收单位。破碎过程将产生少量金属粉尘G4和噪声N7，打包压制过程将产生噪声N8。因废铁屑表面可能含有油污，单独储存在地坪重点防渗区域。</w:t>
      </w:r>
    </w:p>
    <w:p>
      <w:pPr>
        <w:spacing w:line="360" w:lineRule="auto"/>
        <w:ind w:firstLine="480" w:firstLineChars="200"/>
        <w:rPr>
          <w:color w:val="auto"/>
          <w:sz w:val="24"/>
        </w:rPr>
      </w:pPr>
      <w:r>
        <w:rPr>
          <w:color w:val="auto"/>
          <w:sz w:val="24"/>
        </w:rPr>
        <w:t>同时，在废品装车及叉车转运过程均将产生噪声，车辆及叉车运输过程将产生车辆尾气。</w:t>
      </w:r>
    </w:p>
    <w:p>
      <w:pPr>
        <w:spacing w:line="360" w:lineRule="auto"/>
        <w:ind w:firstLine="480" w:firstLineChars="200"/>
        <w:rPr>
          <w:color w:val="auto"/>
          <w:sz w:val="24"/>
        </w:rPr>
      </w:pPr>
      <w:r>
        <w:rPr>
          <w:color w:val="auto"/>
          <w:sz w:val="24"/>
        </w:rPr>
        <w:t>综上分析，拟建项目营运期主要污染工序及环节详见表2.2-1。</w:t>
      </w:r>
    </w:p>
    <w:p>
      <w:pPr>
        <w:spacing w:line="440" w:lineRule="exact"/>
        <w:ind w:firstLine="420"/>
        <w:jc w:val="center"/>
        <w:rPr>
          <w:rFonts w:eastAsia="黑体"/>
          <w:color w:val="auto"/>
          <w:szCs w:val="21"/>
        </w:rPr>
      </w:pPr>
      <w:r>
        <w:rPr>
          <w:rFonts w:eastAsia="黑体"/>
          <w:color w:val="auto"/>
          <w:szCs w:val="21"/>
        </w:rPr>
        <w:t>表2.2-1  拟建项目营运期污染因素分析表</w:t>
      </w:r>
    </w:p>
    <w:tbl>
      <w:tblPr>
        <w:tblStyle w:val="54"/>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89"/>
        <w:gridCol w:w="1113"/>
        <w:gridCol w:w="2268"/>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665" w:type="dxa"/>
            <w:vAlign w:val="center"/>
          </w:tcPr>
          <w:p>
            <w:pPr>
              <w:adjustRightInd w:val="0"/>
              <w:snapToGrid w:val="0"/>
              <w:jc w:val="center"/>
              <w:rPr>
                <w:color w:val="auto"/>
                <w:kern w:val="0"/>
                <w:szCs w:val="21"/>
              </w:rPr>
            </w:pPr>
            <w:r>
              <w:rPr>
                <w:color w:val="auto"/>
                <w:kern w:val="0"/>
                <w:szCs w:val="21"/>
              </w:rPr>
              <w:t>时段</w:t>
            </w:r>
          </w:p>
        </w:tc>
        <w:tc>
          <w:tcPr>
            <w:tcW w:w="789" w:type="dxa"/>
            <w:vAlign w:val="center"/>
          </w:tcPr>
          <w:p>
            <w:pPr>
              <w:adjustRightInd w:val="0"/>
              <w:snapToGrid w:val="0"/>
              <w:jc w:val="center"/>
              <w:rPr>
                <w:color w:val="auto"/>
                <w:kern w:val="0"/>
                <w:szCs w:val="21"/>
              </w:rPr>
            </w:pPr>
            <w:r>
              <w:rPr>
                <w:color w:val="auto"/>
                <w:kern w:val="0"/>
                <w:szCs w:val="21"/>
              </w:rPr>
              <w:t>类别</w:t>
            </w:r>
          </w:p>
        </w:tc>
        <w:tc>
          <w:tcPr>
            <w:tcW w:w="1113" w:type="dxa"/>
            <w:vAlign w:val="center"/>
          </w:tcPr>
          <w:p>
            <w:pPr>
              <w:adjustRightInd w:val="0"/>
              <w:snapToGrid w:val="0"/>
              <w:jc w:val="center"/>
              <w:rPr>
                <w:color w:val="auto"/>
                <w:kern w:val="0"/>
                <w:szCs w:val="21"/>
              </w:rPr>
            </w:pPr>
            <w:r>
              <w:rPr>
                <w:color w:val="auto"/>
                <w:kern w:val="0"/>
                <w:szCs w:val="21"/>
              </w:rPr>
              <w:t>代码</w:t>
            </w:r>
          </w:p>
        </w:tc>
        <w:tc>
          <w:tcPr>
            <w:tcW w:w="2268" w:type="dxa"/>
            <w:vAlign w:val="center"/>
          </w:tcPr>
          <w:p>
            <w:pPr>
              <w:adjustRightInd w:val="0"/>
              <w:snapToGrid w:val="0"/>
              <w:jc w:val="center"/>
              <w:rPr>
                <w:color w:val="auto"/>
                <w:kern w:val="0"/>
                <w:szCs w:val="21"/>
              </w:rPr>
            </w:pPr>
            <w:r>
              <w:rPr>
                <w:color w:val="auto"/>
                <w:kern w:val="0"/>
                <w:szCs w:val="21"/>
              </w:rPr>
              <w:t>污染源</w:t>
            </w:r>
          </w:p>
        </w:tc>
        <w:tc>
          <w:tcPr>
            <w:tcW w:w="3701" w:type="dxa"/>
            <w:vAlign w:val="center"/>
          </w:tcPr>
          <w:p>
            <w:pPr>
              <w:adjustRightInd w:val="0"/>
              <w:snapToGrid w:val="0"/>
              <w:jc w:val="center"/>
              <w:rPr>
                <w:color w:val="auto"/>
                <w:kern w:val="0"/>
                <w:szCs w:val="21"/>
              </w:rPr>
            </w:pPr>
            <w:r>
              <w:rPr>
                <w:color w:val="auto"/>
                <w:kern w:val="0"/>
                <w:szCs w:val="21"/>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665" w:type="dxa"/>
            <w:vMerge w:val="restart"/>
            <w:vAlign w:val="center"/>
          </w:tcPr>
          <w:p>
            <w:pPr>
              <w:jc w:val="center"/>
              <w:rPr>
                <w:color w:val="auto"/>
                <w:kern w:val="0"/>
                <w:szCs w:val="21"/>
              </w:rPr>
            </w:pPr>
            <w:r>
              <w:rPr>
                <w:color w:val="auto"/>
                <w:kern w:val="0"/>
                <w:szCs w:val="21"/>
              </w:rPr>
              <w:t>营</w:t>
            </w:r>
          </w:p>
          <w:p>
            <w:pPr>
              <w:jc w:val="center"/>
              <w:rPr>
                <w:color w:val="auto"/>
                <w:kern w:val="0"/>
                <w:szCs w:val="21"/>
              </w:rPr>
            </w:pPr>
            <w:r>
              <w:rPr>
                <w:color w:val="auto"/>
                <w:kern w:val="0"/>
                <w:szCs w:val="21"/>
              </w:rPr>
              <w:t>运</w:t>
            </w:r>
          </w:p>
          <w:p>
            <w:pPr>
              <w:adjustRightInd w:val="0"/>
              <w:snapToGrid w:val="0"/>
              <w:jc w:val="center"/>
              <w:rPr>
                <w:color w:val="auto"/>
                <w:kern w:val="0"/>
                <w:szCs w:val="21"/>
              </w:rPr>
            </w:pPr>
            <w:r>
              <w:rPr>
                <w:color w:val="auto"/>
                <w:kern w:val="0"/>
                <w:szCs w:val="21"/>
              </w:rPr>
              <w:t>期</w:t>
            </w:r>
          </w:p>
        </w:tc>
        <w:tc>
          <w:tcPr>
            <w:tcW w:w="789" w:type="dxa"/>
            <w:vMerge w:val="restart"/>
            <w:vAlign w:val="center"/>
          </w:tcPr>
          <w:p>
            <w:pPr>
              <w:adjustRightInd w:val="0"/>
              <w:snapToGrid w:val="0"/>
              <w:jc w:val="center"/>
              <w:rPr>
                <w:color w:val="auto"/>
                <w:kern w:val="0"/>
                <w:szCs w:val="21"/>
              </w:rPr>
            </w:pPr>
            <w:r>
              <w:rPr>
                <w:color w:val="auto"/>
                <w:kern w:val="0"/>
                <w:szCs w:val="21"/>
              </w:rPr>
              <w:t>废水</w:t>
            </w:r>
          </w:p>
        </w:tc>
        <w:tc>
          <w:tcPr>
            <w:tcW w:w="1113" w:type="dxa"/>
            <w:vAlign w:val="center"/>
          </w:tcPr>
          <w:p>
            <w:pPr>
              <w:adjustRightInd w:val="0"/>
              <w:snapToGrid w:val="0"/>
              <w:jc w:val="center"/>
              <w:rPr>
                <w:color w:val="auto"/>
                <w:kern w:val="0"/>
                <w:szCs w:val="21"/>
              </w:rPr>
            </w:pPr>
            <w:r>
              <w:rPr>
                <w:color w:val="auto"/>
                <w:kern w:val="0"/>
                <w:szCs w:val="21"/>
              </w:rPr>
              <w:t>/</w:t>
            </w:r>
          </w:p>
        </w:tc>
        <w:tc>
          <w:tcPr>
            <w:tcW w:w="2268" w:type="dxa"/>
            <w:vAlign w:val="center"/>
          </w:tcPr>
          <w:p>
            <w:pPr>
              <w:adjustRightInd w:val="0"/>
              <w:snapToGrid w:val="0"/>
              <w:jc w:val="center"/>
              <w:rPr>
                <w:color w:val="auto"/>
                <w:kern w:val="0"/>
                <w:szCs w:val="21"/>
              </w:rPr>
            </w:pPr>
            <w:r>
              <w:rPr>
                <w:color w:val="auto"/>
                <w:kern w:val="0"/>
                <w:szCs w:val="21"/>
              </w:rPr>
              <w:t>管理用房</w:t>
            </w:r>
          </w:p>
        </w:tc>
        <w:tc>
          <w:tcPr>
            <w:tcW w:w="3701" w:type="dxa"/>
            <w:vAlign w:val="center"/>
          </w:tcPr>
          <w:p>
            <w:pPr>
              <w:adjustRightInd w:val="0"/>
              <w:snapToGrid w:val="0"/>
              <w:jc w:val="center"/>
              <w:rPr>
                <w:color w:val="auto"/>
                <w:kern w:val="0"/>
                <w:szCs w:val="21"/>
              </w:rPr>
            </w:pPr>
            <w:r>
              <w:rPr>
                <w:color w:val="auto"/>
                <w:kern w:val="0"/>
                <w:szCs w:val="21"/>
              </w:rPr>
              <w:t>COD、BOD</w:t>
            </w:r>
            <w:r>
              <w:rPr>
                <w:color w:val="auto"/>
                <w:kern w:val="0"/>
                <w:szCs w:val="21"/>
                <w:vertAlign w:val="subscript"/>
              </w:rPr>
              <w:t>5</w:t>
            </w:r>
            <w:r>
              <w:rPr>
                <w:color w:val="auto"/>
                <w:kern w:val="0"/>
                <w:szCs w:val="21"/>
              </w:rPr>
              <w:t>、SS、NH</w:t>
            </w:r>
            <w:r>
              <w:rPr>
                <w:color w:val="auto"/>
                <w:kern w:val="0"/>
                <w:szCs w:val="21"/>
                <w:vertAlign w:val="subscript"/>
              </w:rPr>
              <w:t>3</w:t>
            </w:r>
            <w:r>
              <w:rPr>
                <w:color w:val="auto"/>
                <w:kern w:val="0"/>
                <w:szCs w:val="21"/>
              </w:rPr>
              <w:t>-N、石油类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665" w:type="dxa"/>
            <w:vMerge w:val="continue"/>
            <w:vAlign w:val="center"/>
          </w:tcPr>
          <w:p>
            <w:pPr>
              <w:jc w:val="center"/>
              <w:rPr>
                <w:color w:val="auto"/>
                <w:kern w:val="0"/>
                <w:szCs w:val="21"/>
              </w:rPr>
            </w:pPr>
          </w:p>
        </w:tc>
        <w:tc>
          <w:tcPr>
            <w:tcW w:w="789" w:type="dxa"/>
            <w:vMerge w:val="continue"/>
            <w:vAlign w:val="center"/>
          </w:tcPr>
          <w:p>
            <w:pPr>
              <w:adjustRightInd w:val="0"/>
              <w:snapToGrid w:val="0"/>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w:t>
            </w:r>
          </w:p>
        </w:tc>
        <w:tc>
          <w:tcPr>
            <w:tcW w:w="2268" w:type="dxa"/>
            <w:vAlign w:val="center"/>
          </w:tcPr>
          <w:p>
            <w:pPr>
              <w:adjustRightInd w:val="0"/>
              <w:snapToGrid w:val="0"/>
              <w:jc w:val="center"/>
              <w:rPr>
                <w:i/>
                <w:color w:val="auto"/>
                <w:kern w:val="0"/>
                <w:szCs w:val="21"/>
              </w:rPr>
            </w:pPr>
            <w:r>
              <w:rPr>
                <w:i/>
                <w:color w:val="auto"/>
                <w:kern w:val="0"/>
                <w:szCs w:val="21"/>
              </w:rPr>
              <w:t>厂内道路初期雨水</w:t>
            </w:r>
          </w:p>
        </w:tc>
        <w:tc>
          <w:tcPr>
            <w:tcW w:w="3701" w:type="dxa"/>
            <w:vAlign w:val="center"/>
          </w:tcPr>
          <w:p>
            <w:pPr>
              <w:adjustRightInd w:val="0"/>
              <w:snapToGrid w:val="0"/>
              <w:jc w:val="center"/>
              <w:rPr>
                <w:i/>
                <w:color w:val="auto"/>
                <w:kern w:val="0"/>
                <w:szCs w:val="21"/>
              </w:rPr>
            </w:pPr>
            <w:r>
              <w:rPr>
                <w:i/>
                <w:color w:val="auto"/>
                <w:kern w:val="0"/>
                <w:szCs w:val="21"/>
              </w:rPr>
              <w:t>SS、石油类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665" w:type="dxa"/>
            <w:vMerge w:val="continue"/>
            <w:vAlign w:val="center"/>
          </w:tcPr>
          <w:p>
            <w:pPr>
              <w:widowControl/>
              <w:jc w:val="center"/>
              <w:rPr>
                <w:color w:val="auto"/>
                <w:kern w:val="0"/>
                <w:szCs w:val="21"/>
              </w:rPr>
            </w:pPr>
          </w:p>
        </w:tc>
        <w:tc>
          <w:tcPr>
            <w:tcW w:w="789" w:type="dxa"/>
            <w:vMerge w:val="restart"/>
            <w:vAlign w:val="center"/>
          </w:tcPr>
          <w:p>
            <w:pPr>
              <w:adjustRightInd w:val="0"/>
              <w:snapToGrid w:val="0"/>
              <w:jc w:val="center"/>
              <w:rPr>
                <w:color w:val="auto"/>
                <w:kern w:val="0"/>
                <w:szCs w:val="21"/>
              </w:rPr>
            </w:pPr>
            <w:r>
              <w:rPr>
                <w:color w:val="auto"/>
                <w:kern w:val="0"/>
                <w:szCs w:val="21"/>
              </w:rPr>
              <w:t>废气</w:t>
            </w:r>
          </w:p>
        </w:tc>
        <w:tc>
          <w:tcPr>
            <w:tcW w:w="1113" w:type="dxa"/>
            <w:vAlign w:val="center"/>
          </w:tcPr>
          <w:p>
            <w:pPr>
              <w:adjustRightInd w:val="0"/>
              <w:snapToGrid w:val="0"/>
              <w:jc w:val="center"/>
              <w:rPr>
                <w:color w:val="auto"/>
                <w:kern w:val="0"/>
                <w:szCs w:val="21"/>
              </w:rPr>
            </w:pPr>
            <w:r>
              <w:rPr>
                <w:color w:val="auto"/>
                <w:kern w:val="0"/>
                <w:szCs w:val="21"/>
              </w:rPr>
              <w:t>G1</w:t>
            </w:r>
          </w:p>
        </w:tc>
        <w:tc>
          <w:tcPr>
            <w:tcW w:w="2268" w:type="dxa"/>
            <w:vAlign w:val="center"/>
          </w:tcPr>
          <w:p>
            <w:pPr>
              <w:adjustRightInd w:val="0"/>
              <w:snapToGrid w:val="0"/>
              <w:jc w:val="center"/>
              <w:rPr>
                <w:color w:val="auto"/>
                <w:kern w:val="0"/>
                <w:szCs w:val="21"/>
              </w:rPr>
            </w:pPr>
            <w:r>
              <w:rPr>
                <w:color w:val="auto"/>
                <w:kern w:val="0"/>
                <w:szCs w:val="21"/>
              </w:rPr>
              <w:t>抽取废油液</w:t>
            </w:r>
          </w:p>
        </w:tc>
        <w:tc>
          <w:tcPr>
            <w:tcW w:w="3701" w:type="dxa"/>
            <w:vAlign w:val="center"/>
          </w:tcPr>
          <w:p>
            <w:pPr>
              <w:adjustRightInd w:val="0"/>
              <w:snapToGrid w:val="0"/>
              <w:jc w:val="center"/>
              <w:rPr>
                <w:color w:val="auto"/>
                <w:kern w:val="0"/>
                <w:szCs w:val="21"/>
              </w:rPr>
            </w:pPr>
            <w:r>
              <w:rPr>
                <w:color w:val="auto"/>
                <w:kern w:val="0"/>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adjustRightInd w:val="0"/>
              <w:snapToGrid w:val="0"/>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G2</w:t>
            </w:r>
          </w:p>
        </w:tc>
        <w:tc>
          <w:tcPr>
            <w:tcW w:w="2268" w:type="dxa"/>
            <w:vAlign w:val="center"/>
          </w:tcPr>
          <w:p>
            <w:pPr>
              <w:adjustRightInd w:val="0"/>
              <w:snapToGrid w:val="0"/>
              <w:jc w:val="center"/>
              <w:rPr>
                <w:color w:val="auto"/>
                <w:kern w:val="0"/>
                <w:szCs w:val="21"/>
              </w:rPr>
            </w:pPr>
            <w:r>
              <w:rPr>
                <w:color w:val="auto"/>
                <w:kern w:val="0"/>
                <w:szCs w:val="21"/>
              </w:rPr>
              <w:t>回收空调制冷剂</w:t>
            </w:r>
          </w:p>
        </w:tc>
        <w:tc>
          <w:tcPr>
            <w:tcW w:w="3701" w:type="dxa"/>
            <w:vAlign w:val="center"/>
          </w:tcPr>
          <w:p>
            <w:pPr>
              <w:adjustRightInd w:val="0"/>
              <w:snapToGrid w:val="0"/>
              <w:jc w:val="center"/>
              <w:rPr>
                <w:color w:val="auto"/>
                <w:kern w:val="0"/>
                <w:szCs w:val="21"/>
              </w:rPr>
            </w:pPr>
            <w:r>
              <w:rPr>
                <w:color w:val="auto"/>
                <w:kern w:val="0"/>
                <w:szCs w:val="21"/>
              </w:rPr>
              <w:t>氟利昂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widowControl/>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G3</w:t>
            </w:r>
          </w:p>
        </w:tc>
        <w:tc>
          <w:tcPr>
            <w:tcW w:w="2268" w:type="dxa"/>
            <w:vAlign w:val="center"/>
          </w:tcPr>
          <w:p>
            <w:pPr>
              <w:adjustRightInd w:val="0"/>
              <w:snapToGrid w:val="0"/>
              <w:jc w:val="center"/>
              <w:rPr>
                <w:color w:val="auto"/>
                <w:kern w:val="0"/>
                <w:szCs w:val="21"/>
              </w:rPr>
            </w:pPr>
            <w:r>
              <w:rPr>
                <w:color w:val="auto"/>
                <w:kern w:val="0"/>
                <w:szCs w:val="21"/>
              </w:rPr>
              <w:t>报废汽车拆解</w:t>
            </w:r>
          </w:p>
          <w:p>
            <w:pPr>
              <w:adjustRightInd w:val="0"/>
              <w:snapToGrid w:val="0"/>
              <w:jc w:val="center"/>
              <w:rPr>
                <w:color w:val="auto"/>
                <w:kern w:val="0"/>
                <w:szCs w:val="21"/>
              </w:rPr>
            </w:pPr>
            <w:r>
              <w:rPr>
                <w:color w:val="auto"/>
                <w:kern w:val="0"/>
                <w:szCs w:val="21"/>
              </w:rPr>
              <w:t>（氧乙炔切割）</w:t>
            </w:r>
          </w:p>
        </w:tc>
        <w:tc>
          <w:tcPr>
            <w:tcW w:w="3701" w:type="dxa"/>
            <w:vAlign w:val="center"/>
          </w:tcPr>
          <w:p>
            <w:pPr>
              <w:adjustRightInd w:val="0"/>
              <w:snapToGrid w:val="0"/>
              <w:jc w:val="center"/>
              <w:rPr>
                <w:color w:val="auto"/>
                <w:kern w:val="0"/>
                <w:szCs w:val="21"/>
              </w:rPr>
            </w:pPr>
            <w:r>
              <w:rPr>
                <w:color w:val="auto"/>
                <w:kern w:val="0"/>
                <w:szCs w:val="21"/>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widowControl/>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G4</w:t>
            </w:r>
          </w:p>
        </w:tc>
        <w:tc>
          <w:tcPr>
            <w:tcW w:w="2268" w:type="dxa"/>
            <w:vAlign w:val="center"/>
          </w:tcPr>
          <w:p>
            <w:pPr>
              <w:adjustRightInd w:val="0"/>
              <w:snapToGrid w:val="0"/>
              <w:jc w:val="center"/>
              <w:rPr>
                <w:color w:val="auto"/>
                <w:kern w:val="0"/>
                <w:szCs w:val="21"/>
              </w:rPr>
            </w:pPr>
            <w:r>
              <w:rPr>
                <w:color w:val="auto"/>
                <w:kern w:val="0"/>
                <w:szCs w:val="21"/>
              </w:rPr>
              <w:t>铁屑破碎</w:t>
            </w:r>
          </w:p>
        </w:tc>
        <w:tc>
          <w:tcPr>
            <w:tcW w:w="3701" w:type="dxa"/>
            <w:vAlign w:val="center"/>
          </w:tcPr>
          <w:p>
            <w:pPr>
              <w:adjustRightInd w:val="0"/>
              <w:snapToGrid w:val="0"/>
              <w:jc w:val="center"/>
              <w:rPr>
                <w:color w:val="auto"/>
                <w:kern w:val="0"/>
                <w:szCs w:val="21"/>
              </w:rPr>
            </w:pPr>
            <w:r>
              <w:rPr>
                <w:color w:val="auto"/>
                <w:kern w:val="0"/>
                <w:szCs w:val="21"/>
              </w:rPr>
              <w:t>金属粉尘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restart"/>
            <w:vAlign w:val="center"/>
          </w:tcPr>
          <w:p>
            <w:pPr>
              <w:adjustRightInd w:val="0"/>
              <w:snapToGrid w:val="0"/>
              <w:jc w:val="center"/>
              <w:rPr>
                <w:color w:val="auto"/>
                <w:kern w:val="0"/>
                <w:szCs w:val="21"/>
              </w:rPr>
            </w:pPr>
            <w:r>
              <w:rPr>
                <w:color w:val="auto"/>
                <w:kern w:val="0"/>
                <w:szCs w:val="21"/>
              </w:rPr>
              <w:t>噪声</w:t>
            </w:r>
          </w:p>
        </w:tc>
        <w:tc>
          <w:tcPr>
            <w:tcW w:w="1113" w:type="dxa"/>
            <w:vAlign w:val="center"/>
          </w:tcPr>
          <w:p>
            <w:pPr>
              <w:adjustRightInd w:val="0"/>
              <w:snapToGrid w:val="0"/>
              <w:jc w:val="center"/>
              <w:rPr>
                <w:color w:val="auto"/>
                <w:kern w:val="0"/>
                <w:szCs w:val="21"/>
              </w:rPr>
            </w:pPr>
            <w:r>
              <w:rPr>
                <w:color w:val="auto"/>
                <w:kern w:val="0"/>
                <w:szCs w:val="21"/>
              </w:rPr>
              <w:t>N1</w:t>
            </w:r>
          </w:p>
        </w:tc>
        <w:tc>
          <w:tcPr>
            <w:tcW w:w="2268" w:type="dxa"/>
            <w:vAlign w:val="center"/>
          </w:tcPr>
          <w:p>
            <w:pPr>
              <w:adjustRightInd w:val="0"/>
              <w:snapToGrid w:val="0"/>
              <w:jc w:val="center"/>
              <w:rPr>
                <w:color w:val="auto"/>
                <w:kern w:val="0"/>
                <w:szCs w:val="21"/>
              </w:rPr>
            </w:pPr>
            <w:r>
              <w:rPr>
                <w:color w:val="auto"/>
                <w:kern w:val="0"/>
                <w:szCs w:val="21"/>
              </w:rPr>
              <w:t>安全气囊引爆</w:t>
            </w:r>
          </w:p>
        </w:tc>
        <w:tc>
          <w:tcPr>
            <w:tcW w:w="3701" w:type="dxa"/>
            <w:vAlign w:val="center"/>
          </w:tcPr>
          <w:p>
            <w:pPr>
              <w:adjustRightInd w:val="0"/>
              <w:snapToGrid w:val="0"/>
              <w:jc w:val="center"/>
              <w:rPr>
                <w:color w:val="auto"/>
                <w:kern w:val="0"/>
                <w:szCs w:val="21"/>
              </w:rPr>
            </w:pPr>
            <w:r>
              <w:rPr>
                <w:color w:val="auto"/>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adjustRightInd w:val="0"/>
              <w:snapToGrid w:val="0"/>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N2</w:t>
            </w:r>
          </w:p>
        </w:tc>
        <w:tc>
          <w:tcPr>
            <w:tcW w:w="2268" w:type="dxa"/>
            <w:vAlign w:val="center"/>
          </w:tcPr>
          <w:p>
            <w:pPr>
              <w:adjustRightInd w:val="0"/>
              <w:snapToGrid w:val="0"/>
              <w:jc w:val="center"/>
              <w:rPr>
                <w:color w:val="auto"/>
                <w:kern w:val="0"/>
                <w:szCs w:val="21"/>
              </w:rPr>
            </w:pPr>
            <w:r>
              <w:rPr>
                <w:color w:val="auto"/>
                <w:kern w:val="0"/>
                <w:szCs w:val="21"/>
              </w:rPr>
              <w:t>氧乙炔切割</w:t>
            </w:r>
          </w:p>
        </w:tc>
        <w:tc>
          <w:tcPr>
            <w:tcW w:w="3701" w:type="dxa"/>
            <w:vAlign w:val="center"/>
          </w:tcPr>
          <w:p>
            <w:pPr>
              <w:adjustRightInd w:val="0"/>
              <w:snapToGrid w:val="0"/>
              <w:jc w:val="center"/>
              <w:rPr>
                <w:color w:val="auto"/>
                <w:kern w:val="0"/>
                <w:szCs w:val="21"/>
              </w:rPr>
            </w:pPr>
            <w:r>
              <w:rPr>
                <w:color w:val="auto"/>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adjustRightInd w:val="0"/>
              <w:snapToGrid w:val="0"/>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N3</w:t>
            </w:r>
          </w:p>
        </w:tc>
        <w:tc>
          <w:tcPr>
            <w:tcW w:w="2268" w:type="dxa"/>
            <w:vAlign w:val="center"/>
          </w:tcPr>
          <w:p>
            <w:pPr>
              <w:adjustRightInd w:val="0"/>
              <w:snapToGrid w:val="0"/>
              <w:jc w:val="center"/>
              <w:rPr>
                <w:color w:val="auto"/>
                <w:kern w:val="0"/>
                <w:szCs w:val="21"/>
              </w:rPr>
            </w:pPr>
            <w:r>
              <w:rPr>
                <w:color w:val="auto"/>
                <w:kern w:val="0"/>
                <w:szCs w:val="21"/>
              </w:rPr>
              <w:t>抓钢机</w:t>
            </w:r>
          </w:p>
        </w:tc>
        <w:tc>
          <w:tcPr>
            <w:tcW w:w="3701" w:type="dxa"/>
            <w:vAlign w:val="center"/>
          </w:tcPr>
          <w:p>
            <w:pPr>
              <w:adjustRightInd w:val="0"/>
              <w:snapToGrid w:val="0"/>
              <w:jc w:val="center"/>
              <w:rPr>
                <w:color w:val="auto"/>
                <w:kern w:val="0"/>
                <w:szCs w:val="21"/>
              </w:rPr>
            </w:pPr>
            <w:r>
              <w:rPr>
                <w:color w:val="auto"/>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adjustRightInd w:val="0"/>
              <w:snapToGrid w:val="0"/>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N4</w:t>
            </w:r>
          </w:p>
        </w:tc>
        <w:tc>
          <w:tcPr>
            <w:tcW w:w="2268" w:type="dxa"/>
            <w:vAlign w:val="center"/>
          </w:tcPr>
          <w:p>
            <w:pPr>
              <w:adjustRightInd w:val="0"/>
              <w:snapToGrid w:val="0"/>
              <w:jc w:val="center"/>
              <w:rPr>
                <w:color w:val="auto"/>
                <w:kern w:val="0"/>
                <w:szCs w:val="21"/>
              </w:rPr>
            </w:pPr>
            <w:r>
              <w:rPr>
                <w:color w:val="auto"/>
                <w:kern w:val="0"/>
                <w:szCs w:val="21"/>
              </w:rPr>
              <w:t>卸货</w:t>
            </w:r>
          </w:p>
        </w:tc>
        <w:tc>
          <w:tcPr>
            <w:tcW w:w="3701" w:type="dxa"/>
            <w:vAlign w:val="center"/>
          </w:tcPr>
          <w:p>
            <w:pPr>
              <w:adjustRightInd w:val="0"/>
              <w:snapToGrid w:val="0"/>
              <w:jc w:val="center"/>
              <w:rPr>
                <w:color w:val="auto"/>
                <w:kern w:val="0"/>
                <w:szCs w:val="21"/>
              </w:rPr>
            </w:pPr>
            <w:r>
              <w:rPr>
                <w:color w:val="auto"/>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adjustRightInd w:val="0"/>
              <w:snapToGrid w:val="0"/>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N5</w:t>
            </w:r>
          </w:p>
        </w:tc>
        <w:tc>
          <w:tcPr>
            <w:tcW w:w="2268" w:type="dxa"/>
            <w:vAlign w:val="center"/>
          </w:tcPr>
          <w:p>
            <w:pPr>
              <w:adjustRightInd w:val="0"/>
              <w:snapToGrid w:val="0"/>
              <w:jc w:val="center"/>
              <w:rPr>
                <w:color w:val="auto"/>
                <w:kern w:val="0"/>
                <w:szCs w:val="21"/>
              </w:rPr>
            </w:pPr>
            <w:r>
              <w:rPr>
                <w:color w:val="auto"/>
                <w:kern w:val="0"/>
                <w:szCs w:val="21"/>
              </w:rPr>
              <w:t>剪切机</w:t>
            </w:r>
          </w:p>
        </w:tc>
        <w:tc>
          <w:tcPr>
            <w:tcW w:w="3701" w:type="dxa"/>
            <w:vAlign w:val="center"/>
          </w:tcPr>
          <w:p>
            <w:pPr>
              <w:adjustRightInd w:val="0"/>
              <w:snapToGrid w:val="0"/>
              <w:jc w:val="center"/>
              <w:rPr>
                <w:color w:val="auto"/>
                <w:kern w:val="0"/>
                <w:szCs w:val="21"/>
              </w:rPr>
            </w:pPr>
            <w:r>
              <w:rPr>
                <w:color w:val="auto"/>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adjustRightInd w:val="0"/>
              <w:snapToGrid w:val="0"/>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N6</w:t>
            </w:r>
          </w:p>
        </w:tc>
        <w:tc>
          <w:tcPr>
            <w:tcW w:w="2268" w:type="dxa"/>
            <w:vAlign w:val="center"/>
          </w:tcPr>
          <w:p>
            <w:pPr>
              <w:adjustRightInd w:val="0"/>
              <w:snapToGrid w:val="0"/>
              <w:jc w:val="center"/>
              <w:rPr>
                <w:color w:val="auto"/>
                <w:kern w:val="0"/>
                <w:szCs w:val="21"/>
              </w:rPr>
            </w:pPr>
            <w:r>
              <w:rPr>
                <w:color w:val="auto"/>
                <w:kern w:val="0"/>
                <w:szCs w:val="21"/>
              </w:rPr>
              <w:t>打包机</w:t>
            </w:r>
          </w:p>
        </w:tc>
        <w:tc>
          <w:tcPr>
            <w:tcW w:w="3701" w:type="dxa"/>
            <w:vAlign w:val="center"/>
          </w:tcPr>
          <w:p>
            <w:pPr>
              <w:adjustRightInd w:val="0"/>
              <w:snapToGrid w:val="0"/>
              <w:jc w:val="center"/>
              <w:rPr>
                <w:color w:val="auto"/>
                <w:kern w:val="0"/>
                <w:szCs w:val="21"/>
              </w:rPr>
            </w:pPr>
            <w:r>
              <w:rPr>
                <w:color w:val="auto"/>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adjustRightInd w:val="0"/>
              <w:snapToGrid w:val="0"/>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N7</w:t>
            </w:r>
          </w:p>
        </w:tc>
        <w:tc>
          <w:tcPr>
            <w:tcW w:w="2268" w:type="dxa"/>
            <w:vAlign w:val="center"/>
          </w:tcPr>
          <w:p>
            <w:pPr>
              <w:adjustRightInd w:val="0"/>
              <w:snapToGrid w:val="0"/>
              <w:jc w:val="center"/>
              <w:rPr>
                <w:color w:val="auto"/>
                <w:kern w:val="0"/>
                <w:szCs w:val="21"/>
              </w:rPr>
            </w:pPr>
            <w:r>
              <w:rPr>
                <w:color w:val="auto"/>
                <w:kern w:val="0"/>
                <w:szCs w:val="21"/>
              </w:rPr>
              <w:t>破碎机</w:t>
            </w:r>
          </w:p>
        </w:tc>
        <w:tc>
          <w:tcPr>
            <w:tcW w:w="3701" w:type="dxa"/>
            <w:vAlign w:val="center"/>
          </w:tcPr>
          <w:p>
            <w:pPr>
              <w:adjustRightInd w:val="0"/>
              <w:snapToGrid w:val="0"/>
              <w:jc w:val="center"/>
              <w:rPr>
                <w:color w:val="auto"/>
                <w:kern w:val="0"/>
                <w:szCs w:val="21"/>
              </w:rPr>
            </w:pPr>
            <w:r>
              <w:rPr>
                <w:color w:val="auto"/>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adjustRightInd w:val="0"/>
              <w:snapToGrid w:val="0"/>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N8</w:t>
            </w:r>
          </w:p>
        </w:tc>
        <w:tc>
          <w:tcPr>
            <w:tcW w:w="2268" w:type="dxa"/>
            <w:vAlign w:val="center"/>
          </w:tcPr>
          <w:p>
            <w:pPr>
              <w:adjustRightInd w:val="0"/>
              <w:snapToGrid w:val="0"/>
              <w:jc w:val="center"/>
              <w:rPr>
                <w:color w:val="auto"/>
                <w:kern w:val="0"/>
                <w:szCs w:val="21"/>
              </w:rPr>
            </w:pPr>
            <w:r>
              <w:rPr>
                <w:color w:val="auto"/>
                <w:kern w:val="0"/>
                <w:szCs w:val="21"/>
              </w:rPr>
              <w:t>打饼机</w:t>
            </w:r>
          </w:p>
        </w:tc>
        <w:tc>
          <w:tcPr>
            <w:tcW w:w="3701" w:type="dxa"/>
            <w:vAlign w:val="center"/>
          </w:tcPr>
          <w:p>
            <w:pPr>
              <w:adjustRightInd w:val="0"/>
              <w:snapToGrid w:val="0"/>
              <w:jc w:val="center"/>
              <w:rPr>
                <w:color w:val="auto"/>
                <w:kern w:val="0"/>
                <w:szCs w:val="21"/>
              </w:rPr>
            </w:pPr>
            <w:r>
              <w:rPr>
                <w:color w:val="auto"/>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65" w:type="dxa"/>
            <w:vMerge w:val="continue"/>
            <w:vAlign w:val="center"/>
          </w:tcPr>
          <w:p>
            <w:pPr>
              <w:widowControl/>
              <w:jc w:val="center"/>
              <w:rPr>
                <w:color w:val="auto"/>
                <w:kern w:val="0"/>
                <w:szCs w:val="21"/>
              </w:rPr>
            </w:pPr>
          </w:p>
        </w:tc>
        <w:tc>
          <w:tcPr>
            <w:tcW w:w="789" w:type="dxa"/>
            <w:vMerge w:val="restart"/>
            <w:vAlign w:val="center"/>
          </w:tcPr>
          <w:p>
            <w:pPr>
              <w:adjustRightInd w:val="0"/>
              <w:snapToGrid w:val="0"/>
              <w:jc w:val="center"/>
              <w:rPr>
                <w:color w:val="auto"/>
                <w:kern w:val="0"/>
                <w:szCs w:val="21"/>
              </w:rPr>
            </w:pPr>
            <w:r>
              <w:rPr>
                <w:color w:val="auto"/>
                <w:kern w:val="0"/>
                <w:szCs w:val="21"/>
              </w:rPr>
              <w:t>固废</w:t>
            </w:r>
          </w:p>
        </w:tc>
        <w:tc>
          <w:tcPr>
            <w:tcW w:w="1113" w:type="dxa"/>
            <w:vAlign w:val="center"/>
          </w:tcPr>
          <w:p>
            <w:pPr>
              <w:adjustRightInd w:val="0"/>
              <w:snapToGrid w:val="0"/>
              <w:jc w:val="center"/>
              <w:rPr>
                <w:i/>
                <w:iCs/>
                <w:color w:val="auto"/>
                <w:kern w:val="0"/>
                <w:szCs w:val="21"/>
              </w:rPr>
            </w:pPr>
            <w:r>
              <w:rPr>
                <w:i/>
                <w:iCs/>
                <w:color w:val="auto"/>
                <w:kern w:val="0"/>
                <w:szCs w:val="21"/>
              </w:rPr>
              <w:t>S1~S12</w:t>
            </w:r>
          </w:p>
        </w:tc>
        <w:tc>
          <w:tcPr>
            <w:tcW w:w="2268" w:type="dxa"/>
            <w:vAlign w:val="center"/>
          </w:tcPr>
          <w:p>
            <w:pPr>
              <w:adjustRightInd w:val="0"/>
              <w:snapToGrid w:val="0"/>
              <w:jc w:val="center"/>
              <w:rPr>
                <w:i/>
                <w:iCs/>
                <w:color w:val="auto"/>
                <w:kern w:val="0"/>
                <w:szCs w:val="21"/>
              </w:rPr>
            </w:pPr>
            <w:r>
              <w:rPr>
                <w:i/>
                <w:iCs/>
                <w:color w:val="auto"/>
                <w:kern w:val="0"/>
                <w:szCs w:val="21"/>
              </w:rPr>
              <w:t>报废汽车拆解</w:t>
            </w:r>
          </w:p>
        </w:tc>
        <w:tc>
          <w:tcPr>
            <w:tcW w:w="3701" w:type="dxa"/>
            <w:vAlign w:val="center"/>
          </w:tcPr>
          <w:p>
            <w:pPr>
              <w:adjustRightInd w:val="0"/>
              <w:snapToGrid w:val="0"/>
              <w:jc w:val="center"/>
              <w:rPr>
                <w:i/>
                <w:iCs/>
                <w:color w:val="auto"/>
                <w:kern w:val="0"/>
                <w:szCs w:val="21"/>
              </w:rPr>
            </w:pPr>
            <w:r>
              <w:rPr>
                <w:i/>
                <w:iCs/>
                <w:color w:val="auto"/>
                <w:kern w:val="0"/>
                <w:szCs w:val="21"/>
              </w:rPr>
              <w:t>废蓄电池、废液化气罐、废安全气囊、废电容器、尾气净化催化剂、废油液、废空调制冷剂、废弃电子电器部件、不可利用废物（保险杠、车灯、玻璃、座椅、内饰等）、可利用零部件（发动机、变速器、轮胎、废钢铁）、废钢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widowControl/>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w:t>
            </w:r>
          </w:p>
        </w:tc>
        <w:tc>
          <w:tcPr>
            <w:tcW w:w="2268" w:type="dxa"/>
            <w:vAlign w:val="center"/>
          </w:tcPr>
          <w:p>
            <w:pPr>
              <w:adjustRightInd w:val="0"/>
              <w:snapToGrid w:val="0"/>
              <w:jc w:val="center"/>
              <w:rPr>
                <w:color w:val="auto"/>
                <w:kern w:val="0"/>
                <w:szCs w:val="21"/>
              </w:rPr>
            </w:pPr>
            <w:r>
              <w:rPr>
                <w:color w:val="auto"/>
                <w:kern w:val="0"/>
                <w:szCs w:val="21"/>
              </w:rPr>
              <w:t>管理用房</w:t>
            </w:r>
          </w:p>
        </w:tc>
        <w:tc>
          <w:tcPr>
            <w:tcW w:w="3701" w:type="dxa"/>
            <w:vAlign w:val="center"/>
          </w:tcPr>
          <w:p>
            <w:pPr>
              <w:adjustRightInd w:val="0"/>
              <w:snapToGrid w:val="0"/>
              <w:jc w:val="center"/>
              <w:rPr>
                <w:color w:val="auto"/>
                <w:kern w:val="0"/>
                <w:szCs w:val="21"/>
              </w:rPr>
            </w:pPr>
            <w:r>
              <w:rPr>
                <w:color w:val="auto"/>
                <w:kern w:val="0"/>
                <w:szCs w:val="21"/>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65" w:type="dxa"/>
            <w:vMerge w:val="continue"/>
            <w:vAlign w:val="center"/>
          </w:tcPr>
          <w:p>
            <w:pPr>
              <w:widowControl/>
              <w:jc w:val="center"/>
              <w:rPr>
                <w:color w:val="auto"/>
                <w:kern w:val="0"/>
                <w:szCs w:val="21"/>
              </w:rPr>
            </w:pPr>
          </w:p>
        </w:tc>
        <w:tc>
          <w:tcPr>
            <w:tcW w:w="789" w:type="dxa"/>
            <w:vMerge w:val="continue"/>
            <w:vAlign w:val="center"/>
          </w:tcPr>
          <w:p>
            <w:pPr>
              <w:widowControl/>
              <w:jc w:val="center"/>
              <w:rPr>
                <w:color w:val="auto"/>
                <w:kern w:val="0"/>
                <w:szCs w:val="21"/>
              </w:rPr>
            </w:pPr>
          </w:p>
        </w:tc>
        <w:tc>
          <w:tcPr>
            <w:tcW w:w="1113" w:type="dxa"/>
            <w:vAlign w:val="center"/>
          </w:tcPr>
          <w:p>
            <w:pPr>
              <w:adjustRightInd w:val="0"/>
              <w:snapToGrid w:val="0"/>
              <w:jc w:val="center"/>
              <w:rPr>
                <w:color w:val="auto"/>
                <w:kern w:val="0"/>
                <w:szCs w:val="21"/>
              </w:rPr>
            </w:pPr>
            <w:r>
              <w:rPr>
                <w:color w:val="auto"/>
                <w:kern w:val="0"/>
                <w:szCs w:val="21"/>
              </w:rPr>
              <w:t>/</w:t>
            </w:r>
          </w:p>
        </w:tc>
        <w:tc>
          <w:tcPr>
            <w:tcW w:w="2268" w:type="dxa"/>
            <w:vAlign w:val="center"/>
          </w:tcPr>
          <w:p>
            <w:pPr>
              <w:adjustRightInd w:val="0"/>
              <w:snapToGrid w:val="0"/>
              <w:jc w:val="center"/>
              <w:rPr>
                <w:color w:val="auto"/>
                <w:kern w:val="0"/>
                <w:szCs w:val="21"/>
              </w:rPr>
            </w:pPr>
            <w:r>
              <w:rPr>
                <w:color w:val="auto"/>
                <w:kern w:val="0"/>
                <w:szCs w:val="21"/>
              </w:rPr>
              <w:t>机加设备</w:t>
            </w:r>
          </w:p>
        </w:tc>
        <w:tc>
          <w:tcPr>
            <w:tcW w:w="3701" w:type="dxa"/>
            <w:vAlign w:val="center"/>
          </w:tcPr>
          <w:p>
            <w:pPr>
              <w:adjustRightInd w:val="0"/>
              <w:snapToGrid w:val="0"/>
              <w:jc w:val="center"/>
              <w:rPr>
                <w:color w:val="auto"/>
                <w:kern w:val="0"/>
                <w:szCs w:val="21"/>
              </w:rPr>
            </w:pPr>
            <w:r>
              <w:rPr>
                <w:color w:val="auto"/>
                <w:kern w:val="0"/>
                <w:szCs w:val="21"/>
              </w:rPr>
              <w:t>废油污、含油废物</w:t>
            </w:r>
          </w:p>
        </w:tc>
      </w:tr>
    </w:tbl>
    <w:p>
      <w:pPr>
        <w:spacing w:line="360" w:lineRule="auto"/>
        <w:rPr>
          <w:i/>
          <w:iCs/>
          <w:color w:val="auto"/>
          <w:sz w:val="24"/>
        </w:rPr>
      </w:pPr>
      <w:r>
        <w:rPr>
          <w:i/>
          <w:iCs/>
          <w:color w:val="auto"/>
          <w:sz w:val="24"/>
        </w:rPr>
        <w:t>2.2.1.2物料平衡分析</w:t>
      </w:r>
    </w:p>
    <w:p>
      <w:pPr>
        <w:adjustRightInd w:val="0"/>
        <w:spacing w:line="360" w:lineRule="auto"/>
        <w:ind w:firstLine="480" w:firstLineChars="200"/>
        <w:rPr>
          <w:i/>
          <w:iCs/>
          <w:color w:val="auto"/>
          <w:sz w:val="24"/>
        </w:rPr>
      </w:pPr>
      <w:r>
        <w:rPr>
          <w:i/>
          <w:iCs/>
          <w:color w:val="auto"/>
          <w:sz w:val="24"/>
        </w:rPr>
        <w:t>（一）报废汽车拆解回收生产线</w:t>
      </w:r>
    </w:p>
    <w:p>
      <w:pPr>
        <w:adjustRightInd w:val="0"/>
        <w:spacing w:line="360" w:lineRule="auto"/>
        <w:ind w:firstLine="480" w:firstLineChars="200"/>
        <w:rPr>
          <w:i/>
          <w:color w:val="auto"/>
          <w:kern w:val="0"/>
          <w:sz w:val="24"/>
        </w:rPr>
      </w:pPr>
      <w:r>
        <w:rPr>
          <w:i/>
          <w:color w:val="auto"/>
          <w:kern w:val="0"/>
          <w:sz w:val="24"/>
        </w:rPr>
        <w:t>根据报废汽车构造以及重庆市报废汽车（集团）有限公司多年报废汽车拆解的运行经验，核算项目物料平衡。</w:t>
      </w:r>
    </w:p>
    <w:p>
      <w:pPr>
        <w:adjustRightInd w:val="0"/>
        <w:spacing w:line="360" w:lineRule="auto"/>
        <w:ind w:firstLine="480" w:firstLineChars="200"/>
        <w:rPr>
          <w:i/>
          <w:color w:val="auto"/>
          <w:kern w:val="0"/>
          <w:sz w:val="24"/>
        </w:rPr>
      </w:pPr>
      <w:r>
        <w:rPr>
          <w:i/>
          <w:color w:val="auto"/>
          <w:kern w:val="0"/>
          <w:sz w:val="24"/>
        </w:rPr>
        <w:t>（1）单辆报废汽车拆解数据分析</w:t>
      </w:r>
    </w:p>
    <w:p>
      <w:pPr>
        <w:adjustRightInd w:val="0"/>
        <w:spacing w:line="360" w:lineRule="auto"/>
        <w:ind w:firstLine="480" w:firstLineChars="200"/>
        <w:rPr>
          <w:i/>
          <w:color w:val="auto"/>
          <w:kern w:val="0"/>
          <w:sz w:val="24"/>
        </w:rPr>
      </w:pPr>
      <w:r>
        <w:rPr>
          <w:i/>
          <w:color w:val="auto"/>
          <w:kern w:val="0"/>
          <w:sz w:val="24"/>
        </w:rPr>
        <w:t>重庆市报废汽车（集团）有限公司多年来对小型报废汽车的拆解数据如下：小型车的重量均以1.5t/辆计，废钢铁占总重量的70%、有色金属占5%（其中有色金属中：铝占有色金属总重量的71%、铜占21%、其它占8%）、塑料占7%、玻璃占2%、橡胶占3%、总成及可用零部件3%、不可利用废物占10%(其中小型车蓄电池约为15kg/辆、制冷剂0.6kg/辆、废汽柴油0.4kg/辆、废机油3.8kg/辆、废润滑油1.9kg/辆、废冷却液6kg/辆、废防冻液4kg/辆、废制动液0.5kg/辆、油箱20kg/辆、液化气罐5kg/辆)。</w:t>
      </w:r>
    </w:p>
    <w:p>
      <w:pPr>
        <w:adjustRightInd w:val="0"/>
        <w:spacing w:line="360" w:lineRule="auto"/>
        <w:ind w:firstLine="480" w:firstLineChars="200"/>
        <w:rPr>
          <w:i/>
          <w:color w:val="auto"/>
          <w:kern w:val="0"/>
          <w:sz w:val="24"/>
        </w:rPr>
      </w:pPr>
      <w:r>
        <w:rPr>
          <w:i/>
          <w:color w:val="auto"/>
          <w:kern w:val="0"/>
          <w:sz w:val="24"/>
        </w:rPr>
        <w:t>重庆市报废汽车（集团）有限公司多年来对中型报废汽车的拆解数据如下：中型车的重量均以3t/辆计，废钢铁占总重量的80%、有色金属占5%（其中有色金属中：铝占有色金属总重量的71%、铜占21%、其它占8%）、塑料占3%、玻璃占2%、橡胶占3%、总成及可用零部件1%、不可利用废物占6%(其中中型车蓄电池约为23kg/辆、制冷剂1.0kg/辆、废汽柴油0.4kg/辆、废机油5.4kg/辆、废润滑油2.8kg/辆、废冷却液9kg/辆、废防冻液6kg/辆、废制动液0.8kg/辆、油箱30kg/辆、液化气罐6kg/辆)。</w:t>
      </w:r>
    </w:p>
    <w:p>
      <w:pPr>
        <w:adjustRightInd w:val="0"/>
        <w:spacing w:line="360" w:lineRule="auto"/>
        <w:ind w:firstLine="480" w:firstLineChars="200"/>
        <w:rPr>
          <w:i/>
          <w:color w:val="auto"/>
          <w:kern w:val="0"/>
          <w:sz w:val="24"/>
        </w:rPr>
      </w:pPr>
      <w:r>
        <w:rPr>
          <w:i/>
          <w:color w:val="auto"/>
          <w:kern w:val="0"/>
          <w:sz w:val="24"/>
        </w:rPr>
        <w:t>重庆市报废汽车（集团）有限公司多年来对大型报废汽车的拆解数据如下：大型车的重量均以5t/辆计，废钢铁占总重量的80%、有色金属占5%（其中有色金属中：铝占有色金属总重量的71%、铜占21%、其它占8%）、塑料占3%、玻璃占2%、橡胶占3%、总成及可用零部件1%、不可利用废物占6%(其中大型车蓄电池约为30kg/辆、制冷剂1.2kg/辆、废汽柴油0.4kg/辆、废机油7.6kg/辆、废润滑油3.8kg/辆、废冷却液12kg/辆、废防冻液8kg/辆、废制动液1kg/辆、油箱40kg/辆、液化气罐7kg/辆)。</w:t>
      </w:r>
    </w:p>
    <w:p>
      <w:pPr>
        <w:adjustRightInd w:val="0"/>
        <w:spacing w:line="360" w:lineRule="auto"/>
        <w:ind w:firstLine="480" w:firstLineChars="200"/>
        <w:rPr>
          <w:i/>
          <w:color w:val="auto"/>
          <w:kern w:val="0"/>
          <w:sz w:val="24"/>
        </w:rPr>
      </w:pPr>
      <w:r>
        <w:rPr>
          <w:i/>
          <w:color w:val="auto"/>
          <w:sz w:val="24"/>
        </w:rPr>
        <w:t>由以上数据统计各类型机动车拆解后得到的各物料名称及重量见表2.2-2。</w:t>
      </w:r>
    </w:p>
    <w:p>
      <w:pPr>
        <w:spacing w:line="440" w:lineRule="exact"/>
        <w:ind w:firstLine="420"/>
        <w:jc w:val="center"/>
        <w:rPr>
          <w:rFonts w:eastAsia="黑体"/>
          <w:color w:val="auto"/>
          <w:szCs w:val="21"/>
        </w:rPr>
      </w:pPr>
    </w:p>
    <w:p>
      <w:pPr>
        <w:spacing w:line="440" w:lineRule="exact"/>
        <w:ind w:firstLine="420"/>
        <w:jc w:val="center"/>
        <w:rPr>
          <w:rFonts w:eastAsia="黑体"/>
          <w:i/>
          <w:color w:val="auto"/>
          <w:szCs w:val="21"/>
        </w:rPr>
      </w:pPr>
      <w:r>
        <w:rPr>
          <w:rFonts w:eastAsia="黑体"/>
          <w:i/>
          <w:color w:val="auto"/>
          <w:szCs w:val="21"/>
        </w:rPr>
        <w:t>表2.2-2  单辆报废汽车拆解数据一览表</w:t>
      </w:r>
    </w:p>
    <w:tbl>
      <w:tblPr>
        <w:tblStyle w:val="54"/>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701"/>
        <w:gridCol w:w="1560"/>
        <w:gridCol w:w="1701"/>
        <w:gridCol w:w="1701"/>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564" w:type="dxa"/>
            <w:vAlign w:val="center"/>
          </w:tcPr>
          <w:p>
            <w:pPr>
              <w:autoSpaceDE w:val="0"/>
              <w:autoSpaceDN w:val="0"/>
              <w:adjustRightInd w:val="0"/>
              <w:jc w:val="center"/>
              <w:rPr>
                <w:i/>
                <w:color w:val="auto"/>
                <w:kern w:val="0"/>
                <w:szCs w:val="21"/>
              </w:rPr>
            </w:pPr>
            <w:r>
              <w:rPr>
                <w:i/>
                <w:color w:val="auto"/>
                <w:kern w:val="0"/>
                <w:szCs w:val="21"/>
              </w:rPr>
              <w:t>序号</w:t>
            </w:r>
          </w:p>
        </w:tc>
        <w:tc>
          <w:tcPr>
            <w:tcW w:w="1701" w:type="dxa"/>
            <w:vAlign w:val="center"/>
          </w:tcPr>
          <w:p>
            <w:pPr>
              <w:autoSpaceDE w:val="0"/>
              <w:autoSpaceDN w:val="0"/>
              <w:adjustRightInd w:val="0"/>
              <w:jc w:val="center"/>
              <w:rPr>
                <w:i/>
                <w:color w:val="auto"/>
                <w:kern w:val="0"/>
                <w:szCs w:val="21"/>
              </w:rPr>
            </w:pPr>
            <w:r>
              <w:rPr>
                <w:i/>
                <w:color w:val="auto"/>
                <w:kern w:val="0"/>
                <w:szCs w:val="21"/>
              </w:rPr>
              <w:t>名称</w:t>
            </w:r>
          </w:p>
        </w:tc>
        <w:tc>
          <w:tcPr>
            <w:tcW w:w="1560" w:type="dxa"/>
            <w:vAlign w:val="center"/>
          </w:tcPr>
          <w:p>
            <w:pPr>
              <w:autoSpaceDE w:val="0"/>
              <w:autoSpaceDN w:val="0"/>
              <w:adjustRightInd w:val="0"/>
              <w:jc w:val="center"/>
              <w:rPr>
                <w:i/>
                <w:color w:val="auto"/>
                <w:kern w:val="0"/>
                <w:szCs w:val="21"/>
              </w:rPr>
            </w:pPr>
            <w:r>
              <w:rPr>
                <w:i/>
                <w:color w:val="auto"/>
                <w:kern w:val="0"/>
                <w:szCs w:val="21"/>
              </w:rPr>
              <w:t>小轿车</w:t>
            </w:r>
          </w:p>
          <w:p>
            <w:pPr>
              <w:autoSpaceDE w:val="0"/>
              <w:autoSpaceDN w:val="0"/>
              <w:adjustRightInd w:val="0"/>
              <w:jc w:val="center"/>
              <w:rPr>
                <w:i/>
                <w:color w:val="auto"/>
                <w:kern w:val="0"/>
                <w:szCs w:val="21"/>
              </w:rPr>
            </w:pPr>
            <w:r>
              <w:rPr>
                <w:i/>
                <w:color w:val="auto"/>
                <w:kern w:val="0"/>
                <w:szCs w:val="21"/>
              </w:rPr>
              <w:t>（1.5t/辆）</w:t>
            </w:r>
          </w:p>
        </w:tc>
        <w:tc>
          <w:tcPr>
            <w:tcW w:w="1701" w:type="dxa"/>
            <w:vAlign w:val="center"/>
          </w:tcPr>
          <w:p>
            <w:pPr>
              <w:autoSpaceDE w:val="0"/>
              <w:autoSpaceDN w:val="0"/>
              <w:adjustRightInd w:val="0"/>
              <w:jc w:val="center"/>
              <w:rPr>
                <w:i/>
                <w:color w:val="auto"/>
                <w:kern w:val="0"/>
                <w:szCs w:val="21"/>
              </w:rPr>
            </w:pPr>
            <w:r>
              <w:rPr>
                <w:i/>
                <w:color w:val="auto"/>
                <w:kern w:val="0"/>
                <w:szCs w:val="21"/>
              </w:rPr>
              <w:t>中型货车</w:t>
            </w:r>
          </w:p>
          <w:p>
            <w:pPr>
              <w:autoSpaceDE w:val="0"/>
              <w:autoSpaceDN w:val="0"/>
              <w:adjustRightInd w:val="0"/>
              <w:jc w:val="center"/>
              <w:rPr>
                <w:i/>
                <w:color w:val="auto"/>
                <w:kern w:val="0"/>
                <w:szCs w:val="21"/>
              </w:rPr>
            </w:pPr>
            <w:r>
              <w:rPr>
                <w:i/>
                <w:color w:val="auto"/>
                <w:kern w:val="0"/>
                <w:szCs w:val="21"/>
              </w:rPr>
              <w:t>（3t/辆）</w:t>
            </w:r>
          </w:p>
        </w:tc>
        <w:tc>
          <w:tcPr>
            <w:tcW w:w="1701" w:type="dxa"/>
            <w:vAlign w:val="center"/>
          </w:tcPr>
          <w:p>
            <w:pPr>
              <w:autoSpaceDE w:val="0"/>
              <w:autoSpaceDN w:val="0"/>
              <w:adjustRightInd w:val="0"/>
              <w:jc w:val="center"/>
              <w:rPr>
                <w:i/>
                <w:color w:val="auto"/>
                <w:kern w:val="0"/>
                <w:szCs w:val="21"/>
              </w:rPr>
            </w:pPr>
            <w:r>
              <w:rPr>
                <w:i/>
                <w:color w:val="auto"/>
                <w:kern w:val="0"/>
                <w:szCs w:val="21"/>
              </w:rPr>
              <w:t>大型货车</w:t>
            </w:r>
          </w:p>
          <w:p>
            <w:pPr>
              <w:autoSpaceDE w:val="0"/>
              <w:autoSpaceDN w:val="0"/>
              <w:adjustRightInd w:val="0"/>
              <w:jc w:val="center"/>
              <w:rPr>
                <w:i/>
                <w:color w:val="auto"/>
                <w:kern w:val="0"/>
                <w:szCs w:val="21"/>
              </w:rPr>
            </w:pPr>
            <w:r>
              <w:rPr>
                <w:i/>
                <w:color w:val="auto"/>
                <w:kern w:val="0"/>
                <w:szCs w:val="21"/>
              </w:rPr>
              <w:t>（5t/辆）</w:t>
            </w:r>
          </w:p>
        </w:tc>
        <w:tc>
          <w:tcPr>
            <w:tcW w:w="2973" w:type="dxa"/>
            <w:vAlign w:val="center"/>
          </w:tcPr>
          <w:p>
            <w:pPr>
              <w:autoSpaceDE w:val="0"/>
              <w:autoSpaceDN w:val="0"/>
              <w:adjustRightInd w:val="0"/>
              <w:jc w:val="center"/>
              <w:rPr>
                <w:i/>
                <w:color w:val="auto"/>
                <w:kern w:val="0"/>
                <w:szCs w:val="21"/>
              </w:rPr>
            </w:pPr>
            <w:r>
              <w:rPr>
                <w:i/>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Align w:val="center"/>
          </w:tcPr>
          <w:p>
            <w:pPr>
              <w:autoSpaceDE w:val="0"/>
              <w:autoSpaceDN w:val="0"/>
              <w:adjustRightInd w:val="0"/>
              <w:jc w:val="center"/>
              <w:rPr>
                <w:i/>
                <w:color w:val="auto"/>
                <w:kern w:val="0"/>
                <w:szCs w:val="21"/>
              </w:rPr>
            </w:pPr>
            <w:r>
              <w:rPr>
                <w:i/>
                <w:color w:val="auto"/>
                <w:kern w:val="0"/>
                <w:szCs w:val="21"/>
              </w:rPr>
              <w:t>1</w:t>
            </w:r>
          </w:p>
        </w:tc>
        <w:tc>
          <w:tcPr>
            <w:tcW w:w="1701" w:type="dxa"/>
            <w:vAlign w:val="center"/>
          </w:tcPr>
          <w:p>
            <w:pPr>
              <w:autoSpaceDE w:val="0"/>
              <w:autoSpaceDN w:val="0"/>
              <w:adjustRightInd w:val="0"/>
              <w:jc w:val="center"/>
              <w:rPr>
                <w:i/>
                <w:color w:val="auto"/>
                <w:kern w:val="0"/>
                <w:szCs w:val="21"/>
              </w:rPr>
            </w:pPr>
            <w:r>
              <w:rPr>
                <w:i/>
                <w:color w:val="auto"/>
                <w:kern w:val="0"/>
                <w:szCs w:val="21"/>
              </w:rPr>
              <w:t>废钢铁</w:t>
            </w:r>
          </w:p>
        </w:tc>
        <w:tc>
          <w:tcPr>
            <w:tcW w:w="1560" w:type="dxa"/>
            <w:vAlign w:val="center"/>
          </w:tcPr>
          <w:p>
            <w:pPr>
              <w:autoSpaceDE w:val="0"/>
              <w:autoSpaceDN w:val="0"/>
              <w:adjustRightInd w:val="0"/>
              <w:jc w:val="center"/>
              <w:rPr>
                <w:i/>
                <w:color w:val="auto"/>
                <w:kern w:val="0"/>
                <w:szCs w:val="21"/>
              </w:rPr>
            </w:pPr>
            <w:r>
              <w:rPr>
                <w:i/>
                <w:color w:val="auto"/>
                <w:kern w:val="0"/>
                <w:szCs w:val="21"/>
              </w:rPr>
              <w:t>70%</w:t>
            </w:r>
          </w:p>
        </w:tc>
        <w:tc>
          <w:tcPr>
            <w:tcW w:w="1701" w:type="dxa"/>
            <w:vAlign w:val="center"/>
          </w:tcPr>
          <w:p>
            <w:pPr>
              <w:autoSpaceDE w:val="0"/>
              <w:autoSpaceDN w:val="0"/>
              <w:adjustRightInd w:val="0"/>
              <w:jc w:val="center"/>
              <w:rPr>
                <w:i/>
                <w:color w:val="auto"/>
                <w:kern w:val="0"/>
                <w:szCs w:val="21"/>
              </w:rPr>
            </w:pPr>
            <w:r>
              <w:rPr>
                <w:i/>
                <w:color w:val="auto"/>
                <w:kern w:val="0"/>
                <w:szCs w:val="21"/>
              </w:rPr>
              <w:t>80%</w:t>
            </w:r>
          </w:p>
        </w:tc>
        <w:tc>
          <w:tcPr>
            <w:tcW w:w="1701" w:type="dxa"/>
            <w:vAlign w:val="center"/>
          </w:tcPr>
          <w:p>
            <w:pPr>
              <w:autoSpaceDE w:val="0"/>
              <w:autoSpaceDN w:val="0"/>
              <w:adjustRightInd w:val="0"/>
              <w:jc w:val="center"/>
              <w:rPr>
                <w:i/>
                <w:color w:val="auto"/>
                <w:kern w:val="0"/>
                <w:szCs w:val="21"/>
              </w:rPr>
            </w:pPr>
            <w:r>
              <w:rPr>
                <w:i/>
                <w:color w:val="auto"/>
                <w:kern w:val="0"/>
                <w:szCs w:val="21"/>
              </w:rPr>
              <w:t>80%</w:t>
            </w:r>
          </w:p>
        </w:tc>
        <w:tc>
          <w:tcPr>
            <w:tcW w:w="2973" w:type="dxa"/>
            <w:vAlign w:val="center"/>
          </w:tcPr>
          <w:p>
            <w:pPr>
              <w:autoSpaceDE w:val="0"/>
              <w:autoSpaceDN w:val="0"/>
              <w:adjustRightInd w:val="0"/>
              <w:jc w:val="center"/>
              <w:rPr>
                <w:i/>
                <w:color w:val="auto"/>
                <w:kern w:val="0"/>
                <w:szCs w:val="21"/>
              </w:rPr>
            </w:pPr>
            <w:r>
              <w:rPr>
                <w:i/>
                <w:color w:val="auto"/>
                <w:kern w:val="0"/>
                <w:szCs w:val="21"/>
              </w:rPr>
              <w:t>车身、驾驶室、底盘、大梁、货箱、轮毂等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4" w:type="dxa"/>
            <w:vAlign w:val="center"/>
          </w:tcPr>
          <w:p>
            <w:pPr>
              <w:autoSpaceDE w:val="0"/>
              <w:autoSpaceDN w:val="0"/>
              <w:adjustRightInd w:val="0"/>
              <w:jc w:val="center"/>
              <w:rPr>
                <w:i/>
                <w:color w:val="auto"/>
                <w:kern w:val="0"/>
                <w:szCs w:val="21"/>
              </w:rPr>
            </w:pPr>
            <w:r>
              <w:rPr>
                <w:i/>
                <w:color w:val="auto"/>
                <w:kern w:val="0"/>
                <w:szCs w:val="21"/>
              </w:rPr>
              <w:t>2</w:t>
            </w:r>
          </w:p>
        </w:tc>
        <w:tc>
          <w:tcPr>
            <w:tcW w:w="1701" w:type="dxa"/>
            <w:vAlign w:val="center"/>
          </w:tcPr>
          <w:p>
            <w:pPr>
              <w:autoSpaceDE w:val="0"/>
              <w:autoSpaceDN w:val="0"/>
              <w:adjustRightInd w:val="0"/>
              <w:jc w:val="center"/>
              <w:rPr>
                <w:i/>
                <w:color w:val="auto"/>
                <w:kern w:val="0"/>
                <w:szCs w:val="21"/>
              </w:rPr>
            </w:pPr>
            <w:r>
              <w:rPr>
                <w:i/>
                <w:color w:val="auto"/>
                <w:kern w:val="0"/>
                <w:szCs w:val="21"/>
              </w:rPr>
              <w:t>有色金属</w:t>
            </w:r>
          </w:p>
        </w:tc>
        <w:tc>
          <w:tcPr>
            <w:tcW w:w="1560" w:type="dxa"/>
            <w:vAlign w:val="center"/>
          </w:tcPr>
          <w:p>
            <w:pPr>
              <w:autoSpaceDE w:val="0"/>
              <w:autoSpaceDN w:val="0"/>
              <w:adjustRightInd w:val="0"/>
              <w:jc w:val="center"/>
              <w:rPr>
                <w:i/>
                <w:color w:val="auto"/>
                <w:kern w:val="0"/>
                <w:szCs w:val="21"/>
              </w:rPr>
            </w:pPr>
            <w:r>
              <w:rPr>
                <w:i/>
                <w:color w:val="auto"/>
                <w:kern w:val="0"/>
                <w:szCs w:val="21"/>
              </w:rPr>
              <w:t>5%（其中铝71%，铜21%，其它8%）</w:t>
            </w:r>
          </w:p>
        </w:tc>
        <w:tc>
          <w:tcPr>
            <w:tcW w:w="1701" w:type="dxa"/>
            <w:vAlign w:val="center"/>
          </w:tcPr>
          <w:p>
            <w:pPr>
              <w:autoSpaceDE w:val="0"/>
              <w:autoSpaceDN w:val="0"/>
              <w:adjustRightInd w:val="0"/>
              <w:jc w:val="center"/>
              <w:rPr>
                <w:i/>
                <w:color w:val="auto"/>
                <w:kern w:val="0"/>
                <w:szCs w:val="21"/>
              </w:rPr>
            </w:pPr>
            <w:r>
              <w:rPr>
                <w:i/>
                <w:color w:val="auto"/>
                <w:kern w:val="0"/>
                <w:szCs w:val="21"/>
              </w:rPr>
              <w:t>5%（其中铝71%，铜21%，其它8%）</w:t>
            </w:r>
          </w:p>
        </w:tc>
        <w:tc>
          <w:tcPr>
            <w:tcW w:w="1701" w:type="dxa"/>
            <w:vAlign w:val="center"/>
          </w:tcPr>
          <w:p>
            <w:pPr>
              <w:autoSpaceDE w:val="0"/>
              <w:autoSpaceDN w:val="0"/>
              <w:adjustRightInd w:val="0"/>
              <w:jc w:val="center"/>
              <w:rPr>
                <w:i/>
                <w:color w:val="auto"/>
                <w:szCs w:val="21"/>
              </w:rPr>
            </w:pPr>
            <w:r>
              <w:rPr>
                <w:i/>
                <w:color w:val="auto"/>
                <w:kern w:val="0"/>
                <w:szCs w:val="21"/>
              </w:rPr>
              <w:t>5%（其中铝71%，铜21%，其它8%）</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Align w:val="center"/>
          </w:tcPr>
          <w:p>
            <w:pPr>
              <w:autoSpaceDE w:val="0"/>
              <w:autoSpaceDN w:val="0"/>
              <w:adjustRightInd w:val="0"/>
              <w:jc w:val="center"/>
              <w:rPr>
                <w:i/>
                <w:color w:val="auto"/>
                <w:kern w:val="0"/>
                <w:szCs w:val="21"/>
              </w:rPr>
            </w:pPr>
            <w:r>
              <w:rPr>
                <w:i/>
                <w:color w:val="auto"/>
                <w:kern w:val="0"/>
                <w:szCs w:val="21"/>
              </w:rPr>
              <w:t>3</w:t>
            </w:r>
          </w:p>
        </w:tc>
        <w:tc>
          <w:tcPr>
            <w:tcW w:w="1701" w:type="dxa"/>
            <w:vAlign w:val="center"/>
          </w:tcPr>
          <w:p>
            <w:pPr>
              <w:autoSpaceDE w:val="0"/>
              <w:autoSpaceDN w:val="0"/>
              <w:adjustRightInd w:val="0"/>
              <w:jc w:val="center"/>
              <w:rPr>
                <w:i/>
                <w:color w:val="auto"/>
                <w:kern w:val="0"/>
                <w:szCs w:val="21"/>
              </w:rPr>
            </w:pPr>
            <w:r>
              <w:rPr>
                <w:i/>
                <w:color w:val="auto"/>
                <w:kern w:val="0"/>
                <w:szCs w:val="21"/>
              </w:rPr>
              <w:t>塑料</w:t>
            </w:r>
          </w:p>
        </w:tc>
        <w:tc>
          <w:tcPr>
            <w:tcW w:w="1560" w:type="dxa"/>
            <w:vAlign w:val="center"/>
          </w:tcPr>
          <w:p>
            <w:pPr>
              <w:autoSpaceDE w:val="0"/>
              <w:autoSpaceDN w:val="0"/>
              <w:adjustRightInd w:val="0"/>
              <w:jc w:val="center"/>
              <w:rPr>
                <w:i/>
                <w:color w:val="auto"/>
                <w:kern w:val="0"/>
                <w:szCs w:val="21"/>
              </w:rPr>
            </w:pPr>
            <w:r>
              <w:rPr>
                <w:i/>
                <w:color w:val="auto"/>
                <w:kern w:val="0"/>
                <w:szCs w:val="21"/>
              </w:rPr>
              <w:t>7%</w:t>
            </w:r>
          </w:p>
        </w:tc>
        <w:tc>
          <w:tcPr>
            <w:tcW w:w="1701" w:type="dxa"/>
            <w:vAlign w:val="center"/>
          </w:tcPr>
          <w:p>
            <w:pPr>
              <w:autoSpaceDE w:val="0"/>
              <w:autoSpaceDN w:val="0"/>
              <w:adjustRightInd w:val="0"/>
              <w:jc w:val="center"/>
              <w:rPr>
                <w:i/>
                <w:color w:val="auto"/>
                <w:kern w:val="0"/>
                <w:szCs w:val="21"/>
              </w:rPr>
            </w:pPr>
            <w:r>
              <w:rPr>
                <w:i/>
                <w:color w:val="auto"/>
                <w:kern w:val="0"/>
                <w:szCs w:val="21"/>
              </w:rPr>
              <w:t>3%</w:t>
            </w:r>
          </w:p>
        </w:tc>
        <w:tc>
          <w:tcPr>
            <w:tcW w:w="1701" w:type="dxa"/>
            <w:vAlign w:val="center"/>
          </w:tcPr>
          <w:p>
            <w:pPr>
              <w:autoSpaceDE w:val="0"/>
              <w:autoSpaceDN w:val="0"/>
              <w:adjustRightInd w:val="0"/>
              <w:jc w:val="center"/>
              <w:rPr>
                <w:i/>
                <w:color w:val="auto"/>
                <w:szCs w:val="21"/>
              </w:rPr>
            </w:pPr>
            <w:r>
              <w:rPr>
                <w:i/>
                <w:color w:val="auto"/>
                <w:kern w:val="0"/>
                <w:szCs w:val="21"/>
              </w:rPr>
              <w:t>3%</w:t>
            </w:r>
          </w:p>
        </w:tc>
        <w:tc>
          <w:tcPr>
            <w:tcW w:w="2973" w:type="dxa"/>
            <w:vAlign w:val="center"/>
          </w:tcPr>
          <w:p>
            <w:pPr>
              <w:autoSpaceDE w:val="0"/>
              <w:autoSpaceDN w:val="0"/>
              <w:adjustRightInd w:val="0"/>
              <w:jc w:val="center"/>
              <w:rPr>
                <w:i/>
                <w:color w:val="auto"/>
                <w:kern w:val="0"/>
                <w:szCs w:val="21"/>
              </w:rPr>
            </w:pPr>
            <w:r>
              <w:rPr>
                <w:i/>
                <w:color w:val="auto"/>
                <w:kern w:val="0"/>
                <w:szCs w:val="21"/>
              </w:rPr>
              <w:t>外饰件后壳、灯罩、仪表盘等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Align w:val="center"/>
          </w:tcPr>
          <w:p>
            <w:pPr>
              <w:autoSpaceDE w:val="0"/>
              <w:autoSpaceDN w:val="0"/>
              <w:adjustRightInd w:val="0"/>
              <w:jc w:val="center"/>
              <w:rPr>
                <w:i/>
                <w:color w:val="auto"/>
                <w:kern w:val="0"/>
                <w:szCs w:val="21"/>
              </w:rPr>
            </w:pPr>
            <w:r>
              <w:rPr>
                <w:i/>
                <w:color w:val="auto"/>
                <w:kern w:val="0"/>
                <w:szCs w:val="21"/>
              </w:rPr>
              <w:t>4</w:t>
            </w:r>
          </w:p>
        </w:tc>
        <w:tc>
          <w:tcPr>
            <w:tcW w:w="1701" w:type="dxa"/>
            <w:vAlign w:val="center"/>
          </w:tcPr>
          <w:p>
            <w:pPr>
              <w:autoSpaceDE w:val="0"/>
              <w:autoSpaceDN w:val="0"/>
              <w:adjustRightInd w:val="0"/>
              <w:jc w:val="center"/>
              <w:rPr>
                <w:i/>
                <w:color w:val="auto"/>
                <w:kern w:val="0"/>
                <w:szCs w:val="21"/>
              </w:rPr>
            </w:pPr>
            <w:r>
              <w:rPr>
                <w:i/>
                <w:color w:val="auto"/>
                <w:kern w:val="0"/>
                <w:szCs w:val="21"/>
              </w:rPr>
              <w:t>玻璃</w:t>
            </w:r>
          </w:p>
        </w:tc>
        <w:tc>
          <w:tcPr>
            <w:tcW w:w="1560" w:type="dxa"/>
            <w:vAlign w:val="center"/>
          </w:tcPr>
          <w:p>
            <w:pPr>
              <w:autoSpaceDE w:val="0"/>
              <w:autoSpaceDN w:val="0"/>
              <w:adjustRightInd w:val="0"/>
              <w:jc w:val="center"/>
              <w:rPr>
                <w:i/>
                <w:color w:val="auto"/>
                <w:kern w:val="0"/>
                <w:szCs w:val="21"/>
              </w:rPr>
            </w:pPr>
            <w:r>
              <w:rPr>
                <w:i/>
                <w:color w:val="auto"/>
                <w:kern w:val="0"/>
                <w:szCs w:val="21"/>
              </w:rPr>
              <w:t>2%</w:t>
            </w:r>
          </w:p>
        </w:tc>
        <w:tc>
          <w:tcPr>
            <w:tcW w:w="1701" w:type="dxa"/>
            <w:vAlign w:val="center"/>
          </w:tcPr>
          <w:p>
            <w:pPr>
              <w:autoSpaceDE w:val="0"/>
              <w:autoSpaceDN w:val="0"/>
              <w:adjustRightInd w:val="0"/>
              <w:jc w:val="center"/>
              <w:rPr>
                <w:i/>
                <w:color w:val="auto"/>
                <w:kern w:val="0"/>
                <w:szCs w:val="21"/>
              </w:rPr>
            </w:pPr>
            <w:r>
              <w:rPr>
                <w:i/>
                <w:color w:val="auto"/>
                <w:kern w:val="0"/>
                <w:szCs w:val="21"/>
              </w:rPr>
              <w:t>2%</w:t>
            </w:r>
          </w:p>
        </w:tc>
        <w:tc>
          <w:tcPr>
            <w:tcW w:w="1701" w:type="dxa"/>
            <w:vAlign w:val="center"/>
          </w:tcPr>
          <w:p>
            <w:pPr>
              <w:autoSpaceDE w:val="0"/>
              <w:autoSpaceDN w:val="0"/>
              <w:adjustRightInd w:val="0"/>
              <w:jc w:val="center"/>
              <w:rPr>
                <w:i/>
                <w:color w:val="auto"/>
                <w:szCs w:val="21"/>
              </w:rPr>
            </w:pPr>
            <w:r>
              <w:rPr>
                <w:i/>
                <w:color w:val="auto"/>
                <w:kern w:val="0"/>
                <w:szCs w:val="21"/>
              </w:rPr>
              <w:t>2%</w:t>
            </w:r>
          </w:p>
        </w:tc>
        <w:tc>
          <w:tcPr>
            <w:tcW w:w="2973" w:type="dxa"/>
            <w:vAlign w:val="center"/>
          </w:tcPr>
          <w:p>
            <w:pPr>
              <w:autoSpaceDE w:val="0"/>
              <w:autoSpaceDN w:val="0"/>
              <w:adjustRightInd w:val="0"/>
              <w:jc w:val="center"/>
              <w:rPr>
                <w:i/>
                <w:color w:val="auto"/>
                <w:kern w:val="0"/>
                <w:szCs w:val="21"/>
              </w:rPr>
            </w:pPr>
            <w:r>
              <w:rPr>
                <w:i/>
                <w:color w:val="auto"/>
                <w:kern w:val="0"/>
                <w:szCs w:val="21"/>
              </w:rPr>
              <w:t>车窗玻璃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Align w:val="center"/>
          </w:tcPr>
          <w:p>
            <w:pPr>
              <w:autoSpaceDE w:val="0"/>
              <w:autoSpaceDN w:val="0"/>
              <w:adjustRightInd w:val="0"/>
              <w:jc w:val="center"/>
              <w:rPr>
                <w:i/>
                <w:color w:val="auto"/>
                <w:kern w:val="0"/>
                <w:szCs w:val="21"/>
              </w:rPr>
            </w:pPr>
            <w:r>
              <w:rPr>
                <w:i/>
                <w:color w:val="auto"/>
                <w:kern w:val="0"/>
                <w:szCs w:val="21"/>
              </w:rPr>
              <w:t>5</w:t>
            </w:r>
          </w:p>
        </w:tc>
        <w:tc>
          <w:tcPr>
            <w:tcW w:w="1701" w:type="dxa"/>
            <w:vAlign w:val="center"/>
          </w:tcPr>
          <w:p>
            <w:pPr>
              <w:autoSpaceDE w:val="0"/>
              <w:autoSpaceDN w:val="0"/>
              <w:adjustRightInd w:val="0"/>
              <w:jc w:val="center"/>
              <w:rPr>
                <w:i/>
                <w:color w:val="auto"/>
                <w:kern w:val="0"/>
                <w:szCs w:val="21"/>
              </w:rPr>
            </w:pPr>
            <w:r>
              <w:rPr>
                <w:i/>
                <w:color w:val="auto"/>
                <w:kern w:val="0"/>
                <w:szCs w:val="21"/>
              </w:rPr>
              <w:t>橡胶</w:t>
            </w:r>
          </w:p>
        </w:tc>
        <w:tc>
          <w:tcPr>
            <w:tcW w:w="1560" w:type="dxa"/>
            <w:vAlign w:val="center"/>
          </w:tcPr>
          <w:p>
            <w:pPr>
              <w:autoSpaceDE w:val="0"/>
              <w:autoSpaceDN w:val="0"/>
              <w:adjustRightInd w:val="0"/>
              <w:jc w:val="center"/>
              <w:rPr>
                <w:i/>
                <w:color w:val="auto"/>
                <w:kern w:val="0"/>
                <w:szCs w:val="21"/>
              </w:rPr>
            </w:pPr>
            <w:r>
              <w:rPr>
                <w:i/>
                <w:color w:val="auto"/>
                <w:kern w:val="0"/>
                <w:szCs w:val="21"/>
              </w:rPr>
              <w:t>3%</w:t>
            </w:r>
          </w:p>
        </w:tc>
        <w:tc>
          <w:tcPr>
            <w:tcW w:w="1701" w:type="dxa"/>
            <w:vAlign w:val="center"/>
          </w:tcPr>
          <w:p>
            <w:pPr>
              <w:autoSpaceDE w:val="0"/>
              <w:autoSpaceDN w:val="0"/>
              <w:adjustRightInd w:val="0"/>
              <w:jc w:val="center"/>
              <w:rPr>
                <w:i/>
                <w:color w:val="auto"/>
                <w:kern w:val="0"/>
                <w:szCs w:val="21"/>
              </w:rPr>
            </w:pPr>
            <w:r>
              <w:rPr>
                <w:i/>
                <w:color w:val="auto"/>
                <w:kern w:val="0"/>
                <w:szCs w:val="21"/>
              </w:rPr>
              <w:t>3%</w:t>
            </w:r>
          </w:p>
        </w:tc>
        <w:tc>
          <w:tcPr>
            <w:tcW w:w="1701" w:type="dxa"/>
            <w:vAlign w:val="center"/>
          </w:tcPr>
          <w:p>
            <w:pPr>
              <w:autoSpaceDE w:val="0"/>
              <w:autoSpaceDN w:val="0"/>
              <w:adjustRightInd w:val="0"/>
              <w:jc w:val="center"/>
              <w:rPr>
                <w:i/>
                <w:color w:val="auto"/>
                <w:szCs w:val="21"/>
              </w:rPr>
            </w:pPr>
            <w:r>
              <w:rPr>
                <w:i/>
                <w:color w:val="auto"/>
                <w:kern w:val="0"/>
                <w:szCs w:val="21"/>
              </w:rPr>
              <w:t>3%</w:t>
            </w:r>
          </w:p>
        </w:tc>
        <w:tc>
          <w:tcPr>
            <w:tcW w:w="2973" w:type="dxa"/>
            <w:vAlign w:val="center"/>
          </w:tcPr>
          <w:p>
            <w:pPr>
              <w:autoSpaceDE w:val="0"/>
              <w:autoSpaceDN w:val="0"/>
              <w:adjustRightInd w:val="0"/>
              <w:jc w:val="center"/>
              <w:rPr>
                <w:i/>
                <w:color w:val="auto"/>
                <w:kern w:val="0"/>
                <w:szCs w:val="21"/>
              </w:rPr>
            </w:pPr>
            <w:r>
              <w:rPr>
                <w:i/>
                <w:color w:val="auto"/>
                <w:kern w:val="0"/>
                <w:szCs w:val="21"/>
              </w:rPr>
              <w:t>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Align w:val="center"/>
          </w:tcPr>
          <w:p>
            <w:pPr>
              <w:autoSpaceDE w:val="0"/>
              <w:autoSpaceDN w:val="0"/>
              <w:adjustRightInd w:val="0"/>
              <w:jc w:val="center"/>
              <w:rPr>
                <w:i/>
                <w:color w:val="auto"/>
                <w:kern w:val="0"/>
                <w:szCs w:val="21"/>
              </w:rPr>
            </w:pPr>
            <w:r>
              <w:rPr>
                <w:i/>
                <w:color w:val="auto"/>
                <w:kern w:val="0"/>
                <w:szCs w:val="21"/>
              </w:rPr>
              <w:t>6</w:t>
            </w:r>
          </w:p>
        </w:tc>
        <w:tc>
          <w:tcPr>
            <w:tcW w:w="1701" w:type="dxa"/>
            <w:vAlign w:val="center"/>
          </w:tcPr>
          <w:p>
            <w:pPr>
              <w:autoSpaceDE w:val="0"/>
              <w:autoSpaceDN w:val="0"/>
              <w:adjustRightInd w:val="0"/>
              <w:jc w:val="center"/>
              <w:rPr>
                <w:i/>
                <w:color w:val="auto"/>
                <w:kern w:val="0"/>
                <w:szCs w:val="21"/>
              </w:rPr>
            </w:pPr>
            <w:r>
              <w:rPr>
                <w:i/>
                <w:color w:val="auto"/>
                <w:kern w:val="0"/>
                <w:szCs w:val="21"/>
              </w:rPr>
              <w:t>总成及可用零部件</w:t>
            </w:r>
          </w:p>
        </w:tc>
        <w:tc>
          <w:tcPr>
            <w:tcW w:w="1560" w:type="dxa"/>
            <w:vAlign w:val="center"/>
          </w:tcPr>
          <w:p>
            <w:pPr>
              <w:autoSpaceDE w:val="0"/>
              <w:autoSpaceDN w:val="0"/>
              <w:adjustRightInd w:val="0"/>
              <w:jc w:val="center"/>
              <w:rPr>
                <w:i/>
                <w:color w:val="auto"/>
                <w:kern w:val="0"/>
                <w:szCs w:val="21"/>
              </w:rPr>
            </w:pPr>
            <w:r>
              <w:rPr>
                <w:i/>
                <w:color w:val="auto"/>
                <w:kern w:val="0"/>
                <w:szCs w:val="21"/>
              </w:rPr>
              <w:t>3%</w:t>
            </w:r>
          </w:p>
        </w:tc>
        <w:tc>
          <w:tcPr>
            <w:tcW w:w="1701" w:type="dxa"/>
            <w:vAlign w:val="center"/>
          </w:tcPr>
          <w:p>
            <w:pPr>
              <w:autoSpaceDE w:val="0"/>
              <w:autoSpaceDN w:val="0"/>
              <w:adjustRightInd w:val="0"/>
              <w:jc w:val="center"/>
              <w:rPr>
                <w:i/>
                <w:color w:val="auto"/>
                <w:kern w:val="0"/>
                <w:szCs w:val="21"/>
              </w:rPr>
            </w:pPr>
            <w:r>
              <w:rPr>
                <w:i/>
                <w:color w:val="auto"/>
                <w:kern w:val="0"/>
                <w:szCs w:val="21"/>
              </w:rPr>
              <w:t>1%</w:t>
            </w:r>
          </w:p>
        </w:tc>
        <w:tc>
          <w:tcPr>
            <w:tcW w:w="1701" w:type="dxa"/>
            <w:vAlign w:val="center"/>
          </w:tcPr>
          <w:p>
            <w:pPr>
              <w:autoSpaceDE w:val="0"/>
              <w:autoSpaceDN w:val="0"/>
              <w:adjustRightInd w:val="0"/>
              <w:jc w:val="center"/>
              <w:rPr>
                <w:i/>
                <w:color w:val="auto"/>
                <w:szCs w:val="21"/>
              </w:rPr>
            </w:pPr>
            <w:r>
              <w:rPr>
                <w:i/>
                <w:color w:val="auto"/>
                <w:kern w:val="0"/>
                <w:szCs w:val="21"/>
              </w:rPr>
              <w:t>1%</w:t>
            </w:r>
          </w:p>
        </w:tc>
        <w:tc>
          <w:tcPr>
            <w:tcW w:w="2973" w:type="dxa"/>
            <w:vAlign w:val="center"/>
          </w:tcPr>
          <w:p>
            <w:pPr>
              <w:autoSpaceDE w:val="0"/>
              <w:autoSpaceDN w:val="0"/>
              <w:adjustRightInd w:val="0"/>
              <w:jc w:val="center"/>
              <w:rPr>
                <w:i/>
                <w:color w:val="auto"/>
                <w:kern w:val="0"/>
                <w:szCs w:val="21"/>
              </w:rPr>
            </w:pPr>
            <w:r>
              <w:rPr>
                <w:i/>
                <w:color w:val="auto"/>
                <w:kern w:val="0"/>
                <w:szCs w:val="21"/>
              </w:rPr>
              <w:t>发动机、变速器等。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Align w:val="center"/>
          </w:tcPr>
          <w:p>
            <w:pPr>
              <w:autoSpaceDE w:val="0"/>
              <w:autoSpaceDN w:val="0"/>
              <w:adjustRightInd w:val="0"/>
              <w:jc w:val="center"/>
              <w:rPr>
                <w:i/>
                <w:color w:val="auto"/>
                <w:kern w:val="0"/>
                <w:szCs w:val="21"/>
              </w:rPr>
            </w:pPr>
            <w:r>
              <w:rPr>
                <w:i/>
                <w:color w:val="auto"/>
                <w:kern w:val="0"/>
                <w:szCs w:val="21"/>
              </w:rPr>
              <w:t>7</w:t>
            </w:r>
          </w:p>
        </w:tc>
        <w:tc>
          <w:tcPr>
            <w:tcW w:w="1701" w:type="dxa"/>
            <w:vAlign w:val="center"/>
          </w:tcPr>
          <w:p>
            <w:pPr>
              <w:autoSpaceDE w:val="0"/>
              <w:autoSpaceDN w:val="0"/>
              <w:adjustRightInd w:val="0"/>
              <w:jc w:val="center"/>
              <w:rPr>
                <w:i/>
                <w:color w:val="auto"/>
                <w:kern w:val="0"/>
                <w:szCs w:val="21"/>
              </w:rPr>
            </w:pPr>
            <w:r>
              <w:rPr>
                <w:i/>
                <w:color w:val="auto"/>
                <w:kern w:val="0"/>
                <w:szCs w:val="21"/>
              </w:rPr>
              <w:t>不可利用废物</w:t>
            </w:r>
          </w:p>
        </w:tc>
        <w:tc>
          <w:tcPr>
            <w:tcW w:w="1560" w:type="dxa"/>
            <w:vAlign w:val="center"/>
          </w:tcPr>
          <w:p>
            <w:pPr>
              <w:autoSpaceDE w:val="0"/>
              <w:autoSpaceDN w:val="0"/>
              <w:adjustRightInd w:val="0"/>
              <w:jc w:val="center"/>
              <w:rPr>
                <w:i/>
                <w:color w:val="auto"/>
                <w:kern w:val="0"/>
                <w:szCs w:val="21"/>
              </w:rPr>
            </w:pPr>
            <w:r>
              <w:rPr>
                <w:i/>
                <w:color w:val="auto"/>
                <w:kern w:val="0"/>
                <w:szCs w:val="21"/>
              </w:rPr>
              <w:t>10%</w:t>
            </w:r>
          </w:p>
        </w:tc>
        <w:tc>
          <w:tcPr>
            <w:tcW w:w="1701" w:type="dxa"/>
            <w:vAlign w:val="center"/>
          </w:tcPr>
          <w:p>
            <w:pPr>
              <w:autoSpaceDE w:val="0"/>
              <w:autoSpaceDN w:val="0"/>
              <w:adjustRightInd w:val="0"/>
              <w:jc w:val="center"/>
              <w:rPr>
                <w:i/>
                <w:color w:val="auto"/>
                <w:kern w:val="0"/>
                <w:szCs w:val="21"/>
              </w:rPr>
            </w:pPr>
            <w:r>
              <w:rPr>
                <w:i/>
                <w:color w:val="auto"/>
                <w:kern w:val="0"/>
                <w:szCs w:val="21"/>
              </w:rPr>
              <w:t>6%</w:t>
            </w:r>
          </w:p>
        </w:tc>
        <w:tc>
          <w:tcPr>
            <w:tcW w:w="1701" w:type="dxa"/>
            <w:vAlign w:val="center"/>
          </w:tcPr>
          <w:p>
            <w:pPr>
              <w:autoSpaceDE w:val="0"/>
              <w:autoSpaceDN w:val="0"/>
              <w:adjustRightInd w:val="0"/>
              <w:jc w:val="center"/>
              <w:rPr>
                <w:i/>
                <w:color w:val="auto"/>
                <w:szCs w:val="21"/>
              </w:rPr>
            </w:pPr>
            <w:r>
              <w:rPr>
                <w:i/>
                <w:color w:val="auto"/>
                <w:kern w:val="0"/>
                <w:szCs w:val="21"/>
              </w:rPr>
              <w:t>6%</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Merge w:val="restart"/>
            <w:vAlign w:val="center"/>
          </w:tcPr>
          <w:p>
            <w:pPr>
              <w:autoSpaceDE w:val="0"/>
              <w:autoSpaceDN w:val="0"/>
              <w:adjustRightInd w:val="0"/>
              <w:jc w:val="center"/>
              <w:rPr>
                <w:i/>
                <w:color w:val="auto"/>
                <w:kern w:val="0"/>
                <w:szCs w:val="21"/>
              </w:rPr>
            </w:pPr>
            <w:r>
              <w:rPr>
                <w:i/>
                <w:color w:val="auto"/>
                <w:kern w:val="0"/>
                <w:szCs w:val="21"/>
              </w:rPr>
              <w:t>其中</w:t>
            </w:r>
          </w:p>
        </w:tc>
        <w:tc>
          <w:tcPr>
            <w:tcW w:w="1701" w:type="dxa"/>
            <w:vAlign w:val="center"/>
          </w:tcPr>
          <w:p>
            <w:pPr>
              <w:autoSpaceDE w:val="0"/>
              <w:autoSpaceDN w:val="0"/>
              <w:adjustRightInd w:val="0"/>
              <w:jc w:val="center"/>
              <w:rPr>
                <w:i/>
                <w:color w:val="auto"/>
                <w:kern w:val="0"/>
                <w:szCs w:val="21"/>
              </w:rPr>
            </w:pPr>
            <w:r>
              <w:rPr>
                <w:i/>
                <w:color w:val="auto"/>
                <w:kern w:val="0"/>
                <w:szCs w:val="21"/>
              </w:rPr>
              <w:t>蓄电池</w:t>
            </w:r>
          </w:p>
        </w:tc>
        <w:tc>
          <w:tcPr>
            <w:tcW w:w="1560" w:type="dxa"/>
            <w:vAlign w:val="center"/>
          </w:tcPr>
          <w:p>
            <w:pPr>
              <w:autoSpaceDE w:val="0"/>
              <w:autoSpaceDN w:val="0"/>
              <w:adjustRightInd w:val="0"/>
              <w:jc w:val="center"/>
              <w:rPr>
                <w:i/>
                <w:color w:val="auto"/>
                <w:kern w:val="0"/>
                <w:szCs w:val="21"/>
              </w:rPr>
            </w:pPr>
            <w:r>
              <w:rPr>
                <w:i/>
                <w:color w:val="auto"/>
                <w:kern w:val="0"/>
                <w:szCs w:val="21"/>
              </w:rPr>
              <w:t>15kg/辆</w:t>
            </w:r>
          </w:p>
        </w:tc>
        <w:tc>
          <w:tcPr>
            <w:tcW w:w="1701" w:type="dxa"/>
            <w:vAlign w:val="center"/>
          </w:tcPr>
          <w:p>
            <w:pPr>
              <w:autoSpaceDE w:val="0"/>
              <w:autoSpaceDN w:val="0"/>
              <w:adjustRightInd w:val="0"/>
              <w:jc w:val="center"/>
              <w:rPr>
                <w:i/>
                <w:color w:val="auto"/>
                <w:kern w:val="0"/>
                <w:szCs w:val="21"/>
              </w:rPr>
            </w:pPr>
            <w:r>
              <w:rPr>
                <w:i/>
                <w:color w:val="auto"/>
                <w:kern w:val="0"/>
                <w:szCs w:val="21"/>
              </w:rPr>
              <w:t>23kg/辆</w:t>
            </w:r>
          </w:p>
        </w:tc>
        <w:tc>
          <w:tcPr>
            <w:tcW w:w="1701" w:type="dxa"/>
            <w:vAlign w:val="center"/>
          </w:tcPr>
          <w:p>
            <w:pPr>
              <w:autoSpaceDE w:val="0"/>
              <w:autoSpaceDN w:val="0"/>
              <w:adjustRightInd w:val="0"/>
              <w:jc w:val="center"/>
              <w:rPr>
                <w:i/>
                <w:color w:val="auto"/>
                <w:kern w:val="0"/>
                <w:szCs w:val="21"/>
              </w:rPr>
            </w:pPr>
            <w:r>
              <w:rPr>
                <w:i/>
                <w:color w:val="auto"/>
                <w:kern w:val="0"/>
                <w:szCs w:val="21"/>
              </w:rPr>
              <w:t>30kg/辆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制冷剂</w:t>
            </w:r>
          </w:p>
        </w:tc>
        <w:tc>
          <w:tcPr>
            <w:tcW w:w="1560" w:type="dxa"/>
            <w:vAlign w:val="center"/>
          </w:tcPr>
          <w:p>
            <w:pPr>
              <w:autoSpaceDE w:val="0"/>
              <w:autoSpaceDN w:val="0"/>
              <w:adjustRightInd w:val="0"/>
              <w:jc w:val="center"/>
              <w:rPr>
                <w:i/>
                <w:color w:val="auto"/>
                <w:kern w:val="0"/>
                <w:szCs w:val="21"/>
              </w:rPr>
            </w:pPr>
            <w:r>
              <w:rPr>
                <w:i/>
                <w:color w:val="auto"/>
                <w:kern w:val="0"/>
                <w:szCs w:val="21"/>
              </w:rPr>
              <w:t>0.6kg/辆</w:t>
            </w:r>
          </w:p>
        </w:tc>
        <w:tc>
          <w:tcPr>
            <w:tcW w:w="1701" w:type="dxa"/>
            <w:vAlign w:val="center"/>
          </w:tcPr>
          <w:p>
            <w:pPr>
              <w:autoSpaceDE w:val="0"/>
              <w:autoSpaceDN w:val="0"/>
              <w:adjustRightInd w:val="0"/>
              <w:jc w:val="center"/>
              <w:rPr>
                <w:i/>
                <w:color w:val="auto"/>
                <w:kern w:val="0"/>
                <w:szCs w:val="21"/>
              </w:rPr>
            </w:pPr>
            <w:r>
              <w:rPr>
                <w:i/>
                <w:color w:val="auto"/>
                <w:kern w:val="0"/>
                <w:szCs w:val="21"/>
              </w:rPr>
              <w:t>1kg/辆</w:t>
            </w:r>
          </w:p>
        </w:tc>
        <w:tc>
          <w:tcPr>
            <w:tcW w:w="1701" w:type="dxa"/>
            <w:vAlign w:val="center"/>
          </w:tcPr>
          <w:p>
            <w:pPr>
              <w:autoSpaceDE w:val="0"/>
              <w:autoSpaceDN w:val="0"/>
              <w:adjustRightInd w:val="0"/>
              <w:jc w:val="center"/>
              <w:rPr>
                <w:i/>
                <w:color w:val="auto"/>
                <w:kern w:val="0"/>
                <w:szCs w:val="21"/>
              </w:rPr>
            </w:pPr>
            <w:r>
              <w:rPr>
                <w:i/>
                <w:color w:val="auto"/>
                <w:kern w:val="0"/>
                <w:szCs w:val="21"/>
              </w:rPr>
              <w:t>1.2kg/辆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废汽柴油</w:t>
            </w:r>
          </w:p>
        </w:tc>
        <w:tc>
          <w:tcPr>
            <w:tcW w:w="1560" w:type="dxa"/>
            <w:vAlign w:val="center"/>
          </w:tcPr>
          <w:p>
            <w:pPr>
              <w:autoSpaceDE w:val="0"/>
              <w:autoSpaceDN w:val="0"/>
              <w:adjustRightInd w:val="0"/>
              <w:jc w:val="center"/>
              <w:rPr>
                <w:i/>
                <w:color w:val="auto"/>
                <w:kern w:val="0"/>
                <w:szCs w:val="21"/>
              </w:rPr>
            </w:pPr>
            <w:r>
              <w:rPr>
                <w:i/>
                <w:color w:val="auto"/>
                <w:kern w:val="0"/>
                <w:szCs w:val="21"/>
              </w:rPr>
              <w:t>0.4kg/辆</w:t>
            </w:r>
          </w:p>
        </w:tc>
        <w:tc>
          <w:tcPr>
            <w:tcW w:w="1701" w:type="dxa"/>
            <w:vAlign w:val="center"/>
          </w:tcPr>
          <w:p>
            <w:pPr>
              <w:autoSpaceDE w:val="0"/>
              <w:autoSpaceDN w:val="0"/>
              <w:adjustRightInd w:val="0"/>
              <w:jc w:val="center"/>
              <w:rPr>
                <w:i/>
                <w:color w:val="auto"/>
                <w:kern w:val="0"/>
                <w:szCs w:val="21"/>
              </w:rPr>
            </w:pPr>
            <w:r>
              <w:rPr>
                <w:i/>
                <w:color w:val="auto"/>
                <w:kern w:val="0"/>
                <w:szCs w:val="21"/>
              </w:rPr>
              <w:t>0.4kg/辆</w:t>
            </w:r>
          </w:p>
        </w:tc>
        <w:tc>
          <w:tcPr>
            <w:tcW w:w="1701" w:type="dxa"/>
            <w:vAlign w:val="center"/>
          </w:tcPr>
          <w:p>
            <w:pPr>
              <w:autoSpaceDE w:val="0"/>
              <w:autoSpaceDN w:val="0"/>
              <w:adjustRightInd w:val="0"/>
              <w:jc w:val="center"/>
              <w:rPr>
                <w:i/>
                <w:color w:val="auto"/>
                <w:kern w:val="0"/>
                <w:szCs w:val="21"/>
              </w:rPr>
            </w:pPr>
            <w:r>
              <w:rPr>
                <w:i/>
                <w:color w:val="auto"/>
                <w:kern w:val="0"/>
                <w:szCs w:val="21"/>
              </w:rPr>
              <w:t>0.4kg/辆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废机油</w:t>
            </w:r>
          </w:p>
        </w:tc>
        <w:tc>
          <w:tcPr>
            <w:tcW w:w="1560" w:type="dxa"/>
            <w:vAlign w:val="center"/>
          </w:tcPr>
          <w:p>
            <w:pPr>
              <w:autoSpaceDE w:val="0"/>
              <w:autoSpaceDN w:val="0"/>
              <w:adjustRightInd w:val="0"/>
              <w:jc w:val="center"/>
              <w:rPr>
                <w:i/>
                <w:color w:val="auto"/>
                <w:kern w:val="0"/>
                <w:szCs w:val="21"/>
              </w:rPr>
            </w:pPr>
            <w:r>
              <w:rPr>
                <w:i/>
                <w:color w:val="auto"/>
                <w:kern w:val="0"/>
                <w:szCs w:val="21"/>
              </w:rPr>
              <w:t>3.8kg/辆</w:t>
            </w:r>
          </w:p>
        </w:tc>
        <w:tc>
          <w:tcPr>
            <w:tcW w:w="1701" w:type="dxa"/>
            <w:vAlign w:val="center"/>
          </w:tcPr>
          <w:p>
            <w:pPr>
              <w:autoSpaceDE w:val="0"/>
              <w:autoSpaceDN w:val="0"/>
              <w:adjustRightInd w:val="0"/>
              <w:jc w:val="center"/>
              <w:rPr>
                <w:i/>
                <w:color w:val="auto"/>
                <w:kern w:val="0"/>
                <w:szCs w:val="21"/>
              </w:rPr>
            </w:pPr>
            <w:r>
              <w:rPr>
                <w:i/>
                <w:color w:val="auto"/>
                <w:kern w:val="0"/>
                <w:szCs w:val="21"/>
              </w:rPr>
              <w:t>5.4kg/辆</w:t>
            </w:r>
          </w:p>
        </w:tc>
        <w:tc>
          <w:tcPr>
            <w:tcW w:w="1701" w:type="dxa"/>
            <w:vAlign w:val="center"/>
          </w:tcPr>
          <w:p>
            <w:pPr>
              <w:autoSpaceDE w:val="0"/>
              <w:autoSpaceDN w:val="0"/>
              <w:adjustRightInd w:val="0"/>
              <w:jc w:val="center"/>
              <w:rPr>
                <w:i/>
                <w:color w:val="auto"/>
                <w:kern w:val="0"/>
                <w:szCs w:val="21"/>
              </w:rPr>
            </w:pPr>
            <w:r>
              <w:rPr>
                <w:i/>
                <w:color w:val="auto"/>
                <w:kern w:val="0"/>
                <w:szCs w:val="21"/>
              </w:rPr>
              <w:t>7.6kg/辆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废润滑油</w:t>
            </w:r>
          </w:p>
        </w:tc>
        <w:tc>
          <w:tcPr>
            <w:tcW w:w="1560" w:type="dxa"/>
            <w:vAlign w:val="center"/>
          </w:tcPr>
          <w:p>
            <w:pPr>
              <w:autoSpaceDE w:val="0"/>
              <w:autoSpaceDN w:val="0"/>
              <w:adjustRightInd w:val="0"/>
              <w:jc w:val="center"/>
              <w:rPr>
                <w:i/>
                <w:color w:val="auto"/>
                <w:kern w:val="0"/>
                <w:szCs w:val="21"/>
              </w:rPr>
            </w:pPr>
            <w:r>
              <w:rPr>
                <w:i/>
                <w:color w:val="auto"/>
                <w:kern w:val="0"/>
                <w:szCs w:val="21"/>
              </w:rPr>
              <w:t>1.9kg/辆</w:t>
            </w:r>
          </w:p>
        </w:tc>
        <w:tc>
          <w:tcPr>
            <w:tcW w:w="1701" w:type="dxa"/>
            <w:vAlign w:val="center"/>
          </w:tcPr>
          <w:p>
            <w:pPr>
              <w:autoSpaceDE w:val="0"/>
              <w:autoSpaceDN w:val="0"/>
              <w:adjustRightInd w:val="0"/>
              <w:jc w:val="center"/>
              <w:rPr>
                <w:i/>
                <w:color w:val="auto"/>
                <w:kern w:val="0"/>
                <w:szCs w:val="21"/>
              </w:rPr>
            </w:pPr>
            <w:r>
              <w:rPr>
                <w:i/>
                <w:color w:val="auto"/>
                <w:kern w:val="0"/>
                <w:szCs w:val="21"/>
              </w:rPr>
              <w:t>2.8kg/辆</w:t>
            </w:r>
          </w:p>
        </w:tc>
        <w:tc>
          <w:tcPr>
            <w:tcW w:w="1701" w:type="dxa"/>
            <w:vAlign w:val="center"/>
          </w:tcPr>
          <w:p>
            <w:pPr>
              <w:autoSpaceDE w:val="0"/>
              <w:autoSpaceDN w:val="0"/>
              <w:adjustRightInd w:val="0"/>
              <w:jc w:val="center"/>
              <w:rPr>
                <w:i/>
                <w:color w:val="auto"/>
                <w:kern w:val="0"/>
                <w:szCs w:val="21"/>
              </w:rPr>
            </w:pPr>
            <w:r>
              <w:rPr>
                <w:i/>
                <w:color w:val="auto"/>
                <w:kern w:val="0"/>
                <w:szCs w:val="21"/>
              </w:rPr>
              <w:t>3.8kg/辆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废冷却液</w:t>
            </w:r>
          </w:p>
        </w:tc>
        <w:tc>
          <w:tcPr>
            <w:tcW w:w="1560" w:type="dxa"/>
            <w:vAlign w:val="center"/>
          </w:tcPr>
          <w:p>
            <w:pPr>
              <w:autoSpaceDE w:val="0"/>
              <w:autoSpaceDN w:val="0"/>
              <w:adjustRightInd w:val="0"/>
              <w:jc w:val="center"/>
              <w:rPr>
                <w:i/>
                <w:color w:val="auto"/>
                <w:kern w:val="0"/>
                <w:szCs w:val="21"/>
              </w:rPr>
            </w:pPr>
            <w:r>
              <w:rPr>
                <w:i/>
                <w:color w:val="auto"/>
                <w:kern w:val="0"/>
                <w:szCs w:val="21"/>
              </w:rPr>
              <w:t>6kg/辆</w:t>
            </w:r>
          </w:p>
        </w:tc>
        <w:tc>
          <w:tcPr>
            <w:tcW w:w="1701" w:type="dxa"/>
            <w:vAlign w:val="center"/>
          </w:tcPr>
          <w:p>
            <w:pPr>
              <w:autoSpaceDE w:val="0"/>
              <w:autoSpaceDN w:val="0"/>
              <w:adjustRightInd w:val="0"/>
              <w:jc w:val="center"/>
              <w:rPr>
                <w:i/>
                <w:color w:val="auto"/>
                <w:kern w:val="0"/>
                <w:szCs w:val="21"/>
              </w:rPr>
            </w:pPr>
            <w:r>
              <w:rPr>
                <w:i/>
                <w:color w:val="auto"/>
                <w:kern w:val="0"/>
                <w:szCs w:val="21"/>
              </w:rPr>
              <w:t>9kg/辆</w:t>
            </w:r>
          </w:p>
        </w:tc>
        <w:tc>
          <w:tcPr>
            <w:tcW w:w="1701" w:type="dxa"/>
            <w:vAlign w:val="center"/>
          </w:tcPr>
          <w:p>
            <w:pPr>
              <w:autoSpaceDE w:val="0"/>
              <w:autoSpaceDN w:val="0"/>
              <w:adjustRightInd w:val="0"/>
              <w:jc w:val="center"/>
              <w:rPr>
                <w:i/>
                <w:color w:val="auto"/>
                <w:kern w:val="0"/>
                <w:szCs w:val="21"/>
              </w:rPr>
            </w:pPr>
            <w:r>
              <w:rPr>
                <w:i/>
                <w:color w:val="auto"/>
                <w:kern w:val="0"/>
                <w:szCs w:val="21"/>
              </w:rPr>
              <w:t>12kg/辆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废防冻液</w:t>
            </w:r>
          </w:p>
        </w:tc>
        <w:tc>
          <w:tcPr>
            <w:tcW w:w="1560" w:type="dxa"/>
            <w:vAlign w:val="center"/>
          </w:tcPr>
          <w:p>
            <w:pPr>
              <w:autoSpaceDE w:val="0"/>
              <w:autoSpaceDN w:val="0"/>
              <w:adjustRightInd w:val="0"/>
              <w:jc w:val="center"/>
              <w:rPr>
                <w:i/>
                <w:color w:val="auto"/>
                <w:kern w:val="0"/>
                <w:szCs w:val="21"/>
              </w:rPr>
            </w:pPr>
            <w:r>
              <w:rPr>
                <w:i/>
                <w:color w:val="auto"/>
                <w:kern w:val="0"/>
                <w:szCs w:val="21"/>
              </w:rPr>
              <w:t>4kg/辆</w:t>
            </w:r>
          </w:p>
        </w:tc>
        <w:tc>
          <w:tcPr>
            <w:tcW w:w="1701" w:type="dxa"/>
            <w:vAlign w:val="center"/>
          </w:tcPr>
          <w:p>
            <w:pPr>
              <w:autoSpaceDE w:val="0"/>
              <w:autoSpaceDN w:val="0"/>
              <w:adjustRightInd w:val="0"/>
              <w:jc w:val="center"/>
              <w:rPr>
                <w:i/>
                <w:color w:val="auto"/>
                <w:kern w:val="0"/>
                <w:szCs w:val="21"/>
              </w:rPr>
            </w:pPr>
            <w:r>
              <w:rPr>
                <w:i/>
                <w:color w:val="auto"/>
                <w:kern w:val="0"/>
                <w:szCs w:val="21"/>
              </w:rPr>
              <w:t>6kg/辆</w:t>
            </w:r>
          </w:p>
        </w:tc>
        <w:tc>
          <w:tcPr>
            <w:tcW w:w="1701" w:type="dxa"/>
            <w:vAlign w:val="center"/>
          </w:tcPr>
          <w:p>
            <w:pPr>
              <w:autoSpaceDE w:val="0"/>
              <w:autoSpaceDN w:val="0"/>
              <w:adjustRightInd w:val="0"/>
              <w:jc w:val="center"/>
              <w:rPr>
                <w:i/>
                <w:color w:val="auto"/>
                <w:kern w:val="0"/>
                <w:szCs w:val="21"/>
              </w:rPr>
            </w:pPr>
            <w:r>
              <w:rPr>
                <w:i/>
                <w:color w:val="auto"/>
                <w:kern w:val="0"/>
                <w:szCs w:val="21"/>
              </w:rPr>
              <w:t>8kg/辆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废制动液</w:t>
            </w:r>
          </w:p>
        </w:tc>
        <w:tc>
          <w:tcPr>
            <w:tcW w:w="1560" w:type="dxa"/>
            <w:vAlign w:val="center"/>
          </w:tcPr>
          <w:p>
            <w:pPr>
              <w:autoSpaceDE w:val="0"/>
              <w:autoSpaceDN w:val="0"/>
              <w:adjustRightInd w:val="0"/>
              <w:jc w:val="center"/>
              <w:rPr>
                <w:i/>
                <w:color w:val="auto"/>
                <w:kern w:val="0"/>
                <w:szCs w:val="21"/>
              </w:rPr>
            </w:pPr>
            <w:r>
              <w:rPr>
                <w:i/>
                <w:color w:val="auto"/>
                <w:kern w:val="0"/>
                <w:szCs w:val="21"/>
              </w:rPr>
              <w:t>0.5kg/辆</w:t>
            </w:r>
          </w:p>
        </w:tc>
        <w:tc>
          <w:tcPr>
            <w:tcW w:w="1701" w:type="dxa"/>
            <w:vAlign w:val="center"/>
          </w:tcPr>
          <w:p>
            <w:pPr>
              <w:autoSpaceDE w:val="0"/>
              <w:autoSpaceDN w:val="0"/>
              <w:adjustRightInd w:val="0"/>
              <w:jc w:val="center"/>
              <w:rPr>
                <w:i/>
                <w:color w:val="auto"/>
                <w:kern w:val="0"/>
                <w:szCs w:val="21"/>
              </w:rPr>
            </w:pPr>
            <w:r>
              <w:rPr>
                <w:i/>
                <w:color w:val="auto"/>
                <w:kern w:val="0"/>
                <w:szCs w:val="21"/>
              </w:rPr>
              <w:t>0.8kg/辆</w:t>
            </w:r>
          </w:p>
        </w:tc>
        <w:tc>
          <w:tcPr>
            <w:tcW w:w="1701" w:type="dxa"/>
            <w:vAlign w:val="center"/>
          </w:tcPr>
          <w:p>
            <w:pPr>
              <w:autoSpaceDE w:val="0"/>
              <w:autoSpaceDN w:val="0"/>
              <w:adjustRightInd w:val="0"/>
              <w:jc w:val="center"/>
              <w:rPr>
                <w:i/>
                <w:color w:val="auto"/>
                <w:kern w:val="0"/>
                <w:szCs w:val="21"/>
              </w:rPr>
            </w:pPr>
            <w:r>
              <w:rPr>
                <w:i/>
                <w:color w:val="auto"/>
                <w:kern w:val="0"/>
                <w:szCs w:val="21"/>
              </w:rPr>
              <w:t>1kg/辆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油箱</w:t>
            </w:r>
          </w:p>
        </w:tc>
        <w:tc>
          <w:tcPr>
            <w:tcW w:w="1560" w:type="dxa"/>
            <w:vAlign w:val="center"/>
          </w:tcPr>
          <w:p>
            <w:pPr>
              <w:autoSpaceDE w:val="0"/>
              <w:autoSpaceDN w:val="0"/>
              <w:adjustRightInd w:val="0"/>
              <w:jc w:val="center"/>
              <w:rPr>
                <w:i/>
                <w:color w:val="auto"/>
                <w:kern w:val="0"/>
                <w:szCs w:val="21"/>
              </w:rPr>
            </w:pPr>
            <w:r>
              <w:rPr>
                <w:i/>
                <w:color w:val="auto"/>
                <w:kern w:val="0"/>
                <w:szCs w:val="21"/>
              </w:rPr>
              <w:t>20kg/辆</w:t>
            </w:r>
          </w:p>
        </w:tc>
        <w:tc>
          <w:tcPr>
            <w:tcW w:w="1701" w:type="dxa"/>
            <w:vAlign w:val="center"/>
          </w:tcPr>
          <w:p>
            <w:pPr>
              <w:autoSpaceDE w:val="0"/>
              <w:autoSpaceDN w:val="0"/>
              <w:adjustRightInd w:val="0"/>
              <w:jc w:val="center"/>
              <w:rPr>
                <w:i/>
                <w:color w:val="auto"/>
                <w:kern w:val="0"/>
                <w:szCs w:val="21"/>
              </w:rPr>
            </w:pPr>
            <w:r>
              <w:rPr>
                <w:i/>
                <w:color w:val="auto"/>
                <w:kern w:val="0"/>
                <w:szCs w:val="21"/>
              </w:rPr>
              <w:t>30kg/辆</w:t>
            </w:r>
          </w:p>
        </w:tc>
        <w:tc>
          <w:tcPr>
            <w:tcW w:w="1701" w:type="dxa"/>
            <w:vAlign w:val="center"/>
          </w:tcPr>
          <w:p>
            <w:pPr>
              <w:autoSpaceDE w:val="0"/>
              <w:autoSpaceDN w:val="0"/>
              <w:adjustRightInd w:val="0"/>
              <w:jc w:val="center"/>
              <w:rPr>
                <w:i/>
                <w:color w:val="auto"/>
                <w:kern w:val="0"/>
                <w:szCs w:val="21"/>
              </w:rPr>
            </w:pPr>
            <w:r>
              <w:rPr>
                <w:i/>
                <w:color w:val="auto"/>
                <w:kern w:val="0"/>
                <w:szCs w:val="21"/>
              </w:rPr>
              <w:t>40kg/辆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废液化气罐</w:t>
            </w:r>
          </w:p>
        </w:tc>
        <w:tc>
          <w:tcPr>
            <w:tcW w:w="1560" w:type="dxa"/>
            <w:vAlign w:val="center"/>
          </w:tcPr>
          <w:p>
            <w:pPr>
              <w:autoSpaceDE w:val="0"/>
              <w:autoSpaceDN w:val="0"/>
              <w:adjustRightInd w:val="0"/>
              <w:jc w:val="center"/>
              <w:rPr>
                <w:i/>
                <w:color w:val="auto"/>
                <w:kern w:val="0"/>
                <w:szCs w:val="21"/>
              </w:rPr>
            </w:pPr>
            <w:r>
              <w:rPr>
                <w:i/>
                <w:color w:val="auto"/>
                <w:kern w:val="0"/>
                <w:szCs w:val="21"/>
              </w:rPr>
              <w:t>5kg/辆</w:t>
            </w:r>
          </w:p>
        </w:tc>
        <w:tc>
          <w:tcPr>
            <w:tcW w:w="1701" w:type="dxa"/>
            <w:vAlign w:val="center"/>
          </w:tcPr>
          <w:p>
            <w:pPr>
              <w:autoSpaceDE w:val="0"/>
              <w:autoSpaceDN w:val="0"/>
              <w:adjustRightInd w:val="0"/>
              <w:jc w:val="center"/>
              <w:rPr>
                <w:i/>
                <w:color w:val="auto"/>
                <w:kern w:val="0"/>
                <w:szCs w:val="21"/>
              </w:rPr>
            </w:pPr>
            <w:r>
              <w:rPr>
                <w:i/>
                <w:color w:val="auto"/>
                <w:kern w:val="0"/>
                <w:szCs w:val="21"/>
              </w:rPr>
              <w:t>6kg/辆</w:t>
            </w:r>
          </w:p>
        </w:tc>
        <w:tc>
          <w:tcPr>
            <w:tcW w:w="1701" w:type="dxa"/>
            <w:vAlign w:val="center"/>
          </w:tcPr>
          <w:p>
            <w:pPr>
              <w:autoSpaceDE w:val="0"/>
              <w:autoSpaceDN w:val="0"/>
              <w:adjustRightInd w:val="0"/>
              <w:jc w:val="center"/>
              <w:rPr>
                <w:i/>
                <w:color w:val="auto"/>
                <w:kern w:val="0"/>
                <w:szCs w:val="21"/>
              </w:rPr>
            </w:pPr>
            <w:r>
              <w:rPr>
                <w:i/>
                <w:color w:val="auto"/>
                <w:kern w:val="0"/>
                <w:szCs w:val="21"/>
              </w:rPr>
              <w:t>7kg/辆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尾气催化剂</w:t>
            </w:r>
          </w:p>
        </w:tc>
        <w:tc>
          <w:tcPr>
            <w:tcW w:w="1560" w:type="dxa"/>
            <w:vAlign w:val="center"/>
          </w:tcPr>
          <w:p>
            <w:pPr>
              <w:autoSpaceDE w:val="0"/>
              <w:autoSpaceDN w:val="0"/>
              <w:adjustRightInd w:val="0"/>
              <w:jc w:val="center"/>
              <w:rPr>
                <w:i/>
                <w:color w:val="auto"/>
                <w:kern w:val="0"/>
                <w:szCs w:val="21"/>
              </w:rPr>
            </w:pPr>
            <w:r>
              <w:rPr>
                <w:i/>
                <w:color w:val="auto"/>
                <w:kern w:val="0"/>
                <w:szCs w:val="21"/>
              </w:rPr>
              <w:t>1.25kg/辆</w:t>
            </w:r>
          </w:p>
        </w:tc>
        <w:tc>
          <w:tcPr>
            <w:tcW w:w="1701" w:type="dxa"/>
            <w:vAlign w:val="center"/>
          </w:tcPr>
          <w:p>
            <w:pPr>
              <w:autoSpaceDE w:val="0"/>
              <w:autoSpaceDN w:val="0"/>
              <w:adjustRightInd w:val="0"/>
              <w:jc w:val="center"/>
              <w:rPr>
                <w:i/>
                <w:color w:val="auto"/>
                <w:kern w:val="0"/>
                <w:szCs w:val="21"/>
              </w:rPr>
            </w:pPr>
            <w:r>
              <w:rPr>
                <w:i/>
                <w:color w:val="auto"/>
                <w:kern w:val="0"/>
                <w:szCs w:val="21"/>
              </w:rPr>
              <w:t>4kg/辆</w:t>
            </w:r>
          </w:p>
        </w:tc>
        <w:tc>
          <w:tcPr>
            <w:tcW w:w="1701" w:type="dxa"/>
            <w:vAlign w:val="center"/>
          </w:tcPr>
          <w:p>
            <w:pPr>
              <w:autoSpaceDE w:val="0"/>
              <w:autoSpaceDN w:val="0"/>
              <w:adjustRightInd w:val="0"/>
              <w:jc w:val="center"/>
              <w:rPr>
                <w:i/>
                <w:color w:val="auto"/>
                <w:kern w:val="0"/>
                <w:szCs w:val="21"/>
              </w:rPr>
            </w:pPr>
            <w:r>
              <w:rPr>
                <w:i/>
                <w:color w:val="auto"/>
                <w:kern w:val="0"/>
                <w:szCs w:val="21"/>
              </w:rPr>
              <w:t>6kg/辆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电容器</w:t>
            </w:r>
          </w:p>
        </w:tc>
        <w:tc>
          <w:tcPr>
            <w:tcW w:w="1560" w:type="dxa"/>
            <w:vAlign w:val="center"/>
          </w:tcPr>
          <w:p>
            <w:pPr>
              <w:autoSpaceDE w:val="0"/>
              <w:autoSpaceDN w:val="0"/>
              <w:adjustRightInd w:val="0"/>
              <w:jc w:val="center"/>
              <w:rPr>
                <w:i/>
                <w:color w:val="auto"/>
                <w:kern w:val="0"/>
                <w:szCs w:val="21"/>
              </w:rPr>
            </w:pPr>
            <w:r>
              <w:rPr>
                <w:i/>
                <w:color w:val="auto"/>
                <w:kern w:val="0"/>
                <w:szCs w:val="21"/>
              </w:rPr>
              <w:t>2.5kg/辆</w:t>
            </w:r>
          </w:p>
        </w:tc>
        <w:tc>
          <w:tcPr>
            <w:tcW w:w="1701" w:type="dxa"/>
            <w:vAlign w:val="center"/>
          </w:tcPr>
          <w:p>
            <w:pPr>
              <w:autoSpaceDE w:val="0"/>
              <w:autoSpaceDN w:val="0"/>
              <w:adjustRightInd w:val="0"/>
              <w:jc w:val="center"/>
              <w:rPr>
                <w:i/>
                <w:color w:val="auto"/>
                <w:kern w:val="0"/>
                <w:szCs w:val="21"/>
              </w:rPr>
            </w:pPr>
            <w:r>
              <w:rPr>
                <w:i/>
                <w:color w:val="auto"/>
                <w:kern w:val="0"/>
                <w:szCs w:val="21"/>
              </w:rPr>
              <w:t>6.5kg/辆</w:t>
            </w:r>
          </w:p>
        </w:tc>
        <w:tc>
          <w:tcPr>
            <w:tcW w:w="1701" w:type="dxa"/>
            <w:vAlign w:val="center"/>
          </w:tcPr>
          <w:p>
            <w:pPr>
              <w:autoSpaceDE w:val="0"/>
              <w:autoSpaceDN w:val="0"/>
              <w:adjustRightInd w:val="0"/>
              <w:jc w:val="center"/>
              <w:rPr>
                <w:i/>
                <w:color w:val="auto"/>
                <w:kern w:val="0"/>
                <w:szCs w:val="21"/>
              </w:rPr>
            </w:pPr>
            <w:r>
              <w:rPr>
                <w:i/>
                <w:color w:val="auto"/>
                <w:kern w:val="0"/>
                <w:szCs w:val="21"/>
              </w:rPr>
              <w:t>10kg/辆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安全气囊</w:t>
            </w:r>
          </w:p>
        </w:tc>
        <w:tc>
          <w:tcPr>
            <w:tcW w:w="1560" w:type="dxa"/>
            <w:vAlign w:val="center"/>
          </w:tcPr>
          <w:p>
            <w:pPr>
              <w:autoSpaceDE w:val="0"/>
              <w:autoSpaceDN w:val="0"/>
              <w:adjustRightInd w:val="0"/>
              <w:jc w:val="center"/>
              <w:rPr>
                <w:i/>
                <w:color w:val="auto"/>
                <w:kern w:val="0"/>
                <w:szCs w:val="21"/>
              </w:rPr>
            </w:pPr>
            <w:r>
              <w:rPr>
                <w:i/>
                <w:color w:val="auto"/>
                <w:kern w:val="0"/>
                <w:szCs w:val="21"/>
              </w:rPr>
              <w:t>2kg/辆</w:t>
            </w:r>
          </w:p>
        </w:tc>
        <w:tc>
          <w:tcPr>
            <w:tcW w:w="1701" w:type="dxa"/>
            <w:vAlign w:val="center"/>
          </w:tcPr>
          <w:p>
            <w:pPr>
              <w:autoSpaceDE w:val="0"/>
              <w:autoSpaceDN w:val="0"/>
              <w:adjustRightInd w:val="0"/>
              <w:jc w:val="center"/>
              <w:rPr>
                <w:i/>
                <w:color w:val="auto"/>
                <w:kern w:val="0"/>
                <w:szCs w:val="21"/>
              </w:rPr>
            </w:pPr>
            <w:r>
              <w:rPr>
                <w:i/>
                <w:color w:val="auto"/>
                <w:kern w:val="0"/>
                <w:szCs w:val="21"/>
              </w:rPr>
              <w:t>0</w:t>
            </w:r>
          </w:p>
        </w:tc>
        <w:tc>
          <w:tcPr>
            <w:tcW w:w="1701" w:type="dxa"/>
            <w:vAlign w:val="center"/>
          </w:tcPr>
          <w:p>
            <w:pPr>
              <w:autoSpaceDE w:val="0"/>
              <w:autoSpaceDN w:val="0"/>
              <w:adjustRightInd w:val="0"/>
              <w:jc w:val="center"/>
              <w:rPr>
                <w:i/>
                <w:color w:val="auto"/>
                <w:kern w:val="0"/>
                <w:szCs w:val="21"/>
              </w:rPr>
            </w:pPr>
            <w:r>
              <w:rPr>
                <w:i/>
                <w:color w:val="auto"/>
                <w:kern w:val="0"/>
                <w:szCs w:val="21"/>
              </w:rPr>
              <w:t>0</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机油滤清器</w:t>
            </w:r>
          </w:p>
        </w:tc>
        <w:tc>
          <w:tcPr>
            <w:tcW w:w="1560" w:type="dxa"/>
            <w:vAlign w:val="center"/>
          </w:tcPr>
          <w:p>
            <w:pPr>
              <w:autoSpaceDE w:val="0"/>
              <w:autoSpaceDN w:val="0"/>
              <w:adjustRightInd w:val="0"/>
              <w:jc w:val="center"/>
              <w:rPr>
                <w:i/>
                <w:color w:val="auto"/>
                <w:kern w:val="0"/>
                <w:szCs w:val="21"/>
              </w:rPr>
            </w:pPr>
            <w:r>
              <w:rPr>
                <w:i/>
                <w:color w:val="auto"/>
                <w:kern w:val="0"/>
                <w:szCs w:val="21"/>
              </w:rPr>
              <w:t>0.3 kg/辆</w:t>
            </w:r>
          </w:p>
        </w:tc>
        <w:tc>
          <w:tcPr>
            <w:tcW w:w="1701" w:type="dxa"/>
            <w:vAlign w:val="center"/>
          </w:tcPr>
          <w:p>
            <w:pPr>
              <w:autoSpaceDE w:val="0"/>
              <w:autoSpaceDN w:val="0"/>
              <w:adjustRightInd w:val="0"/>
              <w:jc w:val="center"/>
              <w:rPr>
                <w:i/>
                <w:color w:val="auto"/>
                <w:kern w:val="0"/>
                <w:szCs w:val="21"/>
              </w:rPr>
            </w:pPr>
            <w:r>
              <w:rPr>
                <w:i/>
                <w:color w:val="auto"/>
                <w:kern w:val="0"/>
                <w:szCs w:val="21"/>
              </w:rPr>
              <w:t>0.4 kg/辆</w:t>
            </w:r>
          </w:p>
        </w:tc>
        <w:tc>
          <w:tcPr>
            <w:tcW w:w="1701" w:type="dxa"/>
            <w:vAlign w:val="center"/>
          </w:tcPr>
          <w:p>
            <w:pPr>
              <w:autoSpaceDE w:val="0"/>
              <w:autoSpaceDN w:val="0"/>
              <w:adjustRightInd w:val="0"/>
              <w:jc w:val="center"/>
              <w:rPr>
                <w:i/>
                <w:color w:val="auto"/>
                <w:kern w:val="0"/>
                <w:szCs w:val="21"/>
              </w:rPr>
            </w:pPr>
            <w:r>
              <w:rPr>
                <w:i/>
                <w:color w:val="auto"/>
                <w:kern w:val="0"/>
                <w:szCs w:val="21"/>
              </w:rPr>
              <w:t>0.5 kg/辆</w:t>
            </w:r>
          </w:p>
        </w:tc>
        <w:tc>
          <w:tcPr>
            <w:tcW w:w="2973"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废电子部件</w:t>
            </w:r>
          </w:p>
        </w:tc>
        <w:tc>
          <w:tcPr>
            <w:tcW w:w="1560" w:type="dxa"/>
            <w:vAlign w:val="center"/>
          </w:tcPr>
          <w:p>
            <w:pPr>
              <w:autoSpaceDE w:val="0"/>
              <w:autoSpaceDN w:val="0"/>
              <w:adjustRightInd w:val="0"/>
              <w:jc w:val="center"/>
              <w:rPr>
                <w:i/>
                <w:color w:val="auto"/>
                <w:kern w:val="0"/>
                <w:szCs w:val="21"/>
              </w:rPr>
            </w:pPr>
            <w:r>
              <w:rPr>
                <w:i/>
                <w:color w:val="auto"/>
                <w:kern w:val="0"/>
                <w:szCs w:val="21"/>
              </w:rPr>
              <w:t>15kg/辆</w:t>
            </w:r>
          </w:p>
        </w:tc>
        <w:tc>
          <w:tcPr>
            <w:tcW w:w="1701" w:type="dxa"/>
            <w:vAlign w:val="center"/>
          </w:tcPr>
          <w:p>
            <w:pPr>
              <w:autoSpaceDE w:val="0"/>
              <w:autoSpaceDN w:val="0"/>
              <w:adjustRightInd w:val="0"/>
              <w:jc w:val="center"/>
              <w:rPr>
                <w:i/>
                <w:color w:val="auto"/>
                <w:kern w:val="0"/>
                <w:szCs w:val="21"/>
              </w:rPr>
            </w:pPr>
            <w:r>
              <w:rPr>
                <w:i/>
                <w:color w:val="auto"/>
                <w:kern w:val="0"/>
                <w:szCs w:val="21"/>
              </w:rPr>
              <w:t>40kg/辆</w:t>
            </w:r>
          </w:p>
        </w:tc>
        <w:tc>
          <w:tcPr>
            <w:tcW w:w="1701" w:type="dxa"/>
            <w:vAlign w:val="center"/>
          </w:tcPr>
          <w:p>
            <w:pPr>
              <w:autoSpaceDE w:val="0"/>
              <w:autoSpaceDN w:val="0"/>
              <w:adjustRightInd w:val="0"/>
              <w:jc w:val="center"/>
              <w:rPr>
                <w:i/>
                <w:color w:val="auto"/>
                <w:kern w:val="0"/>
                <w:szCs w:val="21"/>
              </w:rPr>
            </w:pPr>
            <w:r>
              <w:rPr>
                <w:i/>
                <w:color w:val="auto"/>
                <w:kern w:val="0"/>
                <w:szCs w:val="21"/>
              </w:rPr>
              <w:t>60kg/辆</w:t>
            </w:r>
          </w:p>
        </w:tc>
        <w:tc>
          <w:tcPr>
            <w:tcW w:w="2973" w:type="dxa"/>
            <w:vAlign w:val="center"/>
          </w:tcPr>
          <w:p>
            <w:pPr>
              <w:autoSpaceDE w:val="0"/>
              <w:autoSpaceDN w:val="0"/>
              <w:adjustRightInd w:val="0"/>
              <w:jc w:val="center"/>
              <w:rPr>
                <w:i/>
                <w:color w:val="auto"/>
                <w:kern w:val="0"/>
                <w:szCs w:val="21"/>
              </w:rPr>
            </w:pPr>
            <w:r>
              <w:rPr>
                <w:rFonts w:eastAsia="宋体...."/>
                <w:i/>
                <w:color w:val="auto"/>
                <w:kern w:val="0"/>
                <w:szCs w:val="21"/>
              </w:rPr>
              <w:t>拆转向锁总成、停车装置、倒车雷达、电子控制模块等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64" w:type="dxa"/>
            <w:vMerge w:val="continue"/>
            <w:vAlign w:val="center"/>
          </w:tcPr>
          <w:p>
            <w:pPr>
              <w:autoSpaceDE w:val="0"/>
              <w:autoSpaceDN w:val="0"/>
              <w:adjustRightInd w:val="0"/>
              <w:jc w:val="center"/>
              <w:rPr>
                <w:i/>
                <w:color w:val="auto"/>
                <w:kern w:val="0"/>
                <w:szCs w:val="21"/>
              </w:rPr>
            </w:pPr>
          </w:p>
        </w:tc>
        <w:tc>
          <w:tcPr>
            <w:tcW w:w="1701" w:type="dxa"/>
            <w:vAlign w:val="center"/>
          </w:tcPr>
          <w:p>
            <w:pPr>
              <w:autoSpaceDE w:val="0"/>
              <w:autoSpaceDN w:val="0"/>
              <w:adjustRightInd w:val="0"/>
              <w:jc w:val="center"/>
              <w:rPr>
                <w:i/>
                <w:color w:val="auto"/>
                <w:kern w:val="0"/>
                <w:szCs w:val="21"/>
              </w:rPr>
            </w:pPr>
            <w:r>
              <w:rPr>
                <w:i/>
                <w:color w:val="auto"/>
                <w:kern w:val="0"/>
                <w:szCs w:val="21"/>
              </w:rPr>
              <w:t>其它废物</w:t>
            </w:r>
          </w:p>
        </w:tc>
        <w:tc>
          <w:tcPr>
            <w:tcW w:w="1560" w:type="dxa"/>
            <w:vAlign w:val="center"/>
          </w:tcPr>
          <w:p>
            <w:pPr>
              <w:autoSpaceDE w:val="0"/>
              <w:autoSpaceDN w:val="0"/>
              <w:adjustRightInd w:val="0"/>
              <w:jc w:val="center"/>
              <w:rPr>
                <w:i/>
                <w:color w:val="auto"/>
                <w:kern w:val="0"/>
                <w:szCs w:val="21"/>
              </w:rPr>
            </w:pPr>
            <w:r>
              <w:rPr>
                <w:i/>
                <w:color w:val="auto"/>
                <w:kern w:val="0"/>
                <w:szCs w:val="21"/>
              </w:rPr>
              <w:t>95.75kg/辆</w:t>
            </w:r>
          </w:p>
        </w:tc>
        <w:tc>
          <w:tcPr>
            <w:tcW w:w="1701" w:type="dxa"/>
            <w:vAlign w:val="center"/>
          </w:tcPr>
          <w:p>
            <w:pPr>
              <w:autoSpaceDE w:val="0"/>
              <w:autoSpaceDN w:val="0"/>
              <w:adjustRightInd w:val="0"/>
              <w:jc w:val="center"/>
              <w:rPr>
                <w:i/>
                <w:color w:val="auto"/>
                <w:kern w:val="0"/>
                <w:szCs w:val="21"/>
              </w:rPr>
            </w:pPr>
            <w:r>
              <w:rPr>
                <w:i/>
                <w:color w:val="auto"/>
                <w:kern w:val="0"/>
                <w:szCs w:val="21"/>
              </w:rPr>
              <w:t>78.7kg/辆</w:t>
            </w:r>
          </w:p>
        </w:tc>
        <w:tc>
          <w:tcPr>
            <w:tcW w:w="1701" w:type="dxa"/>
            <w:vAlign w:val="center"/>
          </w:tcPr>
          <w:p>
            <w:pPr>
              <w:autoSpaceDE w:val="0"/>
              <w:autoSpaceDN w:val="0"/>
              <w:adjustRightInd w:val="0"/>
              <w:jc w:val="center"/>
              <w:rPr>
                <w:i/>
                <w:color w:val="auto"/>
                <w:kern w:val="0"/>
                <w:szCs w:val="21"/>
              </w:rPr>
            </w:pPr>
            <w:r>
              <w:rPr>
                <w:i/>
                <w:color w:val="auto"/>
                <w:kern w:val="0"/>
                <w:szCs w:val="21"/>
              </w:rPr>
              <w:t>194kg/辆</w:t>
            </w:r>
          </w:p>
        </w:tc>
        <w:tc>
          <w:tcPr>
            <w:tcW w:w="2973" w:type="dxa"/>
            <w:vAlign w:val="center"/>
          </w:tcPr>
          <w:p>
            <w:pPr>
              <w:autoSpaceDE w:val="0"/>
              <w:autoSpaceDN w:val="0"/>
              <w:adjustRightInd w:val="0"/>
              <w:jc w:val="center"/>
              <w:rPr>
                <w:i/>
                <w:color w:val="auto"/>
                <w:kern w:val="0"/>
                <w:szCs w:val="21"/>
              </w:rPr>
            </w:pPr>
            <w:r>
              <w:rPr>
                <w:rFonts w:eastAsia="宋体...."/>
                <w:i/>
                <w:color w:val="auto"/>
                <w:kern w:val="0"/>
                <w:szCs w:val="21"/>
              </w:rPr>
              <w:t>主要为陶瓷、泡沫、装饰材料、碎玻璃等。陶瓷主要产生于活塞、气缸套、配气机构、传感器、减震器等；泡沫产生于车身和车骨架的夹层材料；装饰材料产生于座椅汽车内饰的布料、皮料等。</w:t>
            </w:r>
          </w:p>
        </w:tc>
      </w:tr>
    </w:tbl>
    <w:p>
      <w:pPr>
        <w:adjustRightInd w:val="0"/>
        <w:spacing w:line="360" w:lineRule="auto"/>
        <w:ind w:firstLine="480" w:firstLineChars="200"/>
        <w:rPr>
          <w:i/>
          <w:color w:val="auto"/>
          <w:kern w:val="0"/>
          <w:sz w:val="24"/>
        </w:rPr>
      </w:pPr>
      <w:r>
        <w:rPr>
          <w:i/>
          <w:color w:val="auto"/>
          <w:kern w:val="0"/>
          <w:sz w:val="24"/>
        </w:rPr>
        <w:t>（2）物料平衡分析</w:t>
      </w:r>
    </w:p>
    <w:p>
      <w:pPr>
        <w:adjustRightInd w:val="0"/>
        <w:spacing w:line="360" w:lineRule="auto"/>
        <w:ind w:firstLine="480" w:firstLineChars="200"/>
        <w:rPr>
          <w:i/>
          <w:color w:val="auto"/>
          <w:kern w:val="0"/>
          <w:sz w:val="24"/>
        </w:rPr>
      </w:pPr>
      <w:r>
        <w:rPr>
          <w:i/>
          <w:color w:val="auto"/>
          <w:kern w:val="0"/>
          <w:sz w:val="24"/>
        </w:rPr>
        <w:fldChar w:fldCharType="begin"/>
      </w:r>
      <w:r>
        <w:rPr>
          <w:i/>
          <w:color w:val="auto"/>
          <w:kern w:val="0"/>
          <w:sz w:val="24"/>
        </w:rPr>
        <w:instrText xml:space="preserve"> = 1 \* GB3 \* MERGEFORMAT </w:instrText>
      </w:r>
      <w:r>
        <w:rPr>
          <w:i/>
          <w:color w:val="auto"/>
          <w:kern w:val="0"/>
          <w:sz w:val="24"/>
        </w:rPr>
        <w:fldChar w:fldCharType="separate"/>
      </w:r>
      <w:r>
        <w:rPr>
          <w:rFonts w:hint="eastAsia" w:ascii="宋体" w:hAnsi="宋体" w:cs="宋体"/>
          <w:i/>
          <w:color w:val="auto"/>
        </w:rPr>
        <w:t>①</w:t>
      </w:r>
      <w:r>
        <w:rPr>
          <w:i/>
          <w:color w:val="auto"/>
          <w:kern w:val="0"/>
          <w:sz w:val="24"/>
        </w:rPr>
        <w:fldChar w:fldCharType="end"/>
      </w:r>
      <w:r>
        <w:rPr>
          <w:i/>
          <w:color w:val="auto"/>
          <w:kern w:val="0"/>
          <w:sz w:val="24"/>
        </w:rPr>
        <w:t>小型报废汽车</w:t>
      </w:r>
    </w:p>
    <w:p>
      <w:pPr>
        <w:adjustRightInd w:val="0"/>
        <w:spacing w:line="360" w:lineRule="auto"/>
        <w:ind w:firstLine="480" w:firstLineChars="200"/>
        <w:rPr>
          <w:i/>
          <w:color w:val="auto"/>
          <w:kern w:val="0"/>
          <w:sz w:val="24"/>
        </w:rPr>
      </w:pPr>
      <w:r>
        <w:rPr>
          <w:i/>
          <w:color w:val="auto"/>
          <w:kern w:val="0"/>
          <w:sz w:val="24"/>
        </w:rPr>
        <w:t>拟建项目年拆解小型报废汽车约3000辆，根据年拆解量及拆解数据进行估算，项目小型报废汽车拆解线物料平衡一览表见表2.2-3。</w:t>
      </w:r>
    </w:p>
    <w:p>
      <w:pPr>
        <w:adjustRightInd w:val="0"/>
        <w:spacing w:line="360" w:lineRule="auto"/>
        <w:ind w:firstLine="420" w:firstLineChars="200"/>
        <w:jc w:val="center"/>
        <w:rPr>
          <w:rFonts w:eastAsia="黑体"/>
          <w:i/>
          <w:color w:val="auto"/>
          <w:szCs w:val="21"/>
        </w:rPr>
      </w:pPr>
      <w:r>
        <w:rPr>
          <w:rFonts w:eastAsia="黑体"/>
          <w:i/>
          <w:color w:val="auto"/>
          <w:szCs w:val="21"/>
        </w:rPr>
        <w:t>表2.2-3  小型报废汽车拆解线物料平衡一览表</w:t>
      </w:r>
    </w:p>
    <w:tbl>
      <w:tblPr>
        <w:tblStyle w:val="5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25"/>
        <w:gridCol w:w="860"/>
        <w:gridCol w:w="640"/>
        <w:gridCol w:w="258"/>
        <w:gridCol w:w="1920"/>
        <w:gridCol w:w="1003"/>
        <w:gridCol w:w="109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Align w:val="center"/>
          </w:tcPr>
          <w:p>
            <w:pPr>
              <w:autoSpaceDE w:val="0"/>
              <w:autoSpaceDN w:val="0"/>
              <w:adjustRightInd w:val="0"/>
              <w:jc w:val="center"/>
              <w:rPr>
                <w:i/>
                <w:color w:val="auto"/>
                <w:kern w:val="0"/>
                <w:szCs w:val="21"/>
              </w:rPr>
            </w:pPr>
            <w:r>
              <w:rPr>
                <w:i/>
                <w:color w:val="auto"/>
                <w:kern w:val="0"/>
                <w:szCs w:val="21"/>
              </w:rPr>
              <w:t>名称</w:t>
            </w:r>
          </w:p>
        </w:tc>
        <w:tc>
          <w:tcPr>
            <w:tcW w:w="925" w:type="dxa"/>
            <w:vAlign w:val="center"/>
          </w:tcPr>
          <w:p>
            <w:pPr>
              <w:autoSpaceDE w:val="0"/>
              <w:autoSpaceDN w:val="0"/>
              <w:adjustRightInd w:val="0"/>
              <w:jc w:val="center"/>
              <w:rPr>
                <w:i/>
                <w:color w:val="auto"/>
                <w:kern w:val="0"/>
                <w:szCs w:val="21"/>
              </w:rPr>
            </w:pPr>
            <w:r>
              <w:rPr>
                <w:i/>
                <w:color w:val="auto"/>
                <w:kern w:val="0"/>
                <w:szCs w:val="21"/>
              </w:rPr>
              <w:t>投入量（t/a）</w:t>
            </w: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名称</w:t>
            </w:r>
          </w:p>
        </w:tc>
        <w:tc>
          <w:tcPr>
            <w:tcW w:w="1003" w:type="dxa"/>
            <w:vAlign w:val="center"/>
          </w:tcPr>
          <w:p>
            <w:pPr>
              <w:autoSpaceDE w:val="0"/>
              <w:autoSpaceDN w:val="0"/>
              <w:adjustRightInd w:val="0"/>
              <w:jc w:val="center"/>
              <w:rPr>
                <w:i/>
                <w:color w:val="auto"/>
                <w:kern w:val="0"/>
                <w:szCs w:val="21"/>
              </w:rPr>
            </w:pPr>
            <w:r>
              <w:rPr>
                <w:i/>
                <w:color w:val="auto"/>
                <w:kern w:val="0"/>
                <w:szCs w:val="21"/>
              </w:rPr>
              <w:t>产出量（t/a）</w:t>
            </w:r>
          </w:p>
        </w:tc>
        <w:tc>
          <w:tcPr>
            <w:tcW w:w="1099" w:type="dxa"/>
            <w:vAlign w:val="center"/>
          </w:tcPr>
          <w:p>
            <w:pPr>
              <w:autoSpaceDE w:val="0"/>
              <w:autoSpaceDN w:val="0"/>
              <w:adjustRightInd w:val="0"/>
              <w:jc w:val="center"/>
              <w:rPr>
                <w:i/>
                <w:color w:val="auto"/>
                <w:kern w:val="0"/>
                <w:szCs w:val="21"/>
              </w:rPr>
            </w:pPr>
            <w:r>
              <w:rPr>
                <w:i/>
                <w:color w:val="auto"/>
                <w:kern w:val="0"/>
                <w:szCs w:val="21"/>
              </w:rPr>
              <w:t>种类</w:t>
            </w:r>
          </w:p>
        </w:tc>
        <w:tc>
          <w:tcPr>
            <w:tcW w:w="1350" w:type="dxa"/>
            <w:vAlign w:val="center"/>
          </w:tcPr>
          <w:p>
            <w:pPr>
              <w:autoSpaceDE w:val="0"/>
              <w:autoSpaceDN w:val="0"/>
              <w:adjustRightInd w:val="0"/>
              <w:jc w:val="center"/>
              <w:rPr>
                <w:i/>
                <w:color w:val="auto"/>
                <w:kern w:val="0"/>
                <w:szCs w:val="21"/>
              </w:rPr>
            </w:pPr>
            <w:r>
              <w:rPr>
                <w:i/>
                <w:color w:val="auto"/>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restart"/>
            <w:vAlign w:val="center"/>
          </w:tcPr>
          <w:p>
            <w:pPr>
              <w:autoSpaceDE w:val="0"/>
              <w:autoSpaceDN w:val="0"/>
              <w:adjustRightInd w:val="0"/>
              <w:jc w:val="center"/>
              <w:rPr>
                <w:i/>
                <w:color w:val="auto"/>
                <w:kern w:val="0"/>
                <w:szCs w:val="21"/>
              </w:rPr>
            </w:pPr>
            <w:r>
              <w:rPr>
                <w:i/>
                <w:color w:val="auto"/>
                <w:kern w:val="0"/>
                <w:szCs w:val="21"/>
              </w:rPr>
              <w:t>小型报废汽车（1.5t/辆，拆解量3000辆/年）</w:t>
            </w:r>
          </w:p>
        </w:tc>
        <w:tc>
          <w:tcPr>
            <w:tcW w:w="925" w:type="dxa"/>
            <w:vMerge w:val="restart"/>
            <w:vAlign w:val="center"/>
          </w:tcPr>
          <w:p>
            <w:pPr>
              <w:autoSpaceDE w:val="0"/>
              <w:autoSpaceDN w:val="0"/>
              <w:adjustRightInd w:val="0"/>
              <w:jc w:val="center"/>
              <w:rPr>
                <w:i/>
                <w:color w:val="auto"/>
                <w:kern w:val="0"/>
                <w:szCs w:val="21"/>
              </w:rPr>
            </w:pPr>
            <w:r>
              <w:rPr>
                <w:i/>
                <w:color w:val="auto"/>
                <w:kern w:val="0"/>
                <w:szCs w:val="21"/>
              </w:rPr>
              <w:t>4500</w:t>
            </w: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钢铁</w:t>
            </w:r>
          </w:p>
        </w:tc>
        <w:tc>
          <w:tcPr>
            <w:tcW w:w="1003" w:type="dxa"/>
            <w:vAlign w:val="center"/>
          </w:tcPr>
          <w:p>
            <w:pPr>
              <w:widowControl/>
              <w:jc w:val="center"/>
              <w:textAlignment w:val="center"/>
              <w:rPr>
                <w:i/>
                <w:color w:val="auto"/>
                <w:kern w:val="0"/>
                <w:szCs w:val="21"/>
              </w:rPr>
            </w:pPr>
            <w:r>
              <w:rPr>
                <w:i/>
                <w:color w:val="auto"/>
                <w:kern w:val="0"/>
                <w:szCs w:val="21"/>
              </w:rPr>
              <w:t>3150</w:t>
            </w:r>
          </w:p>
        </w:tc>
        <w:tc>
          <w:tcPr>
            <w:tcW w:w="1099" w:type="dxa"/>
            <w:vMerge w:val="restart"/>
            <w:vAlign w:val="center"/>
          </w:tcPr>
          <w:p>
            <w:pPr>
              <w:autoSpaceDE w:val="0"/>
              <w:autoSpaceDN w:val="0"/>
              <w:adjustRightInd w:val="0"/>
              <w:jc w:val="center"/>
              <w:rPr>
                <w:i/>
                <w:color w:val="auto"/>
                <w:kern w:val="0"/>
                <w:szCs w:val="21"/>
              </w:rPr>
            </w:pPr>
            <w:r>
              <w:rPr>
                <w:i/>
                <w:color w:val="auto"/>
                <w:kern w:val="0"/>
                <w:szCs w:val="21"/>
              </w:rPr>
              <w:t>产品</w:t>
            </w:r>
          </w:p>
        </w:tc>
        <w:tc>
          <w:tcPr>
            <w:tcW w:w="1350" w:type="dxa"/>
            <w:vMerge w:val="restart"/>
            <w:vAlign w:val="center"/>
          </w:tcPr>
          <w:p>
            <w:pPr>
              <w:autoSpaceDE w:val="0"/>
              <w:autoSpaceDN w:val="0"/>
              <w:adjustRightInd w:val="0"/>
              <w:jc w:val="center"/>
              <w:rPr>
                <w:i/>
                <w:color w:val="auto"/>
                <w:kern w:val="0"/>
                <w:szCs w:val="21"/>
              </w:rPr>
            </w:pPr>
            <w:r>
              <w:rPr>
                <w:i/>
                <w:color w:val="auto"/>
                <w:kern w:val="0"/>
                <w:szCs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1500" w:type="dxa"/>
            <w:gridSpan w:val="2"/>
            <w:vMerge w:val="restart"/>
            <w:vAlign w:val="center"/>
          </w:tcPr>
          <w:p>
            <w:pPr>
              <w:autoSpaceDE w:val="0"/>
              <w:autoSpaceDN w:val="0"/>
              <w:adjustRightInd w:val="0"/>
              <w:jc w:val="center"/>
              <w:rPr>
                <w:i/>
                <w:color w:val="auto"/>
                <w:kern w:val="0"/>
                <w:szCs w:val="21"/>
              </w:rPr>
            </w:pPr>
            <w:r>
              <w:rPr>
                <w:i/>
                <w:color w:val="auto"/>
                <w:kern w:val="0"/>
                <w:szCs w:val="21"/>
              </w:rPr>
              <w:t>有色金属</w:t>
            </w:r>
          </w:p>
        </w:tc>
        <w:tc>
          <w:tcPr>
            <w:tcW w:w="2178" w:type="dxa"/>
            <w:gridSpan w:val="2"/>
            <w:vAlign w:val="center"/>
          </w:tcPr>
          <w:p>
            <w:pPr>
              <w:autoSpaceDE w:val="0"/>
              <w:autoSpaceDN w:val="0"/>
              <w:adjustRightInd w:val="0"/>
              <w:jc w:val="center"/>
              <w:rPr>
                <w:i/>
                <w:color w:val="auto"/>
                <w:kern w:val="0"/>
                <w:szCs w:val="21"/>
              </w:rPr>
            </w:pPr>
            <w:r>
              <w:rPr>
                <w:i/>
                <w:color w:val="auto"/>
                <w:kern w:val="0"/>
                <w:szCs w:val="21"/>
              </w:rPr>
              <w:t>铝</w:t>
            </w:r>
          </w:p>
        </w:tc>
        <w:tc>
          <w:tcPr>
            <w:tcW w:w="1003" w:type="dxa"/>
            <w:vAlign w:val="center"/>
          </w:tcPr>
          <w:p>
            <w:pPr>
              <w:widowControl/>
              <w:jc w:val="center"/>
              <w:textAlignment w:val="center"/>
              <w:rPr>
                <w:i/>
                <w:color w:val="auto"/>
                <w:kern w:val="0"/>
                <w:szCs w:val="21"/>
              </w:rPr>
            </w:pPr>
            <w:r>
              <w:rPr>
                <w:i/>
                <w:color w:val="auto"/>
                <w:kern w:val="0"/>
                <w:szCs w:val="21"/>
              </w:rPr>
              <w:t>159.75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1500" w:type="dxa"/>
            <w:gridSpan w:val="2"/>
            <w:vMerge w:val="continue"/>
            <w:vAlign w:val="center"/>
          </w:tcPr>
          <w:p>
            <w:pPr>
              <w:autoSpaceDE w:val="0"/>
              <w:autoSpaceDN w:val="0"/>
              <w:adjustRightInd w:val="0"/>
              <w:jc w:val="center"/>
              <w:rPr>
                <w:i/>
                <w:color w:val="auto"/>
                <w:kern w:val="0"/>
                <w:szCs w:val="21"/>
              </w:rPr>
            </w:pPr>
          </w:p>
        </w:tc>
        <w:tc>
          <w:tcPr>
            <w:tcW w:w="2178" w:type="dxa"/>
            <w:gridSpan w:val="2"/>
            <w:vAlign w:val="center"/>
          </w:tcPr>
          <w:p>
            <w:pPr>
              <w:autoSpaceDE w:val="0"/>
              <w:autoSpaceDN w:val="0"/>
              <w:adjustRightInd w:val="0"/>
              <w:jc w:val="center"/>
              <w:rPr>
                <w:i/>
                <w:color w:val="auto"/>
                <w:kern w:val="0"/>
                <w:szCs w:val="21"/>
              </w:rPr>
            </w:pPr>
            <w:r>
              <w:rPr>
                <w:i/>
                <w:color w:val="auto"/>
                <w:kern w:val="0"/>
                <w:szCs w:val="21"/>
              </w:rPr>
              <w:t>铜</w:t>
            </w:r>
          </w:p>
        </w:tc>
        <w:tc>
          <w:tcPr>
            <w:tcW w:w="1003" w:type="dxa"/>
            <w:vAlign w:val="center"/>
          </w:tcPr>
          <w:p>
            <w:pPr>
              <w:widowControl/>
              <w:jc w:val="center"/>
              <w:textAlignment w:val="center"/>
              <w:rPr>
                <w:i/>
                <w:color w:val="auto"/>
                <w:kern w:val="0"/>
                <w:szCs w:val="21"/>
              </w:rPr>
            </w:pPr>
            <w:r>
              <w:rPr>
                <w:i/>
                <w:color w:val="auto"/>
                <w:kern w:val="0"/>
                <w:szCs w:val="21"/>
              </w:rPr>
              <w:t>47.25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1500" w:type="dxa"/>
            <w:gridSpan w:val="2"/>
            <w:vMerge w:val="continue"/>
            <w:vAlign w:val="center"/>
          </w:tcPr>
          <w:p>
            <w:pPr>
              <w:autoSpaceDE w:val="0"/>
              <w:autoSpaceDN w:val="0"/>
              <w:adjustRightInd w:val="0"/>
              <w:jc w:val="center"/>
              <w:rPr>
                <w:i/>
                <w:color w:val="auto"/>
                <w:kern w:val="0"/>
                <w:szCs w:val="21"/>
              </w:rPr>
            </w:pPr>
          </w:p>
        </w:tc>
        <w:tc>
          <w:tcPr>
            <w:tcW w:w="2178" w:type="dxa"/>
            <w:gridSpan w:val="2"/>
            <w:vAlign w:val="center"/>
          </w:tcPr>
          <w:p>
            <w:pPr>
              <w:autoSpaceDE w:val="0"/>
              <w:autoSpaceDN w:val="0"/>
              <w:adjustRightInd w:val="0"/>
              <w:jc w:val="center"/>
              <w:rPr>
                <w:i/>
                <w:color w:val="auto"/>
                <w:kern w:val="0"/>
                <w:szCs w:val="21"/>
              </w:rPr>
            </w:pPr>
            <w:r>
              <w:rPr>
                <w:i/>
                <w:color w:val="auto"/>
                <w:kern w:val="0"/>
                <w:szCs w:val="21"/>
              </w:rPr>
              <w:t>其它</w:t>
            </w:r>
          </w:p>
        </w:tc>
        <w:tc>
          <w:tcPr>
            <w:tcW w:w="1003" w:type="dxa"/>
            <w:vAlign w:val="center"/>
          </w:tcPr>
          <w:p>
            <w:pPr>
              <w:widowControl/>
              <w:jc w:val="center"/>
              <w:textAlignment w:val="center"/>
              <w:rPr>
                <w:i/>
                <w:color w:val="auto"/>
                <w:kern w:val="0"/>
                <w:szCs w:val="21"/>
              </w:rPr>
            </w:pPr>
            <w:r>
              <w:rPr>
                <w:i/>
                <w:color w:val="auto"/>
                <w:kern w:val="0"/>
                <w:szCs w:val="21"/>
              </w:rPr>
              <w:t>18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塑料</w:t>
            </w:r>
          </w:p>
        </w:tc>
        <w:tc>
          <w:tcPr>
            <w:tcW w:w="1003" w:type="dxa"/>
            <w:vAlign w:val="center"/>
          </w:tcPr>
          <w:p>
            <w:pPr>
              <w:widowControl/>
              <w:jc w:val="center"/>
              <w:textAlignment w:val="center"/>
              <w:rPr>
                <w:i/>
                <w:color w:val="auto"/>
                <w:kern w:val="0"/>
                <w:szCs w:val="21"/>
              </w:rPr>
            </w:pPr>
            <w:r>
              <w:rPr>
                <w:i/>
                <w:color w:val="auto"/>
                <w:kern w:val="0"/>
                <w:szCs w:val="21"/>
              </w:rPr>
              <w:t>315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玻璃</w:t>
            </w:r>
          </w:p>
        </w:tc>
        <w:tc>
          <w:tcPr>
            <w:tcW w:w="1003" w:type="dxa"/>
            <w:vAlign w:val="center"/>
          </w:tcPr>
          <w:p>
            <w:pPr>
              <w:widowControl/>
              <w:jc w:val="center"/>
              <w:textAlignment w:val="center"/>
              <w:rPr>
                <w:i/>
                <w:color w:val="auto"/>
                <w:kern w:val="0"/>
                <w:szCs w:val="21"/>
              </w:rPr>
            </w:pPr>
            <w:r>
              <w:rPr>
                <w:i/>
                <w:color w:val="auto"/>
                <w:kern w:val="0"/>
                <w:szCs w:val="21"/>
              </w:rPr>
              <w:t>90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橡胶</w:t>
            </w:r>
          </w:p>
        </w:tc>
        <w:tc>
          <w:tcPr>
            <w:tcW w:w="1003" w:type="dxa"/>
            <w:vAlign w:val="center"/>
          </w:tcPr>
          <w:p>
            <w:pPr>
              <w:widowControl/>
              <w:jc w:val="center"/>
              <w:textAlignment w:val="center"/>
              <w:rPr>
                <w:i/>
                <w:color w:val="auto"/>
                <w:kern w:val="0"/>
                <w:szCs w:val="21"/>
              </w:rPr>
            </w:pPr>
            <w:r>
              <w:rPr>
                <w:i/>
                <w:color w:val="auto"/>
                <w:kern w:val="0"/>
                <w:szCs w:val="21"/>
              </w:rPr>
              <w:t>135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总成及可用零部件</w:t>
            </w:r>
          </w:p>
        </w:tc>
        <w:tc>
          <w:tcPr>
            <w:tcW w:w="1003" w:type="dxa"/>
            <w:vAlign w:val="center"/>
          </w:tcPr>
          <w:p>
            <w:pPr>
              <w:widowControl/>
              <w:jc w:val="center"/>
              <w:textAlignment w:val="center"/>
              <w:rPr>
                <w:i/>
                <w:color w:val="auto"/>
                <w:kern w:val="0"/>
                <w:szCs w:val="21"/>
              </w:rPr>
            </w:pPr>
            <w:r>
              <w:rPr>
                <w:i/>
                <w:color w:val="auto"/>
                <w:kern w:val="0"/>
                <w:szCs w:val="21"/>
              </w:rPr>
              <w:t>135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安全气囊</w:t>
            </w:r>
          </w:p>
        </w:tc>
        <w:tc>
          <w:tcPr>
            <w:tcW w:w="1003" w:type="dxa"/>
            <w:vAlign w:val="center"/>
          </w:tcPr>
          <w:p>
            <w:pPr>
              <w:widowControl/>
              <w:jc w:val="center"/>
              <w:textAlignment w:val="center"/>
              <w:rPr>
                <w:i/>
                <w:color w:val="auto"/>
                <w:kern w:val="0"/>
                <w:szCs w:val="21"/>
              </w:rPr>
            </w:pPr>
            <w:r>
              <w:rPr>
                <w:i/>
                <w:color w:val="auto"/>
                <w:kern w:val="0"/>
                <w:szCs w:val="21"/>
              </w:rPr>
              <w:t>6</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restart"/>
            <w:vAlign w:val="center"/>
          </w:tcPr>
          <w:p>
            <w:pPr>
              <w:autoSpaceDE w:val="0"/>
              <w:autoSpaceDN w:val="0"/>
              <w:adjustRightInd w:val="0"/>
              <w:jc w:val="center"/>
              <w:rPr>
                <w:i/>
                <w:color w:val="auto"/>
                <w:kern w:val="0"/>
                <w:szCs w:val="21"/>
              </w:rPr>
            </w:pPr>
            <w:r>
              <w:rPr>
                <w:i/>
                <w:color w:val="auto"/>
                <w:kern w:val="0"/>
                <w:szCs w:val="21"/>
              </w:rPr>
              <w:t>不可利用废物</w:t>
            </w: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蓄电池</w:t>
            </w:r>
          </w:p>
        </w:tc>
        <w:tc>
          <w:tcPr>
            <w:tcW w:w="1003" w:type="dxa"/>
            <w:vAlign w:val="center"/>
          </w:tcPr>
          <w:p>
            <w:pPr>
              <w:widowControl/>
              <w:jc w:val="center"/>
              <w:textAlignment w:val="center"/>
              <w:rPr>
                <w:i/>
                <w:color w:val="auto"/>
                <w:kern w:val="0"/>
                <w:szCs w:val="21"/>
              </w:rPr>
            </w:pPr>
            <w:r>
              <w:rPr>
                <w:i/>
                <w:color w:val="auto"/>
                <w:kern w:val="0"/>
                <w:szCs w:val="21"/>
              </w:rPr>
              <w:t>45</w:t>
            </w:r>
          </w:p>
        </w:tc>
        <w:tc>
          <w:tcPr>
            <w:tcW w:w="1099" w:type="dxa"/>
            <w:vMerge w:val="restart"/>
            <w:vAlign w:val="center"/>
          </w:tcPr>
          <w:p>
            <w:pPr>
              <w:autoSpaceDE w:val="0"/>
              <w:autoSpaceDN w:val="0"/>
              <w:adjustRightInd w:val="0"/>
              <w:jc w:val="center"/>
              <w:rPr>
                <w:i/>
                <w:color w:val="auto"/>
                <w:kern w:val="0"/>
                <w:szCs w:val="21"/>
              </w:rPr>
            </w:pPr>
            <w:r>
              <w:rPr>
                <w:i/>
                <w:color w:val="auto"/>
                <w:kern w:val="0"/>
                <w:szCs w:val="21"/>
              </w:rPr>
              <w:t>危险废物</w:t>
            </w:r>
          </w:p>
        </w:tc>
        <w:tc>
          <w:tcPr>
            <w:tcW w:w="1350" w:type="dxa"/>
            <w:vMerge w:val="restart"/>
            <w:vAlign w:val="center"/>
          </w:tcPr>
          <w:p>
            <w:pPr>
              <w:autoSpaceDE w:val="0"/>
              <w:autoSpaceDN w:val="0"/>
              <w:adjustRightInd w:val="0"/>
              <w:jc w:val="center"/>
              <w:rPr>
                <w:i/>
                <w:color w:val="auto"/>
                <w:kern w:val="0"/>
                <w:szCs w:val="21"/>
              </w:rPr>
            </w:pPr>
            <w:r>
              <w:rPr>
                <w:i/>
                <w:color w:val="auto"/>
                <w:kern w:val="0"/>
                <w:szCs w:val="21"/>
              </w:rPr>
              <w:t>委托具有相应危废处理资质的单位外运处置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制冷剂（氟利昂）</w:t>
            </w:r>
          </w:p>
        </w:tc>
        <w:tc>
          <w:tcPr>
            <w:tcW w:w="1003" w:type="dxa"/>
            <w:vAlign w:val="center"/>
          </w:tcPr>
          <w:p>
            <w:pPr>
              <w:widowControl/>
              <w:jc w:val="center"/>
              <w:textAlignment w:val="center"/>
              <w:rPr>
                <w:i/>
                <w:color w:val="auto"/>
                <w:kern w:val="0"/>
                <w:szCs w:val="21"/>
              </w:rPr>
            </w:pPr>
            <w:r>
              <w:rPr>
                <w:i/>
                <w:color w:val="auto"/>
                <w:kern w:val="0"/>
                <w:szCs w:val="21"/>
              </w:rPr>
              <w:t>1.8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restart"/>
            <w:vAlign w:val="center"/>
          </w:tcPr>
          <w:p>
            <w:pPr>
              <w:autoSpaceDE w:val="0"/>
              <w:autoSpaceDN w:val="0"/>
              <w:adjustRightInd w:val="0"/>
              <w:jc w:val="center"/>
              <w:rPr>
                <w:i/>
                <w:color w:val="auto"/>
                <w:kern w:val="0"/>
                <w:szCs w:val="21"/>
              </w:rPr>
            </w:pPr>
            <w:r>
              <w:rPr>
                <w:i/>
                <w:color w:val="auto"/>
                <w:kern w:val="0"/>
                <w:szCs w:val="21"/>
              </w:rPr>
              <w:t>废油液</w:t>
            </w:r>
          </w:p>
        </w:tc>
        <w:tc>
          <w:tcPr>
            <w:tcW w:w="1920" w:type="dxa"/>
            <w:vAlign w:val="center"/>
          </w:tcPr>
          <w:p>
            <w:pPr>
              <w:autoSpaceDE w:val="0"/>
              <w:autoSpaceDN w:val="0"/>
              <w:adjustRightInd w:val="0"/>
              <w:jc w:val="center"/>
              <w:rPr>
                <w:i/>
                <w:color w:val="auto"/>
                <w:kern w:val="0"/>
                <w:szCs w:val="21"/>
              </w:rPr>
            </w:pPr>
            <w:r>
              <w:rPr>
                <w:i/>
                <w:color w:val="auto"/>
                <w:kern w:val="0"/>
                <w:szCs w:val="21"/>
              </w:rPr>
              <w:t>废汽油、柴油</w:t>
            </w:r>
          </w:p>
        </w:tc>
        <w:tc>
          <w:tcPr>
            <w:tcW w:w="1003" w:type="dxa"/>
            <w:vAlign w:val="center"/>
          </w:tcPr>
          <w:p>
            <w:pPr>
              <w:widowControl/>
              <w:jc w:val="center"/>
              <w:textAlignment w:val="center"/>
              <w:rPr>
                <w:i/>
                <w:color w:val="auto"/>
                <w:kern w:val="0"/>
                <w:szCs w:val="21"/>
              </w:rPr>
            </w:pPr>
            <w:r>
              <w:rPr>
                <w:i/>
                <w:color w:val="auto"/>
                <w:kern w:val="0"/>
                <w:szCs w:val="21"/>
              </w:rPr>
              <w:t>1.2</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废机油</w:t>
            </w:r>
          </w:p>
        </w:tc>
        <w:tc>
          <w:tcPr>
            <w:tcW w:w="1003" w:type="dxa"/>
            <w:vAlign w:val="center"/>
          </w:tcPr>
          <w:p>
            <w:pPr>
              <w:widowControl/>
              <w:jc w:val="center"/>
              <w:textAlignment w:val="center"/>
              <w:rPr>
                <w:i/>
                <w:color w:val="auto"/>
                <w:kern w:val="0"/>
                <w:szCs w:val="21"/>
              </w:rPr>
            </w:pPr>
            <w:r>
              <w:rPr>
                <w:i/>
                <w:color w:val="auto"/>
                <w:kern w:val="0"/>
                <w:szCs w:val="21"/>
              </w:rPr>
              <w:t>11.4</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润滑油</w:t>
            </w:r>
          </w:p>
        </w:tc>
        <w:tc>
          <w:tcPr>
            <w:tcW w:w="1003" w:type="dxa"/>
            <w:vAlign w:val="center"/>
          </w:tcPr>
          <w:p>
            <w:pPr>
              <w:widowControl/>
              <w:jc w:val="center"/>
              <w:textAlignment w:val="center"/>
              <w:rPr>
                <w:i/>
                <w:color w:val="auto"/>
                <w:kern w:val="0"/>
                <w:szCs w:val="21"/>
              </w:rPr>
            </w:pPr>
            <w:r>
              <w:rPr>
                <w:i/>
                <w:color w:val="auto"/>
                <w:kern w:val="0"/>
                <w:szCs w:val="21"/>
              </w:rPr>
              <w:t>5.7</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冷却液</w:t>
            </w:r>
          </w:p>
        </w:tc>
        <w:tc>
          <w:tcPr>
            <w:tcW w:w="1003" w:type="dxa"/>
            <w:vAlign w:val="center"/>
          </w:tcPr>
          <w:p>
            <w:pPr>
              <w:widowControl/>
              <w:jc w:val="center"/>
              <w:textAlignment w:val="center"/>
              <w:rPr>
                <w:i/>
                <w:color w:val="auto"/>
                <w:kern w:val="0"/>
                <w:szCs w:val="21"/>
              </w:rPr>
            </w:pPr>
            <w:r>
              <w:rPr>
                <w:i/>
                <w:color w:val="auto"/>
                <w:kern w:val="0"/>
                <w:szCs w:val="21"/>
              </w:rPr>
              <w:t>18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防冻液</w:t>
            </w:r>
          </w:p>
        </w:tc>
        <w:tc>
          <w:tcPr>
            <w:tcW w:w="1003" w:type="dxa"/>
            <w:vAlign w:val="center"/>
          </w:tcPr>
          <w:p>
            <w:pPr>
              <w:widowControl/>
              <w:jc w:val="center"/>
              <w:textAlignment w:val="center"/>
              <w:rPr>
                <w:i/>
                <w:color w:val="auto"/>
                <w:kern w:val="0"/>
                <w:szCs w:val="21"/>
              </w:rPr>
            </w:pPr>
            <w:r>
              <w:rPr>
                <w:i/>
                <w:color w:val="auto"/>
                <w:kern w:val="0"/>
                <w:szCs w:val="21"/>
              </w:rPr>
              <w:t>12</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制动液</w:t>
            </w:r>
          </w:p>
        </w:tc>
        <w:tc>
          <w:tcPr>
            <w:tcW w:w="1003" w:type="dxa"/>
            <w:vAlign w:val="center"/>
          </w:tcPr>
          <w:p>
            <w:pPr>
              <w:widowControl/>
              <w:jc w:val="center"/>
              <w:textAlignment w:val="center"/>
              <w:rPr>
                <w:i/>
                <w:color w:val="auto"/>
                <w:kern w:val="0"/>
                <w:szCs w:val="21"/>
              </w:rPr>
            </w:pPr>
            <w:r>
              <w:rPr>
                <w:i/>
                <w:color w:val="auto"/>
                <w:kern w:val="0"/>
                <w:szCs w:val="21"/>
              </w:rPr>
              <w:t>1.5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废油箱</w:t>
            </w:r>
          </w:p>
        </w:tc>
        <w:tc>
          <w:tcPr>
            <w:tcW w:w="1003" w:type="dxa"/>
            <w:vAlign w:val="center"/>
          </w:tcPr>
          <w:p>
            <w:pPr>
              <w:widowControl/>
              <w:jc w:val="center"/>
              <w:textAlignment w:val="center"/>
              <w:rPr>
                <w:i/>
                <w:color w:val="auto"/>
                <w:kern w:val="0"/>
                <w:szCs w:val="21"/>
              </w:rPr>
            </w:pPr>
            <w:r>
              <w:rPr>
                <w:i/>
                <w:color w:val="auto"/>
                <w:kern w:val="0"/>
                <w:szCs w:val="21"/>
              </w:rPr>
              <w:t>60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废液化气罐</w:t>
            </w:r>
          </w:p>
        </w:tc>
        <w:tc>
          <w:tcPr>
            <w:tcW w:w="1003" w:type="dxa"/>
            <w:vAlign w:val="center"/>
          </w:tcPr>
          <w:p>
            <w:pPr>
              <w:widowControl/>
              <w:jc w:val="center"/>
              <w:textAlignment w:val="center"/>
              <w:rPr>
                <w:i/>
                <w:color w:val="auto"/>
                <w:kern w:val="0"/>
                <w:szCs w:val="21"/>
              </w:rPr>
            </w:pPr>
            <w:r>
              <w:rPr>
                <w:i/>
                <w:color w:val="auto"/>
                <w:kern w:val="0"/>
                <w:szCs w:val="21"/>
              </w:rPr>
              <w:t>15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尾气净化催化剂</w:t>
            </w:r>
          </w:p>
        </w:tc>
        <w:tc>
          <w:tcPr>
            <w:tcW w:w="1003" w:type="dxa"/>
            <w:vAlign w:val="center"/>
          </w:tcPr>
          <w:p>
            <w:pPr>
              <w:widowControl/>
              <w:jc w:val="center"/>
              <w:textAlignment w:val="center"/>
              <w:rPr>
                <w:i/>
                <w:color w:val="auto"/>
                <w:kern w:val="0"/>
                <w:szCs w:val="21"/>
              </w:rPr>
            </w:pPr>
            <w:r>
              <w:rPr>
                <w:i/>
                <w:color w:val="auto"/>
                <w:kern w:val="0"/>
                <w:szCs w:val="21"/>
              </w:rPr>
              <w:t>3.75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电容器</w:t>
            </w:r>
          </w:p>
        </w:tc>
        <w:tc>
          <w:tcPr>
            <w:tcW w:w="1003" w:type="dxa"/>
            <w:vAlign w:val="center"/>
          </w:tcPr>
          <w:p>
            <w:pPr>
              <w:widowControl/>
              <w:jc w:val="center"/>
              <w:textAlignment w:val="center"/>
              <w:rPr>
                <w:i/>
                <w:color w:val="auto"/>
                <w:kern w:val="0"/>
                <w:szCs w:val="21"/>
              </w:rPr>
            </w:pPr>
            <w:r>
              <w:rPr>
                <w:i/>
                <w:color w:val="auto"/>
                <w:kern w:val="0"/>
                <w:szCs w:val="21"/>
              </w:rPr>
              <w:t>7.5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机油滤清器</w:t>
            </w:r>
          </w:p>
        </w:tc>
        <w:tc>
          <w:tcPr>
            <w:tcW w:w="1003" w:type="dxa"/>
            <w:vAlign w:val="center"/>
          </w:tcPr>
          <w:p>
            <w:pPr>
              <w:widowControl/>
              <w:jc w:val="center"/>
              <w:textAlignment w:val="center"/>
              <w:rPr>
                <w:i/>
                <w:color w:val="auto"/>
                <w:kern w:val="0"/>
                <w:szCs w:val="21"/>
              </w:rPr>
            </w:pPr>
            <w:r>
              <w:rPr>
                <w:i/>
                <w:color w:val="auto"/>
                <w:kern w:val="0"/>
                <w:szCs w:val="21"/>
              </w:rPr>
              <w:t>0.9</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废电子部件</w:t>
            </w:r>
          </w:p>
        </w:tc>
        <w:tc>
          <w:tcPr>
            <w:tcW w:w="1003" w:type="dxa"/>
            <w:vAlign w:val="center"/>
          </w:tcPr>
          <w:p>
            <w:pPr>
              <w:widowControl/>
              <w:jc w:val="center"/>
              <w:textAlignment w:val="center"/>
              <w:rPr>
                <w:i/>
                <w:color w:val="auto"/>
                <w:kern w:val="0"/>
                <w:szCs w:val="21"/>
              </w:rPr>
            </w:pPr>
            <w:r>
              <w:rPr>
                <w:i/>
                <w:color w:val="auto"/>
                <w:kern w:val="0"/>
                <w:szCs w:val="21"/>
              </w:rPr>
              <w:t>45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其它不可利用废物</w:t>
            </w:r>
          </w:p>
        </w:tc>
        <w:tc>
          <w:tcPr>
            <w:tcW w:w="1003" w:type="dxa"/>
            <w:vAlign w:val="center"/>
          </w:tcPr>
          <w:p>
            <w:pPr>
              <w:widowControl/>
              <w:jc w:val="center"/>
              <w:textAlignment w:val="center"/>
              <w:rPr>
                <w:i/>
                <w:color w:val="auto"/>
                <w:kern w:val="0"/>
                <w:szCs w:val="21"/>
              </w:rPr>
            </w:pPr>
            <w:r>
              <w:rPr>
                <w:i/>
                <w:color w:val="auto"/>
                <w:kern w:val="0"/>
                <w:szCs w:val="21"/>
              </w:rPr>
              <w:t>215.25</w:t>
            </w:r>
          </w:p>
        </w:tc>
        <w:tc>
          <w:tcPr>
            <w:tcW w:w="1099" w:type="dxa"/>
            <w:vAlign w:val="center"/>
          </w:tcPr>
          <w:p>
            <w:pPr>
              <w:autoSpaceDE w:val="0"/>
              <w:autoSpaceDN w:val="0"/>
              <w:adjustRightInd w:val="0"/>
              <w:jc w:val="center"/>
              <w:rPr>
                <w:i/>
                <w:color w:val="auto"/>
                <w:kern w:val="0"/>
                <w:szCs w:val="21"/>
              </w:rPr>
            </w:pPr>
            <w:r>
              <w:rPr>
                <w:i/>
                <w:color w:val="auto"/>
                <w:kern w:val="0"/>
                <w:szCs w:val="21"/>
              </w:rPr>
              <w:t>一般工业固废</w:t>
            </w:r>
          </w:p>
        </w:tc>
        <w:tc>
          <w:tcPr>
            <w:tcW w:w="1350" w:type="dxa"/>
            <w:vAlign w:val="center"/>
          </w:tcPr>
          <w:p>
            <w:pPr>
              <w:autoSpaceDE w:val="0"/>
              <w:autoSpaceDN w:val="0"/>
              <w:adjustRightInd w:val="0"/>
              <w:jc w:val="center"/>
              <w:rPr>
                <w:i/>
                <w:color w:val="auto"/>
                <w:kern w:val="0"/>
                <w:szCs w:val="21"/>
              </w:rPr>
            </w:pPr>
            <w:r>
              <w:rPr>
                <w:i/>
                <w:color w:val="auto"/>
                <w:kern w:val="0"/>
                <w:szCs w:val="21"/>
              </w:rPr>
              <w:t>运至市政指定渣场填埋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2" w:type="dxa"/>
            <w:gridSpan w:val="6"/>
            <w:vAlign w:val="center"/>
          </w:tcPr>
          <w:p>
            <w:pPr>
              <w:autoSpaceDE w:val="0"/>
              <w:autoSpaceDN w:val="0"/>
              <w:adjustRightInd w:val="0"/>
              <w:jc w:val="center"/>
              <w:rPr>
                <w:i/>
                <w:color w:val="auto"/>
                <w:kern w:val="0"/>
                <w:szCs w:val="21"/>
              </w:rPr>
            </w:pPr>
            <w:r>
              <w:rPr>
                <w:i/>
                <w:color w:val="auto"/>
                <w:kern w:val="0"/>
                <w:szCs w:val="21"/>
              </w:rPr>
              <w:t>合计</w:t>
            </w:r>
          </w:p>
        </w:tc>
        <w:tc>
          <w:tcPr>
            <w:tcW w:w="1003" w:type="dxa"/>
            <w:vAlign w:val="center"/>
          </w:tcPr>
          <w:p>
            <w:pPr>
              <w:autoSpaceDE w:val="0"/>
              <w:autoSpaceDN w:val="0"/>
              <w:adjustRightInd w:val="0"/>
              <w:jc w:val="center"/>
              <w:rPr>
                <w:i/>
                <w:color w:val="auto"/>
                <w:kern w:val="0"/>
                <w:szCs w:val="21"/>
              </w:rPr>
            </w:pPr>
            <w:r>
              <w:rPr>
                <w:i/>
                <w:color w:val="auto"/>
                <w:kern w:val="0"/>
                <w:szCs w:val="21"/>
              </w:rPr>
              <w:t>4500</w:t>
            </w:r>
          </w:p>
        </w:tc>
        <w:tc>
          <w:tcPr>
            <w:tcW w:w="1099" w:type="dxa"/>
            <w:vAlign w:val="center"/>
          </w:tcPr>
          <w:p>
            <w:pPr>
              <w:autoSpaceDE w:val="0"/>
              <w:autoSpaceDN w:val="0"/>
              <w:adjustRightInd w:val="0"/>
              <w:jc w:val="center"/>
              <w:rPr>
                <w:i/>
                <w:color w:val="auto"/>
                <w:kern w:val="0"/>
                <w:szCs w:val="21"/>
              </w:rPr>
            </w:pPr>
          </w:p>
        </w:tc>
        <w:tc>
          <w:tcPr>
            <w:tcW w:w="1350"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234" w:type="dxa"/>
            <w:gridSpan w:val="9"/>
            <w:vAlign w:val="center"/>
          </w:tcPr>
          <w:p>
            <w:pPr>
              <w:autoSpaceDE w:val="0"/>
              <w:autoSpaceDN w:val="0"/>
              <w:adjustRightInd w:val="0"/>
              <w:jc w:val="center"/>
              <w:rPr>
                <w:i/>
                <w:color w:val="auto"/>
                <w:kern w:val="0"/>
                <w:szCs w:val="21"/>
              </w:rPr>
            </w:pPr>
            <w:r>
              <w:rPr>
                <w:rFonts w:eastAsia="宋体...."/>
                <w:i/>
                <w:color w:val="auto"/>
                <w:kern w:val="0"/>
                <w:szCs w:val="21"/>
              </w:rPr>
              <w:t>备注：非甲烷总烃源于废油液挥发，因其产生量少，未计入平衡表。</w:t>
            </w:r>
          </w:p>
        </w:tc>
      </w:tr>
    </w:tbl>
    <w:p>
      <w:pPr>
        <w:adjustRightInd w:val="0"/>
        <w:spacing w:line="360" w:lineRule="auto"/>
        <w:ind w:firstLine="480" w:firstLineChars="200"/>
        <w:rPr>
          <w:i/>
          <w:color w:val="auto"/>
          <w:kern w:val="0"/>
          <w:sz w:val="24"/>
        </w:rPr>
      </w:pPr>
      <w:r>
        <w:rPr>
          <w:i/>
          <w:color w:val="auto"/>
          <w:kern w:val="0"/>
          <w:sz w:val="24"/>
        </w:rPr>
        <w:fldChar w:fldCharType="begin"/>
      </w:r>
      <w:r>
        <w:rPr>
          <w:i/>
          <w:color w:val="auto"/>
          <w:kern w:val="0"/>
          <w:sz w:val="24"/>
        </w:rPr>
        <w:instrText xml:space="preserve"> = 2 \* GB3 </w:instrText>
      </w:r>
      <w:r>
        <w:rPr>
          <w:i/>
          <w:color w:val="auto"/>
          <w:kern w:val="0"/>
          <w:sz w:val="24"/>
        </w:rPr>
        <w:fldChar w:fldCharType="separate"/>
      </w:r>
      <w:r>
        <w:rPr>
          <w:rFonts w:hint="eastAsia" w:ascii="宋体" w:hAnsi="宋体" w:cs="宋体"/>
          <w:i/>
          <w:color w:val="auto"/>
          <w:kern w:val="0"/>
          <w:sz w:val="24"/>
        </w:rPr>
        <w:t>②</w:t>
      </w:r>
      <w:r>
        <w:rPr>
          <w:i/>
          <w:color w:val="auto"/>
          <w:kern w:val="0"/>
          <w:sz w:val="24"/>
        </w:rPr>
        <w:fldChar w:fldCharType="end"/>
      </w:r>
      <w:r>
        <w:rPr>
          <w:i/>
          <w:color w:val="auto"/>
          <w:kern w:val="0"/>
          <w:sz w:val="24"/>
        </w:rPr>
        <w:t>中型报废汽车</w:t>
      </w:r>
    </w:p>
    <w:p>
      <w:pPr>
        <w:adjustRightInd w:val="0"/>
        <w:spacing w:line="360" w:lineRule="auto"/>
        <w:ind w:firstLine="480" w:firstLineChars="200"/>
        <w:rPr>
          <w:i/>
          <w:color w:val="auto"/>
          <w:kern w:val="0"/>
          <w:sz w:val="24"/>
        </w:rPr>
      </w:pPr>
      <w:r>
        <w:rPr>
          <w:i/>
          <w:color w:val="auto"/>
          <w:kern w:val="0"/>
          <w:sz w:val="24"/>
        </w:rPr>
        <w:t>拟建项目年拆解中型报废汽车约2000辆，根据年拆解量及拆解数据进行估算，项目小型报废汽车拆解线物料平衡一览表见表2.2-3。</w:t>
      </w:r>
    </w:p>
    <w:p>
      <w:pPr>
        <w:adjustRightInd w:val="0"/>
        <w:spacing w:line="360" w:lineRule="auto"/>
        <w:ind w:firstLine="420" w:firstLineChars="200"/>
        <w:jc w:val="center"/>
        <w:rPr>
          <w:rFonts w:eastAsia="黑体"/>
          <w:i/>
          <w:color w:val="auto"/>
          <w:szCs w:val="21"/>
        </w:rPr>
      </w:pPr>
    </w:p>
    <w:p>
      <w:pPr>
        <w:adjustRightInd w:val="0"/>
        <w:spacing w:line="360" w:lineRule="auto"/>
        <w:ind w:firstLine="420" w:firstLineChars="200"/>
        <w:jc w:val="center"/>
        <w:rPr>
          <w:rFonts w:eastAsia="黑体"/>
          <w:i/>
          <w:color w:val="auto"/>
          <w:szCs w:val="21"/>
        </w:rPr>
      </w:pPr>
    </w:p>
    <w:p>
      <w:pPr>
        <w:adjustRightInd w:val="0"/>
        <w:spacing w:line="360" w:lineRule="auto"/>
        <w:ind w:firstLine="420" w:firstLineChars="200"/>
        <w:jc w:val="center"/>
        <w:rPr>
          <w:rFonts w:eastAsia="黑体"/>
          <w:i/>
          <w:color w:val="auto"/>
          <w:szCs w:val="21"/>
        </w:rPr>
      </w:pPr>
    </w:p>
    <w:p>
      <w:pPr>
        <w:adjustRightInd w:val="0"/>
        <w:spacing w:line="360" w:lineRule="auto"/>
        <w:ind w:firstLine="420" w:firstLineChars="200"/>
        <w:jc w:val="center"/>
        <w:rPr>
          <w:rFonts w:eastAsia="黑体"/>
          <w:i/>
          <w:color w:val="auto"/>
          <w:szCs w:val="21"/>
        </w:rPr>
      </w:pPr>
    </w:p>
    <w:p>
      <w:pPr>
        <w:adjustRightInd w:val="0"/>
        <w:spacing w:line="360" w:lineRule="auto"/>
        <w:ind w:firstLine="420" w:firstLineChars="200"/>
        <w:jc w:val="center"/>
        <w:rPr>
          <w:rFonts w:eastAsia="黑体"/>
          <w:i/>
          <w:color w:val="auto"/>
          <w:szCs w:val="21"/>
        </w:rPr>
      </w:pPr>
      <w:r>
        <w:rPr>
          <w:rFonts w:eastAsia="黑体"/>
          <w:i/>
          <w:color w:val="auto"/>
          <w:szCs w:val="21"/>
        </w:rPr>
        <w:t>表2.2-3  中型报废汽车拆解线物料平衡一览表</w:t>
      </w:r>
    </w:p>
    <w:tbl>
      <w:tblPr>
        <w:tblStyle w:val="5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25"/>
        <w:gridCol w:w="860"/>
        <w:gridCol w:w="640"/>
        <w:gridCol w:w="258"/>
        <w:gridCol w:w="1920"/>
        <w:gridCol w:w="1003"/>
        <w:gridCol w:w="109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Align w:val="center"/>
          </w:tcPr>
          <w:p>
            <w:pPr>
              <w:autoSpaceDE w:val="0"/>
              <w:autoSpaceDN w:val="0"/>
              <w:adjustRightInd w:val="0"/>
              <w:jc w:val="center"/>
              <w:rPr>
                <w:i/>
                <w:color w:val="auto"/>
                <w:kern w:val="0"/>
                <w:szCs w:val="21"/>
              </w:rPr>
            </w:pPr>
            <w:r>
              <w:rPr>
                <w:i/>
                <w:color w:val="auto"/>
                <w:kern w:val="0"/>
                <w:szCs w:val="21"/>
              </w:rPr>
              <w:t>名称</w:t>
            </w:r>
          </w:p>
        </w:tc>
        <w:tc>
          <w:tcPr>
            <w:tcW w:w="925" w:type="dxa"/>
            <w:vAlign w:val="center"/>
          </w:tcPr>
          <w:p>
            <w:pPr>
              <w:autoSpaceDE w:val="0"/>
              <w:autoSpaceDN w:val="0"/>
              <w:adjustRightInd w:val="0"/>
              <w:jc w:val="center"/>
              <w:rPr>
                <w:i/>
                <w:color w:val="auto"/>
                <w:kern w:val="0"/>
                <w:szCs w:val="21"/>
              </w:rPr>
            </w:pPr>
            <w:r>
              <w:rPr>
                <w:i/>
                <w:color w:val="auto"/>
                <w:kern w:val="0"/>
                <w:szCs w:val="21"/>
              </w:rPr>
              <w:t>投入量（t/a）</w:t>
            </w: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名称</w:t>
            </w:r>
          </w:p>
        </w:tc>
        <w:tc>
          <w:tcPr>
            <w:tcW w:w="1003" w:type="dxa"/>
            <w:vAlign w:val="center"/>
          </w:tcPr>
          <w:p>
            <w:pPr>
              <w:autoSpaceDE w:val="0"/>
              <w:autoSpaceDN w:val="0"/>
              <w:adjustRightInd w:val="0"/>
              <w:jc w:val="center"/>
              <w:rPr>
                <w:i/>
                <w:color w:val="auto"/>
                <w:kern w:val="0"/>
                <w:szCs w:val="21"/>
              </w:rPr>
            </w:pPr>
            <w:r>
              <w:rPr>
                <w:i/>
                <w:color w:val="auto"/>
                <w:kern w:val="0"/>
                <w:szCs w:val="21"/>
              </w:rPr>
              <w:t>产出量（t/a）</w:t>
            </w:r>
          </w:p>
        </w:tc>
        <w:tc>
          <w:tcPr>
            <w:tcW w:w="1099" w:type="dxa"/>
            <w:vAlign w:val="center"/>
          </w:tcPr>
          <w:p>
            <w:pPr>
              <w:autoSpaceDE w:val="0"/>
              <w:autoSpaceDN w:val="0"/>
              <w:adjustRightInd w:val="0"/>
              <w:jc w:val="center"/>
              <w:rPr>
                <w:i/>
                <w:color w:val="auto"/>
                <w:kern w:val="0"/>
                <w:szCs w:val="21"/>
              </w:rPr>
            </w:pPr>
            <w:r>
              <w:rPr>
                <w:i/>
                <w:color w:val="auto"/>
                <w:kern w:val="0"/>
                <w:szCs w:val="21"/>
              </w:rPr>
              <w:t>种类</w:t>
            </w:r>
          </w:p>
        </w:tc>
        <w:tc>
          <w:tcPr>
            <w:tcW w:w="1350" w:type="dxa"/>
            <w:vAlign w:val="center"/>
          </w:tcPr>
          <w:p>
            <w:pPr>
              <w:autoSpaceDE w:val="0"/>
              <w:autoSpaceDN w:val="0"/>
              <w:adjustRightInd w:val="0"/>
              <w:jc w:val="center"/>
              <w:rPr>
                <w:i/>
                <w:color w:val="auto"/>
                <w:kern w:val="0"/>
                <w:szCs w:val="21"/>
              </w:rPr>
            </w:pPr>
            <w:r>
              <w:rPr>
                <w:i/>
                <w:color w:val="auto"/>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restart"/>
            <w:vAlign w:val="center"/>
          </w:tcPr>
          <w:p>
            <w:pPr>
              <w:autoSpaceDE w:val="0"/>
              <w:autoSpaceDN w:val="0"/>
              <w:adjustRightInd w:val="0"/>
              <w:jc w:val="center"/>
              <w:rPr>
                <w:i/>
                <w:color w:val="auto"/>
                <w:kern w:val="0"/>
                <w:szCs w:val="21"/>
              </w:rPr>
            </w:pPr>
            <w:r>
              <w:rPr>
                <w:i/>
                <w:color w:val="auto"/>
                <w:kern w:val="0"/>
                <w:szCs w:val="21"/>
              </w:rPr>
              <w:t>中型报废汽车（3t/辆，拆解量2000辆/年）</w:t>
            </w:r>
          </w:p>
        </w:tc>
        <w:tc>
          <w:tcPr>
            <w:tcW w:w="925" w:type="dxa"/>
            <w:vMerge w:val="restart"/>
            <w:vAlign w:val="center"/>
          </w:tcPr>
          <w:p>
            <w:pPr>
              <w:autoSpaceDE w:val="0"/>
              <w:autoSpaceDN w:val="0"/>
              <w:adjustRightInd w:val="0"/>
              <w:jc w:val="center"/>
              <w:rPr>
                <w:i/>
                <w:color w:val="auto"/>
                <w:kern w:val="0"/>
                <w:szCs w:val="21"/>
              </w:rPr>
            </w:pPr>
            <w:r>
              <w:rPr>
                <w:i/>
                <w:color w:val="auto"/>
                <w:kern w:val="0"/>
                <w:szCs w:val="21"/>
              </w:rPr>
              <w:t>6000</w:t>
            </w: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钢铁</w:t>
            </w:r>
          </w:p>
        </w:tc>
        <w:tc>
          <w:tcPr>
            <w:tcW w:w="1003" w:type="dxa"/>
            <w:vAlign w:val="center"/>
          </w:tcPr>
          <w:p>
            <w:pPr>
              <w:widowControl/>
              <w:jc w:val="center"/>
              <w:textAlignment w:val="center"/>
              <w:rPr>
                <w:i/>
                <w:color w:val="auto"/>
                <w:kern w:val="0"/>
                <w:szCs w:val="21"/>
              </w:rPr>
            </w:pPr>
            <w:r>
              <w:rPr>
                <w:i/>
                <w:color w:val="auto"/>
                <w:kern w:val="0"/>
                <w:szCs w:val="21"/>
              </w:rPr>
              <w:t>4800</w:t>
            </w:r>
          </w:p>
        </w:tc>
        <w:tc>
          <w:tcPr>
            <w:tcW w:w="1099" w:type="dxa"/>
            <w:vMerge w:val="restart"/>
            <w:vAlign w:val="center"/>
          </w:tcPr>
          <w:p>
            <w:pPr>
              <w:autoSpaceDE w:val="0"/>
              <w:autoSpaceDN w:val="0"/>
              <w:adjustRightInd w:val="0"/>
              <w:jc w:val="center"/>
              <w:rPr>
                <w:i/>
                <w:color w:val="auto"/>
                <w:kern w:val="0"/>
                <w:szCs w:val="21"/>
              </w:rPr>
            </w:pPr>
            <w:r>
              <w:rPr>
                <w:i/>
                <w:color w:val="auto"/>
                <w:kern w:val="0"/>
                <w:szCs w:val="21"/>
              </w:rPr>
              <w:t>产品</w:t>
            </w:r>
          </w:p>
        </w:tc>
        <w:tc>
          <w:tcPr>
            <w:tcW w:w="1350" w:type="dxa"/>
            <w:vMerge w:val="restart"/>
            <w:vAlign w:val="center"/>
          </w:tcPr>
          <w:p>
            <w:pPr>
              <w:autoSpaceDE w:val="0"/>
              <w:autoSpaceDN w:val="0"/>
              <w:adjustRightInd w:val="0"/>
              <w:jc w:val="center"/>
              <w:rPr>
                <w:i/>
                <w:color w:val="auto"/>
                <w:kern w:val="0"/>
                <w:szCs w:val="21"/>
              </w:rPr>
            </w:pPr>
            <w:r>
              <w:rPr>
                <w:i/>
                <w:color w:val="auto"/>
                <w:kern w:val="0"/>
                <w:szCs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1500" w:type="dxa"/>
            <w:gridSpan w:val="2"/>
            <w:vMerge w:val="restart"/>
            <w:vAlign w:val="center"/>
          </w:tcPr>
          <w:p>
            <w:pPr>
              <w:autoSpaceDE w:val="0"/>
              <w:autoSpaceDN w:val="0"/>
              <w:adjustRightInd w:val="0"/>
              <w:jc w:val="center"/>
              <w:rPr>
                <w:i/>
                <w:color w:val="auto"/>
                <w:kern w:val="0"/>
                <w:szCs w:val="21"/>
              </w:rPr>
            </w:pPr>
            <w:r>
              <w:rPr>
                <w:i/>
                <w:color w:val="auto"/>
                <w:kern w:val="0"/>
                <w:szCs w:val="21"/>
              </w:rPr>
              <w:t>有色金属</w:t>
            </w:r>
          </w:p>
        </w:tc>
        <w:tc>
          <w:tcPr>
            <w:tcW w:w="2178" w:type="dxa"/>
            <w:gridSpan w:val="2"/>
            <w:vAlign w:val="center"/>
          </w:tcPr>
          <w:p>
            <w:pPr>
              <w:autoSpaceDE w:val="0"/>
              <w:autoSpaceDN w:val="0"/>
              <w:adjustRightInd w:val="0"/>
              <w:jc w:val="center"/>
              <w:rPr>
                <w:i/>
                <w:color w:val="auto"/>
                <w:kern w:val="0"/>
                <w:szCs w:val="21"/>
              </w:rPr>
            </w:pPr>
            <w:r>
              <w:rPr>
                <w:i/>
                <w:color w:val="auto"/>
                <w:kern w:val="0"/>
                <w:szCs w:val="21"/>
              </w:rPr>
              <w:t>铝</w:t>
            </w:r>
          </w:p>
        </w:tc>
        <w:tc>
          <w:tcPr>
            <w:tcW w:w="1003" w:type="dxa"/>
            <w:vAlign w:val="center"/>
          </w:tcPr>
          <w:p>
            <w:pPr>
              <w:jc w:val="center"/>
              <w:rPr>
                <w:i/>
                <w:color w:val="auto"/>
                <w:szCs w:val="21"/>
              </w:rPr>
            </w:pPr>
            <w:r>
              <w:rPr>
                <w:i/>
                <w:color w:val="auto"/>
                <w:szCs w:val="21"/>
              </w:rPr>
              <w:t>213</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1500" w:type="dxa"/>
            <w:gridSpan w:val="2"/>
            <w:vMerge w:val="continue"/>
            <w:vAlign w:val="center"/>
          </w:tcPr>
          <w:p>
            <w:pPr>
              <w:autoSpaceDE w:val="0"/>
              <w:autoSpaceDN w:val="0"/>
              <w:adjustRightInd w:val="0"/>
              <w:jc w:val="center"/>
              <w:rPr>
                <w:i/>
                <w:color w:val="auto"/>
                <w:kern w:val="0"/>
                <w:szCs w:val="21"/>
              </w:rPr>
            </w:pPr>
          </w:p>
        </w:tc>
        <w:tc>
          <w:tcPr>
            <w:tcW w:w="2178" w:type="dxa"/>
            <w:gridSpan w:val="2"/>
            <w:vAlign w:val="center"/>
          </w:tcPr>
          <w:p>
            <w:pPr>
              <w:autoSpaceDE w:val="0"/>
              <w:autoSpaceDN w:val="0"/>
              <w:adjustRightInd w:val="0"/>
              <w:jc w:val="center"/>
              <w:rPr>
                <w:i/>
                <w:color w:val="auto"/>
                <w:kern w:val="0"/>
                <w:szCs w:val="21"/>
              </w:rPr>
            </w:pPr>
            <w:r>
              <w:rPr>
                <w:i/>
                <w:color w:val="auto"/>
                <w:kern w:val="0"/>
                <w:szCs w:val="21"/>
              </w:rPr>
              <w:t>铜</w:t>
            </w:r>
          </w:p>
        </w:tc>
        <w:tc>
          <w:tcPr>
            <w:tcW w:w="1003" w:type="dxa"/>
            <w:vAlign w:val="center"/>
          </w:tcPr>
          <w:p>
            <w:pPr>
              <w:jc w:val="center"/>
              <w:rPr>
                <w:i/>
                <w:color w:val="auto"/>
                <w:szCs w:val="21"/>
              </w:rPr>
            </w:pPr>
            <w:r>
              <w:rPr>
                <w:i/>
                <w:color w:val="auto"/>
                <w:szCs w:val="21"/>
              </w:rPr>
              <w:t>63</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1500" w:type="dxa"/>
            <w:gridSpan w:val="2"/>
            <w:vMerge w:val="continue"/>
            <w:vAlign w:val="center"/>
          </w:tcPr>
          <w:p>
            <w:pPr>
              <w:autoSpaceDE w:val="0"/>
              <w:autoSpaceDN w:val="0"/>
              <w:adjustRightInd w:val="0"/>
              <w:jc w:val="center"/>
              <w:rPr>
                <w:i/>
                <w:color w:val="auto"/>
                <w:kern w:val="0"/>
                <w:szCs w:val="21"/>
              </w:rPr>
            </w:pPr>
          </w:p>
        </w:tc>
        <w:tc>
          <w:tcPr>
            <w:tcW w:w="2178" w:type="dxa"/>
            <w:gridSpan w:val="2"/>
            <w:vAlign w:val="center"/>
          </w:tcPr>
          <w:p>
            <w:pPr>
              <w:autoSpaceDE w:val="0"/>
              <w:autoSpaceDN w:val="0"/>
              <w:adjustRightInd w:val="0"/>
              <w:jc w:val="center"/>
              <w:rPr>
                <w:i/>
                <w:color w:val="auto"/>
                <w:kern w:val="0"/>
                <w:szCs w:val="21"/>
              </w:rPr>
            </w:pPr>
            <w:r>
              <w:rPr>
                <w:i/>
                <w:color w:val="auto"/>
                <w:kern w:val="0"/>
                <w:szCs w:val="21"/>
              </w:rPr>
              <w:t>其它</w:t>
            </w:r>
          </w:p>
        </w:tc>
        <w:tc>
          <w:tcPr>
            <w:tcW w:w="1003" w:type="dxa"/>
            <w:vAlign w:val="center"/>
          </w:tcPr>
          <w:p>
            <w:pPr>
              <w:jc w:val="center"/>
              <w:rPr>
                <w:i/>
                <w:color w:val="auto"/>
                <w:szCs w:val="21"/>
              </w:rPr>
            </w:pPr>
            <w:r>
              <w:rPr>
                <w:i/>
                <w:color w:val="auto"/>
                <w:szCs w:val="21"/>
              </w:rPr>
              <w:t>24</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塑料</w:t>
            </w:r>
          </w:p>
        </w:tc>
        <w:tc>
          <w:tcPr>
            <w:tcW w:w="1003" w:type="dxa"/>
            <w:vAlign w:val="center"/>
          </w:tcPr>
          <w:p>
            <w:pPr>
              <w:jc w:val="center"/>
              <w:rPr>
                <w:i/>
                <w:color w:val="auto"/>
                <w:szCs w:val="21"/>
              </w:rPr>
            </w:pPr>
            <w:r>
              <w:rPr>
                <w:i/>
                <w:color w:val="auto"/>
                <w:szCs w:val="21"/>
              </w:rPr>
              <w:t>180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玻璃</w:t>
            </w:r>
          </w:p>
        </w:tc>
        <w:tc>
          <w:tcPr>
            <w:tcW w:w="1003" w:type="dxa"/>
            <w:vAlign w:val="center"/>
          </w:tcPr>
          <w:p>
            <w:pPr>
              <w:jc w:val="center"/>
              <w:rPr>
                <w:i/>
                <w:color w:val="auto"/>
                <w:szCs w:val="21"/>
              </w:rPr>
            </w:pPr>
            <w:r>
              <w:rPr>
                <w:i/>
                <w:color w:val="auto"/>
                <w:szCs w:val="21"/>
              </w:rPr>
              <w:t>120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橡胶</w:t>
            </w:r>
          </w:p>
        </w:tc>
        <w:tc>
          <w:tcPr>
            <w:tcW w:w="1003" w:type="dxa"/>
            <w:vAlign w:val="center"/>
          </w:tcPr>
          <w:p>
            <w:pPr>
              <w:jc w:val="center"/>
              <w:rPr>
                <w:i/>
                <w:color w:val="auto"/>
                <w:szCs w:val="21"/>
              </w:rPr>
            </w:pPr>
            <w:r>
              <w:rPr>
                <w:i/>
                <w:color w:val="auto"/>
                <w:szCs w:val="21"/>
              </w:rPr>
              <w:t>180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总成及可用零部件</w:t>
            </w:r>
          </w:p>
        </w:tc>
        <w:tc>
          <w:tcPr>
            <w:tcW w:w="1003" w:type="dxa"/>
            <w:vAlign w:val="center"/>
          </w:tcPr>
          <w:p>
            <w:pPr>
              <w:jc w:val="center"/>
              <w:rPr>
                <w:i/>
                <w:color w:val="auto"/>
                <w:szCs w:val="21"/>
              </w:rPr>
            </w:pPr>
            <w:r>
              <w:rPr>
                <w:i/>
                <w:color w:val="auto"/>
                <w:szCs w:val="21"/>
              </w:rPr>
              <w:t>60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restart"/>
            <w:vAlign w:val="center"/>
          </w:tcPr>
          <w:p>
            <w:pPr>
              <w:autoSpaceDE w:val="0"/>
              <w:autoSpaceDN w:val="0"/>
              <w:adjustRightInd w:val="0"/>
              <w:jc w:val="center"/>
              <w:rPr>
                <w:i/>
                <w:color w:val="auto"/>
                <w:kern w:val="0"/>
                <w:szCs w:val="21"/>
              </w:rPr>
            </w:pPr>
            <w:r>
              <w:rPr>
                <w:i/>
                <w:color w:val="auto"/>
                <w:kern w:val="0"/>
                <w:szCs w:val="21"/>
              </w:rPr>
              <w:t>不可利用废物</w:t>
            </w: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蓄电池</w:t>
            </w:r>
          </w:p>
        </w:tc>
        <w:tc>
          <w:tcPr>
            <w:tcW w:w="1003" w:type="dxa"/>
            <w:vAlign w:val="center"/>
          </w:tcPr>
          <w:p>
            <w:pPr>
              <w:jc w:val="center"/>
              <w:rPr>
                <w:i/>
                <w:color w:val="auto"/>
                <w:szCs w:val="21"/>
              </w:rPr>
            </w:pPr>
            <w:r>
              <w:rPr>
                <w:i/>
                <w:color w:val="auto"/>
                <w:szCs w:val="21"/>
              </w:rPr>
              <w:t>46</w:t>
            </w:r>
          </w:p>
        </w:tc>
        <w:tc>
          <w:tcPr>
            <w:tcW w:w="1099" w:type="dxa"/>
            <w:vMerge w:val="restart"/>
            <w:vAlign w:val="center"/>
          </w:tcPr>
          <w:p>
            <w:pPr>
              <w:autoSpaceDE w:val="0"/>
              <w:autoSpaceDN w:val="0"/>
              <w:adjustRightInd w:val="0"/>
              <w:jc w:val="center"/>
              <w:rPr>
                <w:i/>
                <w:color w:val="auto"/>
                <w:kern w:val="0"/>
                <w:szCs w:val="21"/>
              </w:rPr>
            </w:pPr>
            <w:r>
              <w:rPr>
                <w:i/>
                <w:color w:val="auto"/>
                <w:kern w:val="0"/>
                <w:szCs w:val="21"/>
              </w:rPr>
              <w:t>危险废物</w:t>
            </w:r>
          </w:p>
        </w:tc>
        <w:tc>
          <w:tcPr>
            <w:tcW w:w="1350" w:type="dxa"/>
            <w:vMerge w:val="restart"/>
            <w:vAlign w:val="center"/>
          </w:tcPr>
          <w:p>
            <w:pPr>
              <w:autoSpaceDE w:val="0"/>
              <w:autoSpaceDN w:val="0"/>
              <w:adjustRightInd w:val="0"/>
              <w:jc w:val="center"/>
              <w:rPr>
                <w:i/>
                <w:color w:val="auto"/>
                <w:kern w:val="0"/>
                <w:szCs w:val="21"/>
              </w:rPr>
            </w:pPr>
            <w:r>
              <w:rPr>
                <w:i/>
                <w:color w:val="auto"/>
                <w:kern w:val="0"/>
                <w:szCs w:val="21"/>
              </w:rPr>
              <w:t>委托具有相应危废处理资质的单位外运处置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制冷剂（氟利昂）</w:t>
            </w:r>
          </w:p>
        </w:tc>
        <w:tc>
          <w:tcPr>
            <w:tcW w:w="1003" w:type="dxa"/>
            <w:vAlign w:val="center"/>
          </w:tcPr>
          <w:p>
            <w:pPr>
              <w:jc w:val="center"/>
              <w:rPr>
                <w:i/>
                <w:color w:val="auto"/>
                <w:szCs w:val="21"/>
              </w:rPr>
            </w:pPr>
            <w:r>
              <w:rPr>
                <w:i/>
                <w:color w:val="auto"/>
                <w:szCs w:val="21"/>
              </w:rPr>
              <w:t>2</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restart"/>
            <w:vAlign w:val="center"/>
          </w:tcPr>
          <w:p>
            <w:pPr>
              <w:autoSpaceDE w:val="0"/>
              <w:autoSpaceDN w:val="0"/>
              <w:adjustRightInd w:val="0"/>
              <w:jc w:val="center"/>
              <w:rPr>
                <w:i/>
                <w:color w:val="auto"/>
                <w:kern w:val="0"/>
                <w:szCs w:val="21"/>
              </w:rPr>
            </w:pPr>
            <w:r>
              <w:rPr>
                <w:i/>
                <w:color w:val="auto"/>
                <w:kern w:val="0"/>
                <w:szCs w:val="21"/>
              </w:rPr>
              <w:t>废油液</w:t>
            </w:r>
          </w:p>
        </w:tc>
        <w:tc>
          <w:tcPr>
            <w:tcW w:w="1920" w:type="dxa"/>
            <w:vAlign w:val="center"/>
          </w:tcPr>
          <w:p>
            <w:pPr>
              <w:autoSpaceDE w:val="0"/>
              <w:autoSpaceDN w:val="0"/>
              <w:adjustRightInd w:val="0"/>
              <w:jc w:val="center"/>
              <w:rPr>
                <w:i/>
                <w:color w:val="auto"/>
                <w:kern w:val="0"/>
                <w:szCs w:val="21"/>
              </w:rPr>
            </w:pPr>
            <w:r>
              <w:rPr>
                <w:i/>
                <w:color w:val="auto"/>
                <w:kern w:val="0"/>
                <w:szCs w:val="21"/>
              </w:rPr>
              <w:t>废汽油、柴油</w:t>
            </w:r>
          </w:p>
        </w:tc>
        <w:tc>
          <w:tcPr>
            <w:tcW w:w="1003" w:type="dxa"/>
            <w:vAlign w:val="center"/>
          </w:tcPr>
          <w:p>
            <w:pPr>
              <w:jc w:val="center"/>
              <w:rPr>
                <w:i/>
                <w:color w:val="auto"/>
                <w:szCs w:val="21"/>
              </w:rPr>
            </w:pPr>
            <w:r>
              <w:rPr>
                <w:i/>
                <w:color w:val="auto"/>
                <w:szCs w:val="21"/>
              </w:rPr>
              <w:t>0.8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废机油</w:t>
            </w:r>
          </w:p>
        </w:tc>
        <w:tc>
          <w:tcPr>
            <w:tcW w:w="1003" w:type="dxa"/>
            <w:vAlign w:val="center"/>
          </w:tcPr>
          <w:p>
            <w:pPr>
              <w:jc w:val="center"/>
              <w:rPr>
                <w:i/>
                <w:color w:val="auto"/>
                <w:szCs w:val="21"/>
              </w:rPr>
            </w:pPr>
            <w:r>
              <w:rPr>
                <w:i/>
                <w:color w:val="auto"/>
                <w:szCs w:val="21"/>
              </w:rPr>
              <w:t>10.8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润滑油</w:t>
            </w:r>
          </w:p>
        </w:tc>
        <w:tc>
          <w:tcPr>
            <w:tcW w:w="1003" w:type="dxa"/>
            <w:vAlign w:val="center"/>
          </w:tcPr>
          <w:p>
            <w:pPr>
              <w:jc w:val="center"/>
              <w:rPr>
                <w:i/>
                <w:color w:val="auto"/>
                <w:szCs w:val="21"/>
              </w:rPr>
            </w:pPr>
            <w:r>
              <w:rPr>
                <w:i/>
                <w:color w:val="auto"/>
                <w:szCs w:val="21"/>
              </w:rPr>
              <w:t>5.6</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冷却液</w:t>
            </w:r>
          </w:p>
        </w:tc>
        <w:tc>
          <w:tcPr>
            <w:tcW w:w="1003" w:type="dxa"/>
            <w:vAlign w:val="center"/>
          </w:tcPr>
          <w:p>
            <w:pPr>
              <w:jc w:val="center"/>
              <w:rPr>
                <w:i/>
                <w:color w:val="auto"/>
                <w:szCs w:val="21"/>
              </w:rPr>
            </w:pPr>
            <w:r>
              <w:rPr>
                <w:i/>
                <w:color w:val="auto"/>
                <w:szCs w:val="21"/>
              </w:rPr>
              <w:t>18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防冻液</w:t>
            </w:r>
          </w:p>
        </w:tc>
        <w:tc>
          <w:tcPr>
            <w:tcW w:w="1003" w:type="dxa"/>
            <w:vAlign w:val="center"/>
          </w:tcPr>
          <w:p>
            <w:pPr>
              <w:jc w:val="center"/>
              <w:rPr>
                <w:i/>
                <w:color w:val="auto"/>
                <w:szCs w:val="21"/>
              </w:rPr>
            </w:pPr>
            <w:r>
              <w:rPr>
                <w:i/>
                <w:color w:val="auto"/>
                <w:szCs w:val="21"/>
              </w:rPr>
              <w:t>12</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制动液</w:t>
            </w:r>
          </w:p>
        </w:tc>
        <w:tc>
          <w:tcPr>
            <w:tcW w:w="1003" w:type="dxa"/>
            <w:vAlign w:val="center"/>
          </w:tcPr>
          <w:p>
            <w:pPr>
              <w:jc w:val="center"/>
              <w:rPr>
                <w:i/>
                <w:color w:val="auto"/>
                <w:szCs w:val="21"/>
              </w:rPr>
            </w:pPr>
            <w:r>
              <w:rPr>
                <w:i/>
                <w:color w:val="auto"/>
                <w:szCs w:val="21"/>
              </w:rPr>
              <w:t>1.6</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废油箱</w:t>
            </w:r>
          </w:p>
        </w:tc>
        <w:tc>
          <w:tcPr>
            <w:tcW w:w="1003" w:type="dxa"/>
            <w:vAlign w:val="center"/>
          </w:tcPr>
          <w:p>
            <w:pPr>
              <w:jc w:val="center"/>
              <w:rPr>
                <w:i/>
                <w:color w:val="auto"/>
                <w:szCs w:val="21"/>
              </w:rPr>
            </w:pPr>
            <w:r>
              <w:rPr>
                <w:i/>
                <w:color w:val="auto"/>
                <w:szCs w:val="21"/>
              </w:rPr>
              <w:t>60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废液化气罐</w:t>
            </w:r>
          </w:p>
        </w:tc>
        <w:tc>
          <w:tcPr>
            <w:tcW w:w="1003" w:type="dxa"/>
            <w:vAlign w:val="center"/>
          </w:tcPr>
          <w:p>
            <w:pPr>
              <w:jc w:val="center"/>
              <w:rPr>
                <w:i/>
                <w:color w:val="auto"/>
                <w:szCs w:val="21"/>
              </w:rPr>
            </w:pPr>
            <w:r>
              <w:rPr>
                <w:i/>
                <w:color w:val="auto"/>
                <w:szCs w:val="21"/>
              </w:rPr>
              <w:t>12</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尾气净化催化剂</w:t>
            </w:r>
          </w:p>
        </w:tc>
        <w:tc>
          <w:tcPr>
            <w:tcW w:w="1003" w:type="dxa"/>
            <w:vAlign w:val="center"/>
          </w:tcPr>
          <w:p>
            <w:pPr>
              <w:jc w:val="center"/>
              <w:rPr>
                <w:i/>
                <w:color w:val="auto"/>
                <w:szCs w:val="21"/>
              </w:rPr>
            </w:pPr>
            <w:r>
              <w:rPr>
                <w:i/>
                <w:color w:val="auto"/>
                <w:szCs w:val="21"/>
              </w:rPr>
              <w:t>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电容器</w:t>
            </w:r>
          </w:p>
        </w:tc>
        <w:tc>
          <w:tcPr>
            <w:tcW w:w="1003" w:type="dxa"/>
            <w:vAlign w:val="center"/>
          </w:tcPr>
          <w:p>
            <w:pPr>
              <w:jc w:val="center"/>
              <w:rPr>
                <w:i/>
                <w:color w:val="auto"/>
                <w:szCs w:val="21"/>
              </w:rPr>
            </w:pPr>
            <w:r>
              <w:rPr>
                <w:i/>
                <w:color w:val="auto"/>
                <w:szCs w:val="21"/>
              </w:rPr>
              <w:t>14</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机油滤清器</w:t>
            </w:r>
          </w:p>
        </w:tc>
        <w:tc>
          <w:tcPr>
            <w:tcW w:w="1003" w:type="dxa"/>
            <w:vAlign w:val="center"/>
          </w:tcPr>
          <w:p>
            <w:pPr>
              <w:jc w:val="center"/>
              <w:rPr>
                <w:i/>
                <w:color w:val="auto"/>
                <w:szCs w:val="21"/>
              </w:rPr>
            </w:pPr>
            <w:r>
              <w:rPr>
                <w:i/>
                <w:color w:val="auto"/>
                <w:szCs w:val="21"/>
              </w:rPr>
              <w:t>0.8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废电子部件</w:t>
            </w:r>
          </w:p>
        </w:tc>
        <w:tc>
          <w:tcPr>
            <w:tcW w:w="1003" w:type="dxa"/>
            <w:vAlign w:val="center"/>
          </w:tcPr>
          <w:p>
            <w:pPr>
              <w:jc w:val="center"/>
              <w:rPr>
                <w:i/>
                <w:color w:val="auto"/>
                <w:szCs w:val="21"/>
              </w:rPr>
            </w:pPr>
            <w:r>
              <w:rPr>
                <w:i/>
                <w:color w:val="auto"/>
                <w:szCs w:val="21"/>
              </w:rPr>
              <w:t>80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其它不可利用废物</w:t>
            </w:r>
          </w:p>
        </w:tc>
        <w:tc>
          <w:tcPr>
            <w:tcW w:w="1003" w:type="dxa"/>
            <w:vAlign w:val="center"/>
          </w:tcPr>
          <w:p>
            <w:pPr>
              <w:jc w:val="center"/>
              <w:rPr>
                <w:i/>
                <w:color w:val="auto"/>
                <w:szCs w:val="21"/>
              </w:rPr>
            </w:pPr>
            <w:r>
              <w:rPr>
                <w:i/>
                <w:color w:val="auto"/>
                <w:szCs w:val="21"/>
              </w:rPr>
              <w:t>88.4</w:t>
            </w:r>
          </w:p>
        </w:tc>
        <w:tc>
          <w:tcPr>
            <w:tcW w:w="1099" w:type="dxa"/>
            <w:vAlign w:val="center"/>
          </w:tcPr>
          <w:p>
            <w:pPr>
              <w:autoSpaceDE w:val="0"/>
              <w:autoSpaceDN w:val="0"/>
              <w:adjustRightInd w:val="0"/>
              <w:jc w:val="center"/>
              <w:rPr>
                <w:i/>
                <w:color w:val="auto"/>
                <w:kern w:val="0"/>
                <w:szCs w:val="21"/>
              </w:rPr>
            </w:pPr>
            <w:r>
              <w:rPr>
                <w:i/>
                <w:color w:val="auto"/>
                <w:kern w:val="0"/>
                <w:szCs w:val="21"/>
              </w:rPr>
              <w:t>一般工业固废</w:t>
            </w:r>
          </w:p>
        </w:tc>
        <w:tc>
          <w:tcPr>
            <w:tcW w:w="1350" w:type="dxa"/>
            <w:vAlign w:val="center"/>
          </w:tcPr>
          <w:p>
            <w:pPr>
              <w:autoSpaceDE w:val="0"/>
              <w:autoSpaceDN w:val="0"/>
              <w:adjustRightInd w:val="0"/>
              <w:jc w:val="center"/>
              <w:rPr>
                <w:i/>
                <w:color w:val="auto"/>
                <w:kern w:val="0"/>
                <w:szCs w:val="21"/>
              </w:rPr>
            </w:pPr>
            <w:r>
              <w:rPr>
                <w:i/>
                <w:color w:val="auto"/>
                <w:kern w:val="0"/>
                <w:szCs w:val="21"/>
              </w:rPr>
              <w:t>运至市政指定渣场填埋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2" w:type="dxa"/>
            <w:gridSpan w:val="6"/>
            <w:vAlign w:val="center"/>
          </w:tcPr>
          <w:p>
            <w:pPr>
              <w:autoSpaceDE w:val="0"/>
              <w:autoSpaceDN w:val="0"/>
              <w:adjustRightInd w:val="0"/>
              <w:jc w:val="center"/>
              <w:rPr>
                <w:i/>
                <w:color w:val="auto"/>
                <w:kern w:val="0"/>
                <w:szCs w:val="21"/>
              </w:rPr>
            </w:pPr>
            <w:r>
              <w:rPr>
                <w:i/>
                <w:color w:val="auto"/>
                <w:kern w:val="0"/>
                <w:szCs w:val="21"/>
              </w:rPr>
              <w:t>合计</w:t>
            </w:r>
          </w:p>
        </w:tc>
        <w:tc>
          <w:tcPr>
            <w:tcW w:w="1003" w:type="dxa"/>
            <w:vAlign w:val="center"/>
          </w:tcPr>
          <w:p>
            <w:pPr>
              <w:autoSpaceDE w:val="0"/>
              <w:autoSpaceDN w:val="0"/>
              <w:adjustRightInd w:val="0"/>
              <w:jc w:val="center"/>
              <w:rPr>
                <w:i/>
                <w:color w:val="auto"/>
                <w:kern w:val="0"/>
                <w:szCs w:val="21"/>
              </w:rPr>
            </w:pPr>
            <w:r>
              <w:rPr>
                <w:i/>
                <w:color w:val="auto"/>
                <w:kern w:val="0"/>
                <w:szCs w:val="21"/>
              </w:rPr>
              <w:t>6000</w:t>
            </w:r>
          </w:p>
        </w:tc>
        <w:tc>
          <w:tcPr>
            <w:tcW w:w="1099" w:type="dxa"/>
            <w:vAlign w:val="center"/>
          </w:tcPr>
          <w:p>
            <w:pPr>
              <w:autoSpaceDE w:val="0"/>
              <w:autoSpaceDN w:val="0"/>
              <w:adjustRightInd w:val="0"/>
              <w:jc w:val="center"/>
              <w:rPr>
                <w:i/>
                <w:color w:val="auto"/>
                <w:kern w:val="0"/>
                <w:szCs w:val="21"/>
              </w:rPr>
            </w:pPr>
          </w:p>
        </w:tc>
        <w:tc>
          <w:tcPr>
            <w:tcW w:w="1350"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234" w:type="dxa"/>
            <w:gridSpan w:val="9"/>
            <w:vAlign w:val="center"/>
          </w:tcPr>
          <w:p>
            <w:pPr>
              <w:autoSpaceDE w:val="0"/>
              <w:autoSpaceDN w:val="0"/>
              <w:adjustRightInd w:val="0"/>
              <w:jc w:val="center"/>
              <w:rPr>
                <w:i/>
                <w:color w:val="auto"/>
                <w:kern w:val="0"/>
                <w:szCs w:val="21"/>
              </w:rPr>
            </w:pPr>
            <w:r>
              <w:rPr>
                <w:rFonts w:eastAsia="宋体...."/>
                <w:i/>
                <w:color w:val="auto"/>
                <w:kern w:val="0"/>
                <w:szCs w:val="21"/>
              </w:rPr>
              <w:t>备注：非甲烷总烃源于废油液挥发，因其产生量少，未计入平衡表。</w:t>
            </w:r>
          </w:p>
        </w:tc>
      </w:tr>
    </w:tbl>
    <w:p>
      <w:pPr>
        <w:adjustRightInd w:val="0"/>
        <w:spacing w:line="360" w:lineRule="auto"/>
        <w:ind w:firstLine="480" w:firstLineChars="200"/>
        <w:rPr>
          <w:i/>
          <w:color w:val="auto"/>
          <w:kern w:val="0"/>
          <w:sz w:val="24"/>
        </w:rPr>
      </w:pPr>
      <w:r>
        <w:rPr>
          <w:i/>
          <w:color w:val="auto"/>
          <w:kern w:val="0"/>
          <w:sz w:val="24"/>
        </w:rPr>
        <w:fldChar w:fldCharType="begin"/>
      </w:r>
      <w:r>
        <w:rPr>
          <w:i/>
          <w:color w:val="auto"/>
          <w:kern w:val="0"/>
          <w:sz w:val="24"/>
        </w:rPr>
        <w:instrText xml:space="preserve"> = 3 \* GB3 </w:instrText>
      </w:r>
      <w:r>
        <w:rPr>
          <w:i/>
          <w:color w:val="auto"/>
          <w:kern w:val="0"/>
          <w:sz w:val="24"/>
        </w:rPr>
        <w:fldChar w:fldCharType="separate"/>
      </w:r>
      <w:r>
        <w:rPr>
          <w:rFonts w:hint="eastAsia" w:ascii="宋体" w:hAnsi="宋体" w:cs="宋体"/>
          <w:i/>
          <w:color w:val="auto"/>
          <w:kern w:val="0"/>
          <w:sz w:val="24"/>
        </w:rPr>
        <w:t>③</w:t>
      </w:r>
      <w:r>
        <w:rPr>
          <w:i/>
          <w:color w:val="auto"/>
          <w:kern w:val="0"/>
          <w:sz w:val="24"/>
        </w:rPr>
        <w:fldChar w:fldCharType="end"/>
      </w:r>
      <w:r>
        <w:rPr>
          <w:i/>
          <w:color w:val="auto"/>
          <w:kern w:val="0"/>
          <w:sz w:val="24"/>
        </w:rPr>
        <w:t>大型报废汽车</w:t>
      </w:r>
    </w:p>
    <w:p>
      <w:pPr>
        <w:adjustRightInd w:val="0"/>
        <w:spacing w:line="360" w:lineRule="auto"/>
        <w:ind w:firstLine="480" w:firstLineChars="200"/>
        <w:rPr>
          <w:i/>
          <w:color w:val="auto"/>
          <w:kern w:val="0"/>
          <w:sz w:val="24"/>
        </w:rPr>
      </w:pPr>
      <w:r>
        <w:rPr>
          <w:i/>
          <w:color w:val="auto"/>
          <w:kern w:val="0"/>
          <w:sz w:val="24"/>
        </w:rPr>
        <w:t>拟建项目年拆解大型报废汽车约1600辆，根据年拆解量及拆解数据进行估算，项目小型报废汽车拆解线物料平衡一览表见表2.2-5。</w:t>
      </w:r>
    </w:p>
    <w:p>
      <w:pPr>
        <w:adjustRightInd w:val="0"/>
        <w:spacing w:line="360" w:lineRule="auto"/>
        <w:ind w:firstLine="420" w:firstLineChars="200"/>
        <w:jc w:val="center"/>
        <w:rPr>
          <w:rFonts w:eastAsia="黑体"/>
          <w:i/>
          <w:color w:val="auto"/>
          <w:szCs w:val="21"/>
        </w:rPr>
      </w:pPr>
      <w:r>
        <w:rPr>
          <w:rFonts w:eastAsia="黑体"/>
          <w:i/>
          <w:color w:val="auto"/>
          <w:szCs w:val="21"/>
        </w:rPr>
        <w:t>表2.2-5  大型报废汽车拆解线物料平衡一览表</w:t>
      </w:r>
    </w:p>
    <w:tbl>
      <w:tblPr>
        <w:tblStyle w:val="5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25"/>
        <w:gridCol w:w="860"/>
        <w:gridCol w:w="640"/>
        <w:gridCol w:w="258"/>
        <w:gridCol w:w="1920"/>
        <w:gridCol w:w="1003"/>
        <w:gridCol w:w="109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Align w:val="center"/>
          </w:tcPr>
          <w:p>
            <w:pPr>
              <w:autoSpaceDE w:val="0"/>
              <w:autoSpaceDN w:val="0"/>
              <w:adjustRightInd w:val="0"/>
              <w:jc w:val="center"/>
              <w:rPr>
                <w:i/>
                <w:color w:val="auto"/>
                <w:kern w:val="0"/>
                <w:szCs w:val="21"/>
              </w:rPr>
            </w:pPr>
            <w:r>
              <w:rPr>
                <w:i/>
                <w:color w:val="auto"/>
                <w:kern w:val="0"/>
                <w:szCs w:val="21"/>
              </w:rPr>
              <w:t>名称</w:t>
            </w:r>
          </w:p>
        </w:tc>
        <w:tc>
          <w:tcPr>
            <w:tcW w:w="925" w:type="dxa"/>
            <w:vAlign w:val="center"/>
          </w:tcPr>
          <w:p>
            <w:pPr>
              <w:autoSpaceDE w:val="0"/>
              <w:autoSpaceDN w:val="0"/>
              <w:adjustRightInd w:val="0"/>
              <w:jc w:val="center"/>
              <w:rPr>
                <w:i/>
                <w:color w:val="auto"/>
                <w:kern w:val="0"/>
                <w:szCs w:val="21"/>
              </w:rPr>
            </w:pPr>
            <w:r>
              <w:rPr>
                <w:i/>
                <w:color w:val="auto"/>
                <w:kern w:val="0"/>
                <w:szCs w:val="21"/>
              </w:rPr>
              <w:t>投入量（t/a）</w:t>
            </w: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名称</w:t>
            </w:r>
          </w:p>
        </w:tc>
        <w:tc>
          <w:tcPr>
            <w:tcW w:w="1003" w:type="dxa"/>
            <w:vAlign w:val="center"/>
          </w:tcPr>
          <w:p>
            <w:pPr>
              <w:autoSpaceDE w:val="0"/>
              <w:autoSpaceDN w:val="0"/>
              <w:adjustRightInd w:val="0"/>
              <w:jc w:val="center"/>
              <w:rPr>
                <w:i/>
                <w:color w:val="auto"/>
                <w:kern w:val="0"/>
                <w:szCs w:val="21"/>
              </w:rPr>
            </w:pPr>
            <w:r>
              <w:rPr>
                <w:i/>
                <w:color w:val="auto"/>
                <w:kern w:val="0"/>
                <w:szCs w:val="21"/>
              </w:rPr>
              <w:t>产出量（t/a）</w:t>
            </w:r>
          </w:p>
        </w:tc>
        <w:tc>
          <w:tcPr>
            <w:tcW w:w="1099" w:type="dxa"/>
            <w:vAlign w:val="center"/>
          </w:tcPr>
          <w:p>
            <w:pPr>
              <w:autoSpaceDE w:val="0"/>
              <w:autoSpaceDN w:val="0"/>
              <w:adjustRightInd w:val="0"/>
              <w:jc w:val="center"/>
              <w:rPr>
                <w:i/>
                <w:color w:val="auto"/>
                <w:kern w:val="0"/>
                <w:szCs w:val="21"/>
              </w:rPr>
            </w:pPr>
            <w:r>
              <w:rPr>
                <w:i/>
                <w:color w:val="auto"/>
                <w:kern w:val="0"/>
                <w:szCs w:val="21"/>
              </w:rPr>
              <w:t>种类</w:t>
            </w:r>
          </w:p>
        </w:tc>
        <w:tc>
          <w:tcPr>
            <w:tcW w:w="1350" w:type="dxa"/>
            <w:vAlign w:val="center"/>
          </w:tcPr>
          <w:p>
            <w:pPr>
              <w:autoSpaceDE w:val="0"/>
              <w:autoSpaceDN w:val="0"/>
              <w:adjustRightInd w:val="0"/>
              <w:jc w:val="center"/>
              <w:rPr>
                <w:i/>
                <w:color w:val="auto"/>
                <w:kern w:val="0"/>
                <w:szCs w:val="21"/>
              </w:rPr>
            </w:pPr>
            <w:r>
              <w:rPr>
                <w:i/>
                <w:color w:val="auto"/>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restart"/>
            <w:vAlign w:val="center"/>
          </w:tcPr>
          <w:p>
            <w:pPr>
              <w:autoSpaceDE w:val="0"/>
              <w:autoSpaceDN w:val="0"/>
              <w:adjustRightInd w:val="0"/>
              <w:jc w:val="center"/>
              <w:rPr>
                <w:i/>
                <w:color w:val="auto"/>
                <w:kern w:val="0"/>
                <w:szCs w:val="21"/>
              </w:rPr>
            </w:pPr>
            <w:r>
              <w:rPr>
                <w:i/>
                <w:color w:val="auto"/>
                <w:kern w:val="0"/>
                <w:szCs w:val="21"/>
              </w:rPr>
              <w:t>大型报废汽车（5t/辆，拆解量1600辆/年）</w:t>
            </w:r>
          </w:p>
        </w:tc>
        <w:tc>
          <w:tcPr>
            <w:tcW w:w="925" w:type="dxa"/>
            <w:vMerge w:val="restart"/>
            <w:vAlign w:val="center"/>
          </w:tcPr>
          <w:p>
            <w:pPr>
              <w:autoSpaceDE w:val="0"/>
              <w:autoSpaceDN w:val="0"/>
              <w:adjustRightInd w:val="0"/>
              <w:jc w:val="center"/>
              <w:rPr>
                <w:i/>
                <w:color w:val="auto"/>
                <w:kern w:val="0"/>
                <w:szCs w:val="21"/>
              </w:rPr>
            </w:pPr>
            <w:r>
              <w:rPr>
                <w:i/>
                <w:color w:val="auto"/>
                <w:kern w:val="0"/>
                <w:szCs w:val="21"/>
              </w:rPr>
              <w:t>9000</w:t>
            </w: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钢铁</w:t>
            </w:r>
          </w:p>
        </w:tc>
        <w:tc>
          <w:tcPr>
            <w:tcW w:w="1003" w:type="dxa"/>
            <w:vAlign w:val="center"/>
          </w:tcPr>
          <w:p>
            <w:pPr>
              <w:widowControl/>
              <w:jc w:val="center"/>
              <w:textAlignment w:val="center"/>
              <w:rPr>
                <w:i/>
                <w:color w:val="auto"/>
                <w:kern w:val="0"/>
                <w:szCs w:val="21"/>
              </w:rPr>
            </w:pPr>
            <w:r>
              <w:rPr>
                <w:i/>
                <w:color w:val="auto"/>
                <w:kern w:val="0"/>
                <w:szCs w:val="21"/>
              </w:rPr>
              <w:t>7200</w:t>
            </w:r>
          </w:p>
        </w:tc>
        <w:tc>
          <w:tcPr>
            <w:tcW w:w="1099" w:type="dxa"/>
            <w:vMerge w:val="restart"/>
            <w:vAlign w:val="center"/>
          </w:tcPr>
          <w:p>
            <w:pPr>
              <w:autoSpaceDE w:val="0"/>
              <w:autoSpaceDN w:val="0"/>
              <w:adjustRightInd w:val="0"/>
              <w:jc w:val="center"/>
              <w:rPr>
                <w:i/>
                <w:color w:val="auto"/>
                <w:kern w:val="0"/>
                <w:szCs w:val="21"/>
              </w:rPr>
            </w:pPr>
            <w:r>
              <w:rPr>
                <w:i/>
                <w:color w:val="auto"/>
                <w:kern w:val="0"/>
                <w:szCs w:val="21"/>
              </w:rPr>
              <w:t>产品</w:t>
            </w:r>
          </w:p>
        </w:tc>
        <w:tc>
          <w:tcPr>
            <w:tcW w:w="1350" w:type="dxa"/>
            <w:vMerge w:val="restart"/>
            <w:vAlign w:val="center"/>
          </w:tcPr>
          <w:p>
            <w:pPr>
              <w:autoSpaceDE w:val="0"/>
              <w:autoSpaceDN w:val="0"/>
              <w:adjustRightInd w:val="0"/>
              <w:jc w:val="center"/>
              <w:rPr>
                <w:i/>
                <w:color w:val="auto"/>
                <w:kern w:val="0"/>
                <w:szCs w:val="21"/>
              </w:rPr>
            </w:pPr>
            <w:r>
              <w:rPr>
                <w:i/>
                <w:color w:val="auto"/>
                <w:kern w:val="0"/>
                <w:szCs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1500" w:type="dxa"/>
            <w:gridSpan w:val="2"/>
            <w:vMerge w:val="restart"/>
            <w:vAlign w:val="center"/>
          </w:tcPr>
          <w:p>
            <w:pPr>
              <w:autoSpaceDE w:val="0"/>
              <w:autoSpaceDN w:val="0"/>
              <w:adjustRightInd w:val="0"/>
              <w:jc w:val="center"/>
              <w:rPr>
                <w:i/>
                <w:color w:val="auto"/>
                <w:kern w:val="0"/>
                <w:szCs w:val="21"/>
              </w:rPr>
            </w:pPr>
            <w:r>
              <w:rPr>
                <w:i/>
                <w:color w:val="auto"/>
                <w:kern w:val="0"/>
                <w:szCs w:val="21"/>
              </w:rPr>
              <w:t>有色金属</w:t>
            </w:r>
          </w:p>
        </w:tc>
        <w:tc>
          <w:tcPr>
            <w:tcW w:w="2178" w:type="dxa"/>
            <w:gridSpan w:val="2"/>
            <w:vAlign w:val="center"/>
          </w:tcPr>
          <w:p>
            <w:pPr>
              <w:autoSpaceDE w:val="0"/>
              <w:autoSpaceDN w:val="0"/>
              <w:adjustRightInd w:val="0"/>
              <w:jc w:val="center"/>
              <w:rPr>
                <w:i/>
                <w:color w:val="auto"/>
                <w:kern w:val="0"/>
                <w:szCs w:val="21"/>
              </w:rPr>
            </w:pPr>
            <w:r>
              <w:rPr>
                <w:i/>
                <w:color w:val="auto"/>
                <w:kern w:val="0"/>
                <w:szCs w:val="21"/>
              </w:rPr>
              <w:t>铝</w:t>
            </w:r>
          </w:p>
        </w:tc>
        <w:tc>
          <w:tcPr>
            <w:tcW w:w="1003" w:type="dxa"/>
            <w:vAlign w:val="center"/>
          </w:tcPr>
          <w:p>
            <w:pPr>
              <w:jc w:val="center"/>
              <w:rPr>
                <w:i/>
                <w:color w:val="auto"/>
                <w:szCs w:val="21"/>
              </w:rPr>
            </w:pPr>
            <w:r>
              <w:rPr>
                <w:i/>
                <w:color w:val="auto"/>
                <w:szCs w:val="21"/>
              </w:rPr>
              <w:t>319.5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1500" w:type="dxa"/>
            <w:gridSpan w:val="2"/>
            <w:vMerge w:val="continue"/>
            <w:vAlign w:val="center"/>
          </w:tcPr>
          <w:p>
            <w:pPr>
              <w:autoSpaceDE w:val="0"/>
              <w:autoSpaceDN w:val="0"/>
              <w:adjustRightInd w:val="0"/>
              <w:jc w:val="center"/>
              <w:rPr>
                <w:i/>
                <w:color w:val="auto"/>
                <w:kern w:val="0"/>
                <w:szCs w:val="21"/>
              </w:rPr>
            </w:pPr>
          </w:p>
        </w:tc>
        <w:tc>
          <w:tcPr>
            <w:tcW w:w="2178" w:type="dxa"/>
            <w:gridSpan w:val="2"/>
            <w:vAlign w:val="center"/>
          </w:tcPr>
          <w:p>
            <w:pPr>
              <w:autoSpaceDE w:val="0"/>
              <w:autoSpaceDN w:val="0"/>
              <w:adjustRightInd w:val="0"/>
              <w:jc w:val="center"/>
              <w:rPr>
                <w:i/>
                <w:color w:val="auto"/>
                <w:kern w:val="0"/>
                <w:szCs w:val="21"/>
              </w:rPr>
            </w:pPr>
            <w:r>
              <w:rPr>
                <w:i/>
                <w:color w:val="auto"/>
                <w:kern w:val="0"/>
                <w:szCs w:val="21"/>
              </w:rPr>
              <w:t>铜</w:t>
            </w:r>
          </w:p>
        </w:tc>
        <w:tc>
          <w:tcPr>
            <w:tcW w:w="1003" w:type="dxa"/>
            <w:vAlign w:val="center"/>
          </w:tcPr>
          <w:p>
            <w:pPr>
              <w:jc w:val="center"/>
              <w:rPr>
                <w:i/>
                <w:color w:val="auto"/>
                <w:szCs w:val="21"/>
              </w:rPr>
            </w:pPr>
            <w:r>
              <w:rPr>
                <w:i/>
                <w:color w:val="auto"/>
                <w:szCs w:val="21"/>
              </w:rPr>
              <w:t>94.5</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1500" w:type="dxa"/>
            <w:gridSpan w:val="2"/>
            <w:vMerge w:val="continue"/>
            <w:vAlign w:val="center"/>
          </w:tcPr>
          <w:p>
            <w:pPr>
              <w:autoSpaceDE w:val="0"/>
              <w:autoSpaceDN w:val="0"/>
              <w:adjustRightInd w:val="0"/>
              <w:jc w:val="center"/>
              <w:rPr>
                <w:i/>
                <w:color w:val="auto"/>
                <w:kern w:val="0"/>
                <w:szCs w:val="21"/>
              </w:rPr>
            </w:pPr>
          </w:p>
        </w:tc>
        <w:tc>
          <w:tcPr>
            <w:tcW w:w="2178" w:type="dxa"/>
            <w:gridSpan w:val="2"/>
            <w:vAlign w:val="center"/>
          </w:tcPr>
          <w:p>
            <w:pPr>
              <w:autoSpaceDE w:val="0"/>
              <w:autoSpaceDN w:val="0"/>
              <w:adjustRightInd w:val="0"/>
              <w:jc w:val="center"/>
              <w:rPr>
                <w:i/>
                <w:color w:val="auto"/>
                <w:kern w:val="0"/>
                <w:szCs w:val="21"/>
              </w:rPr>
            </w:pPr>
            <w:r>
              <w:rPr>
                <w:i/>
                <w:color w:val="auto"/>
                <w:kern w:val="0"/>
                <w:szCs w:val="21"/>
              </w:rPr>
              <w:t>其它</w:t>
            </w:r>
          </w:p>
        </w:tc>
        <w:tc>
          <w:tcPr>
            <w:tcW w:w="1003" w:type="dxa"/>
            <w:vAlign w:val="center"/>
          </w:tcPr>
          <w:p>
            <w:pPr>
              <w:jc w:val="center"/>
              <w:rPr>
                <w:i/>
                <w:color w:val="auto"/>
                <w:szCs w:val="21"/>
              </w:rPr>
            </w:pPr>
            <w:r>
              <w:rPr>
                <w:i/>
                <w:color w:val="auto"/>
                <w:szCs w:val="21"/>
              </w:rPr>
              <w:t>36</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塑料</w:t>
            </w:r>
          </w:p>
        </w:tc>
        <w:tc>
          <w:tcPr>
            <w:tcW w:w="1003" w:type="dxa"/>
            <w:vAlign w:val="center"/>
          </w:tcPr>
          <w:p>
            <w:pPr>
              <w:jc w:val="center"/>
              <w:rPr>
                <w:i/>
                <w:color w:val="auto"/>
                <w:szCs w:val="21"/>
              </w:rPr>
            </w:pPr>
            <w:r>
              <w:rPr>
                <w:i/>
                <w:color w:val="auto"/>
                <w:szCs w:val="21"/>
              </w:rPr>
              <w:t>270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玻璃</w:t>
            </w:r>
          </w:p>
        </w:tc>
        <w:tc>
          <w:tcPr>
            <w:tcW w:w="1003" w:type="dxa"/>
            <w:vAlign w:val="center"/>
          </w:tcPr>
          <w:p>
            <w:pPr>
              <w:jc w:val="center"/>
              <w:rPr>
                <w:i/>
                <w:color w:val="auto"/>
                <w:szCs w:val="21"/>
              </w:rPr>
            </w:pPr>
            <w:r>
              <w:rPr>
                <w:i/>
                <w:color w:val="auto"/>
                <w:szCs w:val="21"/>
              </w:rPr>
              <w:t>180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橡胶</w:t>
            </w:r>
          </w:p>
        </w:tc>
        <w:tc>
          <w:tcPr>
            <w:tcW w:w="1003" w:type="dxa"/>
            <w:vAlign w:val="center"/>
          </w:tcPr>
          <w:p>
            <w:pPr>
              <w:jc w:val="center"/>
              <w:rPr>
                <w:i/>
                <w:color w:val="auto"/>
                <w:szCs w:val="21"/>
              </w:rPr>
            </w:pPr>
            <w:r>
              <w:rPr>
                <w:i/>
                <w:color w:val="auto"/>
                <w:szCs w:val="21"/>
              </w:rPr>
              <w:t>270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3678" w:type="dxa"/>
            <w:gridSpan w:val="4"/>
            <w:vAlign w:val="center"/>
          </w:tcPr>
          <w:p>
            <w:pPr>
              <w:autoSpaceDE w:val="0"/>
              <w:autoSpaceDN w:val="0"/>
              <w:adjustRightInd w:val="0"/>
              <w:jc w:val="center"/>
              <w:rPr>
                <w:i/>
                <w:color w:val="auto"/>
                <w:kern w:val="0"/>
                <w:szCs w:val="21"/>
              </w:rPr>
            </w:pPr>
            <w:r>
              <w:rPr>
                <w:i/>
                <w:color w:val="auto"/>
                <w:kern w:val="0"/>
                <w:szCs w:val="21"/>
              </w:rPr>
              <w:t>总成及可用零部件</w:t>
            </w:r>
          </w:p>
        </w:tc>
        <w:tc>
          <w:tcPr>
            <w:tcW w:w="1003" w:type="dxa"/>
            <w:vAlign w:val="center"/>
          </w:tcPr>
          <w:p>
            <w:pPr>
              <w:jc w:val="center"/>
              <w:rPr>
                <w:i/>
                <w:color w:val="auto"/>
                <w:szCs w:val="21"/>
              </w:rPr>
            </w:pPr>
            <w:r>
              <w:rPr>
                <w:i/>
                <w:color w:val="auto"/>
                <w:szCs w:val="21"/>
              </w:rPr>
              <w:t>90</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restart"/>
            <w:vAlign w:val="center"/>
          </w:tcPr>
          <w:p>
            <w:pPr>
              <w:autoSpaceDE w:val="0"/>
              <w:autoSpaceDN w:val="0"/>
              <w:adjustRightInd w:val="0"/>
              <w:jc w:val="center"/>
              <w:rPr>
                <w:i/>
                <w:color w:val="auto"/>
                <w:kern w:val="0"/>
                <w:szCs w:val="21"/>
              </w:rPr>
            </w:pPr>
            <w:r>
              <w:rPr>
                <w:i/>
                <w:color w:val="auto"/>
                <w:kern w:val="0"/>
                <w:szCs w:val="21"/>
              </w:rPr>
              <w:t>不可利用废物</w:t>
            </w: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蓄电池</w:t>
            </w:r>
          </w:p>
        </w:tc>
        <w:tc>
          <w:tcPr>
            <w:tcW w:w="1003" w:type="dxa"/>
            <w:vAlign w:val="center"/>
          </w:tcPr>
          <w:p>
            <w:pPr>
              <w:jc w:val="center"/>
              <w:rPr>
                <w:i/>
                <w:color w:val="auto"/>
                <w:szCs w:val="21"/>
              </w:rPr>
            </w:pPr>
            <w:r>
              <w:rPr>
                <w:i/>
                <w:color w:val="auto"/>
                <w:szCs w:val="21"/>
              </w:rPr>
              <w:t>48</w:t>
            </w:r>
          </w:p>
        </w:tc>
        <w:tc>
          <w:tcPr>
            <w:tcW w:w="1099" w:type="dxa"/>
            <w:vMerge w:val="restart"/>
            <w:vAlign w:val="center"/>
          </w:tcPr>
          <w:p>
            <w:pPr>
              <w:autoSpaceDE w:val="0"/>
              <w:autoSpaceDN w:val="0"/>
              <w:adjustRightInd w:val="0"/>
              <w:jc w:val="center"/>
              <w:rPr>
                <w:i/>
                <w:color w:val="auto"/>
                <w:kern w:val="0"/>
                <w:szCs w:val="21"/>
              </w:rPr>
            </w:pPr>
            <w:r>
              <w:rPr>
                <w:i/>
                <w:color w:val="auto"/>
                <w:kern w:val="0"/>
                <w:szCs w:val="21"/>
              </w:rPr>
              <w:t>危险废物</w:t>
            </w:r>
          </w:p>
        </w:tc>
        <w:tc>
          <w:tcPr>
            <w:tcW w:w="1350" w:type="dxa"/>
            <w:vMerge w:val="restart"/>
            <w:vAlign w:val="center"/>
          </w:tcPr>
          <w:p>
            <w:pPr>
              <w:autoSpaceDE w:val="0"/>
              <w:autoSpaceDN w:val="0"/>
              <w:adjustRightInd w:val="0"/>
              <w:jc w:val="center"/>
              <w:rPr>
                <w:i/>
                <w:color w:val="auto"/>
                <w:kern w:val="0"/>
                <w:szCs w:val="21"/>
              </w:rPr>
            </w:pPr>
            <w:r>
              <w:rPr>
                <w:i/>
                <w:color w:val="auto"/>
                <w:kern w:val="0"/>
                <w:szCs w:val="21"/>
              </w:rPr>
              <w:t>委托具有相应危废处理资质的单位外运处置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制冷剂（氟利昂）</w:t>
            </w:r>
          </w:p>
        </w:tc>
        <w:tc>
          <w:tcPr>
            <w:tcW w:w="1003" w:type="dxa"/>
            <w:vAlign w:val="center"/>
          </w:tcPr>
          <w:p>
            <w:pPr>
              <w:jc w:val="center"/>
              <w:rPr>
                <w:i/>
                <w:color w:val="auto"/>
                <w:szCs w:val="21"/>
              </w:rPr>
            </w:pPr>
            <w:r>
              <w:rPr>
                <w:i/>
                <w:color w:val="auto"/>
                <w:szCs w:val="21"/>
              </w:rPr>
              <w:t>1.92</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restart"/>
            <w:vAlign w:val="center"/>
          </w:tcPr>
          <w:p>
            <w:pPr>
              <w:autoSpaceDE w:val="0"/>
              <w:autoSpaceDN w:val="0"/>
              <w:adjustRightInd w:val="0"/>
              <w:jc w:val="center"/>
              <w:rPr>
                <w:i/>
                <w:color w:val="auto"/>
                <w:kern w:val="0"/>
                <w:szCs w:val="21"/>
              </w:rPr>
            </w:pPr>
            <w:r>
              <w:rPr>
                <w:i/>
                <w:color w:val="auto"/>
                <w:kern w:val="0"/>
                <w:szCs w:val="21"/>
              </w:rPr>
              <w:t>废油液</w:t>
            </w:r>
          </w:p>
        </w:tc>
        <w:tc>
          <w:tcPr>
            <w:tcW w:w="1920" w:type="dxa"/>
            <w:vAlign w:val="center"/>
          </w:tcPr>
          <w:p>
            <w:pPr>
              <w:autoSpaceDE w:val="0"/>
              <w:autoSpaceDN w:val="0"/>
              <w:adjustRightInd w:val="0"/>
              <w:jc w:val="center"/>
              <w:rPr>
                <w:i/>
                <w:color w:val="auto"/>
                <w:kern w:val="0"/>
                <w:szCs w:val="21"/>
              </w:rPr>
            </w:pPr>
            <w:r>
              <w:rPr>
                <w:i/>
                <w:color w:val="auto"/>
                <w:kern w:val="0"/>
                <w:szCs w:val="21"/>
              </w:rPr>
              <w:t>废汽油、柴油</w:t>
            </w:r>
          </w:p>
        </w:tc>
        <w:tc>
          <w:tcPr>
            <w:tcW w:w="1003" w:type="dxa"/>
            <w:vAlign w:val="center"/>
          </w:tcPr>
          <w:p>
            <w:pPr>
              <w:jc w:val="center"/>
              <w:rPr>
                <w:i/>
                <w:color w:val="auto"/>
                <w:szCs w:val="21"/>
              </w:rPr>
            </w:pPr>
            <w:r>
              <w:rPr>
                <w:i/>
                <w:color w:val="auto"/>
                <w:szCs w:val="21"/>
              </w:rPr>
              <w:t>0.64</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废机油</w:t>
            </w:r>
          </w:p>
        </w:tc>
        <w:tc>
          <w:tcPr>
            <w:tcW w:w="1003" w:type="dxa"/>
            <w:vAlign w:val="center"/>
          </w:tcPr>
          <w:p>
            <w:pPr>
              <w:jc w:val="center"/>
              <w:rPr>
                <w:i/>
                <w:color w:val="auto"/>
                <w:szCs w:val="21"/>
              </w:rPr>
            </w:pPr>
            <w:r>
              <w:rPr>
                <w:i/>
                <w:color w:val="auto"/>
                <w:szCs w:val="21"/>
              </w:rPr>
              <w:t>12.16</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润滑油</w:t>
            </w:r>
          </w:p>
        </w:tc>
        <w:tc>
          <w:tcPr>
            <w:tcW w:w="1003" w:type="dxa"/>
            <w:vAlign w:val="center"/>
          </w:tcPr>
          <w:p>
            <w:pPr>
              <w:jc w:val="center"/>
              <w:rPr>
                <w:i/>
                <w:color w:val="auto"/>
                <w:szCs w:val="21"/>
              </w:rPr>
            </w:pPr>
            <w:r>
              <w:rPr>
                <w:i/>
                <w:color w:val="auto"/>
                <w:szCs w:val="21"/>
              </w:rPr>
              <w:t>6.08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冷却液</w:t>
            </w:r>
          </w:p>
        </w:tc>
        <w:tc>
          <w:tcPr>
            <w:tcW w:w="1003" w:type="dxa"/>
            <w:vAlign w:val="center"/>
          </w:tcPr>
          <w:p>
            <w:pPr>
              <w:jc w:val="center"/>
              <w:rPr>
                <w:i/>
                <w:color w:val="auto"/>
                <w:szCs w:val="21"/>
              </w:rPr>
            </w:pPr>
            <w:r>
              <w:rPr>
                <w:i/>
                <w:color w:val="auto"/>
                <w:szCs w:val="21"/>
              </w:rPr>
              <w:t>19.2</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防冻液</w:t>
            </w:r>
          </w:p>
        </w:tc>
        <w:tc>
          <w:tcPr>
            <w:tcW w:w="1003" w:type="dxa"/>
            <w:vAlign w:val="center"/>
          </w:tcPr>
          <w:p>
            <w:pPr>
              <w:jc w:val="center"/>
              <w:rPr>
                <w:i/>
                <w:color w:val="auto"/>
                <w:szCs w:val="21"/>
              </w:rPr>
            </w:pPr>
            <w:r>
              <w:rPr>
                <w:i/>
                <w:color w:val="auto"/>
                <w:szCs w:val="21"/>
              </w:rPr>
              <w:t>12.8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898" w:type="dxa"/>
            <w:gridSpan w:val="2"/>
            <w:vMerge w:val="continue"/>
            <w:vAlign w:val="center"/>
          </w:tcPr>
          <w:p>
            <w:pPr>
              <w:autoSpaceDE w:val="0"/>
              <w:autoSpaceDN w:val="0"/>
              <w:adjustRightInd w:val="0"/>
              <w:jc w:val="center"/>
              <w:rPr>
                <w:i/>
                <w:color w:val="auto"/>
                <w:kern w:val="0"/>
                <w:szCs w:val="21"/>
              </w:rPr>
            </w:pPr>
          </w:p>
        </w:tc>
        <w:tc>
          <w:tcPr>
            <w:tcW w:w="1920" w:type="dxa"/>
            <w:vAlign w:val="center"/>
          </w:tcPr>
          <w:p>
            <w:pPr>
              <w:autoSpaceDE w:val="0"/>
              <w:autoSpaceDN w:val="0"/>
              <w:adjustRightInd w:val="0"/>
              <w:jc w:val="center"/>
              <w:rPr>
                <w:i/>
                <w:color w:val="auto"/>
                <w:kern w:val="0"/>
                <w:szCs w:val="21"/>
              </w:rPr>
            </w:pPr>
            <w:r>
              <w:rPr>
                <w:i/>
                <w:color w:val="auto"/>
                <w:kern w:val="0"/>
                <w:szCs w:val="21"/>
              </w:rPr>
              <w:t>制动液</w:t>
            </w:r>
          </w:p>
        </w:tc>
        <w:tc>
          <w:tcPr>
            <w:tcW w:w="1003" w:type="dxa"/>
            <w:vAlign w:val="center"/>
          </w:tcPr>
          <w:p>
            <w:pPr>
              <w:jc w:val="center"/>
              <w:rPr>
                <w:i/>
                <w:color w:val="auto"/>
                <w:szCs w:val="21"/>
              </w:rPr>
            </w:pPr>
            <w:r>
              <w:rPr>
                <w:i/>
                <w:color w:val="auto"/>
                <w:szCs w:val="21"/>
              </w:rPr>
              <w:t>1.6</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废油箱</w:t>
            </w:r>
          </w:p>
        </w:tc>
        <w:tc>
          <w:tcPr>
            <w:tcW w:w="1003" w:type="dxa"/>
            <w:vAlign w:val="center"/>
          </w:tcPr>
          <w:p>
            <w:pPr>
              <w:jc w:val="center"/>
              <w:rPr>
                <w:i/>
                <w:color w:val="auto"/>
                <w:szCs w:val="21"/>
              </w:rPr>
            </w:pPr>
            <w:r>
              <w:rPr>
                <w:i/>
                <w:color w:val="auto"/>
                <w:szCs w:val="21"/>
              </w:rPr>
              <w:t>64</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废液化气罐</w:t>
            </w:r>
          </w:p>
        </w:tc>
        <w:tc>
          <w:tcPr>
            <w:tcW w:w="1003" w:type="dxa"/>
            <w:vAlign w:val="center"/>
          </w:tcPr>
          <w:p>
            <w:pPr>
              <w:jc w:val="center"/>
              <w:rPr>
                <w:i/>
                <w:color w:val="auto"/>
                <w:szCs w:val="21"/>
              </w:rPr>
            </w:pPr>
            <w:r>
              <w:rPr>
                <w:i/>
                <w:color w:val="auto"/>
                <w:szCs w:val="21"/>
              </w:rPr>
              <w:t>11.2</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尾气净化催化剂</w:t>
            </w:r>
          </w:p>
        </w:tc>
        <w:tc>
          <w:tcPr>
            <w:tcW w:w="1003" w:type="dxa"/>
            <w:vAlign w:val="center"/>
          </w:tcPr>
          <w:p>
            <w:pPr>
              <w:jc w:val="center"/>
              <w:rPr>
                <w:i/>
                <w:color w:val="auto"/>
                <w:szCs w:val="21"/>
              </w:rPr>
            </w:pPr>
            <w:r>
              <w:rPr>
                <w:i/>
                <w:color w:val="auto"/>
                <w:szCs w:val="21"/>
              </w:rPr>
              <w:t>9.6</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电容器</w:t>
            </w:r>
          </w:p>
        </w:tc>
        <w:tc>
          <w:tcPr>
            <w:tcW w:w="1003" w:type="dxa"/>
            <w:vAlign w:val="center"/>
          </w:tcPr>
          <w:p>
            <w:pPr>
              <w:jc w:val="center"/>
              <w:rPr>
                <w:i/>
                <w:color w:val="auto"/>
                <w:szCs w:val="21"/>
              </w:rPr>
            </w:pPr>
            <w:r>
              <w:rPr>
                <w:i/>
                <w:color w:val="auto"/>
                <w:szCs w:val="21"/>
              </w:rPr>
              <w:t>17.6</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机油滤清器</w:t>
            </w:r>
          </w:p>
        </w:tc>
        <w:tc>
          <w:tcPr>
            <w:tcW w:w="1003" w:type="dxa"/>
            <w:vAlign w:val="center"/>
          </w:tcPr>
          <w:p>
            <w:pPr>
              <w:jc w:val="center"/>
              <w:rPr>
                <w:i/>
                <w:color w:val="auto"/>
                <w:szCs w:val="21"/>
              </w:rPr>
            </w:pPr>
            <w:r>
              <w:rPr>
                <w:i/>
                <w:color w:val="auto"/>
                <w:szCs w:val="21"/>
              </w:rPr>
              <w:t>0.8</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废电子部件</w:t>
            </w:r>
          </w:p>
        </w:tc>
        <w:tc>
          <w:tcPr>
            <w:tcW w:w="1003" w:type="dxa"/>
            <w:vAlign w:val="center"/>
          </w:tcPr>
          <w:p>
            <w:pPr>
              <w:jc w:val="center"/>
              <w:rPr>
                <w:i/>
                <w:color w:val="auto"/>
                <w:szCs w:val="21"/>
              </w:rPr>
            </w:pPr>
            <w:r>
              <w:rPr>
                <w:i/>
                <w:color w:val="auto"/>
                <w:szCs w:val="21"/>
              </w:rPr>
              <w:t>96</w:t>
            </w:r>
          </w:p>
        </w:tc>
        <w:tc>
          <w:tcPr>
            <w:tcW w:w="1099" w:type="dxa"/>
            <w:vMerge w:val="continue"/>
            <w:vAlign w:val="center"/>
          </w:tcPr>
          <w:p>
            <w:pPr>
              <w:autoSpaceDE w:val="0"/>
              <w:autoSpaceDN w:val="0"/>
              <w:adjustRightInd w:val="0"/>
              <w:jc w:val="center"/>
              <w:rPr>
                <w:i/>
                <w:color w:val="auto"/>
                <w:kern w:val="0"/>
                <w:szCs w:val="21"/>
              </w:rPr>
            </w:pPr>
          </w:p>
        </w:tc>
        <w:tc>
          <w:tcPr>
            <w:tcW w:w="1350" w:type="dxa"/>
            <w:vMerge w:val="continue"/>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9" w:type="dxa"/>
            <w:vMerge w:val="continue"/>
            <w:vAlign w:val="center"/>
          </w:tcPr>
          <w:p>
            <w:pPr>
              <w:autoSpaceDE w:val="0"/>
              <w:autoSpaceDN w:val="0"/>
              <w:adjustRightInd w:val="0"/>
              <w:jc w:val="center"/>
              <w:rPr>
                <w:i/>
                <w:color w:val="auto"/>
                <w:kern w:val="0"/>
                <w:szCs w:val="21"/>
              </w:rPr>
            </w:pPr>
          </w:p>
        </w:tc>
        <w:tc>
          <w:tcPr>
            <w:tcW w:w="925" w:type="dxa"/>
            <w:vMerge w:val="continue"/>
            <w:vAlign w:val="center"/>
          </w:tcPr>
          <w:p>
            <w:pPr>
              <w:autoSpaceDE w:val="0"/>
              <w:autoSpaceDN w:val="0"/>
              <w:adjustRightInd w:val="0"/>
              <w:jc w:val="center"/>
              <w:rPr>
                <w:i/>
                <w:color w:val="auto"/>
                <w:kern w:val="0"/>
                <w:szCs w:val="21"/>
              </w:rPr>
            </w:pPr>
          </w:p>
        </w:tc>
        <w:tc>
          <w:tcPr>
            <w:tcW w:w="860" w:type="dxa"/>
            <w:vMerge w:val="continue"/>
            <w:vAlign w:val="center"/>
          </w:tcPr>
          <w:p>
            <w:pPr>
              <w:autoSpaceDE w:val="0"/>
              <w:autoSpaceDN w:val="0"/>
              <w:adjustRightInd w:val="0"/>
              <w:jc w:val="center"/>
              <w:rPr>
                <w:i/>
                <w:color w:val="auto"/>
                <w:kern w:val="0"/>
                <w:szCs w:val="21"/>
              </w:rPr>
            </w:pPr>
          </w:p>
        </w:tc>
        <w:tc>
          <w:tcPr>
            <w:tcW w:w="2818" w:type="dxa"/>
            <w:gridSpan w:val="3"/>
            <w:vAlign w:val="center"/>
          </w:tcPr>
          <w:p>
            <w:pPr>
              <w:autoSpaceDE w:val="0"/>
              <w:autoSpaceDN w:val="0"/>
              <w:adjustRightInd w:val="0"/>
              <w:jc w:val="center"/>
              <w:rPr>
                <w:i/>
                <w:color w:val="auto"/>
                <w:kern w:val="0"/>
                <w:szCs w:val="21"/>
              </w:rPr>
            </w:pPr>
            <w:r>
              <w:rPr>
                <w:i/>
                <w:color w:val="auto"/>
                <w:kern w:val="0"/>
                <w:szCs w:val="21"/>
              </w:rPr>
              <w:t>其它不可利用废物</w:t>
            </w:r>
          </w:p>
        </w:tc>
        <w:tc>
          <w:tcPr>
            <w:tcW w:w="1003" w:type="dxa"/>
            <w:vAlign w:val="center"/>
          </w:tcPr>
          <w:p>
            <w:pPr>
              <w:jc w:val="center"/>
              <w:rPr>
                <w:i/>
                <w:color w:val="auto"/>
                <w:szCs w:val="21"/>
              </w:rPr>
            </w:pPr>
            <w:r>
              <w:rPr>
                <w:i/>
                <w:color w:val="auto"/>
                <w:szCs w:val="21"/>
              </w:rPr>
              <w:t>238.4</w:t>
            </w:r>
          </w:p>
        </w:tc>
        <w:tc>
          <w:tcPr>
            <w:tcW w:w="1099" w:type="dxa"/>
            <w:vAlign w:val="center"/>
          </w:tcPr>
          <w:p>
            <w:pPr>
              <w:autoSpaceDE w:val="0"/>
              <w:autoSpaceDN w:val="0"/>
              <w:adjustRightInd w:val="0"/>
              <w:jc w:val="center"/>
              <w:rPr>
                <w:i/>
                <w:color w:val="auto"/>
                <w:kern w:val="0"/>
                <w:szCs w:val="21"/>
              </w:rPr>
            </w:pPr>
            <w:r>
              <w:rPr>
                <w:i/>
                <w:color w:val="auto"/>
                <w:kern w:val="0"/>
                <w:szCs w:val="21"/>
              </w:rPr>
              <w:t>一般工业固废</w:t>
            </w:r>
          </w:p>
        </w:tc>
        <w:tc>
          <w:tcPr>
            <w:tcW w:w="1350" w:type="dxa"/>
            <w:vAlign w:val="center"/>
          </w:tcPr>
          <w:p>
            <w:pPr>
              <w:autoSpaceDE w:val="0"/>
              <w:autoSpaceDN w:val="0"/>
              <w:adjustRightInd w:val="0"/>
              <w:jc w:val="center"/>
              <w:rPr>
                <w:i/>
                <w:color w:val="auto"/>
                <w:kern w:val="0"/>
                <w:szCs w:val="21"/>
              </w:rPr>
            </w:pPr>
            <w:r>
              <w:rPr>
                <w:i/>
                <w:color w:val="auto"/>
                <w:kern w:val="0"/>
                <w:szCs w:val="21"/>
              </w:rPr>
              <w:t>运至市政指定渣场填埋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2" w:type="dxa"/>
            <w:gridSpan w:val="6"/>
            <w:vAlign w:val="center"/>
          </w:tcPr>
          <w:p>
            <w:pPr>
              <w:autoSpaceDE w:val="0"/>
              <w:autoSpaceDN w:val="0"/>
              <w:adjustRightInd w:val="0"/>
              <w:jc w:val="center"/>
              <w:rPr>
                <w:i/>
                <w:color w:val="auto"/>
                <w:kern w:val="0"/>
                <w:szCs w:val="21"/>
              </w:rPr>
            </w:pPr>
            <w:r>
              <w:rPr>
                <w:i/>
                <w:color w:val="auto"/>
                <w:kern w:val="0"/>
                <w:szCs w:val="21"/>
              </w:rPr>
              <w:t>合计</w:t>
            </w:r>
          </w:p>
        </w:tc>
        <w:tc>
          <w:tcPr>
            <w:tcW w:w="1003" w:type="dxa"/>
            <w:vAlign w:val="center"/>
          </w:tcPr>
          <w:p>
            <w:pPr>
              <w:autoSpaceDE w:val="0"/>
              <w:autoSpaceDN w:val="0"/>
              <w:adjustRightInd w:val="0"/>
              <w:jc w:val="center"/>
              <w:rPr>
                <w:i/>
                <w:color w:val="auto"/>
                <w:kern w:val="0"/>
                <w:szCs w:val="21"/>
              </w:rPr>
            </w:pPr>
            <w:r>
              <w:rPr>
                <w:i/>
                <w:color w:val="auto"/>
                <w:kern w:val="0"/>
                <w:szCs w:val="21"/>
              </w:rPr>
              <w:t>9000</w:t>
            </w:r>
          </w:p>
        </w:tc>
        <w:tc>
          <w:tcPr>
            <w:tcW w:w="1099" w:type="dxa"/>
            <w:vAlign w:val="center"/>
          </w:tcPr>
          <w:p>
            <w:pPr>
              <w:autoSpaceDE w:val="0"/>
              <w:autoSpaceDN w:val="0"/>
              <w:adjustRightInd w:val="0"/>
              <w:jc w:val="center"/>
              <w:rPr>
                <w:i/>
                <w:color w:val="auto"/>
                <w:kern w:val="0"/>
                <w:szCs w:val="21"/>
              </w:rPr>
            </w:pPr>
          </w:p>
        </w:tc>
        <w:tc>
          <w:tcPr>
            <w:tcW w:w="1350" w:type="dxa"/>
            <w:vAlign w:val="center"/>
          </w:tcPr>
          <w:p>
            <w:pPr>
              <w:autoSpaceDE w:val="0"/>
              <w:autoSpaceDN w:val="0"/>
              <w:adjustRightIn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234" w:type="dxa"/>
            <w:gridSpan w:val="9"/>
            <w:vAlign w:val="center"/>
          </w:tcPr>
          <w:p>
            <w:pPr>
              <w:autoSpaceDE w:val="0"/>
              <w:autoSpaceDN w:val="0"/>
              <w:adjustRightInd w:val="0"/>
              <w:jc w:val="center"/>
              <w:rPr>
                <w:i/>
                <w:color w:val="auto"/>
                <w:kern w:val="0"/>
                <w:szCs w:val="21"/>
              </w:rPr>
            </w:pPr>
            <w:r>
              <w:rPr>
                <w:rFonts w:eastAsia="宋体...."/>
                <w:i/>
                <w:color w:val="auto"/>
                <w:kern w:val="0"/>
                <w:szCs w:val="21"/>
              </w:rPr>
              <w:t>备注：非甲烷总烃源于废油液挥发，因其产生量少，未计入平衡表。</w:t>
            </w:r>
          </w:p>
        </w:tc>
      </w:tr>
    </w:tbl>
    <w:p>
      <w:pPr>
        <w:adjustRightInd w:val="0"/>
        <w:spacing w:line="360" w:lineRule="auto"/>
        <w:ind w:firstLine="480" w:firstLineChars="200"/>
        <w:rPr>
          <w:color w:val="auto"/>
          <w:sz w:val="24"/>
        </w:rPr>
      </w:pPr>
      <w:r>
        <w:rPr>
          <w:color w:val="auto"/>
          <w:sz w:val="24"/>
        </w:rPr>
        <w:t>（2）废金属回收生产线</w:t>
      </w:r>
    </w:p>
    <w:p>
      <w:pPr>
        <w:spacing w:line="360" w:lineRule="auto"/>
        <w:ind w:firstLine="480" w:firstLineChars="200"/>
        <w:contextualSpacing/>
        <w:jc w:val="left"/>
        <w:rPr>
          <w:b/>
          <w:bCs/>
          <w:color w:val="auto"/>
          <w:sz w:val="24"/>
        </w:rPr>
      </w:pPr>
      <w:r>
        <w:rPr>
          <w:color w:val="auto"/>
          <w:sz w:val="24"/>
        </w:rPr>
        <w:t>根据业主提供资料，拟建项目将废金属回收生产线物料平衡见表2.2-6。</w:t>
      </w:r>
    </w:p>
    <w:p>
      <w:pPr>
        <w:spacing w:line="440" w:lineRule="exact"/>
        <w:ind w:firstLine="420"/>
        <w:jc w:val="center"/>
        <w:rPr>
          <w:rFonts w:eastAsia="黑体"/>
          <w:color w:val="auto"/>
          <w:szCs w:val="21"/>
        </w:rPr>
      </w:pPr>
      <w:r>
        <w:rPr>
          <w:rFonts w:eastAsia="黑体"/>
          <w:color w:val="auto"/>
          <w:szCs w:val="21"/>
        </w:rPr>
        <w:t>表2.2-6   拟建项目物料平衡一览表</w:t>
      </w:r>
    </w:p>
    <w:tbl>
      <w:tblPr>
        <w:tblStyle w:val="54"/>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850"/>
        <w:gridCol w:w="1559"/>
        <w:gridCol w:w="1418"/>
        <w:gridCol w:w="196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35" w:type="dxa"/>
            <w:gridSpan w:val="2"/>
            <w:vAlign w:val="center"/>
          </w:tcPr>
          <w:p>
            <w:pPr>
              <w:autoSpaceDE w:val="0"/>
              <w:autoSpaceDN w:val="0"/>
              <w:adjustRightInd w:val="0"/>
              <w:jc w:val="center"/>
              <w:rPr>
                <w:color w:val="auto"/>
                <w:kern w:val="0"/>
                <w:szCs w:val="21"/>
              </w:rPr>
            </w:pPr>
            <w:r>
              <w:rPr>
                <w:color w:val="auto"/>
                <w:kern w:val="0"/>
                <w:szCs w:val="21"/>
              </w:rPr>
              <w:t>输入</w:t>
            </w:r>
          </w:p>
        </w:tc>
        <w:tc>
          <w:tcPr>
            <w:tcW w:w="3827" w:type="dxa"/>
            <w:gridSpan w:val="3"/>
            <w:vAlign w:val="center"/>
          </w:tcPr>
          <w:p>
            <w:pPr>
              <w:autoSpaceDE w:val="0"/>
              <w:autoSpaceDN w:val="0"/>
              <w:adjustRightInd w:val="0"/>
              <w:jc w:val="center"/>
              <w:rPr>
                <w:color w:val="auto"/>
                <w:kern w:val="0"/>
                <w:szCs w:val="21"/>
              </w:rPr>
            </w:pPr>
            <w:r>
              <w:rPr>
                <w:color w:val="auto"/>
                <w:kern w:val="0"/>
                <w:szCs w:val="21"/>
              </w:rPr>
              <w:t>输出</w:t>
            </w:r>
          </w:p>
        </w:tc>
        <w:tc>
          <w:tcPr>
            <w:tcW w:w="1965" w:type="dxa"/>
            <w:vMerge w:val="restart"/>
            <w:vAlign w:val="center"/>
          </w:tcPr>
          <w:p>
            <w:pPr>
              <w:autoSpaceDE w:val="0"/>
              <w:autoSpaceDN w:val="0"/>
              <w:adjustRightInd w:val="0"/>
              <w:jc w:val="center"/>
              <w:rPr>
                <w:color w:val="auto"/>
                <w:kern w:val="0"/>
                <w:szCs w:val="21"/>
              </w:rPr>
            </w:pPr>
            <w:r>
              <w:rPr>
                <w:color w:val="auto"/>
                <w:kern w:val="0"/>
                <w:szCs w:val="21"/>
              </w:rPr>
              <w:t>来源、成分</w:t>
            </w:r>
          </w:p>
        </w:tc>
        <w:tc>
          <w:tcPr>
            <w:tcW w:w="1261" w:type="dxa"/>
            <w:vMerge w:val="restart"/>
            <w:vAlign w:val="center"/>
          </w:tcPr>
          <w:p>
            <w:pPr>
              <w:autoSpaceDE w:val="0"/>
              <w:autoSpaceDN w:val="0"/>
              <w:adjustRightInd w:val="0"/>
              <w:jc w:val="center"/>
              <w:rPr>
                <w:color w:val="auto"/>
                <w:kern w:val="0"/>
                <w:szCs w:val="21"/>
              </w:rPr>
            </w:pPr>
            <w:r>
              <w:rPr>
                <w:color w:val="auto"/>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color w:val="auto"/>
                <w:kern w:val="0"/>
                <w:szCs w:val="21"/>
              </w:rPr>
            </w:pPr>
            <w:r>
              <w:rPr>
                <w:color w:val="auto"/>
                <w:kern w:val="0"/>
                <w:szCs w:val="21"/>
              </w:rPr>
              <w:t>名称</w:t>
            </w:r>
          </w:p>
        </w:tc>
        <w:tc>
          <w:tcPr>
            <w:tcW w:w="1276" w:type="dxa"/>
            <w:vAlign w:val="center"/>
          </w:tcPr>
          <w:p>
            <w:pPr>
              <w:autoSpaceDE w:val="0"/>
              <w:autoSpaceDN w:val="0"/>
              <w:adjustRightInd w:val="0"/>
              <w:jc w:val="center"/>
              <w:rPr>
                <w:color w:val="auto"/>
                <w:kern w:val="0"/>
                <w:szCs w:val="21"/>
              </w:rPr>
            </w:pPr>
            <w:r>
              <w:rPr>
                <w:color w:val="auto"/>
                <w:kern w:val="0"/>
                <w:szCs w:val="21"/>
              </w:rPr>
              <w:t>数量（t/a）</w:t>
            </w:r>
          </w:p>
        </w:tc>
        <w:tc>
          <w:tcPr>
            <w:tcW w:w="850" w:type="dxa"/>
            <w:vAlign w:val="center"/>
          </w:tcPr>
          <w:p>
            <w:pPr>
              <w:autoSpaceDE w:val="0"/>
              <w:autoSpaceDN w:val="0"/>
              <w:adjustRightInd w:val="0"/>
              <w:jc w:val="center"/>
              <w:rPr>
                <w:color w:val="auto"/>
                <w:kern w:val="0"/>
                <w:szCs w:val="21"/>
              </w:rPr>
            </w:pPr>
            <w:r>
              <w:rPr>
                <w:color w:val="auto"/>
                <w:kern w:val="0"/>
                <w:szCs w:val="21"/>
              </w:rPr>
              <w:t>种类</w:t>
            </w:r>
          </w:p>
        </w:tc>
        <w:tc>
          <w:tcPr>
            <w:tcW w:w="1559" w:type="dxa"/>
            <w:vAlign w:val="center"/>
          </w:tcPr>
          <w:p>
            <w:pPr>
              <w:autoSpaceDE w:val="0"/>
              <w:autoSpaceDN w:val="0"/>
              <w:adjustRightInd w:val="0"/>
              <w:jc w:val="center"/>
              <w:rPr>
                <w:color w:val="auto"/>
                <w:kern w:val="0"/>
                <w:szCs w:val="21"/>
              </w:rPr>
            </w:pPr>
            <w:r>
              <w:rPr>
                <w:color w:val="auto"/>
                <w:kern w:val="0"/>
                <w:szCs w:val="21"/>
              </w:rPr>
              <w:t>名称</w:t>
            </w:r>
          </w:p>
        </w:tc>
        <w:tc>
          <w:tcPr>
            <w:tcW w:w="1418" w:type="dxa"/>
            <w:vAlign w:val="center"/>
          </w:tcPr>
          <w:p>
            <w:pPr>
              <w:autoSpaceDE w:val="0"/>
              <w:autoSpaceDN w:val="0"/>
              <w:adjustRightInd w:val="0"/>
              <w:jc w:val="center"/>
              <w:rPr>
                <w:color w:val="auto"/>
                <w:kern w:val="0"/>
                <w:szCs w:val="21"/>
              </w:rPr>
            </w:pPr>
            <w:r>
              <w:rPr>
                <w:color w:val="auto"/>
                <w:kern w:val="0"/>
                <w:szCs w:val="21"/>
              </w:rPr>
              <w:t>数量（t/a）</w:t>
            </w:r>
          </w:p>
        </w:tc>
        <w:tc>
          <w:tcPr>
            <w:tcW w:w="1965" w:type="dxa"/>
            <w:vMerge w:val="continue"/>
            <w:vAlign w:val="center"/>
          </w:tcPr>
          <w:p>
            <w:pPr>
              <w:autoSpaceDE w:val="0"/>
              <w:autoSpaceDN w:val="0"/>
              <w:adjustRightInd w:val="0"/>
              <w:jc w:val="center"/>
              <w:rPr>
                <w:color w:val="auto"/>
                <w:kern w:val="0"/>
                <w:szCs w:val="21"/>
              </w:rPr>
            </w:pPr>
          </w:p>
        </w:tc>
        <w:tc>
          <w:tcPr>
            <w:tcW w:w="1261" w:type="dxa"/>
            <w:vMerge w:val="continue"/>
            <w:vAlign w:val="center"/>
          </w:tcPr>
          <w:p>
            <w:pPr>
              <w:autoSpaceDE w:val="0"/>
              <w:autoSpaceDN w:val="0"/>
              <w:adjustRightIn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9" w:type="dxa"/>
            <w:vMerge w:val="restart"/>
            <w:vAlign w:val="center"/>
          </w:tcPr>
          <w:p>
            <w:pPr>
              <w:autoSpaceDE w:val="0"/>
              <w:autoSpaceDN w:val="0"/>
              <w:adjustRightInd w:val="0"/>
              <w:jc w:val="center"/>
              <w:rPr>
                <w:color w:val="auto"/>
                <w:kern w:val="0"/>
                <w:szCs w:val="21"/>
              </w:rPr>
            </w:pPr>
            <w:r>
              <w:rPr>
                <w:color w:val="auto"/>
                <w:kern w:val="0"/>
                <w:szCs w:val="21"/>
              </w:rPr>
              <w:t>废铁屑</w:t>
            </w:r>
          </w:p>
        </w:tc>
        <w:tc>
          <w:tcPr>
            <w:tcW w:w="1276" w:type="dxa"/>
            <w:vMerge w:val="restart"/>
            <w:vAlign w:val="center"/>
          </w:tcPr>
          <w:p>
            <w:pPr>
              <w:autoSpaceDE w:val="0"/>
              <w:autoSpaceDN w:val="0"/>
              <w:adjustRightInd w:val="0"/>
              <w:jc w:val="center"/>
              <w:rPr>
                <w:color w:val="auto"/>
                <w:kern w:val="0"/>
                <w:szCs w:val="21"/>
              </w:rPr>
            </w:pPr>
            <w:r>
              <w:rPr>
                <w:color w:val="auto"/>
                <w:kern w:val="0"/>
                <w:szCs w:val="21"/>
              </w:rPr>
              <w:t>36000</w:t>
            </w:r>
          </w:p>
        </w:tc>
        <w:tc>
          <w:tcPr>
            <w:tcW w:w="850" w:type="dxa"/>
            <w:vAlign w:val="center"/>
          </w:tcPr>
          <w:p>
            <w:pPr>
              <w:autoSpaceDE w:val="0"/>
              <w:autoSpaceDN w:val="0"/>
              <w:adjustRightInd w:val="0"/>
              <w:jc w:val="center"/>
              <w:rPr>
                <w:color w:val="auto"/>
                <w:kern w:val="0"/>
                <w:szCs w:val="21"/>
              </w:rPr>
            </w:pPr>
            <w:r>
              <w:rPr>
                <w:color w:val="auto"/>
                <w:kern w:val="0"/>
                <w:szCs w:val="21"/>
              </w:rPr>
              <w:t>产品</w:t>
            </w:r>
          </w:p>
        </w:tc>
        <w:tc>
          <w:tcPr>
            <w:tcW w:w="1559" w:type="dxa"/>
            <w:vAlign w:val="center"/>
          </w:tcPr>
          <w:p>
            <w:pPr>
              <w:autoSpaceDE w:val="0"/>
              <w:autoSpaceDN w:val="0"/>
              <w:adjustRightInd w:val="0"/>
              <w:jc w:val="center"/>
              <w:rPr>
                <w:color w:val="auto"/>
                <w:kern w:val="0"/>
                <w:szCs w:val="21"/>
              </w:rPr>
            </w:pPr>
            <w:r>
              <w:rPr>
                <w:color w:val="auto"/>
                <w:kern w:val="0"/>
                <w:szCs w:val="21"/>
              </w:rPr>
              <w:t>废铁饼</w:t>
            </w:r>
          </w:p>
        </w:tc>
        <w:tc>
          <w:tcPr>
            <w:tcW w:w="1418" w:type="dxa"/>
            <w:vAlign w:val="center"/>
          </w:tcPr>
          <w:p>
            <w:pPr>
              <w:autoSpaceDE w:val="0"/>
              <w:autoSpaceDN w:val="0"/>
              <w:adjustRightInd w:val="0"/>
              <w:jc w:val="center"/>
              <w:rPr>
                <w:color w:val="auto"/>
                <w:kern w:val="0"/>
                <w:szCs w:val="21"/>
              </w:rPr>
            </w:pPr>
            <w:r>
              <w:rPr>
                <w:color w:val="auto"/>
                <w:kern w:val="0"/>
                <w:szCs w:val="21"/>
              </w:rPr>
              <w:t>35964</w:t>
            </w:r>
          </w:p>
        </w:tc>
        <w:tc>
          <w:tcPr>
            <w:tcW w:w="1965" w:type="dxa"/>
            <w:vMerge w:val="restart"/>
            <w:vAlign w:val="center"/>
          </w:tcPr>
          <w:p>
            <w:pPr>
              <w:autoSpaceDE w:val="0"/>
              <w:autoSpaceDN w:val="0"/>
              <w:adjustRightInd w:val="0"/>
              <w:jc w:val="center"/>
              <w:rPr>
                <w:color w:val="auto"/>
                <w:kern w:val="0"/>
                <w:szCs w:val="21"/>
              </w:rPr>
            </w:pPr>
            <w:r>
              <w:rPr>
                <w:color w:val="auto"/>
                <w:kern w:val="0"/>
                <w:szCs w:val="21"/>
              </w:rPr>
              <w:t>长安汽车厂及其他汽车制造</w:t>
            </w:r>
          </w:p>
        </w:tc>
        <w:tc>
          <w:tcPr>
            <w:tcW w:w="1261" w:type="dxa"/>
            <w:vAlign w:val="center"/>
          </w:tcPr>
          <w:p>
            <w:pPr>
              <w:autoSpaceDE w:val="0"/>
              <w:autoSpaceDN w:val="0"/>
              <w:adjustRightInd w:val="0"/>
              <w:jc w:val="center"/>
              <w:rPr>
                <w:color w:val="auto"/>
                <w:kern w:val="0"/>
                <w:szCs w:val="21"/>
              </w:rPr>
            </w:pPr>
            <w:r>
              <w:rPr>
                <w:color w:val="auto"/>
                <w:kern w:val="0"/>
                <w:szCs w:val="21"/>
              </w:rPr>
              <w:t>回收外卖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9" w:type="dxa"/>
            <w:vMerge w:val="continue"/>
            <w:vAlign w:val="center"/>
          </w:tcPr>
          <w:p>
            <w:pPr>
              <w:autoSpaceDE w:val="0"/>
              <w:autoSpaceDN w:val="0"/>
              <w:adjustRightInd w:val="0"/>
              <w:jc w:val="center"/>
              <w:rPr>
                <w:color w:val="auto"/>
                <w:kern w:val="0"/>
                <w:szCs w:val="21"/>
              </w:rPr>
            </w:pPr>
          </w:p>
        </w:tc>
        <w:tc>
          <w:tcPr>
            <w:tcW w:w="1276" w:type="dxa"/>
            <w:vMerge w:val="continue"/>
            <w:vAlign w:val="center"/>
          </w:tcPr>
          <w:p>
            <w:pPr>
              <w:autoSpaceDE w:val="0"/>
              <w:autoSpaceDN w:val="0"/>
              <w:adjustRightInd w:val="0"/>
              <w:jc w:val="center"/>
              <w:rPr>
                <w:color w:val="auto"/>
                <w:kern w:val="0"/>
                <w:szCs w:val="21"/>
              </w:rPr>
            </w:pPr>
          </w:p>
        </w:tc>
        <w:tc>
          <w:tcPr>
            <w:tcW w:w="850" w:type="dxa"/>
            <w:vAlign w:val="center"/>
          </w:tcPr>
          <w:p>
            <w:pPr>
              <w:autoSpaceDE w:val="0"/>
              <w:autoSpaceDN w:val="0"/>
              <w:adjustRightInd w:val="0"/>
              <w:jc w:val="center"/>
              <w:rPr>
                <w:color w:val="auto"/>
                <w:kern w:val="0"/>
                <w:szCs w:val="21"/>
              </w:rPr>
            </w:pPr>
            <w:r>
              <w:rPr>
                <w:color w:val="auto"/>
                <w:kern w:val="0"/>
                <w:szCs w:val="21"/>
              </w:rPr>
              <w:t>污染物</w:t>
            </w:r>
          </w:p>
        </w:tc>
        <w:tc>
          <w:tcPr>
            <w:tcW w:w="1559" w:type="dxa"/>
            <w:vAlign w:val="center"/>
          </w:tcPr>
          <w:p>
            <w:pPr>
              <w:autoSpaceDE w:val="0"/>
              <w:autoSpaceDN w:val="0"/>
              <w:adjustRightInd w:val="0"/>
              <w:jc w:val="center"/>
              <w:rPr>
                <w:color w:val="auto"/>
                <w:kern w:val="0"/>
                <w:szCs w:val="21"/>
              </w:rPr>
            </w:pPr>
            <w:r>
              <w:rPr>
                <w:color w:val="auto"/>
                <w:kern w:val="0"/>
                <w:szCs w:val="21"/>
              </w:rPr>
              <w:t>粉尘</w:t>
            </w:r>
          </w:p>
        </w:tc>
        <w:tc>
          <w:tcPr>
            <w:tcW w:w="1418" w:type="dxa"/>
            <w:vAlign w:val="center"/>
          </w:tcPr>
          <w:p>
            <w:pPr>
              <w:autoSpaceDE w:val="0"/>
              <w:autoSpaceDN w:val="0"/>
              <w:adjustRightInd w:val="0"/>
              <w:jc w:val="center"/>
              <w:rPr>
                <w:color w:val="auto"/>
                <w:kern w:val="0"/>
                <w:szCs w:val="21"/>
              </w:rPr>
            </w:pPr>
            <w:r>
              <w:rPr>
                <w:color w:val="auto"/>
                <w:kern w:val="0"/>
                <w:szCs w:val="21"/>
              </w:rPr>
              <w:t>36</w:t>
            </w:r>
          </w:p>
        </w:tc>
        <w:tc>
          <w:tcPr>
            <w:tcW w:w="1965" w:type="dxa"/>
            <w:vMerge w:val="continue"/>
            <w:vAlign w:val="center"/>
          </w:tcPr>
          <w:p>
            <w:pPr>
              <w:autoSpaceDE w:val="0"/>
              <w:autoSpaceDN w:val="0"/>
              <w:adjustRightInd w:val="0"/>
              <w:jc w:val="center"/>
              <w:rPr>
                <w:color w:val="auto"/>
                <w:kern w:val="0"/>
                <w:szCs w:val="21"/>
              </w:rPr>
            </w:pPr>
          </w:p>
        </w:tc>
        <w:tc>
          <w:tcPr>
            <w:tcW w:w="1261" w:type="dxa"/>
            <w:vAlign w:val="center"/>
          </w:tcPr>
          <w:p>
            <w:pPr>
              <w:autoSpaceDE w:val="0"/>
              <w:autoSpaceDN w:val="0"/>
              <w:adjustRightInd w:val="0"/>
              <w:jc w:val="center"/>
              <w:rPr>
                <w:color w:val="auto"/>
                <w:kern w:val="0"/>
                <w:szCs w:val="21"/>
              </w:rPr>
            </w:pPr>
            <w:r>
              <w:rPr>
                <w:color w:val="auto"/>
                <w:kern w:val="0"/>
                <w:szCs w:val="21"/>
              </w:rPr>
              <w:t>收集、排放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color w:val="auto"/>
                <w:kern w:val="0"/>
                <w:szCs w:val="21"/>
              </w:rPr>
            </w:pPr>
            <w:r>
              <w:rPr>
                <w:color w:val="auto"/>
                <w:kern w:val="0"/>
                <w:szCs w:val="21"/>
              </w:rPr>
              <w:t>废金属边角料</w:t>
            </w:r>
          </w:p>
        </w:tc>
        <w:tc>
          <w:tcPr>
            <w:tcW w:w="1276" w:type="dxa"/>
            <w:vAlign w:val="center"/>
          </w:tcPr>
          <w:p>
            <w:pPr>
              <w:autoSpaceDE w:val="0"/>
              <w:autoSpaceDN w:val="0"/>
              <w:adjustRightInd w:val="0"/>
              <w:jc w:val="center"/>
              <w:rPr>
                <w:color w:val="auto"/>
                <w:kern w:val="0"/>
                <w:szCs w:val="21"/>
              </w:rPr>
            </w:pPr>
            <w:r>
              <w:rPr>
                <w:color w:val="auto"/>
                <w:kern w:val="0"/>
                <w:szCs w:val="21"/>
              </w:rPr>
              <w:t>48000</w:t>
            </w:r>
          </w:p>
        </w:tc>
        <w:tc>
          <w:tcPr>
            <w:tcW w:w="850" w:type="dxa"/>
            <w:vAlign w:val="center"/>
          </w:tcPr>
          <w:p>
            <w:pPr>
              <w:autoSpaceDE w:val="0"/>
              <w:autoSpaceDN w:val="0"/>
              <w:adjustRightInd w:val="0"/>
              <w:jc w:val="center"/>
              <w:rPr>
                <w:color w:val="auto"/>
                <w:kern w:val="0"/>
                <w:szCs w:val="21"/>
              </w:rPr>
            </w:pPr>
            <w:r>
              <w:rPr>
                <w:color w:val="auto"/>
                <w:kern w:val="0"/>
                <w:szCs w:val="21"/>
              </w:rPr>
              <w:t>产品</w:t>
            </w:r>
          </w:p>
        </w:tc>
        <w:tc>
          <w:tcPr>
            <w:tcW w:w="1559" w:type="dxa"/>
            <w:vAlign w:val="center"/>
          </w:tcPr>
          <w:p>
            <w:pPr>
              <w:autoSpaceDE w:val="0"/>
              <w:autoSpaceDN w:val="0"/>
              <w:adjustRightInd w:val="0"/>
              <w:jc w:val="center"/>
              <w:rPr>
                <w:color w:val="auto"/>
                <w:kern w:val="0"/>
                <w:szCs w:val="21"/>
              </w:rPr>
            </w:pPr>
            <w:r>
              <w:rPr>
                <w:color w:val="auto"/>
                <w:kern w:val="0"/>
                <w:szCs w:val="21"/>
              </w:rPr>
              <w:t>废金属边角料</w:t>
            </w:r>
          </w:p>
        </w:tc>
        <w:tc>
          <w:tcPr>
            <w:tcW w:w="1418" w:type="dxa"/>
            <w:vAlign w:val="center"/>
          </w:tcPr>
          <w:p>
            <w:pPr>
              <w:autoSpaceDE w:val="0"/>
              <w:autoSpaceDN w:val="0"/>
              <w:adjustRightInd w:val="0"/>
              <w:jc w:val="center"/>
              <w:rPr>
                <w:color w:val="auto"/>
                <w:kern w:val="0"/>
                <w:szCs w:val="21"/>
              </w:rPr>
            </w:pPr>
            <w:r>
              <w:rPr>
                <w:color w:val="auto"/>
                <w:kern w:val="0"/>
                <w:szCs w:val="21"/>
              </w:rPr>
              <w:t>48000</w:t>
            </w:r>
          </w:p>
        </w:tc>
        <w:tc>
          <w:tcPr>
            <w:tcW w:w="1965" w:type="dxa"/>
            <w:vMerge w:val="continue"/>
            <w:vAlign w:val="center"/>
          </w:tcPr>
          <w:p>
            <w:pPr>
              <w:autoSpaceDE w:val="0"/>
              <w:autoSpaceDN w:val="0"/>
              <w:adjustRightInd w:val="0"/>
              <w:jc w:val="center"/>
              <w:rPr>
                <w:color w:val="auto"/>
                <w:kern w:val="0"/>
                <w:szCs w:val="21"/>
              </w:rPr>
            </w:pPr>
          </w:p>
        </w:tc>
        <w:tc>
          <w:tcPr>
            <w:tcW w:w="1261" w:type="dxa"/>
            <w:vAlign w:val="center"/>
          </w:tcPr>
          <w:p>
            <w:pPr>
              <w:autoSpaceDE w:val="0"/>
              <w:autoSpaceDN w:val="0"/>
              <w:adjustRightInd w:val="0"/>
              <w:jc w:val="center"/>
              <w:rPr>
                <w:color w:val="auto"/>
                <w:kern w:val="0"/>
                <w:szCs w:val="21"/>
              </w:rPr>
            </w:pPr>
            <w:r>
              <w:rPr>
                <w:color w:val="auto"/>
                <w:kern w:val="0"/>
                <w:szCs w:val="21"/>
              </w:rPr>
              <w:t>回收外卖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合计</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84000</w:t>
            </w:r>
          </w:p>
        </w:tc>
        <w:tc>
          <w:tcPr>
            <w:tcW w:w="850"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55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合计</w:t>
            </w:r>
          </w:p>
        </w:tc>
        <w:tc>
          <w:tcPr>
            <w:tcW w:w="1418" w:type="dxa"/>
            <w:vAlign w:val="center"/>
          </w:tcPr>
          <w:p>
            <w:pPr>
              <w:autoSpaceDE w:val="0"/>
              <w:autoSpaceDN w:val="0"/>
              <w:adjustRightInd w:val="0"/>
              <w:jc w:val="center"/>
              <w:rPr>
                <w:rFonts w:eastAsia="宋体...."/>
                <w:color w:val="auto"/>
                <w:kern w:val="0"/>
                <w:szCs w:val="21"/>
              </w:rPr>
            </w:pPr>
            <w:r>
              <w:rPr>
                <w:rFonts w:eastAsia="宋体...."/>
                <w:color w:val="auto"/>
                <w:kern w:val="0"/>
                <w:szCs w:val="21"/>
              </w:rPr>
              <w:t>84000</w:t>
            </w:r>
          </w:p>
        </w:tc>
        <w:tc>
          <w:tcPr>
            <w:tcW w:w="3226"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r>
    </w:tbl>
    <w:p>
      <w:pPr>
        <w:pStyle w:val="5"/>
        <w:rPr>
          <w:color w:val="auto"/>
        </w:rPr>
      </w:pPr>
      <w:bookmarkStart w:id="206" w:name="_Toc24417"/>
      <w:r>
        <w:rPr>
          <w:color w:val="auto"/>
        </w:rPr>
        <w:t>2.2.2污染源源强核算</w:t>
      </w:r>
      <w:bookmarkEnd w:id="206"/>
    </w:p>
    <w:p>
      <w:pPr>
        <w:spacing w:line="360" w:lineRule="auto"/>
        <w:rPr>
          <w:color w:val="auto"/>
          <w:sz w:val="24"/>
        </w:rPr>
      </w:pPr>
      <w:r>
        <w:rPr>
          <w:color w:val="auto"/>
          <w:sz w:val="24"/>
        </w:rPr>
        <w:t>2.2.2.1废气</w:t>
      </w:r>
    </w:p>
    <w:p>
      <w:pPr>
        <w:autoSpaceDE w:val="0"/>
        <w:autoSpaceDN w:val="0"/>
        <w:adjustRightInd w:val="0"/>
        <w:spacing w:line="360" w:lineRule="auto"/>
        <w:ind w:firstLine="480" w:firstLineChars="200"/>
        <w:jc w:val="left"/>
        <w:rPr>
          <w:color w:val="auto"/>
          <w:kern w:val="0"/>
          <w:sz w:val="24"/>
        </w:rPr>
      </w:pPr>
      <w:r>
        <w:rPr>
          <w:color w:val="auto"/>
          <w:kern w:val="0"/>
          <w:sz w:val="24"/>
        </w:rPr>
        <w:t xml:space="preserve">拟建项目产生的废气主要包括拆解过程中产生的非甲烷总烃（G1）、氟利昂（G2）、切割粉尘（G3）、金属粉尘（G4）等。 </w:t>
      </w:r>
    </w:p>
    <w:p>
      <w:pPr>
        <w:autoSpaceDE w:val="0"/>
        <w:autoSpaceDN w:val="0"/>
        <w:adjustRightInd w:val="0"/>
        <w:spacing w:line="360" w:lineRule="auto"/>
        <w:ind w:left="482"/>
        <w:jc w:val="left"/>
        <w:rPr>
          <w:rFonts w:eastAsia="宋体峲.磱.."/>
          <w:b/>
          <w:color w:val="auto"/>
          <w:kern w:val="0"/>
          <w:sz w:val="24"/>
        </w:rPr>
      </w:pPr>
      <w:r>
        <w:rPr>
          <w:rFonts w:eastAsia="宋体峲.磱.."/>
          <w:b/>
          <w:color w:val="auto"/>
          <w:kern w:val="0"/>
          <w:sz w:val="24"/>
        </w:rPr>
        <w:t>（1）非甲烷总烃（G1）</w:t>
      </w:r>
    </w:p>
    <w:p>
      <w:pPr>
        <w:autoSpaceDE w:val="0"/>
        <w:autoSpaceDN w:val="0"/>
        <w:adjustRightInd w:val="0"/>
        <w:spacing w:line="360" w:lineRule="auto"/>
        <w:ind w:firstLine="480" w:firstLineChars="200"/>
        <w:jc w:val="left"/>
        <w:rPr>
          <w:color w:val="auto"/>
          <w:kern w:val="0"/>
          <w:sz w:val="24"/>
        </w:rPr>
      </w:pPr>
      <w:r>
        <w:rPr>
          <w:rFonts w:hint="eastAsia" w:ascii="宋体" w:hAnsi="宋体" w:cs="宋体"/>
          <w:color w:val="auto"/>
          <w:kern w:val="0"/>
          <w:sz w:val="24"/>
        </w:rPr>
        <w:t>①</w:t>
      </w:r>
      <w:r>
        <w:rPr>
          <w:color w:val="auto"/>
          <w:kern w:val="0"/>
          <w:sz w:val="24"/>
        </w:rPr>
        <w:t>产污分析</w:t>
      </w:r>
    </w:p>
    <w:p>
      <w:pPr>
        <w:autoSpaceDE w:val="0"/>
        <w:autoSpaceDN w:val="0"/>
        <w:adjustRightInd w:val="0"/>
        <w:spacing w:line="360" w:lineRule="auto"/>
        <w:ind w:firstLine="480" w:firstLineChars="200"/>
        <w:jc w:val="left"/>
        <w:rPr>
          <w:color w:val="auto"/>
          <w:kern w:val="0"/>
          <w:sz w:val="24"/>
        </w:rPr>
      </w:pPr>
      <w:r>
        <w:rPr>
          <w:color w:val="auto"/>
          <w:kern w:val="0"/>
          <w:sz w:val="24"/>
        </w:rPr>
        <w:t xml:space="preserve">拟建项目非甲烷总烃废气主要来自于废油液的挥发。 </w:t>
      </w:r>
    </w:p>
    <w:p>
      <w:pPr>
        <w:autoSpaceDE w:val="0"/>
        <w:autoSpaceDN w:val="0"/>
        <w:adjustRightInd w:val="0"/>
        <w:spacing w:line="360" w:lineRule="auto"/>
        <w:ind w:firstLine="480" w:firstLineChars="200"/>
        <w:jc w:val="left"/>
        <w:rPr>
          <w:color w:val="auto"/>
          <w:kern w:val="0"/>
          <w:sz w:val="24"/>
        </w:rPr>
      </w:pPr>
      <w:r>
        <w:rPr>
          <w:color w:val="auto"/>
          <w:kern w:val="0"/>
          <w:sz w:val="24"/>
        </w:rPr>
        <w:t>项目报废汽车在入厂后，首先对车辆进行检查，对出现泄漏的总成部件，收集泄漏的液体或封住泄漏处，故泄漏的废油液量很少。在拆解预处理阶段，采用废油液抽取机将各废油液抽至专用容器密闭储存。根据重庆市报废汽车（集团）有限公司多年报废汽车拆解的运行经验，废油收集总量为54.38t/a。根据《报废汽车回收拆解企业技术规范》（GB22128-2008），各废油的排空率不得低于90%，本次评价取最低值90%，则废油残留量为5.438t/a。</w:t>
      </w:r>
    </w:p>
    <w:p>
      <w:pPr>
        <w:autoSpaceDE w:val="0"/>
        <w:autoSpaceDN w:val="0"/>
        <w:adjustRightInd w:val="0"/>
        <w:spacing w:line="360" w:lineRule="auto"/>
        <w:ind w:firstLine="480" w:firstLineChars="200"/>
        <w:jc w:val="left"/>
        <w:rPr>
          <w:color w:val="auto"/>
          <w:kern w:val="0"/>
          <w:sz w:val="24"/>
        </w:rPr>
      </w:pPr>
      <w:r>
        <w:rPr>
          <w:color w:val="auto"/>
          <w:kern w:val="0"/>
          <w:sz w:val="24"/>
        </w:rPr>
        <w:t>根据以上分析，项目非甲烷总烃废气主要来自废油（废汽油、柴油、机油、润滑油等）储存过程和残留废油的挥发。参照《散装液态石油产品损耗》（GB11085-89）中四川地区石油贮存损耗率，石油贮存损耗率根据季节的变化而不同，本环评废油的损耗率按0.16%计，则报废汽车拆解回收过程中非甲烷总烃产生量约0.087t/a。</w:t>
      </w:r>
    </w:p>
    <w:p>
      <w:pPr>
        <w:spacing w:line="360" w:lineRule="auto"/>
        <w:ind w:firstLine="480" w:firstLineChars="200"/>
        <w:jc w:val="left"/>
        <w:rPr>
          <w:color w:val="auto"/>
          <w:kern w:val="0"/>
          <w:sz w:val="24"/>
        </w:rPr>
      </w:pPr>
      <w:r>
        <w:rPr>
          <w:rFonts w:hint="eastAsia" w:ascii="宋体" w:hAnsi="宋体" w:cs="宋体"/>
          <w:color w:val="auto"/>
          <w:kern w:val="0"/>
          <w:sz w:val="24"/>
        </w:rPr>
        <w:t>②</w:t>
      </w:r>
      <w:r>
        <w:rPr>
          <w:color w:val="auto"/>
          <w:kern w:val="0"/>
          <w:sz w:val="24"/>
        </w:rPr>
        <w:t>拟采取的措施</w:t>
      </w:r>
    </w:p>
    <w:p>
      <w:pPr>
        <w:spacing w:line="360" w:lineRule="auto"/>
        <w:ind w:firstLine="480" w:firstLineChars="200"/>
        <w:jc w:val="left"/>
        <w:rPr>
          <w:color w:val="auto"/>
          <w:kern w:val="0"/>
          <w:sz w:val="24"/>
        </w:rPr>
      </w:pPr>
      <w:r>
        <w:rPr>
          <w:color w:val="auto"/>
          <w:kern w:val="0"/>
          <w:sz w:val="24"/>
        </w:rPr>
        <w:t>拟建项目非甲烷总烃产生量为</w:t>
      </w:r>
      <w:r>
        <w:rPr>
          <w:rFonts w:hint="eastAsia"/>
          <w:color w:val="auto"/>
          <w:kern w:val="0"/>
          <w:sz w:val="24"/>
        </w:rPr>
        <w:t>0.087</w:t>
      </w:r>
      <w:r>
        <w:rPr>
          <w:color w:val="auto"/>
          <w:kern w:val="0"/>
          <w:sz w:val="24"/>
        </w:rPr>
        <w:t>t/a，产生量较小，排放速率约0.033kg/h。项目拟通过设置排气扇、加强车间通风的方式实现非甲烷总烃厂界达标排放。</w:t>
      </w:r>
    </w:p>
    <w:p>
      <w:pPr>
        <w:numPr>
          <w:ilvl w:val="0"/>
          <w:numId w:val="1"/>
        </w:numPr>
        <w:autoSpaceDE w:val="0"/>
        <w:autoSpaceDN w:val="0"/>
        <w:adjustRightInd w:val="0"/>
        <w:spacing w:line="360" w:lineRule="auto"/>
        <w:ind w:firstLine="482" w:firstLineChars="200"/>
        <w:jc w:val="left"/>
        <w:rPr>
          <w:rFonts w:eastAsia="宋体峲.磱.."/>
          <w:b/>
          <w:color w:val="auto"/>
          <w:kern w:val="0"/>
          <w:sz w:val="24"/>
        </w:rPr>
      </w:pPr>
      <w:r>
        <w:rPr>
          <w:rFonts w:eastAsia="宋体峲.磱.."/>
          <w:b/>
          <w:color w:val="auto"/>
          <w:kern w:val="0"/>
          <w:sz w:val="24"/>
        </w:rPr>
        <w:t>氟利昂（G2）</w:t>
      </w:r>
    </w:p>
    <w:p>
      <w:pPr>
        <w:autoSpaceDE w:val="0"/>
        <w:autoSpaceDN w:val="0"/>
        <w:adjustRightInd w:val="0"/>
        <w:spacing w:line="360" w:lineRule="auto"/>
        <w:ind w:firstLine="480" w:firstLineChars="200"/>
        <w:jc w:val="left"/>
        <w:rPr>
          <w:rFonts w:eastAsia="宋体峲.磱.."/>
          <w:b/>
          <w:color w:val="auto"/>
          <w:kern w:val="0"/>
          <w:sz w:val="24"/>
        </w:rPr>
      </w:pPr>
      <w:r>
        <w:rPr>
          <w:rFonts w:hint="eastAsia" w:ascii="宋体" w:hAnsi="宋体" w:cs="宋体"/>
          <w:color w:val="auto"/>
          <w:kern w:val="0"/>
          <w:sz w:val="24"/>
        </w:rPr>
        <w:t>①</w:t>
      </w:r>
      <w:r>
        <w:rPr>
          <w:color w:val="auto"/>
          <w:kern w:val="0"/>
          <w:sz w:val="24"/>
        </w:rPr>
        <w:t>产污分析</w:t>
      </w:r>
    </w:p>
    <w:p>
      <w:pPr>
        <w:pStyle w:val="233"/>
        <w:spacing w:line="360" w:lineRule="auto"/>
        <w:ind w:firstLine="480"/>
        <w:rPr>
          <w:rFonts w:ascii="Times New Roman" w:hAnsi="Times New Roman"/>
          <w:color w:val="auto"/>
          <w:kern w:val="0"/>
        </w:rPr>
      </w:pPr>
      <w:r>
        <w:rPr>
          <w:rFonts w:ascii="Times New Roman" w:hAnsi="Times New Roman" w:eastAsia="宋体峲.磱.."/>
          <w:color w:val="auto"/>
          <w:kern w:val="0"/>
        </w:rPr>
        <w:t>部分车辆的制冷剂中有氟利昂（CF</w:t>
      </w:r>
      <w:r>
        <w:rPr>
          <w:rFonts w:ascii="Times New Roman" w:hAnsi="Times New Roman" w:eastAsia="宋体峲.磱.."/>
          <w:color w:val="auto"/>
          <w:kern w:val="0"/>
          <w:vertAlign w:val="subscript"/>
        </w:rPr>
        <w:t>2</w:t>
      </w:r>
      <w:r>
        <w:rPr>
          <w:rFonts w:ascii="Times New Roman" w:hAnsi="Times New Roman" w:eastAsia="宋体峲.磱.."/>
          <w:color w:val="auto"/>
          <w:kern w:val="0"/>
        </w:rPr>
        <w:t>Cl</w:t>
      </w:r>
      <w:r>
        <w:rPr>
          <w:rFonts w:ascii="Times New Roman" w:hAnsi="Times New Roman" w:eastAsia="宋体峲.磱.."/>
          <w:color w:val="auto"/>
          <w:kern w:val="0"/>
          <w:vertAlign w:val="subscript"/>
        </w:rPr>
        <w:t>2</w:t>
      </w:r>
      <w:r>
        <w:rPr>
          <w:rFonts w:ascii="Times New Roman" w:hAnsi="Times New Roman" w:eastAsia="宋体峲.磱.."/>
          <w:color w:val="auto"/>
          <w:kern w:val="0"/>
        </w:rPr>
        <w:t>），但这些车辆所占的比例小（约30%）。在正式拆解前，用专用的汽车制冷剂收集装置收集到密闭的容器中进行储存，抽取过程中有极少量的氟利昂逸散到大气中，呈无组织排放。根据项目物料平衡计算，氟利昂收集量约5.72t/a，氟利昂回收过程</w:t>
      </w:r>
      <w:r>
        <w:rPr>
          <w:rFonts w:ascii="Times New Roman" w:hAnsi="Times New Roman"/>
          <w:color w:val="auto"/>
        </w:rPr>
        <w:t>泄漏量按制冷剂总量的5%计，约为0.286t/a</w:t>
      </w:r>
      <w:r>
        <w:rPr>
          <w:rFonts w:ascii="Times New Roman" w:hAnsi="Times New Roman"/>
          <w:color w:val="auto"/>
          <w:kern w:val="0"/>
        </w:rPr>
        <w:t>，在厂区内呈无组织排放。</w:t>
      </w:r>
    </w:p>
    <w:p>
      <w:pPr>
        <w:spacing w:line="360" w:lineRule="auto"/>
        <w:ind w:firstLine="480" w:firstLineChars="200"/>
        <w:jc w:val="left"/>
        <w:rPr>
          <w:rFonts w:eastAsia="宋体峲.磱.."/>
          <w:color w:val="auto"/>
          <w:kern w:val="0"/>
          <w:sz w:val="24"/>
        </w:rPr>
      </w:pPr>
      <w:r>
        <w:rPr>
          <w:rFonts w:eastAsia="宋体峲.磱.."/>
          <w:color w:val="auto"/>
          <w:kern w:val="0"/>
          <w:sz w:val="24"/>
        </w:rPr>
        <w:t>根据《蒙特利尔议定书》规定，我国于2010年1月1日起全面禁用氟利昂物质，在汽车生产、制造、维护行业中，氟利昂将随着其更新换代而被淘汰，届时这种污染物将进一步减少。</w:t>
      </w:r>
    </w:p>
    <w:p>
      <w:pPr>
        <w:spacing w:line="360" w:lineRule="auto"/>
        <w:ind w:firstLine="480" w:firstLineChars="200"/>
        <w:jc w:val="left"/>
        <w:rPr>
          <w:color w:val="auto"/>
          <w:kern w:val="0"/>
          <w:sz w:val="24"/>
        </w:rPr>
      </w:pPr>
      <w:r>
        <w:rPr>
          <w:rFonts w:hint="eastAsia" w:ascii="宋体" w:hAnsi="宋体" w:cs="宋体"/>
          <w:color w:val="auto"/>
          <w:kern w:val="0"/>
          <w:sz w:val="24"/>
        </w:rPr>
        <w:t>②</w:t>
      </w:r>
      <w:r>
        <w:rPr>
          <w:color w:val="auto"/>
          <w:kern w:val="0"/>
          <w:sz w:val="24"/>
        </w:rPr>
        <w:t>拟采取的措施</w:t>
      </w:r>
    </w:p>
    <w:p>
      <w:pPr>
        <w:spacing w:line="360" w:lineRule="auto"/>
        <w:ind w:firstLine="480" w:firstLineChars="200"/>
        <w:rPr>
          <w:color w:val="auto"/>
          <w:kern w:val="0"/>
          <w:sz w:val="24"/>
        </w:rPr>
      </w:pPr>
      <w:r>
        <w:rPr>
          <w:rFonts w:eastAsia="宋体峲.磱.."/>
          <w:color w:val="auto"/>
          <w:kern w:val="0"/>
          <w:sz w:val="24"/>
        </w:rPr>
        <w:t>拟建项目采用</w:t>
      </w:r>
      <w:r>
        <w:rPr>
          <w:color w:val="auto"/>
          <w:kern w:val="0"/>
          <w:sz w:val="24"/>
        </w:rPr>
        <w:t>专门设备回收汽车空调制冷剂，同时规范操作；另外，拟建项目在回收汽车空调制冷剂场所设置通风装置（机械排风，如排风扇等），保持厂内空气流畅。</w:t>
      </w:r>
    </w:p>
    <w:p>
      <w:pPr>
        <w:numPr>
          <w:ilvl w:val="0"/>
          <w:numId w:val="1"/>
        </w:numPr>
        <w:autoSpaceDE w:val="0"/>
        <w:autoSpaceDN w:val="0"/>
        <w:adjustRightInd w:val="0"/>
        <w:spacing w:line="360" w:lineRule="auto"/>
        <w:ind w:firstLine="482" w:firstLineChars="200"/>
        <w:jc w:val="left"/>
        <w:rPr>
          <w:rFonts w:eastAsia="宋体峲.磱.."/>
          <w:b/>
          <w:color w:val="auto"/>
          <w:kern w:val="0"/>
          <w:sz w:val="24"/>
        </w:rPr>
      </w:pPr>
      <w:r>
        <w:rPr>
          <w:rFonts w:eastAsia="宋体峲.磱.."/>
          <w:b/>
          <w:color w:val="auto"/>
          <w:kern w:val="0"/>
          <w:sz w:val="24"/>
        </w:rPr>
        <w:t>切割粉尘（G3）</w:t>
      </w:r>
    </w:p>
    <w:p>
      <w:pPr>
        <w:pStyle w:val="221"/>
        <w:autoSpaceDE w:val="0"/>
        <w:autoSpaceDN w:val="0"/>
        <w:adjustRightInd w:val="0"/>
        <w:spacing w:line="360" w:lineRule="auto"/>
        <w:ind w:firstLine="480" w:firstLineChars="200"/>
        <w:jc w:val="left"/>
        <w:rPr>
          <w:rFonts w:eastAsia="宋体峲.磱.."/>
          <w:b/>
          <w:color w:val="auto"/>
          <w:kern w:val="0"/>
          <w:sz w:val="24"/>
        </w:rPr>
      </w:pPr>
      <w:r>
        <w:rPr>
          <w:color w:val="auto"/>
          <w:kern w:val="0"/>
          <w:sz w:val="24"/>
        </w:rPr>
        <w:fldChar w:fldCharType="begin"/>
      </w:r>
      <w:r>
        <w:rPr>
          <w:color w:val="auto"/>
          <w:kern w:val="0"/>
          <w:sz w:val="24"/>
        </w:rPr>
        <w:instrText xml:space="preserve"> = 1 \* GB3 </w:instrText>
      </w:r>
      <w:r>
        <w:rPr>
          <w:color w:val="auto"/>
          <w:kern w:val="0"/>
          <w:sz w:val="24"/>
        </w:rPr>
        <w:fldChar w:fldCharType="separate"/>
      </w:r>
      <w:r>
        <w:rPr>
          <w:rFonts w:hint="eastAsia" w:ascii="宋体" w:hAnsi="宋体" w:cs="宋体"/>
          <w:color w:val="auto"/>
          <w:kern w:val="0"/>
          <w:sz w:val="24"/>
        </w:rPr>
        <w:t>①</w:t>
      </w:r>
      <w:r>
        <w:rPr>
          <w:color w:val="auto"/>
          <w:kern w:val="0"/>
          <w:sz w:val="24"/>
        </w:rPr>
        <w:fldChar w:fldCharType="end"/>
      </w:r>
      <w:r>
        <w:rPr>
          <w:color w:val="auto"/>
          <w:kern w:val="0"/>
          <w:sz w:val="24"/>
        </w:rPr>
        <w:t>产污分析</w:t>
      </w:r>
    </w:p>
    <w:p>
      <w:pPr>
        <w:pStyle w:val="171"/>
        <w:spacing w:line="360" w:lineRule="auto"/>
        <w:ind w:firstLine="480" w:firstLineChars="200"/>
        <w:rPr>
          <w:rFonts w:ascii="Times New Roman" w:eastAsia="宋体"/>
          <w:color w:val="auto"/>
        </w:rPr>
      </w:pPr>
      <w:r>
        <w:rPr>
          <w:rFonts w:ascii="Times New Roman" w:eastAsia="宋体峲.磱.."/>
          <w:color w:val="auto"/>
        </w:rPr>
        <w:t>汽车在拆解后较大部件需进行切割，切割气体采用氧气和乙炔。乙炔燃烧产生的废气为 H</w:t>
      </w:r>
      <w:r>
        <w:rPr>
          <w:rFonts w:ascii="Times New Roman" w:eastAsia="宋体峲.磱.."/>
          <w:color w:val="auto"/>
          <w:vertAlign w:val="subscript"/>
        </w:rPr>
        <w:t>2</w:t>
      </w:r>
      <w:r>
        <w:rPr>
          <w:rFonts w:ascii="Times New Roman" w:eastAsia="宋体峲.磱.."/>
          <w:color w:val="auto"/>
        </w:rPr>
        <w:t>O和 CO</w:t>
      </w:r>
      <w:r>
        <w:rPr>
          <w:rFonts w:ascii="Times New Roman" w:eastAsia="宋体峲.磱.."/>
          <w:color w:val="auto"/>
          <w:vertAlign w:val="subscript"/>
        </w:rPr>
        <w:t>2</w:t>
      </w:r>
      <w:r>
        <w:rPr>
          <w:rFonts w:ascii="Times New Roman" w:eastAsia="宋体峲.磱.."/>
          <w:color w:val="auto"/>
        </w:rPr>
        <w:t>，切割过程中由于被切割位置受热使金属熔化，在局部高温作用下部分金属离子直接以气态形式进入空气中，故会产生少量的金属颗粒物。金属颗粒物质量较重，散落范围在5m范围之内，飘逸至车间外环境的金属颗粒物极少</w:t>
      </w:r>
      <w:r>
        <w:rPr>
          <w:rFonts w:ascii="Times New Roman" w:eastAsia="宋体"/>
          <w:color w:val="auto"/>
        </w:rPr>
        <w:t xml:space="preserve">。 </w:t>
      </w:r>
    </w:p>
    <w:p>
      <w:pPr>
        <w:pStyle w:val="171"/>
        <w:spacing w:line="360" w:lineRule="auto"/>
        <w:ind w:firstLine="480" w:firstLineChars="200"/>
        <w:rPr>
          <w:rFonts w:ascii="Times New Roman" w:eastAsia="宋体峲.磱.."/>
          <w:color w:val="auto"/>
        </w:rPr>
      </w:pPr>
      <w:r>
        <w:rPr>
          <w:rFonts w:ascii="Times New Roman" w:eastAsia="宋体峲.磱.."/>
          <w:color w:val="auto"/>
        </w:rPr>
        <w:t>根据对《大气污染物综合排放标准》（GB16297-1996）复核调研和国家环保总局《大气污染物排放达标技术指南》课题调查资料表明，调研的国内6个机加工企业，各种机加工车床周围5m处，金属颗粒物浓度在0.3~0.95mg/m</w:t>
      </w:r>
      <w:r>
        <w:rPr>
          <w:rFonts w:ascii="Times New Roman" w:eastAsia="宋体峲.磱.."/>
          <w:color w:val="auto"/>
          <w:vertAlign w:val="superscript"/>
        </w:rPr>
        <w:t>3</w:t>
      </w:r>
      <w:r>
        <w:rPr>
          <w:rFonts w:ascii="Times New Roman" w:eastAsia="宋体峲.磱.."/>
          <w:color w:val="auto"/>
        </w:rPr>
        <w:t>，平均浓度为0.61mg/m</w:t>
      </w:r>
      <w:r>
        <w:rPr>
          <w:rFonts w:ascii="Times New Roman" w:eastAsia="宋体峲.磱.."/>
          <w:color w:val="auto"/>
          <w:vertAlign w:val="superscript"/>
        </w:rPr>
        <w:t>3</w:t>
      </w:r>
      <w:r>
        <w:rPr>
          <w:rFonts w:ascii="Times New Roman" w:eastAsia="宋体峲.磱.."/>
          <w:color w:val="auto"/>
        </w:rPr>
        <w:t>，故厂界颗粒物无组织排放监控点可达标（排放浓度＜1.0mg/m</w:t>
      </w:r>
      <w:r>
        <w:rPr>
          <w:rFonts w:ascii="Times New Roman" w:eastAsia="宋体峲.磱.."/>
          <w:color w:val="auto"/>
          <w:vertAlign w:val="superscript"/>
        </w:rPr>
        <w:t>3</w:t>
      </w:r>
      <w:r>
        <w:rPr>
          <w:rFonts w:ascii="Times New Roman" w:eastAsia="宋体峲.磱.."/>
          <w:color w:val="auto"/>
        </w:rPr>
        <w:t>）。</w:t>
      </w:r>
    </w:p>
    <w:p>
      <w:pPr>
        <w:spacing w:line="360" w:lineRule="auto"/>
        <w:ind w:firstLine="480" w:firstLineChars="200"/>
        <w:jc w:val="left"/>
        <w:rPr>
          <w:color w:val="auto"/>
          <w:kern w:val="0"/>
          <w:sz w:val="24"/>
        </w:rPr>
      </w:pPr>
      <w:r>
        <w:rPr>
          <w:rFonts w:hint="eastAsia" w:ascii="宋体" w:hAnsi="宋体" w:cs="宋体"/>
          <w:color w:val="auto"/>
          <w:kern w:val="0"/>
          <w:sz w:val="24"/>
        </w:rPr>
        <w:t>②</w:t>
      </w:r>
      <w:r>
        <w:rPr>
          <w:color w:val="auto"/>
          <w:kern w:val="0"/>
          <w:sz w:val="24"/>
        </w:rPr>
        <w:t>拟采取的措施</w:t>
      </w:r>
    </w:p>
    <w:p>
      <w:pPr>
        <w:spacing w:line="360" w:lineRule="auto"/>
        <w:ind w:firstLine="480" w:firstLineChars="200"/>
        <w:rPr>
          <w:color w:val="auto"/>
          <w:kern w:val="0"/>
          <w:sz w:val="24"/>
        </w:rPr>
      </w:pPr>
      <w:r>
        <w:rPr>
          <w:color w:val="auto"/>
          <w:kern w:val="0"/>
          <w:sz w:val="24"/>
        </w:rPr>
        <w:t>拟建项目在报废汽车拆解区域设置通风装置（机械排风，如排风扇等），保持厂内空气流畅。</w:t>
      </w:r>
    </w:p>
    <w:p>
      <w:pPr>
        <w:numPr>
          <w:ilvl w:val="0"/>
          <w:numId w:val="1"/>
        </w:numPr>
        <w:autoSpaceDE w:val="0"/>
        <w:autoSpaceDN w:val="0"/>
        <w:adjustRightInd w:val="0"/>
        <w:spacing w:line="360" w:lineRule="auto"/>
        <w:ind w:firstLine="482" w:firstLineChars="200"/>
        <w:jc w:val="left"/>
        <w:rPr>
          <w:rFonts w:eastAsia="宋体峲.磱.."/>
          <w:b/>
          <w:color w:val="auto"/>
          <w:kern w:val="0"/>
          <w:sz w:val="24"/>
        </w:rPr>
      </w:pPr>
      <w:r>
        <w:rPr>
          <w:rFonts w:eastAsia="宋体峲.磱.."/>
          <w:b/>
          <w:color w:val="auto"/>
          <w:kern w:val="0"/>
          <w:sz w:val="24"/>
        </w:rPr>
        <w:t>金属粉尘（G4）</w:t>
      </w:r>
    </w:p>
    <w:p>
      <w:pPr>
        <w:autoSpaceDE w:val="0"/>
        <w:autoSpaceDN w:val="0"/>
        <w:adjustRightInd w:val="0"/>
        <w:spacing w:line="360" w:lineRule="auto"/>
        <w:ind w:firstLine="480" w:firstLineChars="200"/>
        <w:jc w:val="left"/>
        <w:rPr>
          <w:color w:val="auto"/>
          <w:sz w:val="24"/>
        </w:rPr>
      </w:pPr>
      <w:r>
        <w:rPr>
          <w:color w:val="auto"/>
          <w:kern w:val="0"/>
          <w:sz w:val="24"/>
        </w:rPr>
        <w:fldChar w:fldCharType="begin"/>
      </w:r>
      <w:r>
        <w:rPr>
          <w:color w:val="auto"/>
          <w:kern w:val="0"/>
          <w:sz w:val="24"/>
        </w:rPr>
        <w:instrText xml:space="preserve"> = 1 \* GB3 </w:instrText>
      </w:r>
      <w:r>
        <w:rPr>
          <w:color w:val="auto"/>
          <w:kern w:val="0"/>
          <w:sz w:val="24"/>
        </w:rPr>
        <w:fldChar w:fldCharType="separate"/>
      </w:r>
      <w:r>
        <w:rPr>
          <w:rFonts w:hint="eastAsia" w:ascii="宋体" w:hAnsi="宋体" w:cs="宋体"/>
          <w:color w:val="auto"/>
          <w:kern w:val="0"/>
          <w:sz w:val="24"/>
        </w:rPr>
        <w:t>①</w:t>
      </w:r>
      <w:r>
        <w:rPr>
          <w:color w:val="auto"/>
          <w:kern w:val="0"/>
          <w:sz w:val="24"/>
        </w:rPr>
        <w:fldChar w:fldCharType="end"/>
      </w:r>
      <w:r>
        <w:rPr>
          <w:color w:val="auto"/>
          <w:sz w:val="24"/>
        </w:rPr>
        <w:t>产污分析</w:t>
      </w:r>
    </w:p>
    <w:p>
      <w:pPr>
        <w:autoSpaceDE w:val="0"/>
        <w:autoSpaceDN w:val="0"/>
        <w:adjustRightInd w:val="0"/>
        <w:spacing w:line="360" w:lineRule="auto"/>
        <w:ind w:firstLine="480" w:firstLineChars="200"/>
        <w:rPr>
          <w:color w:val="auto"/>
          <w:sz w:val="24"/>
        </w:rPr>
      </w:pPr>
      <w:r>
        <w:rPr>
          <w:color w:val="auto"/>
          <w:sz w:val="24"/>
        </w:rPr>
        <w:t>废铁屑回收过程中部分铁屑根据客户要求进行破碎、压制（成柱状铁饼）等预处理，其中，铁屑破碎过程将产生少量粉尘。类别同类型废旧铁屑回收加工项目，该部分粉尘产生量按原材料总重量的0.1%计。拟建项目废铁屑压制处理量占总废铁屑回收量的10%，即进入破碎工序的废铁屑约3600t/a，粉尘产生量约3.6t/a。项目拟在破碎机组上方设置顶吸式集气罩（2m×3m×3m），配套设置抽风系统和布袋除尘器，风机风量约6000m</w:t>
      </w:r>
      <w:r>
        <w:rPr>
          <w:color w:val="auto"/>
          <w:sz w:val="24"/>
          <w:vertAlign w:val="superscript"/>
        </w:rPr>
        <w:t>3</w:t>
      </w:r>
      <w:r>
        <w:rPr>
          <w:color w:val="auto"/>
          <w:sz w:val="24"/>
        </w:rPr>
        <w:t>/h，每天开启8h，将粉尘收集至布袋除尘（捕集效率为85%，除尘效率为95%以上）处理后直接排放于车间。则，经收集处理部分破碎粉尘产生浓度为193.17mg/m</w:t>
      </w:r>
      <w:r>
        <w:rPr>
          <w:color w:val="auto"/>
          <w:sz w:val="24"/>
          <w:vertAlign w:val="superscript"/>
        </w:rPr>
        <w:t>3</w:t>
      </w:r>
      <w:r>
        <w:rPr>
          <w:color w:val="auto"/>
          <w:sz w:val="24"/>
        </w:rPr>
        <w:t>，源强为1.159kg/h，产生量为3.06t/a；经除尘器处理后金属粉尘排放速率0.058kg/h，排放量为0.153t/a；未经收集处理部分破碎粉尘无组织排放总量为0.54t/a，排放速率为0.204kg/h。综上，项目废铁屑破碎过程产生的粉尘无组织排放总量为0.693 t/a，排放速率为0.262 kg/h。</w:t>
      </w:r>
    </w:p>
    <w:p>
      <w:pPr>
        <w:autoSpaceDE w:val="0"/>
        <w:autoSpaceDN w:val="0"/>
        <w:adjustRightInd w:val="0"/>
        <w:spacing w:line="360" w:lineRule="auto"/>
        <w:ind w:firstLine="480" w:firstLineChars="200"/>
        <w:rPr>
          <w:color w:val="auto"/>
          <w:sz w:val="24"/>
        </w:rPr>
      </w:pPr>
      <w:r>
        <w:rPr>
          <w:rFonts w:eastAsia="宋体峲.磱.."/>
          <w:color w:val="auto"/>
          <w:sz w:val="24"/>
        </w:rPr>
        <w:t>非正常工况下，布袋除尘器处理效率按50%计，则，</w:t>
      </w:r>
      <w:r>
        <w:rPr>
          <w:color w:val="auto"/>
          <w:sz w:val="24"/>
        </w:rPr>
        <w:t>项目废铁屑破碎过程产生的粉尘无组织排放总量为2.07t/a，排放速率为0.784kg/h。</w:t>
      </w:r>
    </w:p>
    <w:p>
      <w:pPr>
        <w:spacing w:line="360" w:lineRule="auto"/>
        <w:ind w:firstLine="480" w:firstLineChars="200"/>
        <w:jc w:val="left"/>
        <w:rPr>
          <w:color w:val="auto"/>
          <w:kern w:val="0"/>
          <w:sz w:val="24"/>
        </w:rPr>
      </w:pPr>
      <w:r>
        <w:rPr>
          <w:rFonts w:hint="eastAsia" w:ascii="宋体" w:hAnsi="宋体" w:cs="宋体"/>
          <w:color w:val="auto"/>
          <w:kern w:val="0"/>
          <w:sz w:val="24"/>
        </w:rPr>
        <w:t>②</w:t>
      </w:r>
      <w:r>
        <w:rPr>
          <w:color w:val="auto"/>
          <w:kern w:val="0"/>
          <w:sz w:val="24"/>
        </w:rPr>
        <w:t>拟采取的措施</w:t>
      </w:r>
    </w:p>
    <w:p>
      <w:pPr>
        <w:spacing w:line="360" w:lineRule="auto"/>
        <w:ind w:firstLine="480" w:firstLineChars="200"/>
        <w:rPr>
          <w:color w:val="auto"/>
          <w:kern w:val="0"/>
          <w:sz w:val="24"/>
        </w:rPr>
      </w:pPr>
      <w:r>
        <w:rPr>
          <w:rFonts w:eastAsia="宋体峲.磱.."/>
          <w:color w:val="auto"/>
          <w:sz w:val="24"/>
        </w:rPr>
        <w:t>拟建项目拟在破碎机产尘点加设抽风集尘罩，对产生的粉尘废气进行负压收集，废气通过风量为6000m</w:t>
      </w:r>
      <w:r>
        <w:rPr>
          <w:rFonts w:eastAsia="宋体峲.磱.."/>
          <w:color w:val="auto"/>
          <w:sz w:val="24"/>
          <w:vertAlign w:val="superscript"/>
        </w:rPr>
        <w:t>3</w:t>
      </w:r>
      <w:r>
        <w:rPr>
          <w:rFonts w:eastAsia="宋体峲.磱.."/>
          <w:color w:val="auto"/>
          <w:sz w:val="24"/>
        </w:rPr>
        <w:t>/h的高效袋式除尘器除尘处理后直接排放。由于废铁屑破碎工段设于厂房中部，且厂房具有较好的密封性，金属粉尘自重较重，</w:t>
      </w:r>
      <w:r>
        <w:rPr>
          <w:color w:val="auto"/>
          <w:kern w:val="0"/>
          <w:sz w:val="24"/>
        </w:rPr>
        <w:t>将很快沉降于车间地面，散逸到厂房外的金属粉尘较少。</w:t>
      </w:r>
    </w:p>
    <w:p>
      <w:pPr>
        <w:autoSpaceDE w:val="0"/>
        <w:autoSpaceDN w:val="0"/>
        <w:adjustRightInd w:val="0"/>
        <w:spacing w:line="360" w:lineRule="auto"/>
        <w:jc w:val="left"/>
        <w:rPr>
          <w:rFonts w:eastAsiaTheme="minorEastAsia"/>
          <w:color w:val="auto"/>
          <w:kern w:val="0"/>
          <w:sz w:val="24"/>
        </w:rPr>
      </w:pPr>
      <w:bookmarkStart w:id="207" w:name="_Toc19437"/>
      <w:bookmarkStart w:id="208" w:name="_Toc3133"/>
      <w:bookmarkStart w:id="209" w:name="_Toc6359"/>
      <w:bookmarkStart w:id="210" w:name="_Toc31964"/>
      <w:bookmarkStart w:id="211" w:name="_Toc17213"/>
      <w:r>
        <w:rPr>
          <w:rFonts w:eastAsiaTheme="minorEastAsia"/>
          <w:color w:val="auto"/>
          <w:kern w:val="0"/>
          <w:sz w:val="24"/>
        </w:rPr>
        <w:t>2.2.2.2废水</w:t>
      </w:r>
      <w:bookmarkEnd w:id="207"/>
      <w:bookmarkEnd w:id="208"/>
      <w:bookmarkEnd w:id="209"/>
      <w:bookmarkEnd w:id="210"/>
      <w:bookmarkEnd w:id="211"/>
      <w:r>
        <w:rPr>
          <w:rFonts w:eastAsiaTheme="minorEastAsia"/>
          <w:color w:val="auto"/>
          <w:kern w:val="0"/>
          <w:sz w:val="24"/>
        </w:rPr>
        <w:t xml:space="preserve"> </w:t>
      </w:r>
    </w:p>
    <w:p>
      <w:pPr>
        <w:spacing w:line="360" w:lineRule="auto"/>
        <w:ind w:firstLine="480" w:firstLineChars="200"/>
        <w:jc w:val="left"/>
        <w:rPr>
          <w:rFonts w:eastAsia="宋体峲.磱.."/>
          <w:color w:val="auto"/>
          <w:kern w:val="0"/>
          <w:sz w:val="24"/>
        </w:rPr>
      </w:pPr>
      <w:r>
        <w:rPr>
          <w:rFonts w:eastAsia="宋体峲.磱.."/>
          <w:color w:val="auto"/>
          <w:kern w:val="0"/>
          <w:sz w:val="24"/>
        </w:rPr>
        <w:t>拟建项目厂内回收的报废车辆不进行清洗，车间地坪不进行清洗；整个项目区均采用彩钢顶棚进行遮盖，无裸露地面，因此，项目营运期无生产废水、地坪清洁废水产生。本次评价仅考虑厂区裸露道路初期雨水以及员工生活污水的污染分析。</w:t>
      </w:r>
    </w:p>
    <w:p>
      <w:pPr>
        <w:spacing w:line="360" w:lineRule="auto"/>
        <w:ind w:firstLine="480" w:firstLineChars="200"/>
        <w:jc w:val="left"/>
        <w:rPr>
          <w:rFonts w:eastAsia="宋体峲.磱.."/>
          <w:i/>
          <w:color w:val="auto"/>
          <w:kern w:val="0"/>
          <w:sz w:val="24"/>
        </w:rPr>
      </w:pPr>
      <w:r>
        <w:rPr>
          <w:rFonts w:eastAsia="宋体峲.磱.."/>
          <w:i/>
          <w:color w:val="auto"/>
          <w:kern w:val="0"/>
          <w:sz w:val="24"/>
        </w:rPr>
        <w:t>（1）初期雨水</w:t>
      </w:r>
    </w:p>
    <w:p>
      <w:pPr>
        <w:spacing w:line="360" w:lineRule="auto"/>
        <w:ind w:firstLine="480" w:firstLineChars="200"/>
        <w:rPr>
          <w:i/>
          <w:color w:val="auto"/>
          <w:sz w:val="24"/>
        </w:rPr>
      </w:pPr>
      <w:r>
        <w:rPr>
          <w:i/>
          <w:color w:val="auto"/>
          <w:sz w:val="24"/>
        </w:rPr>
        <w:t>拟建项目报废汽车暂存区、拆解车间、厂区道路地面均进行硬化处理，且所在厂房四周设置雨水沟，报废汽车暂存区、拆解车间均设有房顶遮雨，本次评价仅考虑厂区道路裸露地面的初期雨水收集，该区域初期雨水接触废油等污染物较少。</w:t>
      </w:r>
    </w:p>
    <w:p>
      <w:pPr>
        <w:pStyle w:val="89"/>
        <w:spacing w:line="360" w:lineRule="auto"/>
        <w:rPr>
          <w:rFonts w:ascii="Times New Roman" w:hAnsi="Times New Roman" w:cs="Times New Roman"/>
          <w:i/>
          <w:color w:val="auto"/>
          <w:sz w:val="24"/>
        </w:rPr>
      </w:pPr>
      <w:r>
        <w:rPr>
          <w:rFonts w:ascii="Times New Roman" w:hAnsi="Times New Roman" w:cs="Times New Roman"/>
          <w:i/>
          <w:color w:val="auto"/>
          <w:sz w:val="24"/>
        </w:rPr>
        <w:t>本次对初期雨水量进行校核，根据《重庆市城乡建设委员会关于发布重庆市暴雨强度修订公式及设计暴雨雨型的通知》（渝建〔2017〕443号）中九龙坡区适用的暴雨强度修订公式如下：</w:t>
      </w:r>
    </w:p>
    <w:p>
      <w:pPr>
        <w:pStyle w:val="89"/>
        <w:spacing w:line="360" w:lineRule="auto"/>
        <w:ind w:firstLine="0" w:firstLineChars="0"/>
        <w:jc w:val="center"/>
        <w:rPr>
          <w:rFonts w:ascii="Times New Roman" w:hAnsi="Times New Roman" w:cs="Times New Roman"/>
          <w:i/>
          <w:color w:val="auto"/>
          <w:sz w:val="24"/>
        </w:rPr>
      </w:pPr>
      <w:r>
        <w:rPr>
          <w:rFonts w:ascii="Times New Roman" w:hAnsi="Times New Roman" w:cs="Times New Roman"/>
          <w:i/>
          <w:color w:val="auto"/>
        </w:rPr>
        <w:drawing>
          <wp:inline distT="0" distB="0" distL="0" distR="0">
            <wp:extent cx="2585720" cy="5372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2593989" cy="538918"/>
                    </a:xfrm>
                    <a:prstGeom prst="rect">
                      <a:avLst/>
                    </a:prstGeom>
                  </pic:spPr>
                </pic:pic>
              </a:graphicData>
            </a:graphic>
          </wp:inline>
        </w:drawing>
      </w:r>
    </w:p>
    <w:p>
      <w:pPr>
        <w:pStyle w:val="89"/>
        <w:spacing w:line="360" w:lineRule="auto"/>
        <w:rPr>
          <w:rFonts w:ascii="Times New Roman" w:hAnsi="Times New Roman" w:cs="Times New Roman"/>
          <w:i/>
          <w:color w:val="auto"/>
          <w:sz w:val="24"/>
        </w:rPr>
      </w:pPr>
      <w:r>
        <w:rPr>
          <w:rFonts w:ascii="Times New Roman" w:hAnsi="Times New Roman" w:cs="Times New Roman"/>
          <w:i/>
          <w:color w:val="auto"/>
          <w:sz w:val="24"/>
        </w:rPr>
        <w:t>其中：P——设计重现期（年），根据《室外排水设计规范（2016年版）》（GB50014-2006）欧盟推荐工业区暴雨重现期为5年；</w:t>
      </w:r>
    </w:p>
    <w:p>
      <w:pPr>
        <w:pStyle w:val="89"/>
        <w:spacing w:line="360" w:lineRule="auto"/>
        <w:rPr>
          <w:rFonts w:ascii="Times New Roman" w:hAnsi="Times New Roman" w:cs="Times New Roman"/>
          <w:i/>
          <w:color w:val="auto"/>
          <w:sz w:val="24"/>
        </w:rPr>
      </w:pPr>
      <w:r>
        <w:rPr>
          <w:rFonts w:ascii="Times New Roman" w:hAnsi="Times New Roman" w:cs="Times New Roman"/>
          <w:i/>
          <w:color w:val="auto"/>
          <w:sz w:val="24"/>
        </w:rPr>
        <w:t>q——暴雨强度 (升/ 秒•公顷)；</w:t>
      </w:r>
    </w:p>
    <w:p>
      <w:pPr>
        <w:pStyle w:val="89"/>
        <w:spacing w:line="360" w:lineRule="auto"/>
        <w:rPr>
          <w:rFonts w:ascii="Times New Roman" w:hAnsi="Times New Roman" w:cs="Times New Roman"/>
          <w:i/>
          <w:color w:val="auto"/>
          <w:sz w:val="24"/>
        </w:rPr>
      </w:pPr>
      <w:r>
        <w:rPr>
          <w:rFonts w:ascii="Times New Roman" w:hAnsi="Times New Roman" w:cs="Times New Roman"/>
          <w:i/>
          <w:color w:val="auto"/>
          <w:sz w:val="24"/>
        </w:rPr>
        <w:t>t——降雨历时（min），根据《室外排水设计规范（2016年版）》（GB50014-2006）取15min。</w:t>
      </w:r>
    </w:p>
    <w:p>
      <w:pPr>
        <w:pStyle w:val="89"/>
        <w:spacing w:line="360" w:lineRule="auto"/>
        <w:rPr>
          <w:rFonts w:ascii="Times New Roman" w:hAnsi="Times New Roman" w:cs="Times New Roman"/>
          <w:i/>
          <w:color w:val="auto"/>
          <w:sz w:val="24"/>
        </w:rPr>
      </w:pPr>
      <w:r>
        <w:rPr>
          <w:rFonts w:ascii="Times New Roman" w:hAnsi="Times New Roman" w:cs="Times New Roman"/>
          <w:i/>
          <w:color w:val="auto"/>
          <w:sz w:val="24"/>
        </w:rPr>
        <w:t>根据上述公式暴雨强度约314.14L/s• hm</w:t>
      </w:r>
      <w:r>
        <w:rPr>
          <w:rFonts w:ascii="Times New Roman" w:hAnsi="Times New Roman" w:cs="Times New Roman"/>
          <w:i/>
          <w:color w:val="auto"/>
          <w:sz w:val="24"/>
          <w:vertAlign w:val="superscript"/>
        </w:rPr>
        <w:t>2</w:t>
      </w:r>
      <w:r>
        <w:rPr>
          <w:rFonts w:ascii="Times New Roman" w:hAnsi="Times New Roman" w:cs="Times New Roman"/>
          <w:i/>
          <w:color w:val="auto"/>
          <w:sz w:val="24"/>
        </w:rPr>
        <w:t>。根据《室外排水设计规范（2016年版）》（GB50014-2006），雨水设计流量公式如下：</w:t>
      </w:r>
    </w:p>
    <w:p>
      <w:pPr>
        <w:pStyle w:val="89"/>
        <w:spacing w:line="360" w:lineRule="auto"/>
        <w:ind w:firstLine="3360" w:firstLineChars="1400"/>
        <w:rPr>
          <w:rFonts w:ascii="Times New Roman" w:hAnsi="Times New Roman" w:cs="Times New Roman"/>
          <w:i/>
          <w:color w:val="auto"/>
          <w:sz w:val="24"/>
        </w:rPr>
      </w:pPr>
      <w:r>
        <w:rPr>
          <w:rFonts w:ascii="Times New Roman" w:hAnsi="Times New Roman" w:cs="Times New Roman"/>
          <w:i/>
          <w:color w:val="auto"/>
          <w:sz w:val="24"/>
        </w:rPr>
        <w:drawing>
          <wp:inline distT="0" distB="0" distL="0" distR="0">
            <wp:extent cx="1064260" cy="247650"/>
            <wp:effectExtent l="0" t="0" r="0" b="0"/>
            <wp:docPr id="2" name="图片 2" descr="http://www.soujianzhu.cn/admin/guifan/pic/20150601164511_895040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soujianzhu.cn/admin/guifan/pic/20150601164511_8950402459.jpg"/>
                    <pic:cNvPicPr>
                      <a:picLocks noChangeAspect="1" noChangeArrowheads="1"/>
                    </pic:cNvPicPr>
                  </pic:nvPicPr>
                  <pic:blipFill>
                    <a:blip r:embed="rId20" cstate="print">
                      <a:extLst>
                        <a:ext uri="{28A0092B-C50C-407E-A947-70E740481C1C}">
                          <a14:useLocalDpi xmlns:a14="http://schemas.microsoft.com/office/drawing/2010/main" val="0"/>
                        </a:ext>
                      </a:extLst>
                    </a:blip>
                    <a:srcRect r="66396"/>
                    <a:stretch>
                      <a:fillRect/>
                    </a:stretch>
                  </pic:blipFill>
                  <pic:spPr>
                    <a:xfrm>
                      <a:off x="0" y="0"/>
                      <a:ext cx="1064260" cy="247650"/>
                    </a:xfrm>
                    <a:prstGeom prst="rect">
                      <a:avLst/>
                    </a:prstGeom>
                    <a:noFill/>
                    <a:ln>
                      <a:noFill/>
                    </a:ln>
                  </pic:spPr>
                </pic:pic>
              </a:graphicData>
            </a:graphic>
          </wp:inline>
        </w:drawing>
      </w:r>
    </w:p>
    <w:p>
      <w:pPr>
        <w:pStyle w:val="89"/>
        <w:spacing w:line="360" w:lineRule="auto"/>
        <w:rPr>
          <w:rFonts w:ascii="Times New Roman" w:hAnsi="Times New Roman" w:cs="Times New Roman"/>
          <w:i/>
          <w:color w:val="auto"/>
          <w:sz w:val="24"/>
        </w:rPr>
      </w:pPr>
      <w:r>
        <w:rPr>
          <w:rFonts w:ascii="Times New Roman" w:hAnsi="Times New Roman" w:cs="Times New Roman"/>
          <w:i/>
          <w:color w:val="auto"/>
          <w:sz w:val="24"/>
        </w:rPr>
        <w:t>式中：Qs——雨水设计流量(L/s)；</w:t>
      </w:r>
    </w:p>
    <w:p>
      <w:pPr>
        <w:pStyle w:val="89"/>
        <w:spacing w:line="360" w:lineRule="auto"/>
        <w:ind w:firstLine="1200" w:firstLineChars="500"/>
        <w:rPr>
          <w:rFonts w:ascii="Times New Roman" w:hAnsi="Times New Roman" w:cs="Times New Roman"/>
          <w:i/>
          <w:color w:val="auto"/>
          <w:sz w:val="24"/>
        </w:rPr>
      </w:pPr>
      <w:r>
        <w:rPr>
          <w:rFonts w:ascii="Times New Roman" w:hAnsi="Times New Roman" w:cs="Times New Roman"/>
          <w:i/>
          <w:color w:val="auto"/>
          <w:sz w:val="24"/>
        </w:rPr>
        <w:t>q——设计暴雨强度[L/(s•hm</w:t>
      </w:r>
      <w:r>
        <w:rPr>
          <w:rFonts w:ascii="Times New Roman" w:hAnsi="Times New Roman" w:cs="Times New Roman"/>
          <w:i/>
          <w:color w:val="auto"/>
          <w:sz w:val="24"/>
          <w:vertAlign w:val="superscript"/>
        </w:rPr>
        <w:t>2</w:t>
      </w:r>
      <w:r>
        <w:rPr>
          <w:rFonts w:ascii="Times New Roman" w:hAnsi="Times New Roman" w:cs="Times New Roman"/>
          <w:i/>
          <w:color w:val="auto"/>
          <w:sz w:val="24"/>
        </w:rPr>
        <w:t>)]；</w:t>
      </w:r>
    </w:p>
    <w:p>
      <w:pPr>
        <w:pStyle w:val="89"/>
        <w:spacing w:line="360" w:lineRule="auto"/>
        <w:ind w:firstLine="1200" w:firstLineChars="500"/>
        <w:rPr>
          <w:rFonts w:ascii="Times New Roman" w:hAnsi="Times New Roman" w:cs="Times New Roman"/>
          <w:i/>
          <w:color w:val="auto"/>
          <w:sz w:val="24"/>
        </w:rPr>
      </w:pPr>
      <w:r>
        <w:rPr>
          <w:rFonts w:ascii="Times New Roman" w:hAnsi="Times New Roman" w:cs="Times New Roman"/>
          <w:i/>
          <w:color w:val="auto"/>
          <w:sz w:val="24"/>
        </w:rPr>
        <w:t>Ψ——径流系数，根据GB50014-2006取值0.45；</w:t>
      </w:r>
    </w:p>
    <w:p>
      <w:pPr>
        <w:pStyle w:val="89"/>
        <w:spacing w:line="360" w:lineRule="auto"/>
        <w:ind w:firstLine="1200" w:firstLineChars="500"/>
        <w:rPr>
          <w:rFonts w:ascii="Times New Roman" w:hAnsi="Times New Roman" w:cs="Times New Roman"/>
          <w:i/>
          <w:color w:val="auto"/>
          <w:sz w:val="24"/>
        </w:rPr>
      </w:pPr>
      <w:r>
        <w:rPr>
          <w:rFonts w:ascii="Times New Roman" w:hAnsi="Times New Roman" w:cs="Times New Roman"/>
          <w:i/>
          <w:color w:val="auto"/>
          <w:sz w:val="24"/>
        </w:rPr>
        <w:t>F——汇水面积(hm</w:t>
      </w:r>
      <w:r>
        <w:rPr>
          <w:rFonts w:ascii="Times New Roman" w:hAnsi="Times New Roman" w:cs="Times New Roman"/>
          <w:i/>
          <w:color w:val="auto"/>
          <w:sz w:val="24"/>
          <w:vertAlign w:val="superscript"/>
        </w:rPr>
        <w:t>2</w:t>
      </w:r>
      <w:r>
        <w:rPr>
          <w:rFonts w:ascii="Times New Roman" w:hAnsi="Times New Roman" w:cs="Times New Roman"/>
          <w:i/>
          <w:color w:val="auto"/>
          <w:sz w:val="24"/>
        </w:rPr>
        <w:t>)。</w:t>
      </w:r>
    </w:p>
    <w:p>
      <w:pPr>
        <w:pStyle w:val="89"/>
        <w:spacing w:line="360" w:lineRule="auto"/>
        <w:rPr>
          <w:rFonts w:ascii="Times New Roman" w:hAnsi="Times New Roman" w:cs="Times New Roman"/>
          <w:i/>
          <w:color w:val="auto"/>
        </w:rPr>
      </w:pPr>
      <w:r>
        <w:rPr>
          <w:rFonts w:ascii="Times New Roman" w:hAnsi="Times New Roman" w:cs="Times New Roman"/>
          <w:i/>
          <w:color w:val="auto"/>
          <w:sz w:val="24"/>
        </w:rPr>
        <w:t>厂区内汇水面积约</w:t>
      </w:r>
      <w:r>
        <w:rPr>
          <w:rFonts w:hint="eastAsia" w:ascii="Times New Roman" w:hAnsi="Times New Roman" w:cs="Times New Roman"/>
          <w:i/>
          <w:color w:val="auto"/>
          <w:sz w:val="24"/>
        </w:rPr>
        <w:t>7</w:t>
      </w:r>
      <w:r>
        <w:rPr>
          <w:rFonts w:ascii="Times New Roman" w:hAnsi="Times New Roman" w:cs="Times New Roman"/>
          <w:i/>
          <w:color w:val="auto"/>
          <w:sz w:val="24"/>
        </w:rPr>
        <w:t>30m</w:t>
      </w:r>
      <w:r>
        <w:rPr>
          <w:rFonts w:ascii="Times New Roman" w:hAnsi="Times New Roman" w:cs="Times New Roman"/>
          <w:i/>
          <w:color w:val="auto"/>
          <w:sz w:val="24"/>
          <w:vertAlign w:val="superscript"/>
        </w:rPr>
        <w:t>2</w:t>
      </w:r>
      <w:r>
        <w:rPr>
          <w:rFonts w:ascii="Times New Roman" w:hAnsi="Times New Roman" w:cs="Times New Roman"/>
          <w:i/>
          <w:color w:val="auto"/>
          <w:sz w:val="24"/>
        </w:rPr>
        <w:t>（0.</w:t>
      </w:r>
      <w:r>
        <w:rPr>
          <w:rFonts w:hint="eastAsia" w:ascii="Times New Roman" w:hAnsi="Times New Roman" w:cs="Times New Roman"/>
          <w:i/>
          <w:color w:val="auto"/>
          <w:sz w:val="24"/>
        </w:rPr>
        <w:t>07</w:t>
      </w:r>
      <w:r>
        <w:rPr>
          <w:rFonts w:ascii="Times New Roman" w:hAnsi="Times New Roman" w:cs="Times New Roman"/>
          <w:i/>
          <w:color w:val="auto"/>
          <w:sz w:val="24"/>
        </w:rPr>
        <w:t>3hm</w:t>
      </w:r>
      <w:r>
        <w:rPr>
          <w:rFonts w:ascii="Times New Roman" w:hAnsi="Times New Roman" w:cs="Times New Roman"/>
          <w:i/>
          <w:color w:val="auto"/>
          <w:sz w:val="24"/>
          <w:vertAlign w:val="superscript"/>
        </w:rPr>
        <w:t>2</w:t>
      </w:r>
      <w:r>
        <w:rPr>
          <w:rFonts w:ascii="Times New Roman" w:hAnsi="Times New Roman" w:cs="Times New Roman"/>
          <w:i/>
          <w:color w:val="auto"/>
          <w:sz w:val="24"/>
        </w:rPr>
        <w:t>），雨水流量约</w:t>
      </w:r>
      <w:r>
        <w:rPr>
          <w:rFonts w:hint="eastAsia" w:ascii="Times New Roman" w:hAnsi="Times New Roman" w:cs="Times New Roman"/>
          <w:i/>
          <w:color w:val="auto"/>
          <w:sz w:val="24"/>
        </w:rPr>
        <w:t>10.3</w:t>
      </w:r>
      <w:r>
        <w:rPr>
          <w:rFonts w:ascii="Times New Roman" w:hAnsi="Times New Roman" w:cs="Times New Roman"/>
          <w:i/>
          <w:color w:val="auto"/>
          <w:sz w:val="24"/>
        </w:rPr>
        <w:t>L/s，降雨历时15min，则厂区内初期雨水量为</w:t>
      </w:r>
      <w:r>
        <w:rPr>
          <w:rFonts w:hint="eastAsia" w:ascii="Times New Roman" w:hAnsi="Times New Roman" w:cs="Times New Roman"/>
          <w:i/>
          <w:color w:val="auto"/>
          <w:sz w:val="24"/>
        </w:rPr>
        <w:t>9.27</w:t>
      </w:r>
      <w:r>
        <w:rPr>
          <w:rFonts w:ascii="Times New Roman" w:hAnsi="Times New Roman" w:cs="Times New Roman"/>
          <w:i/>
          <w:color w:val="auto"/>
          <w:sz w:val="24"/>
        </w:rPr>
        <w:t>m</w:t>
      </w:r>
      <w:r>
        <w:rPr>
          <w:rFonts w:ascii="Times New Roman" w:hAnsi="Times New Roman" w:cs="Times New Roman"/>
          <w:i/>
          <w:color w:val="auto"/>
          <w:sz w:val="24"/>
          <w:vertAlign w:val="superscript"/>
        </w:rPr>
        <w:t>3</w:t>
      </w:r>
      <w:r>
        <w:rPr>
          <w:rFonts w:ascii="Times New Roman" w:hAnsi="Times New Roman" w:cs="Times New Roman"/>
          <w:i/>
          <w:color w:val="auto"/>
          <w:sz w:val="24"/>
        </w:rPr>
        <w:t>/次。</w:t>
      </w:r>
    </w:p>
    <w:p>
      <w:pPr>
        <w:spacing w:line="360" w:lineRule="auto"/>
        <w:ind w:firstLine="480" w:firstLineChars="200"/>
        <w:jc w:val="left"/>
        <w:rPr>
          <w:rFonts w:eastAsia="宋体峲.磱.."/>
          <w:color w:val="auto"/>
          <w:kern w:val="0"/>
          <w:sz w:val="24"/>
        </w:rPr>
      </w:pPr>
      <w:r>
        <w:rPr>
          <w:i/>
          <w:color w:val="auto"/>
          <w:sz w:val="24"/>
        </w:rPr>
        <w:t>初期雨水</w:t>
      </w:r>
      <w:r>
        <w:rPr>
          <w:rFonts w:eastAsia="宋体峲.磱.."/>
          <w:i/>
          <w:color w:val="auto"/>
          <w:kern w:val="0"/>
          <w:sz w:val="24"/>
        </w:rPr>
        <w:t>主要污染物浓度为SS 300mg/L、石油类</w:t>
      </w:r>
      <w:r>
        <w:rPr>
          <w:rFonts w:hint="eastAsia" w:eastAsia="宋体峲.磱.."/>
          <w:i/>
          <w:color w:val="auto"/>
          <w:kern w:val="0"/>
          <w:sz w:val="24"/>
        </w:rPr>
        <w:t>2</w:t>
      </w:r>
      <w:r>
        <w:rPr>
          <w:rFonts w:eastAsia="宋体峲.磱.."/>
          <w:i/>
          <w:color w:val="auto"/>
          <w:kern w:val="0"/>
          <w:sz w:val="24"/>
        </w:rPr>
        <w:t>0mg/L，报废汽车贮存区北侧、东侧边界设置雨水沟对初期雨水（报废汽车贮存区北侧紧邻裸露的厂区道路）进行收集，同时在报废汽车贮存区东</w:t>
      </w:r>
      <w:r>
        <w:rPr>
          <w:rFonts w:hint="eastAsia" w:eastAsia="宋体峲.磱.."/>
          <w:i/>
          <w:color w:val="auto"/>
          <w:kern w:val="0"/>
          <w:sz w:val="24"/>
        </w:rPr>
        <w:t>北</w:t>
      </w:r>
      <w:r>
        <w:rPr>
          <w:rFonts w:eastAsia="宋体峲.磱.."/>
          <w:i/>
          <w:color w:val="auto"/>
          <w:kern w:val="0"/>
          <w:sz w:val="24"/>
        </w:rPr>
        <w:t>角设置1座1</w:t>
      </w:r>
      <w:r>
        <w:rPr>
          <w:rFonts w:hint="eastAsia" w:eastAsia="宋体峲.磱.."/>
          <w:i/>
          <w:color w:val="auto"/>
          <w:kern w:val="0"/>
          <w:sz w:val="24"/>
        </w:rPr>
        <w:t>0</w:t>
      </w:r>
      <w:r>
        <w:rPr>
          <w:rFonts w:eastAsia="宋体峲.磱.."/>
          <w:i/>
          <w:color w:val="auto"/>
          <w:kern w:val="0"/>
          <w:sz w:val="24"/>
        </w:rPr>
        <w:t>m</w:t>
      </w:r>
      <w:r>
        <w:rPr>
          <w:rFonts w:eastAsia="宋体峲.磱.."/>
          <w:i/>
          <w:color w:val="auto"/>
          <w:kern w:val="0"/>
          <w:sz w:val="24"/>
          <w:vertAlign w:val="superscript"/>
        </w:rPr>
        <w:t>3</w:t>
      </w:r>
      <w:r>
        <w:rPr>
          <w:rFonts w:eastAsia="宋体峲.磱.."/>
          <w:i/>
          <w:color w:val="auto"/>
          <w:kern w:val="0"/>
          <w:sz w:val="24"/>
        </w:rPr>
        <w:t>的隔油沉淀池对初期雨水进行处理后排入厂房生化池。</w:t>
      </w:r>
    </w:p>
    <w:p>
      <w:pPr>
        <w:spacing w:line="360" w:lineRule="auto"/>
        <w:ind w:firstLine="480" w:firstLineChars="200"/>
        <w:rPr>
          <w:color w:val="auto"/>
          <w:sz w:val="24"/>
        </w:rPr>
      </w:pPr>
      <w:r>
        <w:rPr>
          <w:color w:val="auto"/>
          <w:sz w:val="24"/>
        </w:rPr>
        <w:t>（2）生活污水</w:t>
      </w:r>
    </w:p>
    <w:p>
      <w:pPr>
        <w:spacing w:line="360" w:lineRule="auto"/>
        <w:ind w:firstLine="480" w:firstLineChars="200"/>
        <w:rPr>
          <w:color w:val="auto"/>
          <w:sz w:val="24"/>
        </w:rPr>
      </w:pPr>
      <w:r>
        <w:rPr>
          <w:color w:val="auto"/>
          <w:sz w:val="24"/>
        </w:rPr>
        <w:t>拟建项目区不设置食堂、宿舍，员工食宿自行解决。项目厂房南侧设置一处公共厕所，因此生活污水主要来自员工洗手、冲厕等过程，生活污水产生量为1.49m</w:t>
      </w:r>
      <w:r>
        <w:rPr>
          <w:color w:val="auto"/>
          <w:sz w:val="24"/>
          <w:vertAlign w:val="superscript"/>
        </w:rPr>
        <w:t>3</w:t>
      </w:r>
      <w:r>
        <w:rPr>
          <w:color w:val="auto"/>
          <w:sz w:val="24"/>
        </w:rPr>
        <w:t>/d（其中洗手废水约0.745m</w:t>
      </w:r>
      <w:r>
        <w:rPr>
          <w:color w:val="auto"/>
          <w:sz w:val="24"/>
          <w:vertAlign w:val="superscript"/>
        </w:rPr>
        <w:t>3</w:t>
      </w:r>
      <w:r>
        <w:rPr>
          <w:color w:val="auto"/>
          <w:sz w:val="24"/>
        </w:rPr>
        <w:t>/d，含水污染物石油类）。主要污染物为COD、BOD</w:t>
      </w:r>
      <w:r>
        <w:rPr>
          <w:color w:val="auto"/>
          <w:sz w:val="24"/>
          <w:vertAlign w:val="subscript"/>
        </w:rPr>
        <w:t>5</w:t>
      </w:r>
      <w:r>
        <w:rPr>
          <w:color w:val="auto"/>
          <w:sz w:val="24"/>
        </w:rPr>
        <w:t>、SS、NH</w:t>
      </w:r>
      <w:r>
        <w:rPr>
          <w:color w:val="auto"/>
          <w:sz w:val="24"/>
          <w:vertAlign w:val="subscript"/>
        </w:rPr>
        <w:t>3</w:t>
      </w:r>
      <w:r>
        <w:rPr>
          <w:color w:val="auto"/>
          <w:sz w:val="24"/>
        </w:rPr>
        <w:t>-N、石油类，浓度分别为450mg/L、300mg/L、250mg/L、35mg/L、20mg/L，对应污染物产生量为0.221t/a、0.148t/a、0.123t/a、0.017t/a、0.005t/a。</w:t>
      </w:r>
    </w:p>
    <w:p>
      <w:pPr>
        <w:spacing w:line="360" w:lineRule="auto"/>
        <w:ind w:firstLine="480" w:firstLineChars="200"/>
        <w:jc w:val="left"/>
        <w:rPr>
          <w:rFonts w:eastAsia="宋体峲.磱.."/>
          <w:i/>
          <w:color w:val="auto"/>
          <w:kern w:val="0"/>
          <w:sz w:val="24"/>
        </w:rPr>
      </w:pPr>
      <w:r>
        <w:rPr>
          <w:rFonts w:eastAsia="宋体峲.磱.."/>
          <w:i/>
          <w:color w:val="auto"/>
          <w:kern w:val="0"/>
          <w:sz w:val="24"/>
        </w:rPr>
        <w:t>由于员工洗手废水中含有少量油污，评价要求建设单位设置隔油器（处理能力不低于0.</w:t>
      </w:r>
      <w:r>
        <w:rPr>
          <w:rFonts w:hint="eastAsia" w:eastAsia="宋体峲.磱.."/>
          <w:i/>
          <w:color w:val="auto"/>
          <w:kern w:val="0"/>
          <w:sz w:val="24"/>
        </w:rPr>
        <w:t>6</w:t>
      </w:r>
      <w:r>
        <w:rPr>
          <w:i/>
          <w:color w:val="auto"/>
          <w:sz w:val="24"/>
        </w:rPr>
        <w:t>m</w:t>
      </w:r>
      <w:r>
        <w:rPr>
          <w:i/>
          <w:color w:val="auto"/>
          <w:sz w:val="24"/>
          <w:vertAlign w:val="superscript"/>
        </w:rPr>
        <w:t>3</w:t>
      </w:r>
      <w:r>
        <w:rPr>
          <w:i/>
          <w:color w:val="auto"/>
          <w:sz w:val="24"/>
        </w:rPr>
        <w:t>/d</w:t>
      </w:r>
      <w:r>
        <w:rPr>
          <w:rFonts w:eastAsia="宋体峲.磱.."/>
          <w:i/>
          <w:color w:val="auto"/>
          <w:kern w:val="0"/>
          <w:sz w:val="24"/>
        </w:rPr>
        <w:t>）对员工洗手废水预先隔油处理后与冲厕废水一般进入厂房现有生化池预处理后排入市政污水管网进园区污水处理厂。</w:t>
      </w:r>
    </w:p>
    <w:p>
      <w:pPr>
        <w:spacing w:line="360" w:lineRule="auto"/>
        <w:ind w:firstLine="480" w:firstLineChars="200"/>
        <w:jc w:val="left"/>
        <w:rPr>
          <w:rFonts w:eastAsia="黑体"/>
          <w:b/>
          <w:bCs/>
          <w:color w:val="auto"/>
          <w:kern w:val="0"/>
          <w:sz w:val="24"/>
        </w:rPr>
      </w:pPr>
      <w:r>
        <w:rPr>
          <w:rFonts w:eastAsia="宋体峲.磱.."/>
          <w:color w:val="auto"/>
          <w:kern w:val="0"/>
          <w:sz w:val="24"/>
        </w:rPr>
        <w:t>项目营运期废水主要污染物产生及排放情况见表2.2-6。</w:t>
      </w:r>
    </w:p>
    <w:p>
      <w:pPr>
        <w:spacing w:line="440" w:lineRule="exact"/>
        <w:ind w:firstLine="420"/>
        <w:jc w:val="center"/>
        <w:rPr>
          <w:rFonts w:eastAsia="黑体"/>
          <w:color w:val="auto"/>
          <w:szCs w:val="21"/>
        </w:rPr>
      </w:pPr>
      <w:r>
        <w:rPr>
          <w:rFonts w:eastAsia="黑体"/>
          <w:color w:val="auto"/>
          <w:szCs w:val="21"/>
        </w:rPr>
        <w:t>表2.2-6  项目营运期废水主要污染物产生及排放情况一览表</w:t>
      </w:r>
    </w:p>
    <w:tbl>
      <w:tblPr>
        <w:tblStyle w:val="5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28"/>
        <w:gridCol w:w="921"/>
        <w:gridCol w:w="1073"/>
        <w:gridCol w:w="1075"/>
        <w:gridCol w:w="1842"/>
        <w:gridCol w:w="107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 w:type="dxa"/>
            <w:vMerge w:val="restart"/>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排放源</w:t>
            </w:r>
          </w:p>
        </w:tc>
        <w:tc>
          <w:tcPr>
            <w:tcW w:w="1228" w:type="dxa"/>
            <w:vMerge w:val="restart"/>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污染物</w:t>
            </w:r>
          </w:p>
        </w:tc>
        <w:tc>
          <w:tcPr>
            <w:tcW w:w="921" w:type="dxa"/>
            <w:vMerge w:val="restart"/>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废水量（m</w:t>
            </w:r>
            <w:r>
              <w:rPr>
                <w:rFonts w:eastAsia="宋体峲.磱.."/>
                <w:color w:val="auto"/>
                <w:kern w:val="0"/>
                <w:szCs w:val="21"/>
                <w:vertAlign w:val="superscript"/>
              </w:rPr>
              <w:t>3</w:t>
            </w:r>
            <w:r>
              <w:rPr>
                <w:rFonts w:eastAsia="宋体峲.磱.."/>
                <w:color w:val="auto"/>
                <w:kern w:val="0"/>
                <w:szCs w:val="21"/>
              </w:rPr>
              <w:t>/a）</w:t>
            </w:r>
          </w:p>
        </w:tc>
        <w:tc>
          <w:tcPr>
            <w:tcW w:w="2148" w:type="dxa"/>
            <w:gridSpan w:val="2"/>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治理前</w:t>
            </w:r>
          </w:p>
        </w:tc>
        <w:tc>
          <w:tcPr>
            <w:tcW w:w="1842"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治理措施</w:t>
            </w:r>
          </w:p>
        </w:tc>
        <w:tc>
          <w:tcPr>
            <w:tcW w:w="2265" w:type="dxa"/>
            <w:gridSpan w:val="2"/>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治理后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84" w:type="dxa"/>
            <w:vMerge w:val="continue"/>
            <w:vAlign w:val="center"/>
          </w:tcPr>
          <w:p>
            <w:pPr>
              <w:autoSpaceDE w:val="0"/>
              <w:autoSpaceDN w:val="0"/>
              <w:adjustRightInd w:val="0"/>
              <w:jc w:val="center"/>
              <w:rPr>
                <w:rFonts w:eastAsia="宋体峲.磱.."/>
                <w:color w:val="auto"/>
                <w:kern w:val="0"/>
                <w:szCs w:val="21"/>
              </w:rPr>
            </w:pPr>
          </w:p>
        </w:tc>
        <w:tc>
          <w:tcPr>
            <w:tcW w:w="1228" w:type="dxa"/>
            <w:vMerge w:val="continue"/>
            <w:vAlign w:val="center"/>
          </w:tcPr>
          <w:p>
            <w:pPr>
              <w:autoSpaceDE w:val="0"/>
              <w:autoSpaceDN w:val="0"/>
              <w:adjustRightInd w:val="0"/>
              <w:jc w:val="center"/>
              <w:rPr>
                <w:rFonts w:eastAsia="宋体峲.磱.."/>
                <w:color w:val="auto"/>
                <w:kern w:val="0"/>
                <w:szCs w:val="21"/>
              </w:rPr>
            </w:pPr>
          </w:p>
        </w:tc>
        <w:tc>
          <w:tcPr>
            <w:tcW w:w="921" w:type="dxa"/>
            <w:vMerge w:val="continue"/>
            <w:vAlign w:val="center"/>
          </w:tcPr>
          <w:p>
            <w:pPr>
              <w:autoSpaceDE w:val="0"/>
              <w:autoSpaceDN w:val="0"/>
              <w:adjustRightInd w:val="0"/>
              <w:jc w:val="center"/>
              <w:rPr>
                <w:rFonts w:eastAsia="宋体峲.磱.."/>
                <w:color w:val="auto"/>
                <w:kern w:val="0"/>
                <w:szCs w:val="21"/>
              </w:rPr>
            </w:pPr>
          </w:p>
        </w:tc>
        <w:tc>
          <w:tcPr>
            <w:tcW w:w="1073"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产生浓度（mg/L）</w:t>
            </w: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产生量</w:t>
            </w:r>
          </w:p>
          <w:p>
            <w:pPr>
              <w:autoSpaceDE w:val="0"/>
              <w:autoSpaceDN w:val="0"/>
              <w:adjustRightInd w:val="0"/>
              <w:jc w:val="center"/>
              <w:rPr>
                <w:rFonts w:eastAsia="宋体峲.磱.."/>
                <w:color w:val="auto"/>
                <w:kern w:val="0"/>
                <w:szCs w:val="21"/>
              </w:rPr>
            </w:pPr>
            <w:r>
              <w:rPr>
                <w:rFonts w:eastAsia="宋体峲.磱.."/>
                <w:color w:val="auto"/>
                <w:kern w:val="0"/>
                <w:szCs w:val="21"/>
              </w:rPr>
              <w:t>（t/a）</w:t>
            </w:r>
          </w:p>
        </w:tc>
        <w:tc>
          <w:tcPr>
            <w:tcW w:w="1842"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工艺</w:t>
            </w: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排放浓度</w:t>
            </w:r>
          </w:p>
          <w:p>
            <w:pPr>
              <w:autoSpaceDE w:val="0"/>
              <w:autoSpaceDN w:val="0"/>
              <w:adjustRightInd w:val="0"/>
              <w:jc w:val="center"/>
              <w:rPr>
                <w:rFonts w:eastAsia="宋体峲.磱.."/>
                <w:color w:val="auto"/>
                <w:kern w:val="0"/>
                <w:szCs w:val="21"/>
              </w:rPr>
            </w:pPr>
            <w:r>
              <w:rPr>
                <w:rFonts w:eastAsia="宋体峲.磱.."/>
                <w:color w:val="auto"/>
                <w:kern w:val="0"/>
                <w:szCs w:val="21"/>
              </w:rPr>
              <w:t>（mg/L）</w:t>
            </w:r>
          </w:p>
        </w:tc>
        <w:tc>
          <w:tcPr>
            <w:tcW w:w="1190"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排放量</w:t>
            </w:r>
          </w:p>
          <w:p>
            <w:pPr>
              <w:autoSpaceDE w:val="0"/>
              <w:autoSpaceDN w:val="0"/>
              <w:adjustRightInd w:val="0"/>
              <w:jc w:val="center"/>
              <w:rPr>
                <w:rFonts w:eastAsia="宋体峲.磱.."/>
                <w:color w:val="auto"/>
                <w:kern w:val="0"/>
                <w:szCs w:val="21"/>
              </w:rPr>
            </w:pPr>
            <w:r>
              <w:rPr>
                <w:rFonts w:eastAsia="宋体峲.磱.."/>
                <w:color w:val="auto"/>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 w:type="dxa"/>
            <w:vMerge w:val="restart"/>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生活</w:t>
            </w:r>
          </w:p>
          <w:p>
            <w:pPr>
              <w:autoSpaceDE w:val="0"/>
              <w:autoSpaceDN w:val="0"/>
              <w:adjustRightInd w:val="0"/>
              <w:jc w:val="center"/>
              <w:rPr>
                <w:rFonts w:eastAsia="宋体峲.磱.."/>
                <w:color w:val="auto"/>
                <w:kern w:val="0"/>
                <w:szCs w:val="21"/>
              </w:rPr>
            </w:pPr>
            <w:r>
              <w:rPr>
                <w:rFonts w:eastAsia="宋体峲.磱.."/>
                <w:color w:val="auto"/>
                <w:kern w:val="0"/>
                <w:szCs w:val="21"/>
              </w:rPr>
              <w:t>污水</w:t>
            </w:r>
          </w:p>
        </w:tc>
        <w:tc>
          <w:tcPr>
            <w:tcW w:w="1228"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COD</w:t>
            </w:r>
          </w:p>
        </w:tc>
        <w:tc>
          <w:tcPr>
            <w:tcW w:w="921" w:type="dxa"/>
            <w:vMerge w:val="restart"/>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491.7</w:t>
            </w:r>
          </w:p>
        </w:tc>
        <w:tc>
          <w:tcPr>
            <w:tcW w:w="1073"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450</w:t>
            </w: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0.221 </w:t>
            </w:r>
          </w:p>
        </w:tc>
        <w:tc>
          <w:tcPr>
            <w:tcW w:w="1842" w:type="dxa"/>
            <w:vMerge w:val="restart"/>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洗手废水预先隔油处理后与其他生活污水进现有生化池预处理后排入市政污水管网。</w:t>
            </w: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400</w:t>
            </w:r>
          </w:p>
        </w:tc>
        <w:tc>
          <w:tcPr>
            <w:tcW w:w="1190"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0.197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 w:type="dxa"/>
            <w:vMerge w:val="continue"/>
            <w:vAlign w:val="center"/>
          </w:tcPr>
          <w:p>
            <w:pPr>
              <w:autoSpaceDE w:val="0"/>
              <w:autoSpaceDN w:val="0"/>
              <w:adjustRightInd w:val="0"/>
              <w:jc w:val="center"/>
              <w:rPr>
                <w:rFonts w:eastAsia="宋体峲.磱.."/>
                <w:color w:val="auto"/>
                <w:kern w:val="0"/>
                <w:szCs w:val="21"/>
              </w:rPr>
            </w:pPr>
          </w:p>
        </w:tc>
        <w:tc>
          <w:tcPr>
            <w:tcW w:w="1228"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BOD</w:t>
            </w:r>
            <w:r>
              <w:rPr>
                <w:rFonts w:eastAsia="宋体峲.磱.."/>
                <w:color w:val="auto"/>
                <w:kern w:val="0"/>
                <w:szCs w:val="21"/>
                <w:vertAlign w:val="subscript"/>
              </w:rPr>
              <w:t>5</w:t>
            </w:r>
          </w:p>
        </w:tc>
        <w:tc>
          <w:tcPr>
            <w:tcW w:w="921" w:type="dxa"/>
            <w:vMerge w:val="continue"/>
            <w:vAlign w:val="center"/>
          </w:tcPr>
          <w:p>
            <w:pPr>
              <w:autoSpaceDE w:val="0"/>
              <w:autoSpaceDN w:val="0"/>
              <w:adjustRightInd w:val="0"/>
              <w:jc w:val="center"/>
              <w:rPr>
                <w:rFonts w:eastAsia="宋体峲.磱.."/>
                <w:color w:val="auto"/>
                <w:kern w:val="0"/>
                <w:szCs w:val="21"/>
              </w:rPr>
            </w:pPr>
          </w:p>
        </w:tc>
        <w:tc>
          <w:tcPr>
            <w:tcW w:w="1073"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300</w:t>
            </w: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0.148 </w:t>
            </w:r>
          </w:p>
        </w:tc>
        <w:tc>
          <w:tcPr>
            <w:tcW w:w="1842" w:type="dxa"/>
            <w:vMerge w:val="continue"/>
            <w:vAlign w:val="center"/>
          </w:tcPr>
          <w:p>
            <w:pPr>
              <w:jc w:val="center"/>
              <w:rPr>
                <w:rFonts w:eastAsia="宋体e眠副浡渀."/>
                <w:color w:val="auto"/>
                <w:kern w:val="0"/>
                <w:szCs w:val="21"/>
              </w:rPr>
            </w:pP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250</w:t>
            </w:r>
          </w:p>
        </w:tc>
        <w:tc>
          <w:tcPr>
            <w:tcW w:w="1190"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 w:type="dxa"/>
            <w:vMerge w:val="continue"/>
            <w:vAlign w:val="center"/>
          </w:tcPr>
          <w:p>
            <w:pPr>
              <w:autoSpaceDE w:val="0"/>
              <w:autoSpaceDN w:val="0"/>
              <w:adjustRightInd w:val="0"/>
              <w:jc w:val="center"/>
              <w:rPr>
                <w:rFonts w:eastAsia="宋体峲.磱.."/>
                <w:color w:val="auto"/>
                <w:kern w:val="0"/>
                <w:szCs w:val="21"/>
              </w:rPr>
            </w:pPr>
          </w:p>
        </w:tc>
        <w:tc>
          <w:tcPr>
            <w:tcW w:w="1228"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SS</w:t>
            </w:r>
          </w:p>
        </w:tc>
        <w:tc>
          <w:tcPr>
            <w:tcW w:w="921" w:type="dxa"/>
            <w:vMerge w:val="continue"/>
            <w:vAlign w:val="center"/>
          </w:tcPr>
          <w:p>
            <w:pPr>
              <w:autoSpaceDE w:val="0"/>
              <w:autoSpaceDN w:val="0"/>
              <w:adjustRightInd w:val="0"/>
              <w:jc w:val="center"/>
              <w:rPr>
                <w:rFonts w:eastAsia="宋体峲.磱.."/>
                <w:color w:val="auto"/>
                <w:kern w:val="0"/>
                <w:szCs w:val="21"/>
              </w:rPr>
            </w:pPr>
          </w:p>
        </w:tc>
        <w:tc>
          <w:tcPr>
            <w:tcW w:w="1073"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250</w:t>
            </w: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0.123 </w:t>
            </w:r>
          </w:p>
        </w:tc>
        <w:tc>
          <w:tcPr>
            <w:tcW w:w="1842" w:type="dxa"/>
            <w:vMerge w:val="continue"/>
            <w:vAlign w:val="center"/>
          </w:tcPr>
          <w:p>
            <w:pPr>
              <w:autoSpaceDE w:val="0"/>
              <w:autoSpaceDN w:val="0"/>
              <w:adjustRightInd w:val="0"/>
              <w:jc w:val="center"/>
              <w:rPr>
                <w:rFonts w:eastAsia="宋体峲.磱.."/>
                <w:color w:val="auto"/>
                <w:kern w:val="0"/>
                <w:szCs w:val="21"/>
              </w:rPr>
            </w:pP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200</w:t>
            </w:r>
          </w:p>
        </w:tc>
        <w:tc>
          <w:tcPr>
            <w:tcW w:w="1190"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0.098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 w:type="dxa"/>
            <w:vMerge w:val="continue"/>
            <w:vAlign w:val="center"/>
          </w:tcPr>
          <w:p>
            <w:pPr>
              <w:autoSpaceDE w:val="0"/>
              <w:autoSpaceDN w:val="0"/>
              <w:adjustRightInd w:val="0"/>
              <w:jc w:val="center"/>
              <w:rPr>
                <w:rFonts w:eastAsia="宋体峲.磱.."/>
                <w:color w:val="auto"/>
                <w:kern w:val="0"/>
                <w:szCs w:val="21"/>
              </w:rPr>
            </w:pPr>
          </w:p>
        </w:tc>
        <w:tc>
          <w:tcPr>
            <w:tcW w:w="1228"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NH</w:t>
            </w:r>
            <w:r>
              <w:rPr>
                <w:rFonts w:eastAsia="宋体峲.磱.."/>
                <w:color w:val="auto"/>
                <w:kern w:val="0"/>
                <w:szCs w:val="21"/>
                <w:vertAlign w:val="subscript"/>
              </w:rPr>
              <w:t>3</w:t>
            </w:r>
            <w:r>
              <w:rPr>
                <w:rFonts w:eastAsia="宋体峲.磱.."/>
                <w:color w:val="auto"/>
                <w:kern w:val="0"/>
                <w:szCs w:val="21"/>
              </w:rPr>
              <w:t>-N</w:t>
            </w:r>
          </w:p>
        </w:tc>
        <w:tc>
          <w:tcPr>
            <w:tcW w:w="921" w:type="dxa"/>
            <w:vMerge w:val="continue"/>
            <w:vAlign w:val="center"/>
          </w:tcPr>
          <w:p>
            <w:pPr>
              <w:autoSpaceDE w:val="0"/>
              <w:autoSpaceDN w:val="0"/>
              <w:adjustRightInd w:val="0"/>
              <w:jc w:val="center"/>
              <w:rPr>
                <w:rFonts w:eastAsia="宋体峲.磱.."/>
                <w:color w:val="auto"/>
                <w:kern w:val="0"/>
                <w:szCs w:val="21"/>
              </w:rPr>
            </w:pPr>
          </w:p>
        </w:tc>
        <w:tc>
          <w:tcPr>
            <w:tcW w:w="1073"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35</w:t>
            </w: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0.017 </w:t>
            </w:r>
          </w:p>
        </w:tc>
        <w:tc>
          <w:tcPr>
            <w:tcW w:w="1842" w:type="dxa"/>
            <w:vMerge w:val="continue"/>
            <w:vAlign w:val="center"/>
          </w:tcPr>
          <w:p>
            <w:pPr>
              <w:autoSpaceDE w:val="0"/>
              <w:autoSpaceDN w:val="0"/>
              <w:adjustRightInd w:val="0"/>
              <w:jc w:val="center"/>
              <w:rPr>
                <w:rFonts w:eastAsia="宋体峲.磱.."/>
                <w:color w:val="auto"/>
                <w:kern w:val="0"/>
                <w:szCs w:val="21"/>
              </w:rPr>
            </w:pP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25</w:t>
            </w:r>
          </w:p>
        </w:tc>
        <w:tc>
          <w:tcPr>
            <w:tcW w:w="1190"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84" w:type="dxa"/>
            <w:vMerge w:val="continue"/>
            <w:vAlign w:val="center"/>
          </w:tcPr>
          <w:p>
            <w:pPr>
              <w:autoSpaceDE w:val="0"/>
              <w:autoSpaceDN w:val="0"/>
              <w:adjustRightInd w:val="0"/>
              <w:jc w:val="center"/>
              <w:rPr>
                <w:rFonts w:eastAsia="宋体峲.磱.."/>
                <w:color w:val="auto"/>
                <w:kern w:val="0"/>
                <w:szCs w:val="21"/>
              </w:rPr>
            </w:pPr>
          </w:p>
        </w:tc>
        <w:tc>
          <w:tcPr>
            <w:tcW w:w="1228"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石油类*</w:t>
            </w:r>
          </w:p>
        </w:tc>
        <w:tc>
          <w:tcPr>
            <w:tcW w:w="921" w:type="dxa"/>
            <w:vMerge w:val="continue"/>
            <w:vAlign w:val="center"/>
          </w:tcPr>
          <w:p>
            <w:pPr>
              <w:autoSpaceDE w:val="0"/>
              <w:autoSpaceDN w:val="0"/>
              <w:adjustRightInd w:val="0"/>
              <w:jc w:val="center"/>
              <w:rPr>
                <w:rFonts w:eastAsia="宋体峲.磱.."/>
                <w:color w:val="auto"/>
                <w:kern w:val="0"/>
                <w:szCs w:val="21"/>
              </w:rPr>
            </w:pPr>
          </w:p>
        </w:tc>
        <w:tc>
          <w:tcPr>
            <w:tcW w:w="1073"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20</w:t>
            </w: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0.005 </w:t>
            </w:r>
          </w:p>
        </w:tc>
        <w:tc>
          <w:tcPr>
            <w:tcW w:w="1842" w:type="dxa"/>
            <w:vMerge w:val="continue"/>
            <w:vAlign w:val="center"/>
          </w:tcPr>
          <w:p>
            <w:pPr>
              <w:autoSpaceDE w:val="0"/>
              <w:autoSpaceDN w:val="0"/>
              <w:adjustRightInd w:val="0"/>
              <w:jc w:val="center"/>
              <w:rPr>
                <w:rFonts w:eastAsia="宋体峲.磱.."/>
                <w:color w:val="auto"/>
                <w:kern w:val="0"/>
                <w:szCs w:val="21"/>
              </w:rPr>
            </w:pPr>
          </w:p>
        </w:tc>
        <w:tc>
          <w:tcPr>
            <w:tcW w:w="1075"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10</w:t>
            </w:r>
          </w:p>
        </w:tc>
        <w:tc>
          <w:tcPr>
            <w:tcW w:w="1190" w:type="dxa"/>
            <w:vAlign w:val="center"/>
          </w:tcPr>
          <w:p>
            <w:pPr>
              <w:autoSpaceDE w:val="0"/>
              <w:autoSpaceDN w:val="0"/>
              <w:adjustRightInd w:val="0"/>
              <w:jc w:val="center"/>
              <w:rPr>
                <w:rFonts w:eastAsia="宋体峲.磱.."/>
                <w:color w:val="auto"/>
                <w:kern w:val="0"/>
                <w:szCs w:val="21"/>
              </w:rPr>
            </w:pPr>
            <w:r>
              <w:rPr>
                <w:rFonts w:eastAsia="宋体峲.磱.."/>
                <w:color w:val="auto"/>
                <w:kern w:val="0"/>
                <w:szCs w:val="21"/>
              </w:rPr>
              <w:t xml:space="preserve">0.0025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8" w:type="dxa"/>
            <w:gridSpan w:val="8"/>
            <w:vAlign w:val="center"/>
          </w:tcPr>
          <w:p>
            <w:pPr>
              <w:autoSpaceDE w:val="0"/>
              <w:autoSpaceDN w:val="0"/>
              <w:adjustRightInd w:val="0"/>
              <w:jc w:val="left"/>
              <w:rPr>
                <w:rFonts w:eastAsia="宋体峲.磱.."/>
                <w:color w:val="auto"/>
                <w:kern w:val="0"/>
                <w:szCs w:val="21"/>
              </w:rPr>
            </w:pPr>
            <w:r>
              <w:rPr>
                <w:rFonts w:eastAsia="宋体峲.磱.."/>
                <w:color w:val="auto"/>
                <w:kern w:val="0"/>
                <w:szCs w:val="21"/>
              </w:rPr>
              <w:t>*石油类对应的水量仅为洗手废水水量245.85 m</w:t>
            </w:r>
            <w:r>
              <w:rPr>
                <w:rFonts w:eastAsia="宋体峲.磱.."/>
                <w:color w:val="auto"/>
                <w:kern w:val="0"/>
                <w:szCs w:val="21"/>
                <w:vertAlign w:val="superscript"/>
              </w:rPr>
              <w:t>3</w:t>
            </w:r>
            <w:r>
              <w:rPr>
                <w:rFonts w:eastAsia="宋体峲.磱.."/>
                <w:color w:val="auto"/>
                <w:kern w:val="0"/>
                <w:szCs w:val="21"/>
              </w:rPr>
              <w:t>/a。</w:t>
            </w:r>
          </w:p>
        </w:tc>
      </w:tr>
    </w:tbl>
    <w:p>
      <w:pPr>
        <w:autoSpaceDE w:val="0"/>
        <w:autoSpaceDN w:val="0"/>
        <w:adjustRightInd w:val="0"/>
        <w:spacing w:line="360" w:lineRule="auto"/>
        <w:contextualSpacing/>
        <w:jc w:val="left"/>
        <w:rPr>
          <w:rFonts w:eastAsiaTheme="minorEastAsia"/>
          <w:color w:val="auto"/>
          <w:kern w:val="0"/>
          <w:sz w:val="24"/>
        </w:rPr>
      </w:pPr>
      <w:bookmarkStart w:id="212" w:name="_Toc28449"/>
      <w:bookmarkStart w:id="213" w:name="_Toc1687"/>
      <w:bookmarkStart w:id="214" w:name="_Toc18931"/>
      <w:bookmarkStart w:id="215" w:name="_Toc27140"/>
      <w:bookmarkStart w:id="216" w:name="_Toc1635"/>
      <w:r>
        <w:rPr>
          <w:rFonts w:eastAsiaTheme="minorEastAsia"/>
          <w:color w:val="auto"/>
          <w:kern w:val="0"/>
          <w:sz w:val="24"/>
        </w:rPr>
        <w:t>2.2.2.3噪声</w:t>
      </w:r>
      <w:bookmarkEnd w:id="212"/>
      <w:bookmarkEnd w:id="213"/>
      <w:bookmarkEnd w:id="214"/>
      <w:bookmarkEnd w:id="215"/>
      <w:bookmarkEnd w:id="216"/>
      <w:r>
        <w:rPr>
          <w:rFonts w:eastAsiaTheme="minorEastAsia"/>
          <w:color w:val="auto"/>
          <w:kern w:val="0"/>
          <w:sz w:val="24"/>
        </w:rPr>
        <w:t xml:space="preserve"> </w:t>
      </w:r>
    </w:p>
    <w:p>
      <w:pPr>
        <w:pStyle w:val="171"/>
        <w:spacing w:line="360" w:lineRule="auto"/>
        <w:ind w:firstLine="480" w:firstLineChars="200"/>
        <w:rPr>
          <w:rFonts w:ascii="Times New Roman" w:eastAsia="宋体"/>
          <w:color w:val="auto"/>
        </w:rPr>
      </w:pPr>
      <w:r>
        <w:rPr>
          <w:rFonts w:ascii="Times New Roman" w:eastAsia="宋体"/>
          <w:color w:val="auto"/>
        </w:rPr>
        <w:t xml:space="preserve">拟建项目营运期噪声主要来源于拆解设备、破碎机、打包机等设备运行过程产生的噪声，噪声源强范围80~90dB（A），具体见表2.2-7。 </w:t>
      </w:r>
    </w:p>
    <w:p>
      <w:pPr>
        <w:spacing w:line="440" w:lineRule="exact"/>
        <w:ind w:firstLine="420"/>
        <w:jc w:val="center"/>
        <w:rPr>
          <w:rFonts w:eastAsia="黑体"/>
          <w:color w:val="auto"/>
          <w:szCs w:val="21"/>
        </w:rPr>
      </w:pPr>
      <w:r>
        <w:rPr>
          <w:rFonts w:eastAsia="黑体"/>
          <w:color w:val="auto"/>
          <w:szCs w:val="21"/>
        </w:rPr>
        <w:t>表2.2-7  项目营运期噪声情况一览表</w:t>
      </w:r>
    </w:p>
    <w:tbl>
      <w:tblPr>
        <w:tblStyle w:val="5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1134"/>
        <w:gridCol w:w="2977"/>
        <w:gridCol w:w="127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jc w:val="center"/>
              <w:rPr>
                <w:rFonts w:eastAsia="宋体...."/>
                <w:color w:val="auto"/>
                <w:kern w:val="0"/>
                <w:szCs w:val="21"/>
              </w:rPr>
            </w:pPr>
            <w:r>
              <w:rPr>
                <w:rFonts w:eastAsia="宋体...."/>
                <w:color w:val="auto"/>
                <w:kern w:val="0"/>
                <w:szCs w:val="21"/>
              </w:rPr>
              <w:t>位置</w:t>
            </w:r>
          </w:p>
        </w:tc>
        <w:tc>
          <w:tcPr>
            <w:tcW w:w="1701" w:type="dxa"/>
            <w:vAlign w:val="center"/>
          </w:tcPr>
          <w:p>
            <w:pPr>
              <w:autoSpaceDE w:val="0"/>
              <w:autoSpaceDN w:val="0"/>
              <w:adjustRightInd w:val="0"/>
              <w:jc w:val="center"/>
              <w:rPr>
                <w:rFonts w:eastAsia="宋体...."/>
                <w:color w:val="auto"/>
                <w:kern w:val="0"/>
                <w:szCs w:val="21"/>
              </w:rPr>
            </w:pPr>
            <w:r>
              <w:rPr>
                <w:rFonts w:eastAsia="宋体...."/>
                <w:color w:val="auto"/>
                <w:kern w:val="0"/>
                <w:szCs w:val="21"/>
              </w:rPr>
              <w:t>噪声源</w:t>
            </w:r>
          </w:p>
        </w:tc>
        <w:tc>
          <w:tcPr>
            <w:tcW w:w="1134" w:type="dxa"/>
            <w:vAlign w:val="center"/>
          </w:tcPr>
          <w:p>
            <w:pPr>
              <w:autoSpaceDE w:val="0"/>
              <w:autoSpaceDN w:val="0"/>
              <w:adjustRightInd w:val="0"/>
              <w:jc w:val="center"/>
              <w:rPr>
                <w:rFonts w:eastAsia="宋体...."/>
                <w:color w:val="auto"/>
                <w:kern w:val="0"/>
                <w:szCs w:val="21"/>
              </w:rPr>
            </w:pPr>
            <w:r>
              <w:rPr>
                <w:rFonts w:eastAsia="宋体...."/>
                <w:color w:val="auto"/>
                <w:kern w:val="0"/>
                <w:szCs w:val="21"/>
              </w:rPr>
              <w:t>噪声产生量dB(A)</w:t>
            </w:r>
          </w:p>
        </w:tc>
        <w:tc>
          <w:tcPr>
            <w:tcW w:w="2977" w:type="dxa"/>
            <w:vAlign w:val="center"/>
          </w:tcPr>
          <w:p>
            <w:pPr>
              <w:autoSpaceDE w:val="0"/>
              <w:autoSpaceDN w:val="0"/>
              <w:adjustRightInd w:val="0"/>
              <w:jc w:val="center"/>
              <w:rPr>
                <w:rFonts w:eastAsia="宋体...."/>
                <w:color w:val="auto"/>
                <w:kern w:val="0"/>
                <w:szCs w:val="21"/>
              </w:rPr>
            </w:pPr>
            <w:r>
              <w:rPr>
                <w:rFonts w:eastAsia="宋体...."/>
                <w:color w:val="auto"/>
                <w:kern w:val="0"/>
                <w:szCs w:val="21"/>
              </w:rPr>
              <w:t>降噪措施</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噪声排放强度 dB(A)</w:t>
            </w:r>
          </w:p>
        </w:tc>
        <w:tc>
          <w:tcPr>
            <w:tcW w:w="816" w:type="dxa"/>
            <w:vAlign w:val="center"/>
          </w:tcPr>
          <w:p>
            <w:pPr>
              <w:autoSpaceDE w:val="0"/>
              <w:autoSpaceDN w:val="0"/>
              <w:adjustRightInd w:val="0"/>
              <w:jc w:val="center"/>
              <w:rPr>
                <w:rFonts w:eastAsia="宋体...."/>
                <w:color w:val="auto"/>
                <w:kern w:val="0"/>
                <w:szCs w:val="21"/>
              </w:rPr>
            </w:pPr>
            <w:r>
              <w:rPr>
                <w:rFonts w:eastAsia="宋体...."/>
                <w:color w:val="auto"/>
                <w:kern w:val="0"/>
                <w:szCs w:val="21"/>
              </w:rPr>
              <w:t>排放</w:t>
            </w:r>
          </w:p>
          <w:p>
            <w:pPr>
              <w:autoSpaceDE w:val="0"/>
              <w:autoSpaceDN w:val="0"/>
              <w:adjustRightInd w:val="0"/>
              <w:jc w:val="center"/>
              <w:rPr>
                <w:rFonts w:eastAsia="宋体...."/>
                <w:color w:val="auto"/>
                <w:kern w:val="0"/>
                <w:szCs w:val="21"/>
              </w:rPr>
            </w:pPr>
            <w:r>
              <w:rPr>
                <w:rFonts w:eastAsia="宋体...."/>
                <w:color w:val="auto"/>
                <w:kern w:val="0"/>
                <w:szCs w:val="21"/>
              </w:rPr>
              <w:t>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报废汽车拆解区</w:t>
            </w:r>
          </w:p>
        </w:tc>
        <w:tc>
          <w:tcPr>
            <w:tcW w:w="1701" w:type="dxa"/>
            <w:vAlign w:val="center"/>
          </w:tcPr>
          <w:p>
            <w:pPr>
              <w:pStyle w:val="221"/>
              <w:ind w:firstLine="0"/>
              <w:jc w:val="center"/>
              <w:rPr>
                <w:rFonts w:eastAsia="宋体...."/>
                <w:color w:val="auto"/>
                <w:kern w:val="0"/>
                <w:szCs w:val="21"/>
              </w:rPr>
            </w:pPr>
            <w:r>
              <w:rPr>
                <w:color w:val="auto"/>
                <w:szCs w:val="21"/>
              </w:rPr>
              <w:t>氧割工具</w:t>
            </w:r>
          </w:p>
        </w:tc>
        <w:tc>
          <w:tcPr>
            <w:tcW w:w="1134" w:type="dxa"/>
            <w:vAlign w:val="center"/>
          </w:tcPr>
          <w:p>
            <w:pPr>
              <w:pStyle w:val="221"/>
              <w:ind w:firstLine="0"/>
              <w:jc w:val="center"/>
              <w:rPr>
                <w:rFonts w:eastAsia="宋体...."/>
                <w:color w:val="auto"/>
                <w:kern w:val="0"/>
                <w:szCs w:val="21"/>
              </w:rPr>
            </w:pPr>
            <w:r>
              <w:rPr>
                <w:color w:val="auto"/>
                <w:szCs w:val="21"/>
              </w:rPr>
              <w:t>80</w:t>
            </w:r>
          </w:p>
        </w:tc>
        <w:tc>
          <w:tcPr>
            <w:tcW w:w="297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建筑隔声、基础减振</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70</w:t>
            </w:r>
          </w:p>
        </w:tc>
        <w:tc>
          <w:tcPr>
            <w:tcW w:w="816" w:type="dxa"/>
            <w:vAlign w:val="center"/>
          </w:tcPr>
          <w:p>
            <w:pPr>
              <w:autoSpaceDE w:val="0"/>
              <w:autoSpaceDN w:val="0"/>
              <w:adjustRightInd w:val="0"/>
              <w:jc w:val="center"/>
              <w:rPr>
                <w:rFonts w:eastAsia="宋体...."/>
                <w:color w:val="auto"/>
                <w:kern w:val="0"/>
                <w:szCs w:val="21"/>
              </w:rPr>
            </w:pPr>
            <w:r>
              <w:rPr>
                <w:rFonts w:eastAsia="宋体...."/>
                <w:color w:val="auto"/>
                <w:kern w:val="0"/>
                <w:szCs w:val="21"/>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autoSpaceDE w:val="0"/>
              <w:autoSpaceDN w:val="0"/>
              <w:adjustRightInd w:val="0"/>
              <w:jc w:val="center"/>
              <w:rPr>
                <w:rFonts w:eastAsia="宋体...."/>
                <w:color w:val="auto"/>
                <w:kern w:val="0"/>
                <w:szCs w:val="21"/>
              </w:rPr>
            </w:pPr>
          </w:p>
        </w:tc>
        <w:tc>
          <w:tcPr>
            <w:tcW w:w="1701" w:type="dxa"/>
            <w:vAlign w:val="center"/>
          </w:tcPr>
          <w:p>
            <w:pPr>
              <w:pStyle w:val="221"/>
              <w:ind w:firstLine="0"/>
              <w:jc w:val="center"/>
              <w:rPr>
                <w:rFonts w:eastAsia="宋体...."/>
                <w:color w:val="auto"/>
                <w:kern w:val="0"/>
                <w:szCs w:val="21"/>
              </w:rPr>
            </w:pPr>
            <w:r>
              <w:rPr>
                <w:color w:val="auto"/>
                <w:szCs w:val="21"/>
              </w:rPr>
              <w:t>抓钢机</w:t>
            </w:r>
          </w:p>
        </w:tc>
        <w:tc>
          <w:tcPr>
            <w:tcW w:w="1134" w:type="dxa"/>
            <w:vAlign w:val="center"/>
          </w:tcPr>
          <w:p>
            <w:pPr>
              <w:pStyle w:val="221"/>
              <w:ind w:firstLine="0"/>
              <w:jc w:val="center"/>
              <w:rPr>
                <w:rFonts w:eastAsia="宋体...."/>
                <w:color w:val="auto"/>
                <w:kern w:val="0"/>
                <w:szCs w:val="21"/>
              </w:rPr>
            </w:pPr>
            <w:r>
              <w:rPr>
                <w:color w:val="auto"/>
                <w:szCs w:val="21"/>
              </w:rPr>
              <w:t>80</w:t>
            </w:r>
          </w:p>
        </w:tc>
        <w:tc>
          <w:tcPr>
            <w:tcW w:w="297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建筑隔声、基础减振</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70</w:t>
            </w:r>
          </w:p>
        </w:tc>
        <w:tc>
          <w:tcPr>
            <w:tcW w:w="816" w:type="dxa"/>
            <w:vAlign w:val="center"/>
          </w:tcPr>
          <w:p>
            <w:pPr>
              <w:autoSpaceDE w:val="0"/>
              <w:autoSpaceDN w:val="0"/>
              <w:adjustRightInd w:val="0"/>
              <w:jc w:val="center"/>
              <w:rPr>
                <w:rFonts w:eastAsia="宋体...."/>
                <w:color w:val="auto"/>
                <w:kern w:val="0"/>
                <w:szCs w:val="21"/>
              </w:rPr>
            </w:pPr>
            <w:r>
              <w:rPr>
                <w:rFonts w:eastAsia="宋体...."/>
                <w:color w:val="auto"/>
                <w:kern w:val="0"/>
                <w:szCs w:val="21"/>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autoSpaceDE w:val="0"/>
              <w:autoSpaceDN w:val="0"/>
              <w:adjustRightInd w:val="0"/>
              <w:jc w:val="center"/>
              <w:rPr>
                <w:rFonts w:eastAsia="宋体...."/>
                <w:color w:val="auto"/>
                <w:kern w:val="0"/>
                <w:szCs w:val="21"/>
              </w:rPr>
            </w:pPr>
          </w:p>
        </w:tc>
        <w:tc>
          <w:tcPr>
            <w:tcW w:w="1701" w:type="dxa"/>
            <w:vAlign w:val="center"/>
          </w:tcPr>
          <w:p>
            <w:pPr>
              <w:pStyle w:val="221"/>
              <w:ind w:firstLine="0"/>
              <w:jc w:val="center"/>
              <w:rPr>
                <w:rFonts w:eastAsia="宋体...."/>
                <w:color w:val="auto"/>
                <w:kern w:val="0"/>
                <w:szCs w:val="21"/>
              </w:rPr>
            </w:pPr>
            <w:r>
              <w:rPr>
                <w:color w:val="auto"/>
                <w:szCs w:val="21"/>
              </w:rPr>
              <w:t>安全气囊引爆器</w:t>
            </w:r>
          </w:p>
        </w:tc>
        <w:tc>
          <w:tcPr>
            <w:tcW w:w="1134" w:type="dxa"/>
            <w:vAlign w:val="center"/>
          </w:tcPr>
          <w:p>
            <w:pPr>
              <w:pStyle w:val="221"/>
              <w:ind w:firstLine="0"/>
              <w:jc w:val="center"/>
              <w:rPr>
                <w:rFonts w:eastAsia="宋体...."/>
                <w:color w:val="auto"/>
                <w:kern w:val="0"/>
                <w:szCs w:val="21"/>
              </w:rPr>
            </w:pPr>
            <w:r>
              <w:rPr>
                <w:color w:val="auto"/>
                <w:szCs w:val="21"/>
              </w:rPr>
              <w:t>90</w:t>
            </w:r>
          </w:p>
        </w:tc>
        <w:tc>
          <w:tcPr>
            <w:tcW w:w="297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建筑隔声、基础减振</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80</w:t>
            </w:r>
          </w:p>
        </w:tc>
        <w:tc>
          <w:tcPr>
            <w:tcW w:w="816" w:type="dxa"/>
            <w:vAlign w:val="center"/>
          </w:tcPr>
          <w:p>
            <w:pPr>
              <w:autoSpaceDE w:val="0"/>
              <w:autoSpaceDN w:val="0"/>
              <w:adjustRightInd w:val="0"/>
              <w:jc w:val="center"/>
              <w:rPr>
                <w:rFonts w:eastAsia="宋体...."/>
                <w:color w:val="auto"/>
                <w:kern w:val="0"/>
                <w:szCs w:val="21"/>
              </w:rPr>
            </w:pPr>
            <w:r>
              <w:rPr>
                <w:rFonts w:eastAsia="宋体...."/>
                <w:color w:val="auto"/>
                <w:kern w:val="0"/>
                <w:szCs w:val="21"/>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Merge w:val="continue"/>
            <w:vAlign w:val="center"/>
          </w:tcPr>
          <w:p>
            <w:pPr>
              <w:autoSpaceDE w:val="0"/>
              <w:autoSpaceDN w:val="0"/>
              <w:adjustRightInd w:val="0"/>
              <w:jc w:val="center"/>
              <w:rPr>
                <w:rFonts w:eastAsia="宋体...."/>
                <w:color w:val="auto"/>
                <w:kern w:val="0"/>
                <w:szCs w:val="21"/>
              </w:rPr>
            </w:pPr>
          </w:p>
        </w:tc>
        <w:tc>
          <w:tcPr>
            <w:tcW w:w="1701" w:type="dxa"/>
            <w:vAlign w:val="center"/>
          </w:tcPr>
          <w:p>
            <w:pPr>
              <w:pStyle w:val="221"/>
              <w:ind w:firstLine="0"/>
              <w:jc w:val="center"/>
              <w:rPr>
                <w:rFonts w:eastAsia="宋体...."/>
                <w:color w:val="auto"/>
                <w:kern w:val="0"/>
                <w:szCs w:val="21"/>
              </w:rPr>
            </w:pPr>
            <w:r>
              <w:rPr>
                <w:color w:val="auto"/>
                <w:szCs w:val="21"/>
              </w:rPr>
              <w:t>空气压缩机</w:t>
            </w:r>
          </w:p>
        </w:tc>
        <w:tc>
          <w:tcPr>
            <w:tcW w:w="1134" w:type="dxa"/>
            <w:vAlign w:val="center"/>
          </w:tcPr>
          <w:p>
            <w:pPr>
              <w:pStyle w:val="221"/>
              <w:ind w:firstLine="0"/>
              <w:jc w:val="center"/>
              <w:rPr>
                <w:rFonts w:eastAsia="宋体...."/>
                <w:color w:val="auto"/>
                <w:kern w:val="0"/>
                <w:szCs w:val="21"/>
              </w:rPr>
            </w:pPr>
            <w:r>
              <w:rPr>
                <w:rFonts w:eastAsia="宋体...."/>
                <w:color w:val="auto"/>
                <w:kern w:val="0"/>
                <w:szCs w:val="21"/>
              </w:rPr>
              <w:t>90</w:t>
            </w:r>
          </w:p>
        </w:tc>
        <w:tc>
          <w:tcPr>
            <w:tcW w:w="297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建筑隔声、消声器、基础减振</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80</w:t>
            </w:r>
          </w:p>
        </w:tc>
        <w:tc>
          <w:tcPr>
            <w:tcW w:w="816" w:type="dxa"/>
            <w:vAlign w:val="center"/>
          </w:tcPr>
          <w:p>
            <w:pPr>
              <w:autoSpaceDE w:val="0"/>
              <w:autoSpaceDN w:val="0"/>
              <w:adjustRightInd w:val="0"/>
              <w:jc w:val="center"/>
              <w:rPr>
                <w:rFonts w:eastAsia="宋体...."/>
                <w:color w:val="auto"/>
                <w:kern w:val="0"/>
                <w:szCs w:val="21"/>
              </w:rPr>
            </w:pPr>
            <w:r>
              <w:rPr>
                <w:rFonts w:eastAsia="宋体...."/>
                <w:color w:val="auto"/>
                <w:kern w:val="0"/>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铁屑回收区</w:t>
            </w:r>
          </w:p>
        </w:tc>
        <w:tc>
          <w:tcPr>
            <w:tcW w:w="1701" w:type="dxa"/>
            <w:vAlign w:val="center"/>
          </w:tcPr>
          <w:p>
            <w:pPr>
              <w:pStyle w:val="221"/>
              <w:ind w:firstLine="0"/>
              <w:jc w:val="center"/>
              <w:rPr>
                <w:color w:val="auto"/>
                <w:szCs w:val="21"/>
              </w:rPr>
            </w:pPr>
            <w:r>
              <w:rPr>
                <w:color w:val="auto"/>
                <w:szCs w:val="21"/>
              </w:rPr>
              <w:t>破碎机</w:t>
            </w:r>
          </w:p>
        </w:tc>
        <w:tc>
          <w:tcPr>
            <w:tcW w:w="1134" w:type="dxa"/>
            <w:vAlign w:val="center"/>
          </w:tcPr>
          <w:p>
            <w:pPr>
              <w:pStyle w:val="221"/>
              <w:ind w:firstLine="0"/>
              <w:jc w:val="center"/>
              <w:rPr>
                <w:color w:val="auto"/>
                <w:w w:val="102"/>
                <w:szCs w:val="21"/>
              </w:rPr>
            </w:pPr>
            <w:r>
              <w:rPr>
                <w:color w:val="auto"/>
                <w:w w:val="102"/>
                <w:szCs w:val="21"/>
              </w:rPr>
              <w:t>85</w:t>
            </w:r>
          </w:p>
        </w:tc>
        <w:tc>
          <w:tcPr>
            <w:tcW w:w="297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建筑隔声、基础减振</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75</w:t>
            </w:r>
          </w:p>
        </w:tc>
        <w:tc>
          <w:tcPr>
            <w:tcW w:w="816" w:type="dxa"/>
            <w:vAlign w:val="center"/>
          </w:tcPr>
          <w:p>
            <w:pPr>
              <w:autoSpaceDE w:val="0"/>
              <w:autoSpaceDN w:val="0"/>
              <w:adjustRightInd w:val="0"/>
              <w:jc w:val="center"/>
              <w:rPr>
                <w:rFonts w:eastAsia="宋体...."/>
                <w:color w:val="auto"/>
                <w:kern w:val="0"/>
                <w:szCs w:val="21"/>
              </w:rPr>
            </w:pPr>
            <w:r>
              <w:rPr>
                <w:rFonts w:eastAsia="宋体...."/>
                <w:color w:val="auto"/>
                <w:kern w:val="0"/>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autoSpaceDE w:val="0"/>
              <w:autoSpaceDN w:val="0"/>
              <w:adjustRightInd w:val="0"/>
              <w:jc w:val="center"/>
              <w:rPr>
                <w:rFonts w:eastAsia="宋体...."/>
                <w:color w:val="auto"/>
                <w:kern w:val="0"/>
                <w:szCs w:val="21"/>
              </w:rPr>
            </w:pPr>
          </w:p>
        </w:tc>
        <w:tc>
          <w:tcPr>
            <w:tcW w:w="1701" w:type="dxa"/>
            <w:vAlign w:val="center"/>
          </w:tcPr>
          <w:p>
            <w:pPr>
              <w:pStyle w:val="221"/>
              <w:ind w:firstLine="0"/>
              <w:jc w:val="center"/>
              <w:rPr>
                <w:color w:val="auto"/>
                <w:szCs w:val="21"/>
              </w:rPr>
            </w:pPr>
            <w:r>
              <w:rPr>
                <w:color w:val="auto"/>
                <w:szCs w:val="21"/>
              </w:rPr>
              <w:t>打饼机</w:t>
            </w:r>
          </w:p>
        </w:tc>
        <w:tc>
          <w:tcPr>
            <w:tcW w:w="1134" w:type="dxa"/>
            <w:vAlign w:val="center"/>
          </w:tcPr>
          <w:p>
            <w:pPr>
              <w:pStyle w:val="221"/>
              <w:ind w:firstLine="0"/>
              <w:jc w:val="center"/>
              <w:rPr>
                <w:color w:val="auto"/>
                <w:w w:val="102"/>
                <w:szCs w:val="21"/>
              </w:rPr>
            </w:pPr>
            <w:r>
              <w:rPr>
                <w:color w:val="auto"/>
                <w:w w:val="102"/>
                <w:szCs w:val="21"/>
              </w:rPr>
              <w:t>80</w:t>
            </w:r>
          </w:p>
        </w:tc>
        <w:tc>
          <w:tcPr>
            <w:tcW w:w="297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建筑隔声、基础减振</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70</w:t>
            </w:r>
          </w:p>
        </w:tc>
        <w:tc>
          <w:tcPr>
            <w:tcW w:w="816" w:type="dxa"/>
            <w:vAlign w:val="center"/>
          </w:tcPr>
          <w:p>
            <w:pPr>
              <w:autoSpaceDE w:val="0"/>
              <w:autoSpaceDN w:val="0"/>
              <w:adjustRightInd w:val="0"/>
              <w:jc w:val="center"/>
              <w:rPr>
                <w:rFonts w:eastAsia="宋体...."/>
                <w:color w:val="auto"/>
                <w:kern w:val="0"/>
                <w:szCs w:val="21"/>
              </w:rPr>
            </w:pPr>
            <w:r>
              <w:rPr>
                <w:rFonts w:eastAsia="宋体...."/>
                <w:color w:val="auto"/>
                <w:kern w:val="0"/>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废金属边角料回收区</w:t>
            </w:r>
          </w:p>
        </w:tc>
        <w:tc>
          <w:tcPr>
            <w:tcW w:w="1701" w:type="dxa"/>
            <w:vAlign w:val="center"/>
          </w:tcPr>
          <w:p>
            <w:pPr>
              <w:pStyle w:val="221"/>
              <w:ind w:firstLine="0"/>
              <w:jc w:val="center"/>
              <w:rPr>
                <w:color w:val="auto"/>
                <w:szCs w:val="21"/>
              </w:rPr>
            </w:pPr>
            <w:r>
              <w:rPr>
                <w:color w:val="auto"/>
                <w:szCs w:val="21"/>
              </w:rPr>
              <w:t>剪切机</w:t>
            </w:r>
          </w:p>
        </w:tc>
        <w:tc>
          <w:tcPr>
            <w:tcW w:w="1134" w:type="dxa"/>
            <w:vAlign w:val="center"/>
          </w:tcPr>
          <w:p>
            <w:pPr>
              <w:pStyle w:val="221"/>
              <w:ind w:firstLine="0"/>
              <w:jc w:val="center"/>
              <w:rPr>
                <w:color w:val="auto"/>
                <w:w w:val="102"/>
                <w:szCs w:val="21"/>
              </w:rPr>
            </w:pPr>
            <w:r>
              <w:rPr>
                <w:color w:val="auto"/>
                <w:w w:val="102"/>
                <w:szCs w:val="21"/>
              </w:rPr>
              <w:t>85</w:t>
            </w:r>
          </w:p>
        </w:tc>
        <w:tc>
          <w:tcPr>
            <w:tcW w:w="297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建筑隔声、基础减振</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75</w:t>
            </w:r>
          </w:p>
        </w:tc>
        <w:tc>
          <w:tcPr>
            <w:tcW w:w="816" w:type="dxa"/>
            <w:vAlign w:val="center"/>
          </w:tcPr>
          <w:p>
            <w:pPr>
              <w:autoSpaceDE w:val="0"/>
              <w:autoSpaceDN w:val="0"/>
              <w:adjustRightInd w:val="0"/>
              <w:jc w:val="center"/>
              <w:rPr>
                <w:rFonts w:eastAsia="宋体...."/>
                <w:color w:val="auto"/>
                <w:kern w:val="0"/>
                <w:szCs w:val="21"/>
              </w:rPr>
            </w:pPr>
            <w:r>
              <w:rPr>
                <w:rFonts w:eastAsia="宋体...."/>
                <w:color w:val="auto"/>
                <w:kern w:val="0"/>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autoSpaceDE w:val="0"/>
              <w:autoSpaceDN w:val="0"/>
              <w:adjustRightInd w:val="0"/>
              <w:jc w:val="center"/>
              <w:rPr>
                <w:rFonts w:eastAsia="宋体...."/>
                <w:color w:val="auto"/>
                <w:kern w:val="0"/>
                <w:szCs w:val="21"/>
              </w:rPr>
            </w:pPr>
          </w:p>
        </w:tc>
        <w:tc>
          <w:tcPr>
            <w:tcW w:w="1701" w:type="dxa"/>
            <w:vAlign w:val="center"/>
          </w:tcPr>
          <w:p>
            <w:pPr>
              <w:pStyle w:val="221"/>
              <w:ind w:firstLine="0"/>
              <w:jc w:val="center"/>
              <w:rPr>
                <w:color w:val="auto"/>
                <w:szCs w:val="21"/>
              </w:rPr>
            </w:pPr>
            <w:r>
              <w:rPr>
                <w:color w:val="auto"/>
                <w:szCs w:val="21"/>
              </w:rPr>
              <w:t>打包机</w:t>
            </w:r>
          </w:p>
        </w:tc>
        <w:tc>
          <w:tcPr>
            <w:tcW w:w="1134" w:type="dxa"/>
            <w:vAlign w:val="center"/>
          </w:tcPr>
          <w:p>
            <w:pPr>
              <w:pStyle w:val="221"/>
              <w:ind w:firstLine="0"/>
              <w:jc w:val="center"/>
              <w:rPr>
                <w:color w:val="auto"/>
                <w:w w:val="102"/>
                <w:szCs w:val="21"/>
              </w:rPr>
            </w:pPr>
            <w:r>
              <w:rPr>
                <w:color w:val="auto"/>
                <w:w w:val="102"/>
                <w:szCs w:val="21"/>
              </w:rPr>
              <w:t>80</w:t>
            </w:r>
          </w:p>
        </w:tc>
        <w:tc>
          <w:tcPr>
            <w:tcW w:w="297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建筑隔声、基础减振</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70</w:t>
            </w:r>
          </w:p>
        </w:tc>
        <w:tc>
          <w:tcPr>
            <w:tcW w:w="816" w:type="dxa"/>
            <w:vAlign w:val="center"/>
          </w:tcPr>
          <w:p>
            <w:pPr>
              <w:autoSpaceDE w:val="0"/>
              <w:autoSpaceDN w:val="0"/>
              <w:adjustRightInd w:val="0"/>
              <w:jc w:val="center"/>
              <w:rPr>
                <w:rFonts w:eastAsia="宋体...."/>
                <w:color w:val="auto"/>
                <w:kern w:val="0"/>
                <w:szCs w:val="21"/>
              </w:rPr>
            </w:pPr>
            <w:r>
              <w:rPr>
                <w:rFonts w:eastAsia="宋体...."/>
                <w:color w:val="auto"/>
                <w:kern w:val="0"/>
                <w:szCs w:val="21"/>
              </w:rPr>
              <w:t>连续</w:t>
            </w:r>
          </w:p>
        </w:tc>
      </w:tr>
    </w:tbl>
    <w:p>
      <w:pPr>
        <w:autoSpaceDE w:val="0"/>
        <w:autoSpaceDN w:val="0"/>
        <w:adjustRightInd w:val="0"/>
        <w:spacing w:line="360" w:lineRule="auto"/>
        <w:contextualSpacing/>
        <w:jc w:val="left"/>
        <w:rPr>
          <w:rFonts w:eastAsiaTheme="minorEastAsia"/>
          <w:color w:val="auto"/>
          <w:kern w:val="0"/>
          <w:sz w:val="24"/>
        </w:rPr>
      </w:pPr>
      <w:bookmarkStart w:id="217" w:name="_Toc15251"/>
      <w:bookmarkStart w:id="218" w:name="_Toc24054"/>
      <w:bookmarkStart w:id="219" w:name="_Toc13783"/>
      <w:bookmarkStart w:id="220" w:name="_Toc19227"/>
      <w:bookmarkStart w:id="221" w:name="_Toc22788"/>
      <w:r>
        <w:rPr>
          <w:rFonts w:eastAsiaTheme="minorEastAsia"/>
          <w:color w:val="auto"/>
          <w:kern w:val="0"/>
          <w:sz w:val="24"/>
        </w:rPr>
        <w:t>2.2.2.4固体废物</w:t>
      </w:r>
      <w:bookmarkEnd w:id="217"/>
      <w:bookmarkEnd w:id="218"/>
      <w:bookmarkEnd w:id="219"/>
      <w:bookmarkEnd w:id="220"/>
      <w:bookmarkEnd w:id="221"/>
      <w:r>
        <w:rPr>
          <w:rFonts w:eastAsiaTheme="minorEastAsia"/>
          <w:color w:val="auto"/>
          <w:kern w:val="0"/>
          <w:sz w:val="24"/>
        </w:rPr>
        <w:t xml:space="preserve"> </w:t>
      </w:r>
    </w:p>
    <w:p>
      <w:pPr>
        <w:pStyle w:val="171"/>
        <w:spacing w:line="360" w:lineRule="auto"/>
        <w:ind w:firstLine="480" w:firstLineChars="200"/>
        <w:rPr>
          <w:rFonts w:ascii="Times New Roman" w:eastAsia="宋体"/>
          <w:color w:val="auto"/>
        </w:rPr>
      </w:pPr>
      <w:r>
        <w:rPr>
          <w:rFonts w:ascii="Times New Roman" w:eastAsia="宋体"/>
          <w:color w:val="auto"/>
        </w:rPr>
        <w:t xml:space="preserve">拟建项目固体废物主要为危险废物、一般工业固废、生活垃圾。 </w:t>
      </w:r>
    </w:p>
    <w:p>
      <w:pPr>
        <w:autoSpaceDE w:val="0"/>
        <w:autoSpaceDN w:val="0"/>
        <w:adjustRightInd w:val="0"/>
        <w:spacing w:line="360" w:lineRule="auto"/>
        <w:ind w:firstLine="482" w:firstLineChars="200"/>
        <w:jc w:val="left"/>
        <w:rPr>
          <w:rFonts w:eastAsia="宋体峲.磱.."/>
          <w:b/>
          <w:color w:val="auto"/>
          <w:kern w:val="0"/>
          <w:sz w:val="24"/>
        </w:rPr>
      </w:pPr>
      <w:r>
        <w:rPr>
          <w:rFonts w:eastAsia="宋体峲.磱.."/>
          <w:b/>
          <w:color w:val="auto"/>
          <w:kern w:val="0"/>
          <w:sz w:val="24"/>
        </w:rPr>
        <w:t xml:space="preserve">（1）危险废物 </w:t>
      </w:r>
    </w:p>
    <w:p>
      <w:pPr>
        <w:pStyle w:val="171"/>
        <w:spacing w:line="360" w:lineRule="auto"/>
        <w:ind w:firstLine="480" w:firstLineChars="200"/>
        <w:rPr>
          <w:rFonts w:ascii="Times New Roman" w:eastAsia="宋体峲.磱.."/>
          <w:color w:val="auto"/>
        </w:rPr>
      </w:pPr>
      <w:r>
        <w:rPr>
          <w:rFonts w:ascii="Times New Roman" w:eastAsia="宋体"/>
          <w:color w:val="auto"/>
        </w:rPr>
        <w:t>拟建项目危险废物主要为废蓄电池、废液化气罐、废电容器、尾气催化剂、废制冷</w:t>
      </w:r>
      <w:r>
        <w:rPr>
          <w:rFonts w:ascii="Times New Roman" w:eastAsia="宋体e眠副浡渀."/>
          <w:color w:val="auto"/>
        </w:rPr>
        <w:t>剂、</w:t>
      </w:r>
      <w:r>
        <w:rPr>
          <w:rFonts w:ascii="Times New Roman" w:eastAsia="宋体"/>
          <w:color w:val="auto"/>
        </w:rPr>
        <w:t>机油滤清器、含有毒物质部件、废电子元件及线路板、废油液、废液以及废含油棉纱手套等，危废产生总量约801.95t/a，各类</w:t>
      </w:r>
      <w:r>
        <w:rPr>
          <w:rFonts w:ascii="Times New Roman" w:eastAsia="宋体峲.磱.."/>
          <w:color w:val="auto"/>
        </w:rPr>
        <w:t>危险废物</w:t>
      </w:r>
      <w:r>
        <w:rPr>
          <w:rFonts w:ascii="Times New Roman" w:eastAsia="宋体"/>
          <w:color w:val="auto"/>
        </w:rPr>
        <w:t>分别收集于专用容器中暂存于危废暂存间。其中，废含油棉纱手套产生量约0.1t/a，根据《国家危险废物名录》（2016版），废含油棉纱手套全过程不按照危险废物管理，混入生活垃圾，与生活垃圾一起交由环卫部门处置。</w:t>
      </w:r>
    </w:p>
    <w:p>
      <w:pPr>
        <w:pStyle w:val="171"/>
        <w:spacing w:line="360" w:lineRule="auto"/>
        <w:ind w:firstLine="480" w:firstLineChars="200"/>
        <w:rPr>
          <w:rFonts w:ascii="Times New Roman" w:eastAsia="宋体"/>
          <w:color w:val="auto"/>
        </w:rPr>
      </w:pPr>
      <w:r>
        <w:rPr>
          <w:rFonts w:ascii="Times New Roman" w:eastAsia="宋体"/>
          <w:color w:val="auto"/>
        </w:rPr>
        <w:t>建设单位应与具有危废资质的单位签订危废处置协议，并应对危险废物暂存间进行规范设计，应防风、防雨、防晒，地面应做防渗、防腐处理，设专用容器分类收集各危险废物。废物暂存间外应设置警示标志，并做好台账。</w:t>
      </w:r>
    </w:p>
    <w:p>
      <w:pPr>
        <w:autoSpaceDE w:val="0"/>
        <w:autoSpaceDN w:val="0"/>
        <w:adjustRightInd w:val="0"/>
        <w:spacing w:line="360" w:lineRule="auto"/>
        <w:ind w:firstLine="482" w:firstLineChars="200"/>
        <w:jc w:val="left"/>
        <w:rPr>
          <w:rFonts w:eastAsia="宋体峲.磱.."/>
          <w:b/>
          <w:color w:val="auto"/>
          <w:kern w:val="0"/>
          <w:sz w:val="24"/>
        </w:rPr>
      </w:pPr>
      <w:r>
        <w:rPr>
          <w:rFonts w:eastAsia="宋体峲.磱.."/>
          <w:b/>
          <w:color w:val="auto"/>
          <w:kern w:val="0"/>
          <w:sz w:val="24"/>
        </w:rPr>
        <w:t xml:space="preserve">（2）一般工业固废 </w:t>
      </w:r>
    </w:p>
    <w:p>
      <w:pPr>
        <w:autoSpaceDE w:val="0"/>
        <w:autoSpaceDN w:val="0"/>
        <w:adjustRightInd w:val="0"/>
        <w:spacing w:line="360" w:lineRule="auto"/>
        <w:ind w:firstLine="480" w:firstLineChars="200"/>
        <w:jc w:val="left"/>
        <w:rPr>
          <w:rFonts w:eastAsia="宋体峲.磱.."/>
          <w:color w:val="auto"/>
          <w:kern w:val="0"/>
          <w:sz w:val="24"/>
        </w:rPr>
      </w:pPr>
      <w:r>
        <w:rPr>
          <w:rFonts w:eastAsia="宋体峲.磱.."/>
          <w:color w:val="auto"/>
          <w:kern w:val="0"/>
          <w:sz w:val="24"/>
        </w:rPr>
        <w:t>拟建项目一般工业废物主要为废钢铁（车身、驾驶室、底盘、大梁、货箱、轮毂等）、有色金属、塑料（灯罩、仪表盘、外饰件后壳等）、安全气囊布袋、车窗玻璃、轮胎、总成及可用零部件（发动机、变速器等）及其他不可利用废物（陶瓷、泡沫、装饰材料、碎玻璃等），一般工业固废产生总量为18698.05t/a。可利用的一般工业固废（18156t/a，包含废钢铁、有色金属、塑料、玻璃、轮胎、总成及可用部件、安全气囊布袋等）</w:t>
      </w:r>
      <w:r>
        <w:rPr>
          <w:color w:val="auto"/>
          <w:sz w:val="24"/>
        </w:rPr>
        <w:t>外售废旧物资回收公司综合利用，不可利用废物（</w:t>
      </w:r>
      <w:r>
        <w:rPr>
          <w:rFonts w:eastAsia="宋体峲.磱.."/>
          <w:color w:val="auto"/>
          <w:kern w:val="0"/>
          <w:sz w:val="24"/>
        </w:rPr>
        <w:t>542.05t/a</w:t>
      </w:r>
      <w:r>
        <w:rPr>
          <w:color w:val="auto"/>
          <w:sz w:val="24"/>
        </w:rPr>
        <w:t>）运至标准厂房西侧现有固废暂存区暂存，</w:t>
      </w:r>
      <w:r>
        <w:rPr>
          <w:rFonts w:eastAsia="宋体峲.磱.."/>
          <w:color w:val="auto"/>
          <w:kern w:val="0"/>
          <w:sz w:val="24"/>
        </w:rPr>
        <w:t>运至市政指定渣场填埋处理。</w:t>
      </w:r>
    </w:p>
    <w:p>
      <w:pPr>
        <w:autoSpaceDE w:val="0"/>
        <w:autoSpaceDN w:val="0"/>
        <w:adjustRightInd w:val="0"/>
        <w:spacing w:line="360" w:lineRule="auto"/>
        <w:ind w:firstLine="482" w:firstLineChars="200"/>
        <w:jc w:val="left"/>
        <w:rPr>
          <w:rFonts w:eastAsia="宋体峲.磱.."/>
          <w:b/>
          <w:color w:val="auto"/>
          <w:kern w:val="0"/>
          <w:sz w:val="24"/>
        </w:rPr>
      </w:pPr>
      <w:r>
        <w:rPr>
          <w:rFonts w:eastAsia="宋体峲.磱.."/>
          <w:b/>
          <w:color w:val="auto"/>
          <w:kern w:val="0"/>
          <w:sz w:val="24"/>
        </w:rPr>
        <w:t xml:space="preserve">（3）生活垃圾 </w:t>
      </w:r>
    </w:p>
    <w:p>
      <w:pPr>
        <w:autoSpaceDE w:val="0"/>
        <w:autoSpaceDN w:val="0"/>
        <w:adjustRightInd w:val="0"/>
        <w:spacing w:line="360" w:lineRule="auto"/>
        <w:ind w:firstLine="480" w:firstLineChars="200"/>
        <w:jc w:val="left"/>
        <w:rPr>
          <w:rFonts w:eastAsia="宋体峲.磱.."/>
          <w:color w:val="auto"/>
          <w:kern w:val="0"/>
          <w:sz w:val="24"/>
        </w:rPr>
      </w:pPr>
      <w:r>
        <w:rPr>
          <w:rFonts w:eastAsia="宋体峲.磱.."/>
          <w:color w:val="auto"/>
          <w:kern w:val="0"/>
          <w:sz w:val="24"/>
        </w:rPr>
        <w:t>拟建项目劳动定员30人，生活垃圾按0.5kg/人•d计，则生活垃圾产生量约15kg/d（4.95t/a），分类收集后由环卫部门统一清运，按“渝府办发[2017]166号”文相关规定执行处置。</w:t>
      </w:r>
    </w:p>
    <w:p>
      <w:pPr>
        <w:autoSpaceDE w:val="0"/>
        <w:autoSpaceDN w:val="0"/>
        <w:adjustRightInd w:val="0"/>
        <w:spacing w:line="360" w:lineRule="auto"/>
        <w:ind w:firstLine="480" w:firstLineChars="200"/>
        <w:rPr>
          <w:color w:val="auto"/>
        </w:rPr>
      </w:pPr>
      <w:r>
        <w:rPr>
          <w:rFonts w:eastAsia="宋体峲.磱.."/>
          <w:color w:val="auto"/>
          <w:kern w:val="0"/>
          <w:sz w:val="24"/>
        </w:rPr>
        <w:t>拟建项目固体废物产生及排放情况见表2.2-8。</w:t>
      </w:r>
    </w:p>
    <w:p>
      <w:pPr>
        <w:autoSpaceDE w:val="0"/>
        <w:autoSpaceDN w:val="0"/>
        <w:adjustRightInd w:val="0"/>
        <w:spacing w:line="360" w:lineRule="auto"/>
        <w:ind w:firstLine="480" w:firstLineChars="200"/>
        <w:rPr>
          <w:rFonts w:eastAsia="宋体峲.磱.."/>
          <w:color w:val="auto"/>
          <w:kern w:val="0"/>
          <w:sz w:val="24"/>
        </w:rPr>
      </w:pPr>
    </w:p>
    <w:p>
      <w:pPr>
        <w:autoSpaceDE w:val="0"/>
        <w:autoSpaceDN w:val="0"/>
        <w:adjustRightInd w:val="0"/>
        <w:spacing w:line="360" w:lineRule="auto"/>
        <w:ind w:firstLine="480" w:firstLineChars="200"/>
        <w:rPr>
          <w:rFonts w:eastAsia="宋体峲.磱.."/>
          <w:color w:val="auto"/>
          <w:kern w:val="0"/>
          <w:sz w:val="24"/>
        </w:rPr>
      </w:pPr>
    </w:p>
    <w:p>
      <w:pPr>
        <w:spacing w:line="440" w:lineRule="exact"/>
        <w:ind w:firstLine="420"/>
        <w:jc w:val="center"/>
        <w:rPr>
          <w:rFonts w:eastAsia="黑体"/>
          <w:color w:val="auto"/>
          <w:szCs w:val="21"/>
        </w:rPr>
      </w:pPr>
      <w:r>
        <w:rPr>
          <w:rFonts w:eastAsia="黑体"/>
          <w:color w:val="auto"/>
          <w:szCs w:val="21"/>
        </w:rPr>
        <w:t>表2.2-8  拟建项目固体废物产生及排放情况一览表</w:t>
      </w:r>
    </w:p>
    <w:tbl>
      <w:tblPr>
        <w:tblStyle w:val="5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187"/>
        <w:gridCol w:w="2253"/>
        <w:gridCol w:w="1941"/>
        <w:gridCol w:w="134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Align w:val="center"/>
          </w:tcPr>
          <w:p>
            <w:pPr>
              <w:autoSpaceDE w:val="0"/>
              <w:autoSpaceDN w:val="0"/>
              <w:adjustRightInd w:val="0"/>
              <w:jc w:val="center"/>
              <w:rPr>
                <w:rFonts w:eastAsia="宋体...."/>
                <w:color w:val="auto"/>
                <w:kern w:val="0"/>
                <w:szCs w:val="21"/>
              </w:rPr>
            </w:pPr>
            <w:r>
              <w:rPr>
                <w:rFonts w:eastAsia="宋体...."/>
                <w:color w:val="auto"/>
                <w:kern w:val="0"/>
                <w:szCs w:val="21"/>
              </w:rPr>
              <w:t>固废属性</w:t>
            </w: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固废名称</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废物代码</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主要成分</w:t>
            </w:r>
          </w:p>
        </w:tc>
        <w:tc>
          <w:tcPr>
            <w:tcW w:w="1345" w:type="dxa"/>
            <w:vAlign w:val="center"/>
          </w:tcPr>
          <w:p>
            <w:pPr>
              <w:autoSpaceDE w:val="0"/>
              <w:autoSpaceDN w:val="0"/>
              <w:adjustRightInd w:val="0"/>
              <w:jc w:val="center"/>
              <w:rPr>
                <w:rFonts w:eastAsia="宋体...."/>
                <w:color w:val="auto"/>
                <w:kern w:val="0"/>
                <w:szCs w:val="21"/>
              </w:rPr>
            </w:pPr>
            <w:r>
              <w:rPr>
                <w:rFonts w:eastAsia="宋体...."/>
                <w:color w:val="auto"/>
                <w:kern w:val="0"/>
                <w:szCs w:val="21"/>
              </w:rPr>
              <w:t>产生量</w:t>
            </w:r>
          </w:p>
        </w:tc>
        <w:tc>
          <w:tcPr>
            <w:tcW w:w="1412" w:type="dxa"/>
            <w:vAlign w:val="center"/>
          </w:tcPr>
          <w:p>
            <w:pPr>
              <w:autoSpaceDE w:val="0"/>
              <w:autoSpaceDN w:val="0"/>
              <w:adjustRightInd w:val="0"/>
              <w:jc w:val="center"/>
              <w:rPr>
                <w:rFonts w:eastAsia="宋体...."/>
                <w:color w:val="auto"/>
                <w:kern w:val="0"/>
                <w:szCs w:val="21"/>
              </w:rPr>
            </w:pPr>
            <w:r>
              <w:rPr>
                <w:rFonts w:eastAsia="宋体...."/>
                <w:color w:val="auto"/>
                <w:kern w:val="0"/>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危险废物</w:t>
            </w: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废蓄电池</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HW49-900-044-49</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含有铅</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139t/a</w:t>
            </w:r>
          </w:p>
        </w:tc>
        <w:tc>
          <w:tcPr>
            <w:tcW w:w="1412"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暂存于危废暂存间，定期交由有相应资质的单位处置。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废电容器</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HW10-900-008-10</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含有多氯联苯</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39.1t/a</w:t>
            </w:r>
          </w:p>
        </w:tc>
        <w:tc>
          <w:tcPr>
            <w:tcW w:w="1412"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废液化气罐</w:t>
            </w:r>
          </w:p>
        </w:tc>
        <w:tc>
          <w:tcPr>
            <w:tcW w:w="2253"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《报废机动车拆解环境保护技术规范》（HJ348-2007）指定危险废物</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含液化气</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38.2 t/a</w:t>
            </w:r>
          </w:p>
        </w:tc>
        <w:tc>
          <w:tcPr>
            <w:tcW w:w="1412"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废空调制冷剂</w:t>
            </w:r>
          </w:p>
        </w:tc>
        <w:tc>
          <w:tcPr>
            <w:tcW w:w="2253" w:type="dxa"/>
            <w:vMerge w:val="continue"/>
            <w:vAlign w:val="center"/>
          </w:tcPr>
          <w:p>
            <w:pPr>
              <w:autoSpaceDE w:val="0"/>
              <w:autoSpaceDN w:val="0"/>
              <w:adjustRightInd w:val="0"/>
              <w:jc w:val="center"/>
              <w:rPr>
                <w:rFonts w:eastAsia="宋体...."/>
                <w:color w:val="auto"/>
                <w:kern w:val="0"/>
                <w:szCs w:val="21"/>
              </w:rPr>
            </w:pP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含有氟利昂</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5.72t/a</w:t>
            </w:r>
          </w:p>
        </w:tc>
        <w:tc>
          <w:tcPr>
            <w:tcW w:w="1412"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尾气催化剂</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HW50-900-049-50</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主要成分有醚，还有极少量含油铂、钯和铑等稀有金属。</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21.35t/a</w:t>
            </w:r>
          </w:p>
        </w:tc>
        <w:tc>
          <w:tcPr>
            <w:tcW w:w="1412"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机油滤清器</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HW08-900-249-08</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含机油</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2.5t/a</w:t>
            </w:r>
          </w:p>
        </w:tc>
        <w:tc>
          <w:tcPr>
            <w:tcW w:w="1412"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废油箱</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HW08-900-249-08</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含极少量机油</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184t/a</w:t>
            </w:r>
          </w:p>
        </w:tc>
        <w:tc>
          <w:tcPr>
            <w:tcW w:w="1412"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color w:val="auto"/>
                <w:w w:val="101"/>
                <w:szCs w:val="21"/>
              </w:rPr>
              <w:t>废电子元件及线路板</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HW49-900-044-49</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电子电器设备等</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221t/a</w:t>
            </w:r>
          </w:p>
        </w:tc>
        <w:tc>
          <w:tcPr>
            <w:tcW w:w="1412" w:type="dxa"/>
            <w:vMerge w:val="continue"/>
            <w:vAlign w:val="center"/>
          </w:tcPr>
          <w:p>
            <w:pPr>
              <w:autoSpaceDE w:val="0"/>
              <w:autoSpaceDN w:val="0"/>
              <w:adjustRightInd w:val="0"/>
              <w:jc w:val="center"/>
              <w:rPr>
                <w:rFonts w:eastAsia="宋体...."/>
                <w:color w:val="auto"/>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废油液</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HW08-900-199-08</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油类物质</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59.1t/a</w:t>
            </w:r>
          </w:p>
        </w:tc>
        <w:tc>
          <w:tcPr>
            <w:tcW w:w="1412"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废液</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《报废机动车拆解环境保护技术规范》（HJ348-2007）指定危险废物</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冷却液、防冻液、制动液等</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91.98t/a</w:t>
            </w:r>
          </w:p>
        </w:tc>
        <w:tc>
          <w:tcPr>
            <w:tcW w:w="1412"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废含油棉纱手套</w:t>
            </w:r>
          </w:p>
        </w:tc>
        <w:tc>
          <w:tcPr>
            <w:tcW w:w="2253"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900-041-49</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含极少量矿物油</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0.1t/a</w:t>
            </w:r>
          </w:p>
        </w:tc>
        <w:tc>
          <w:tcPr>
            <w:tcW w:w="1412" w:type="dxa"/>
            <w:vAlign w:val="center"/>
          </w:tcPr>
          <w:p>
            <w:pPr>
              <w:autoSpaceDE w:val="0"/>
              <w:autoSpaceDN w:val="0"/>
              <w:adjustRightInd w:val="0"/>
              <w:jc w:val="center"/>
              <w:rPr>
                <w:rFonts w:eastAsia="宋体...."/>
                <w:color w:val="auto"/>
                <w:kern w:val="0"/>
                <w:szCs w:val="21"/>
              </w:rPr>
            </w:pPr>
            <w:r>
              <w:rPr>
                <w:rFonts w:eastAsia="宋体...."/>
                <w:color w:val="auto"/>
                <w:kern w:val="0"/>
                <w:szCs w:val="21"/>
              </w:rPr>
              <w:t>混入生活垃圾，交由环卫部门处置。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小计</w:t>
            </w:r>
          </w:p>
        </w:tc>
        <w:tc>
          <w:tcPr>
            <w:tcW w:w="2253" w:type="dxa"/>
            <w:vAlign w:val="center"/>
          </w:tcPr>
          <w:p>
            <w:pPr>
              <w:autoSpaceDE w:val="0"/>
              <w:autoSpaceDN w:val="0"/>
              <w:adjustRightInd w:val="0"/>
              <w:jc w:val="center"/>
              <w:rPr>
                <w:color w:val="auto"/>
                <w:kern w:val="0"/>
                <w:szCs w:val="21"/>
              </w:rPr>
            </w:pPr>
            <w:r>
              <w:rPr>
                <w:color w:val="auto"/>
                <w:kern w:val="0"/>
                <w:szCs w:val="21"/>
              </w:rPr>
              <w:t>/</w:t>
            </w:r>
          </w:p>
        </w:tc>
        <w:tc>
          <w:tcPr>
            <w:tcW w:w="1941" w:type="dxa"/>
            <w:vAlign w:val="center"/>
          </w:tcPr>
          <w:p>
            <w:pPr>
              <w:autoSpaceDE w:val="0"/>
              <w:autoSpaceDN w:val="0"/>
              <w:adjustRightInd w:val="0"/>
              <w:jc w:val="center"/>
              <w:rPr>
                <w:rFonts w:eastAsia="宋体...."/>
                <w:color w:val="auto"/>
                <w:kern w:val="0"/>
                <w:szCs w:val="21"/>
              </w:rPr>
            </w:pPr>
            <w:r>
              <w:rPr>
                <w:color w:val="auto"/>
                <w:kern w:val="0"/>
                <w:szCs w:val="21"/>
              </w:rPr>
              <w:t>/</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802.05t/a</w:t>
            </w:r>
          </w:p>
        </w:tc>
        <w:tc>
          <w:tcPr>
            <w:tcW w:w="1412" w:type="dxa"/>
            <w:vAlign w:val="center"/>
          </w:tcPr>
          <w:p>
            <w:pPr>
              <w:autoSpaceDE w:val="0"/>
              <w:autoSpaceDN w:val="0"/>
              <w:adjustRightInd w:val="0"/>
              <w:jc w:val="center"/>
              <w:rPr>
                <w:rFonts w:eastAsia="宋体...."/>
                <w:color w:val="auto"/>
                <w:kern w:val="0"/>
                <w:szCs w:val="21"/>
              </w:rPr>
            </w:pP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一般业工固废</w:t>
            </w:r>
          </w:p>
        </w:tc>
        <w:tc>
          <w:tcPr>
            <w:tcW w:w="1187"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可回收利用废物</w:t>
            </w:r>
          </w:p>
        </w:tc>
        <w:tc>
          <w:tcPr>
            <w:tcW w:w="2253" w:type="dxa"/>
            <w:vAlign w:val="center"/>
          </w:tcPr>
          <w:p>
            <w:pPr>
              <w:autoSpaceDE w:val="0"/>
              <w:autoSpaceDN w:val="0"/>
              <w:adjustRightInd w:val="0"/>
              <w:jc w:val="center"/>
              <w:rPr>
                <w:color w:val="auto"/>
                <w:kern w:val="0"/>
                <w:szCs w:val="21"/>
              </w:rPr>
            </w:pPr>
            <w:r>
              <w:rPr>
                <w:color w:val="auto"/>
                <w:kern w:val="0"/>
                <w:szCs w:val="21"/>
              </w:rPr>
              <w:t>/</w:t>
            </w:r>
          </w:p>
        </w:tc>
        <w:tc>
          <w:tcPr>
            <w:tcW w:w="1941"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废钢铁（车身、驾驶室、底盘、大梁、货箱、轮毂等）</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15150t/a</w:t>
            </w:r>
          </w:p>
        </w:tc>
        <w:tc>
          <w:tcPr>
            <w:tcW w:w="141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暂存于废钢材堆存区，定期外售。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Merge w:val="continue"/>
            <w:vAlign w:val="center"/>
          </w:tcPr>
          <w:p>
            <w:pPr>
              <w:autoSpaceDE w:val="0"/>
              <w:autoSpaceDN w:val="0"/>
              <w:adjustRightInd w:val="0"/>
              <w:jc w:val="center"/>
              <w:rPr>
                <w:rFonts w:eastAsia="宋体...."/>
                <w:color w:val="auto"/>
                <w:kern w:val="0"/>
                <w:szCs w:val="21"/>
              </w:rPr>
            </w:pPr>
          </w:p>
        </w:tc>
        <w:tc>
          <w:tcPr>
            <w:tcW w:w="2253" w:type="dxa"/>
            <w:vAlign w:val="center"/>
          </w:tcPr>
          <w:p>
            <w:pPr>
              <w:autoSpaceDE w:val="0"/>
              <w:autoSpaceDN w:val="0"/>
              <w:adjustRightInd w:val="0"/>
              <w:jc w:val="center"/>
              <w:rPr>
                <w:color w:val="auto"/>
                <w:kern w:val="0"/>
                <w:szCs w:val="21"/>
              </w:rPr>
            </w:pPr>
            <w:r>
              <w:rPr>
                <w:color w:val="auto"/>
                <w:kern w:val="0"/>
                <w:szCs w:val="21"/>
              </w:rPr>
              <w:t>/</w:t>
            </w:r>
          </w:p>
        </w:tc>
        <w:tc>
          <w:tcPr>
            <w:tcW w:w="1941"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有色金属</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975 t/a</w:t>
            </w:r>
          </w:p>
        </w:tc>
        <w:tc>
          <w:tcPr>
            <w:tcW w:w="141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暂存于有色金属部件堆存区，定期外售。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Merge w:val="continue"/>
            <w:vAlign w:val="center"/>
          </w:tcPr>
          <w:p>
            <w:pPr>
              <w:autoSpaceDE w:val="0"/>
              <w:autoSpaceDN w:val="0"/>
              <w:adjustRightInd w:val="0"/>
              <w:jc w:val="center"/>
              <w:rPr>
                <w:rFonts w:eastAsia="宋体...."/>
                <w:color w:val="auto"/>
                <w:kern w:val="0"/>
                <w:szCs w:val="21"/>
              </w:rPr>
            </w:pPr>
          </w:p>
        </w:tc>
        <w:tc>
          <w:tcPr>
            <w:tcW w:w="2253" w:type="dxa"/>
            <w:vAlign w:val="center"/>
          </w:tcPr>
          <w:p>
            <w:pPr>
              <w:autoSpaceDE w:val="0"/>
              <w:autoSpaceDN w:val="0"/>
              <w:adjustRightInd w:val="0"/>
              <w:jc w:val="center"/>
              <w:rPr>
                <w:color w:val="auto"/>
                <w:kern w:val="0"/>
                <w:szCs w:val="21"/>
              </w:rPr>
            </w:pPr>
            <w:r>
              <w:rPr>
                <w:color w:val="auto"/>
                <w:kern w:val="0"/>
                <w:szCs w:val="21"/>
              </w:rPr>
              <w:t>/</w:t>
            </w:r>
          </w:p>
        </w:tc>
        <w:tc>
          <w:tcPr>
            <w:tcW w:w="1941"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塑料（灯罩、仪表盘、外饰件后壳等）、安全气囊布袋、车窗玻璃</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1161 t/a</w:t>
            </w:r>
          </w:p>
        </w:tc>
        <w:tc>
          <w:tcPr>
            <w:tcW w:w="141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暂存于玻璃、塑料件堆存区，定期外售。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Merge w:val="continue"/>
            <w:vAlign w:val="center"/>
          </w:tcPr>
          <w:p>
            <w:pPr>
              <w:autoSpaceDE w:val="0"/>
              <w:autoSpaceDN w:val="0"/>
              <w:adjustRightInd w:val="0"/>
              <w:jc w:val="center"/>
              <w:rPr>
                <w:rFonts w:eastAsia="宋体...."/>
                <w:color w:val="auto"/>
                <w:kern w:val="0"/>
                <w:szCs w:val="21"/>
              </w:rPr>
            </w:pPr>
          </w:p>
        </w:tc>
        <w:tc>
          <w:tcPr>
            <w:tcW w:w="2253" w:type="dxa"/>
            <w:vAlign w:val="center"/>
          </w:tcPr>
          <w:p>
            <w:pPr>
              <w:autoSpaceDE w:val="0"/>
              <w:autoSpaceDN w:val="0"/>
              <w:adjustRightInd w:val="0"/>
              <w:jc w:val="center"/>
              <w:rPr>
                <w:color w:val="auto"/>
                <w:kern w:val="0"/>
                <w:szCs w:val="21"/>
              </w:rPr>
            </w:pPr>
            <w:r>
              <w:rPr>
                <w:color w:val="auto"/>
                <w:kern w:val="0"/>
                <w:szCs w:val="21"/>
              </w:rPr>
              <w:t>/</w:t>
            </w:r>
          </w:p>
        </w:tc>
        <w:tc>
          <w:tcPr>
            <w:tcW w:w="1941"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轮胎</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585 t/a</w:t>
            </w:r>
          </w:p>
        </w:tc>
        <w:tc>
          <w:tcPr>
            <w:tcW w:w="141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废轮胎贮存区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Merge w:val="continue"/>
            <w:vAlign w:val="center"/>
          </w:tcPr>
          <w:p>
            <w:pPr>
              <w:autoSpaceDE w:val="0"/>
              <w:autoSpaceDN w:val="0"/>
              <w:adjustRightInd w:val="0"/>
              <w:jc w:val="center"/>
              <w:rPr>
                <w:rFonts w:eastAsia="宋体...."/>
                <w:color w:val="auto"/>
                <w:kern w:val="0"/>
                <w:szCs w:val="21"/>
              </w:rPr>
            </w:pPr>
          </w:p>
        </w:tc>
        <w:tc>
          <w:tcPr>
            <w:tcW w:w="2253" w:type="dxa"/>
            <w:vAlign w:val="center"/>
          </w:tcPr>
          <w:p>
            <w:pPr>
              <w:autoSpaceDE w:val="0"/>
              <w:autoSpaceDN w:val="0"/>
              <w:adjustRightInd w:val="0"/>
              <w:jc w:val="center"/>
              <w:rPr>
                <w:color w:val="auto"/>
                <w:kern w:val="0"/>
                <w:szCs w:val="21"/>
              </w:rPr>
            </w:pPr>
            <w:r>
              <w:rPr>
                <w:color w:val="auto"/>
                <w:kern w:val="0"/>
                <w:szCs w:val="21"/>
              </w:rPr>
              <w:t>/</w:t>
            </w:r>
          </w:p>
        </w:tc>
        <w:tc>
          <w:tcPr>
            <w:tcW w:w="1941"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总成及可用零部件（发动机、变速器等）</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285 t/a</w:t>
            </w:r>
          </w:p>
        </w:tc>
        <w:tc>
          <w:tcPr>
            <w:tcW w:w="141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暂存于发动机、变速器堆存区，定期外售。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50" w:type="dxa"/>
            <w:vMerge w:val="continue"/>
            <w:vAlign w:val="center"/>
          </w:tcPr>
          <w:p>
            <w:pPr>
              <w:autoSpaceDE w:val="0"/>
              <w:autoSpaceDN w:val="0"/>
              <w:adjustRightInd w:val="0"/>
              <w:jc w:val="center"/>
              <w:rPr>
                <w:rFonts w:eastAsia="宋体...."/>
                <w:color w:val="auto"/>
                <w:kern w:val="0"/>
                <w:szCs w:val="21"/>
              </w:rPr>
            </w:pP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其他不可利用废物</w:t>
            </w:r>
          </w:p>
        </w:tc>
        <w:tc>
          <w:tcPr>
            <w:tcW w:w="2253" w:type="dxa"/>
            <w:vAlign w:val="center"/>
          </w:tcPr>
          <w:p>
            <w:pPr>
              <w:autoSpaceDE w:val="0"/>
              <w:autoSpaceDN w:val="0"/>
              <w:adjustRightInd w:val="0"/>
              <w:jc w:val="center"/>
              <w:rPr>
                <w:color w:val="auto"/>
                <w:kern w:val="0"/>
                <w:szCs w:val="21"/>
              </w:rPr>
            </w:pPr>
            <w:r>
              <w:rPr>
                <w:color w:val="auto"/>
                <w:kern w:val="0"/>
                <w:szCs w:val="21"/>
              </w:rPr>
              <w:t>/</w:t>
            </w:r>
          </w:p>
        </w:tc>
        <w:tc>
          <w:tcPr>
            <w:tcW w:w="1941"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主要为陶瓷、泡沫、装饰材料、碎玻璃等。</w:t>
            </w:r>
          </w:p>
        </w:tc>
        <w:tc>
          <w:tcPr>
            <w:tcW w:w="1345"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542.05t/a</w:t>
            </w:r>
          </w:p>
        </w:tc>
        <w:tc>
          <w:tcPr>
            <w:tcW w:w="141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依托标准厂房现有固废暂存区暂存，</w:t>
            </w:r>
            <w:r>
              <w:rPr>
                <w:i/>
                <w:color w:val="auto"/>
                <w:kern w:val="0"/>
                <w:szCs w:val="21"/>
              </w:rPr>
              <w:t>运至市政指定渣场填埋</w:t>
            </w:r>
            <w:r>
              <w:rPr>
                <w:rFonts w:eastAsia="宋体...."/>
                <w:i/>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Align w:val="center"/>
          </w:tcPr>
          <w:p>
            <w:pPr>
              <w:autoSpaceDE w:val="0"/>
              <w:autoSpaceDN w:val="0"/>
              <w:adjustRightInd w:val="0"/>
              <w:jc w:val="center"/>
              <w:rPr>
                <w:rFonts w:eastAsia="宋体...."/>
                <w:color w:val="auto"/>
                <w:kern w:val="0"/>
                <w:szCs w:val="21"/>
              </w:rPr>
            </w:pPr>
            <w:r>
              <w:rPr>
                <w:rFonts w:eastAsia="宋体...."/>
                <w:color w:val="auto"/>
                <w:kern w:val="0"/>
                <w:szCs w:val="21"/>
              </w:rPr>
              <w:t>生活垃圾</w:t>
            </w:r>
          </w:p>
        </w:tc>
        <w:tc>
          <w:tcPr>
            <w:tcW w:w="1187" w:type="dxa"/>
            <w:vAlign w:val="center"/>
          </w:tcPr>
          <w:p>
            <w:pPr>
              <w:autoSpaceDE w:val="0"/>
              <w:autoSpaceDN w:val="0"/>
              <w:adjustRightInd w:val="0"/>
              <w:jc w:val="center"/>
              <w:rPr>
                <w:rFonts w:eastAsia="宋体...."/>
                <w:color w:val="auto"/>
                <w:kern w:val="0"/>
                <w:szCs w:val="21"/>
              </w:rPr>
            </w:pPr>
            <w:r>
              <w:rPr>
                <w:rFonts w:eastAsia="宋体...."/>
                <w:color w:val="auto"/>
                <w:kern w:val="0"/>
                <w:szCs w:val="21"/>
              </w:rPr>
              <w:t>生活垃圾</w:t>
            </w:r>
          </w:p>
        </w:tc>
        <w:tc>
          <w:tcPr>
            <w:tcW w:w="2253" w:type="dxa"/>
            <w:vAlign w:val="center"/>
          </w:tcPr>
          <w:p>
            <w:pPr>
              <w:autoSpaceDE w:val="0"/>
              <w:autoSpaceDN w:val="0"/>
              <w:adjustRightInd w:val="0"/>
              <w:jc w:val="center"/>
              <w:rPr>
                <w:color w:val="auto"/>
                <w:kern w:val="0"/>
                <w:szCs w:val="21"/>
              </w:rPr>
            </w:pPr>
            <w:r>
              <w:rPr>
                <w:color w:val="auto"/>
                <w:kern w:val="0"/>
                <w:szCs w:val="21"/>
              </w:rPr>
              <w:t>/</w:t>
            </w:r>
          </w:p>
        </w:tc>
        <w:tc>
          <w:tcPr>
            <w:tcW w:w="1941" w:type="dxa"/>
            <w:vAlign w:val="center"/>
          </w:tcPr>
          <w:p>
            <w:pPr>
              <w:autoSpaceDE w:val="0"/>
              <w:autoSpaceDN w:val="0"/>
              <w:adjustRightInd w:val="0"/>
              <w:jc w:val="center"/>
              <w:rPr>
                <w:rFonts w:eastAsia="宋体...."/>
                <w:color w:val="auto"/>
                <w:kern w:val="0"/>
                <w:szCs w:val="21"/>
              </w:rPr>
            </w:pPr>
            <w:r>
              <w:rPr>
                <w:rFonts w:eastAsia="宋体...."/>
                <w:color w:val="auto"/>
                <w:kern w:val="0"/>
                <w:szCs w:val="21"/>
              </w:rPr>
              <w:t>生活垃圾</w:t>
            </w:r>
          </w:p>
        </w:tc>
        <w:tc>
          <w:tcPr>
            <w:tcW w:w="1345" w:type="dxa"/>
            <w:vAlign w:val="center"/>
          </w:tcPr>
          <w:p>
            <w:pPr>
              <w:autoSpaceDE w:val="0"/>
              <w:autoSpaceDN w:val="0"/>
              <w:adjustRightInd w:val="0"/>
              <w:jc w:val="center"/>
              <w:rPr>
                <w:rFonts w:eastAsia="宋体...."/>
                <w:color w:val="auto"/>
                <w:kern w:val="0"/>
                <w:szCs w:val="21"/>
              </w:rPr>
            </w:pPr>
            <w:r>
              <w:rPr>
                <w:rFonts w:eastAsia="宋体...."/>
                <w:color w:val="auto"/>
                <w:kern w:val="0"/>
                <w:szCs w:val="21"/>
              </w:rPr>
              <w:t>4.95t/a</w:t>
            </w:r>
          </w:p>
        </w:tc>
        <w:tc>
          <w:tcPr>
            <w:tcW w:w="1412" w:type="dxa"/>
            <w:vAlign w:val="center"/>
          </w:tcPr>
          <w:p>
            <w:pPr>
              <w:autoSpaceDE w:val="0"/>
              <w:autoSpaceDN w:val="0"/>
              <w:adjustRightInd w:val="0"/>
              <w:jc w:val="center"/>
              <w:rPr>
                <w:rFonts w:eastAsia="宋体...."/>
                <w:color w:val="auto"/>
                <w:kern w:val="0"/>
                <w:szCs w:val="21"/>
              </w:rPr>
            </w:pPr>
            <w:r>
              <w:rPr>
                <w:rFonts w:eastAsia="宋体...."/>
                <w:color w:val="auto"/>
                <w:kern w:val="0"/>
                <w:szCs w:val="21"/>
              </w:rPr>
              <w:t>交由环卫部门处置</w:t>
            </w:r>
          </w:p>
        </w:tc>
      </w:tr>
    </w:tbl>
    <w:p>
      <w:pPr>
        <w:autoSpaceDE w:val="0"/>
        <w:autoSpaceDN w:val="0"/>
        <w:adjustRightInd w:val="0"/>
        <w:spacing w:line="360" w:lineRule="auto"/>
        <w:ind w:firstLine="480" w:firstLineChars="200"/>
        <w:rPr>
          <w:rFonts w:eastAsia="宋体峲.磱.."/>
          <w:i/>
          <w:color w:val="auto"/>
          <w:kern w:val="0"/>
          <w:sz w:val="24"/>
        </w:rPr>
      </w:pPr>
      <w:r>
        <w:rPr>
          <w:rFonts w:eastAsia="宋体峲.磱.."/>
          <w:i/>
          <w:color w:val="auto"/>
          <w:kern w:val="0"/>
          <w:sz w:val="24"/>
        </w:rPr>
        <w:t>拟建项目各类危险废物贮存、周转情况详见表2.2-9。</w:t>
      </w:r>
    </w:p>
    <w:p>
      <w:pPr>
        <w:spacing w:line="440" w:lineRule="exact"/>
        <w:ind w:firstLine="420"/>
        <w:jc w:val="center"/>
        <w:rPr>
          <w:rFonts w:eastAsia="黑体"/>
          <w:i/>
          <w:color w:val="auto"/>
          <w:szCs w:val="21"/>
        </w:rPr>
      </w:pPr>
      <w:r>
        <w:rPr>
          <w:rFonts w:eastAsia="黑体"/>
          <w:i/>
          <w:color w:val="auto"/>
          <w:szCs w:val="21"/>
        </w:rPr>
        <w:t>表2.2-9  拟建项目危险废物贮存、周转情况一览表</w:t>
      </w:r>
    </w:p>
    <w:tbl>
      <w:tblPr>
        <w:tblStyle w:val="54"/>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97"/>
        <w:gridCol w:w="2056"/>
        <w:gridCol w:w="1063"/>
        <w:gridCol w:w="2976"/>
        <w:gridCol w:w="127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危废名称</w:t>
            </w:r>
          </w:p>
        </w:tc>
        <w:tc>
          <w:tcPr>
            <w:tcW w:w="205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废物代码</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产生量</w:t>
            </w:r>
          </w:p>
        </w:tc>
        <w:tc>
          <w:tcPr>
            <w:tcW w:w="297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贮存情况</w:t>
            </w:r>
          </w:p>
        </w:tc>
        <w:tc>
          <w:tcPr>
            <w:tcW w:w="127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周转情况</w:t>
            </w:r>
          </w:p>
        </w:tc>
        <w:tc>
          <w:tcPr>
            <w:tcW w:w="1324"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废蓄电池</w:t>
            </w:r>
          </w:p>
        </w:tc>
        <w:tc>
          <w:tcPr>
            <w:tcW w:w="205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HW49-900-044-49</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139t/a</w:t>
            </w:r>
          </w:p>
        </w:tc>
        <w:tc>
          <w:tcPr>
            <w:tcW w:w="2976" w:type="dxa"/>
            <w:vMerge w:val="restart"/>
            <w:vAlign w:val="center"/>
          </w:tcPr>
          <w:p>
            <w:pPr>
              <w:autoSpaceDE w:val="0"/>
              <w:autoSpaceDN w:val="0"/>
              <w:adjustRightInd w:val="0"/>
              <w:jc w:val="center"/>
              <w:rPr>
                <w:i/>
                <w:color w:val="auto"/>
              </w:rPr>
            </w:pPr>
            <w:r>
              <w:rPr>
                <w:i/>
                <w:color w:val="auto"/>
              </w:rPr>
              <w:t>三条报废汽车拆解生产线分别设置一个集装箱作为固态类危废暂存间，共计三个（10m</w:t>
            </w:r>
            <w:r>
              <w:rPr>
                <w:i/>
                <w:color w:val="auto"/>
                <w:vertAlign w:val="superscript"/>
              </w:rPr>
              <w:t>2</w:t>
            </w:r>
            <w:r>
              <w:rPr>
                <w:i/>
                <w:color w:val="auto"/>
              </w:rPr>
              <w:t>/个，合计30 m</w:t>
            </w:r>
            <w:r>
              <w:rPr>
                <w:i/>
                <w:color w:val="auto"/>
                <w:vertAlign w:val="superscript"/>
              </w:rPr>
              <w:t>2</w:t>
            </w:r>
            <w:r>
              <w:rPr>
                <w:i/>
                <w:color w:val="auto"/>
              </w:rPr>
              <w:t>），集装箱安置于厂内涂覆环氧树脂漆的地坪上，内设耐酸性的玻璃钢箱体或PVC箱体，对废蓄电池、废电容器分类密封暂存，最大贮存量约15t。</w:t>
            </w:r>
          </w:p>
        </w:tc>
        <w:tc>
          <w:tcPr>
            <w:tcW w:w="1276" w:type="dxa"/>
            <w:vMerge w:val="restart"/>
            <w:vAlign w:val="center"/>
          </w:tcPr>
          <w:p>
            <w:pPr>
              <w:autoSpaceDE w:val="0"/>
              <w:autoSpaceDN w:val="0"/>
              <w:adjustRightInd w:val="0"/>
              <w:jc w:val="center"/>
              <w:rPr>
                <w:rFonts w:eastAsia="宋体...."/>
                <w:i/>
                <w:color w:val="auto"/>
                <w:kern w:val="0"/>
                <w:szCs w:val="21"/>
              </w:rPr>
            </w:pPr>
            <w:r>
              <w:rPr>
                <w:i/>
                <w:color w:val="auto"/>
              </w:rPr>
              <w:t>每周由资质单位外运。</w:t>
            </w:r>
          </w:p>
        </w:tc>
        <w:tc>
          <w:tcPr>
            <w:tcW w:w="1324" w:type="dxa"/>
            <w:vMerge w:val="restart"/>
            <w:vAlign w:val="center"/>
          </w:tcPr>
          <w:p>
            <w:pPr>
              <w:autoSpaceDE w:val="0"/>
              <w:autoSpaceDN w:val="0"/>
              <w:adjustRightInd w:val="0"/>
              <w:jc w:val="center"/>
              <w:rPr>
                <w:rFonts w:eastAsia="宋体...."/>
                <w:i/>
                <w:color w:val="auto"/>
                <w:kern w:val="0"/>
                <w:szCs w:val="21"/>
              </w:rPr>
            </w:pPr>
            <w:r>
              <w:rPr>
                <w:rFonts w:eastAsia="宋体...."/>
                <w:i/>
                <w:color w:val="auto"/>
                <w:kern w:val="0"/>
                <w:szCs w:val="21"/>
              </w:rPr>
              <w:t>定期交由有相应资质的单位处置。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废电容器</w:t>
            </w:r>
          </w:p>
        </w:tc>
        <w:tc>
          <w:tcPr>
            <w:tcW w:w="205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HW10-900-008-10</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39.1t/a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废液化气罐</w:t>
            </w:r>
          </w:p>
        </w:tc>
        <w:tc>
          <w:tcPr>
            <w:tcW w:w="2056" w:type="dxa"/>
            <w:vMerge w:val="restart"/>
            <w:vAlign w:val="center"/>
          </w:tcPr>
          <w:p>
            <w:pPr>
              <w:autoSpaceDE w:val="0"/>
              <w:autoSpaceDN w:val="0"/>
              <w:adjustRightInd w:val="0"/>
              <w:jc w:val="center"/>
              <w:rPr>
                <w:rFonts w:eastAsia="宋体...."/>
                <w:i/>
                <w:color w:val="auto"/>
                <w:kern w:val="0"/>
                <w:szCs w:val="21"/>
              </w:rPr>
            </w:pPr>
            <w:r>
              <w:rPr>
                <w:rFonts w:eastAsia="宋体...."/>
                <w:i/>
                <w:color w:val="auto"/>
                <w:kern w:val="0"/>
                <w:szCs w:val="21"/>
              </w:rPr>
              <w:t>《报废机动车拆解环境保护技术规范》（HJ348-2007）指定危险废物</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38.2 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废空调制冷剂</w:t>
            </w:r>
          </w:p>
        </w:tc>
        <w:tc>
          <w:tcPr>
            <w:tcW w:w="2056" w:type="dxa"/>
            <w:vMerge w:val="continue"/>
            <w:vAlign w:val="center"/>
          </w:tcPr>
          <w:p>
            <w:pPr>
              <w:autoSpaceDE w:val="0"/>
              <w:autoSpaceDN w:val="0"/>
              <w:adjustRightInd w:val="0"/>
              <w:jc w:val="center"/>
              <w:rPr>
                <w:rFonts w:eastAsia="宋体...."/>
                <w:i/>
                <w:color w:val="auto"/>
                <w:kern w:val="0"/>
                <w:szCs w:val="21"/>
              </w:rPr>
            </w:pP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5.72t/a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尾气催化剂</w:t>
            </w:r>
          </w:p>
        </w:tc>
        <w:tc>
          <w:tcPr>
            <w:tcW w:w="205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HW50-900-049-50</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21.35t/a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机油滤清器</w:t>
            </w:r>
          </w:p>
        </w:tc>
        <w:tc>
          <w:tcPr>
            <w:tcW w:w="205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HW08-900-249-08</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2.5t/a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废油箱</w:t>
            </w:r>
          </w:p>
        </w:tc>
        <w:tc>
          <w:tcPr>
            <w:tcW w:w="205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HW08-900-249-08</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184t/a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autoSpaceDE w:val="0"/>
              <w:autoSpaceDN w:val="0"/>
              <w:adjustRightInd w:val="0"/>
              <w:jc w:val="center"/>
              <w:rPr>
                <w:rFonts w:eastAsia="宋体...."/>
                <w:i/>
                <w:color w:val="auto"/>
                <w:kern w:val="0"/>
                <w:szCs w:val="21"/>
              </w:rPr>
            </w:pPr>
            <w:r>
              <w:rPr>
                <w:i/>
                <w:color w:val="auto"/>
                <w:w w:val="101"/>
                <w:szCs w:val="21"/>
              </w:rPr>
              <w:t>废电子元件及线路板</w:t>
            </w:r>
          </w:p>
        </w:tc>
        <w:tc>
          <w:tcPr>
            <w:tcW w:w="205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HW49-900-044-49</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221t/a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40" w:type="dxa"/>
            <w:gridSpan w:val="3"/>
            <w:vAlign w:val="center"/>
          </w:tcPr>
          <w:p>
            <w:pPr>
              <w:autoSpaceDE w:val="0"/>
              <w:autoSpaceDN w:val="0"/>
              <w:adjustRightInd w:val="0"/>
              <w:jc w:val="center"/>
              <w:rPr>
                <w:rFonts w:eastAsia="宋体...."/>
                <w:i/>
                <w:color w:val="auto"/>
                <w:kern w:val="0"/>
                <w:szCs w:val="21"/>
              </w:rPr>
            </w:pPr>
            <w:r>
              <w:rPr>
                <w:rFonts w:eastAsia="宋体...."/>
                <w:i/>
                <w:color w:val="auto"/>
                <w:kern w:val="0"/>
                <w:szCs w:val="21"/>
              </w:rPr>
              <w:t>合计</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650.87t/a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废油液</w:t>
            </w:r>
          </w:p>
        </w:tc>
        <w:tc>
          <w:tcPr>
            <w:tcW w:w="2253"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HW08-900-199-08</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59.1t/a</w:t>
            </w:r>
          </w:p>
        </w:tc>
        <w:tc>
          <w:tcPr>
            <w:tcW w:w="2976" w:type="dxa"/>
            <w:vMerge w:val="restart"/>
            <w:vAlign w:val="center"/>
          </w:tcPr>
          <w:p>
            <w:pPr>
              <w:autoSpaceDE w:val="0"/>
              <w:autoSpaceDN w:val="0"/>
              <w:adjustRightInd w:val="0"/>
              <w:jc w:val="center"/>
              <w:rPr>
                <w:rFonts w:eastAsia="宋体...."/>
                <w:i/>
                <w:color w:val="auto"/>
                <w:kern w:val="0"/>
                <w:szCs w:val="21"/>
              </w:rPr>
            </w:pPr>
            <w:r>
              <w:rPr>
                <w:i/>
                <w:color w:val="auto"/>
              </w:rPr>
              <w:t>三条报废汽车拆解生产线分别设置一个集装箱作为液态类危废暂存间，共计三个（10m</w:t>
            </w:r>
            <w:r>
              <w:rPr>
                <w:i/>
                <w:color w:val="auto"/>
                <w:vertAlign w:val="superscript"/>
              </w:rPr>
              <w:t>2</w:t>
            </w:r>
            <w:r>
              <w:rPr>
                <w:i/>
                <w:color w:val="auto"/>
              </w:rPr>
              <w:t>/个，合计30 m</w:t>
            </w:r>
            <w:r>
              <w:rPr>
                <w:i/>
                <w:color w:val="auto"/>
                <w:vertAlign w:val="superscript"/>
              </w:rPr>
              <w:t>2</w:t>
            </w:r>
            <w:r>
              <w:rPr>
                <w:i/>
                <w:color w:val="auto"/>
              </w:rPr>
              <w:t>），集装箱安置于厂内涂覆环氧树脂漆的地坪上，地坪四周设置15cm高围堰及截流沟引至对应事故池，内设多个铁皮桶对各类废油液进行分类收集暂存，贮存量约4.5t。</w:t>
            </w:r>
            <w:r>
              <w:rPr>
                <w:rFonts w:eastAsia="宋体...."/>
                <w:i/>
                <w:color w:val="auto"/>
                <w:kern w:val="0"/>
                <w:szCs w:val="21"/>
              </w:rPr>
              <w:t xml:space="preserve"> </w:t>
            </w:r>
          </w:p>
        </w:tc>
        <w:tc>
          <w:tcPr>
            <w:tcW w:w="1276" w:type="dxa"/>
            <w:vMerge w:val="restart"/>
            <w:vAlign w:val="center"/>
          </w:tcPr>
          <w:p>
            <w:pPr>
              <w:autoSpaceDE w:val="0"/>
              <w:autoSpaceDN w:val="0"/>
              <w:adjustRightInd w:val="0"/>
              <w:jc w:val="center"/>
              <w:rPr>
                <w:rFonts w:eastAsia="宋体...."/>
                <w:i/>
                <w:color w:val="auto"/>
                <w:kern w:val="0"/>
                <w:szCs w:val="21"/>
              </w:rPr>
            </w:pPr>
            <w:r>
              <w:rPr>
                <w:i/>
                <w:color w:val="auto"/>
              </w:rPr>
              <w:t>每周由资质单位外运。</w:t>
            </w:r>
          </w:p>
        </w:tc>
        <w:tc>
          <w:tcPr>
            <w:tcW w:w="1324" w:type="dxa"/>
            <w:vMerge w:val="continue"/>
            <w:vAlign w:val="center"/>
          </w:tcPr>
          <w:p>
            <w:pPr>
              <w:autoSpaceDE w:val="0"/>
              <w:autoSpaceDN w:val="0"/>
              <w:adjustRightInd w:val="0"/>
              <w:jc w:val="center"/>
              <w:rPr>
                <w:rFonts w:eastAsia="宋体...."/>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废液</w:t>
            </w:r>
          </w:p>
        </w:tc>
        <w:tc>
          <w:tcPr>
            <w:tcW w:w="2253"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《报废机动车拆解环境保护技术规范》（HJ348-2007）指定危险废物</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91.98t/a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40" w:type="dxa"/>
            <w:gridSpan w:val="3"/>
            <w:vAlign w:val="center"/>
          </w:tcPr>
          <w:p>
            <w:pPr>
              <w:autoSpaceDE w:val="0"/>
              <w:autoSpaceDN w:val="0"/>
              <w:adjustRightInd w:val="0"/>
              <w:jc w:val="center"/>
              <w:rPr>
                <w:rFonts w:eastAsia="宋体...."/>
                <w:i/>
                <w:color w:val="auto"/>
                <w:kern w:val="0"/>
                <w:szCs w:val="21"/>
              </w:rPr>
            </w:pPr>
            <w:r>
              <w:rPr>
                <w:rFonts w:eastAsia="宋体...."/>
                <w:i/>
                <w:color w:val="auto"/>
                <w:kern w:val="0"/>
                <w:szCs w:val="21"/>
              </w:rPr>
              <w:t>合计</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151.08t/a</w:t>
            </w:r>
          </w:p>
        </w:tc>
        <w:tc>
          <w:tcPr>
            <w:tcW w:w="2976" w:type="dxa"/>
            <w:vMerge w:val="continue"/>
            <w:vAlign w:val="center"/>
          </w:tcPr>
          <w:p>
            <w:pPr>
              <w:autoSpaceDE w:val="0"/>
              <w:autoSpaceDN w:val="0"/>
              <w:adjustRightInd w:val="0"/>
              <w:jc w:val="center"/>
              <w:rPr>
                <w:rFonts w:eastAsia="宋体...."/>
                <w:i/>
                <w:color w:val="auto"/>
                <w:kern w:val="0"/>
                <w:szCs w:val="21"/>
              </w:rPr>
            </w:pPr>
          </w:p>
        </w:tc>
        <w:tc>
          <w:tcPr>
            <w:tcW w:w="1276" w:type="dxa"/>
            <w:vMerge w:val="continue"/>
            <w:vAlign w:val="center"/>
          </w:tcPr>
          <w:p>
            <w:pPr>
              <w:autoSpaceDE w:val="0"/>
              <w:autoSpaceDN w:val="0"/>
              <w:adjustRightInd w:val="0"/>
              <w:jc w:val="center"/>
              <w:rPr>
                <w:rFonts w:eastAsia="宋体...."/>
                <w:i/>
                <w:color w:val="auto"/>
                <w:kern w:val="0"/>
                <w:szCs w:val="21"/>
              </w:rPr>
            </w:pPr>
          </w:p>
        </w:tc>
        <w:tc>
          <w:tcPr>
            <w:tcW w:w="1324" w:type="dxa"/>
            <w:vMerge w:val="continue"/>
            <w:vAlign w:val="center"/>
          </w:tcPr>
          <w:p>
            <w:pPr>
              <w:autoSpaceDE w:val="0"/>
              <w:autoSpaceDN w:val="0"/>
              <w:adjustRightInd w:val="0"/>
              <w:jc w:val="center"/>
              <w:rPr>
                <w:rFonts w:eastAsia="宋体...."/>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废含油棉纱手套</w:t>
            </w:r>
          </w:p>
        </w:tc>
        <w:tc>
          <w:tcPr>
            <w:tcW w:w="2253" w:type="dxa"/>
            <w:gridSpan w:val="2"/>
            <w:vAlign w:val="center"/>
          </w:tcPr>
          <w:p>
            <w:pPr>
              <w:autoSpaceDE w:val="0"/>
              <w:autoSpaceDN w:val="0"/>
              <w:adjustRightInd w:val="0"/>
              <w:jc w:val="center"/>
              <w:rPr>
                <w:rFonts w:eastAsia="宋体...."/>
                <w:i/>
                <w:color w:val="auto"/>
                <w:kern w:val="0"/>
                <w:szCs w:val="21"/>
              </w:rPr>
            </w:pPr>
            <w:r>
              <w:rPr>
                <w:rFonts w:eastAsia="宋体...."/>
                <w:i/>
                <w:color w:val="auto"/>
                <w:kern w:val="0"/>
                <w:szCs w:val="21"/>
              </w:rPr>
              <w:t>900-041-49</w:t>
            </w:r>
          </w:p>
        </w:tc>
        <w:tc>
          <w:tcPr>
            <w:tcW w:w="1063"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0.1t/a</w:t>
            </w:r>
          </w:p>
        </w:tc>
        <w:tc>
          <w:tcPr>
            <w:tcW w:w="297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依托厂房南侧现有生活垃圾收集点收集</w:t>
            </w:r>
          </w:p>
        </w:tc>
        <w:tc>
          <w:tcPr>
            <w:tcW w:w="1276"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每日定期外运</w:t>
            </w:r>
          </w:p>
        </w:tc>
        <w:tc>
          <w:tcPr>
            <w:tcW w:w="1324"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由环卫部门外运处置。</w:t>
            </w:r>
          </w:p>
        </w:tc>
      </w:tr>
    </w:tbl>
    <w:p>
      <w:pPr>
        <w:pStyle w:val="171"/>
        <w:spacing w:line="360" w:lineRule="auto"/>
        <w:rPr>
          <w:rFonts w:ascii="Times New Roman" w:eastAsia="宋体"/>
          <w:color w:val="auto"/>
        </w:rPr>
      </w:pPr>
      <w:r>
        <w:rPr>
          <w:rFonts w:ascii="Times New Roman" w:eastAsia="宋体"/>
          <w:color w:val="auto"/>
        </w:rPr>
        <w:t>2.2.2.5三废排放汇总</w:t>
      </w:r>
    </w:p>
    <w:p>
      <w:pPr>
        <w:pStyle w:val="171"/>
        <w:spacing w:line="360" w:lineRule="auto"/>
        <w:ind w:firstLine="480" w:firstLineChars="200"/>
        <w:rPr>
          <w:rFonts w:ascii="Times New Roman" w:eastAsia="宋体"/>
          <w:color w:val="auto"/>
        </w:rPr>
      </w:pPr>
      <w:r>
        <w:rPr>
          <w:rFonts w:ascii="Times New Roman" w:eastAsia="宋体"/>
          <w:color w:val="auto"/>
        </w:rPr>
        <w:t>根据上述分析，拟建项目营运期主要污染物产生及排放情况如表2.2-10。</w:t>
      </w:r>
    </w:p>
    <w:p>
      <w:pPr>
        <w:spacing w:line="440" w:lineRule="exact"/>
        <w:ind w:firstLine="420"/>
        <w:jc w:val="center"/>
        <w:rPr>
          <w:rFonts w:eastAsia="黑体"/>
          <w:color w:val="auto"/>
          <w:szCs w:val="21"/>
        </w:rPr>
      </w:pPr>
    </w:p>
    <w:p>
      <w:pPr>
        <w:spacing w:line="440" w:lineRule="exact"/>
        <w:ind w:firstLine="420"/>
        <w:jc w:val="center"/>
        <w:rPr>
          <w:rFonts w:eastAsia="黑体"/>
          <w:color w:val="auto"/>
          <w:szCs w:val="21"/>
        </w:rPr>
      </w:pPr>
    </w:p>
    <w:p>
      <w:pPr>
        <w:spacing w:line="440" w:lineRule="exact"/>
        <w:ind w:firstLine="420"/>
        <w:jc w:val="center"/>
        <w:rPr>
          <w:rFonts w:eastAsia="黑体"/>
          <w:color w:val="auto"/>
          <w:szCs w:val="21"/>
        </w:rPr>
      </w:pPr>
    </w:p>
    <w:p>
      <w:pPr>
        <w:spacing w:line="440" w:lineRule="exact"/>
        <w:ind w:firstLine="420"/>
        <w:jc w:val="center"/>
        <w:rPr>
          <w:rFonts w:eastAsia="黑体"/>
          <w:color w:val="auto"/>
          <w:szCs w:val="21"/>
        </w:rPr>
      </w:pPr>
      <w:r>
        <w:rPr>
          <w:rFonts w:eastAsia="黑体"/>
          <w:color w:val="auto"/>
          <w:szCs w:val="21"/>
        </w:rPr>
        <w:t>表2.2-10  拟建项目运营期污染物产生排放及防治措施一览表</w:t>
      </w:r>
    </w:p>
    <w:tbl>
      <w:tblPr>
        <w:tblStyle w:val="54"/>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927"/>
        <w:gridCol w:w="425"/>
        <w:gridCol w:w="649"/>
        <w:gridCol w:w="1276"/>
        <w:gridCol w:w="1038"/>
        <w:gridCol w:w="1230"/>
        <w:gridCol w:w="1038"/>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46" w:type="dxa"/>
            <w:gridSpan w:val="2"/>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污染源</w:t>
            </w:r>
          </w:p>
        </w:tc>
        <w:tc>
          <w:tcPr>
            <w:tcW w:w="1074" w:type="dxa"/>
            <w:gridSpan w:val="2"/>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污染物</w:t>
            </w:r>
          </w:p>
        </w:tc>
        <w:tc>
          <w:tcPr>
            <w:tcW w:w="231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产生情况</w:t>
            </w:r>
          </w:p>
        </w:tc>
        <w:tc>
          <w:tcPr>
            <w:tcW w:w="2268"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排放情况</w:t>
            </w:r>
          </w:p>
        </w:tc>
        <w:tc>
          <w:tcPr>
            <w:tcW w:w="2474"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治理措施及效率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46" w:type="dxa"/>
            <w:gridSpan w:val="2"/>
            <w:vMerge w:val="continue"/>
            <w:vAlign w:val="center"/>
          </w:tcPr>
          <w:p>
            <w:pPr>
              <w:autoSpaceDE w:val="0"/>
              <w:autoSpaceDN w:val="0"/>
              <w:adjustRightInd w:val="0"/>
              <w:jc w:val="center"/>
              <w:rPr>
                <w:rFonts w:eastAsia="宋体...."/>
                <w:color w:val="auto"/>
                <w:kern w:val="0"/>
                <w:szCs w:val="21"/>
              </w:rPr>
            </w:pPr>
          </w:p>
        </w:tc>
        <w:tc>
          <w:tcPr>
            <w:tcW w:w="1074" w:type="dxa"/>
            <w:gridSpan w:val="2"/>
            <w:vMerge w:val="continue"/>
            <w:vAlign w:val="center"/>
          </w:tcPr>
          <w:p>
            <w:pPr>
              <w:autoSpaceDE w:val="0"/>
              <w:autoSpaceDN w:val="0"/>
              <w:adjustRightInd w:val="0"/>
              <w:jc w:val="center"/>
              <w:rPr>
                <w:rFonts w:eastAsia="宋体...."/>
                <w:color w:val="auto"/>
                <w:kern w:val="0"/>
                <w:szCs w:val="21"/>
              </w:rPr>
            </w:pP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产生浓度</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产生量</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排放浓度</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排放量</w:t>
            </w:r>
          </w:p>
        </w:tc>
        <w:tc>
          <w:tcPr>
            <w:tcW w:w="2474"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废气</w:t>
            </w:r>
          </w:p>
        </w:tc>
        <w:tc>
          <w:tcPr>
            <w:tcW w:w="92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制冷剂散逸</w:t>
            </w: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氟利昂</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color w:val="auto"/>
              </w:rPr>
              <w:t>0.286t/a</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color w:val="auto"/>
              </w:rPr>
              <w:t>0.286t/a</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排风扇抽排，无组织排放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切割</w:t>
            </w: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颗粒物</w:t>
            </w:r>
          </w:p>
        </w:tc>
        <w:tc>
          <w:tcPr>
            <w:tcW w:w="1276" w:type="dxa"/>
            <w:vAlign w:val="center"/>
          </w:tcPr>
          <w:p>
            <w:pPr>
              <w:autoSpaceDE w:val="0"/>
              <w:autoSpaceDN w:val="0"/>
              <w:adjustRightInd w:val="0"/>
              <w:jc w:val="center"/>
              <w:rPr>
                <w:rFonts w:eastAsia="宋体...."/>
                <w:color w:val="auto"/>
                <w:kern w:val="0"/>
                <w:szCs w:val="21"/>
              </w:rPr>
            </w:pPr>
            <w:r>
              <w:rPr>
                <w:rFonts w:eastAsia="宋体峲.磱.."/>
                <w:color w:val="auto"/>
              </w:rPr>
              <w:t>0.61mg/m</w:t>
            </w:r>
            <w:r>
              <w:rPr>
                <w:rFonts w:eastAsia="宋体峲.磱.."/>
                <w:color w:val="auto"/>
                <w:vertAlign w:val="superscript"/>
              </w:rPr>
              <w:t>3</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230" w:type="dxa"/>
            <w:vAlign w:val="center"/>
          </w:tcPr>
          <w:p>
            <w:pPr>
              <w:autoSpaceDE w:val="0"/>
              <w:autoSpaceDN w:val="0"/>
              <w:adjustRightInd w:val="0"/>
              <w:jc w:val="center"/>
              <w:rPr>
                <w:rFonts w:eastAsia="宋体...."/>
                <w:color w:val="auto"/>
                <w:kern w:val="0"/>
                <w:szCs w:val="21"/>
              </w:rPr>
            </w:pPr>
            <w:r>
              <w:rPr>
                <w:rFonts w:eastAsia="宋体峲.磱.."/>
                <w:color w:val="auto"/>
              </w:rPr>
              <w:t>0.61mg/m</w:t>
            </w:r>
            <w:r>
              <w:rPr>
                <w:rFonts w:eastAsia="宋体峲.磱.."/>
                <w:color w:val="auto"/>
                <w:vertAlign w:val="superscript"/>
              </w:rPr>
              <w:t>3</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排风扇抽排，无组织排放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废油液挥发</w:t>
            </w: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非甲烷总烃</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hint="eastAsia" w:eastAsia="宋体...."/>
                <w:color w:val="auto"/>
                <w:kern w:val="0"/>
                <w:szCs w:val="21"/>
              </w:rPr>
              <w:t>0.087</w:t>
            </w:r>
            <w:r>
              <w:rPr>
                <w:rFonts w:eastAsia="宋体...."/>
                <w:color w:val="auto"/>
                <w:kern w:val="0"/>
                <w:szCs w:val="21"/>
              </w:rPr>
              <w:t>t/a</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hint="eastAsia" w:eastAsia="宋体...."/>
                <w:color w:val="auto"/>
                <w:kern w:val="0"/>
                <w:szCs w:val="21"/>
              </w:rPr>
              <w:t>0.087</w:t>
            </w:r>
            <w:r>
              <w:rPr>
                <w:rFonts w:eastAsia="宋体...."/>
                <w:color w:val="auto"/>
                <w:kern w:val="0"/>
                <w:szCs w:val="21"/>
              </w:rPr>
              <w:t>t/a</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排风扇抽排，无组织排放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废铁屑破碎</w:t>
            </w:r>
          </w:p>
        </w:tc>
        <w:tc>
          <w:tcPr>
            <w:tcW w:w="425"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颗粒物</w:t>
            </w:r>
          </w:p>
        </w:tc>
        <w:tc>
          <w:tcPr>
            <w:tcW w:w="649"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无组织</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193.17mg/m</w:t>
            </w:r>
            <w:r>
              <w:rPr>
                <w:rFonts w:eastAsia="宋体...."/>
                <w:color w:val="auto"/>
                <w:kern w:val="0"/>
                <w:szCs w:val="21"/>
                <w:vertAlign w:val="superscript"/>
              </w:rPr>
              <w:t>3</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3.06t/a</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0.153t/a</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设置风机和布袋除尘器（捕集效率85%，除尘效率 95%），经净化处理后散排于车间。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Merge w:val="continue"/>
            <w:vAlign w:val="center"/>
          </w:tcPr>
          <w:p>
            <w:pPr>
              <w:autoSpaceDE w:val="0"/>
              <w:autoSpaceDN w:val="0"/>
              <w:adjustRightInd w:val="0"/>
              <w:jc w:val="center"/>
              <w:rPr>
                <w:rFonts w:eastAsia="宋体...."/>
                <w:color w:val="auto"/>
                <w:kern w:val="0"/>
                <w:szCs w:val="21"/>
              </w:rPr>
            </w:pPr>
          </w:p>
        </w:tc>
        <w:tc>
          <w:tcPr>
            <w:tcW w:w="425" w:type="dxa"/>
            <w:vMerge w:val="continue"/>
            <w:vAlign w:val="center"/>
          </w:tcPr>
          <w:p>
            <w:pPr>
              <w:autoSpaceDE w:val="0"/>
              <w:autoSpaceDN w:val="0"/>
              <w:adjustRightInd w:val="0"/>
              <w:jc w:val="center"/>
              <w:rPr>
                <w:rFonts w:eastAsia="宋体...."/>
                <w:color w:val="auto"/>
                <w:kern w:val="0"/>
                <w:szCs w:val="21"/>
              </w:rPr>
            </w:pPr>
          </w:p>
        </w:tc>
        <w:tc>
          <w:tcPr>
            <w:tcW w:w="649" w:type="dxa"/>
            <w:vMerge w:val="continue"/>
            <w:vAlign w:val="center"/>
          </w:tcPr>
          <w:p>
            <w:pPr>
              <w:autoSpaceDE w:val="0"/>
              <w:autoSpaceDN w:val="0"/>
              <w:adjustRightInd w:val="0"/>
              <w:jc w:val="center"/>
              <w:rPr>
                <w:rFonts w:eastAsia="宋体...."/>
                <w:color w:val="auto"/>
                <w:kern w:val="0"/>
                <w:szCs w:val="21"/>
              </w:rPr>
            </w:pP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0.54t/a</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0.54t/a</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排风扇抽排，无组织排放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废水</w:t>
            </w:r>
          </w:p>
        </w:tc>
        <w:tc>
          <w:tcPr>
            <w:tcW w:w="927"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生活污水</w:t>
            </w: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COD</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450mg/L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0.221t/a </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400mg/L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0.197t/a </w:t>
            </w:r>
          </w:p>
        </w:tc>
        <w:tc>
          <w:tcPr>
            <w:tcW w:w="2474"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生活污水经化粪池预处理后经市政污水管网进入园区污水处理厂进一步处理达标后排放。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Merge w:val="continue"/>
            <w:vAlign w:val="center"/>
          </w:tcPr>
          <w:p>
            <w:pPr>
              <w:autoSpaceDE w:val="0"/>
              <w:autoSpaceDN w:val="0"/>
              <w:adjustRightInd w:val="0"/>
              <w:jc w:val="center"/>
              <w:rPr>
                <w:rFonts w:eastAsia="宋体...."/>
                <w:color w:val="auto"/>
                <w:kern w:val="0"/>
                <w:szCs w:val="21"/>
              </w:rPr>
            </w:pP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BOD</w:t>
            </w:r>
            <w:r>
              <w:rPr>
                <w:rFonts w:eastAsia="宋体...."/>
                <w:color w:val="auto"/>
                <w:kern w:val="0"/>
                <w:szCs w:val="21"/>
                <w:vertAlign w:val="subscript"/>
              </w:rPr>
              <w:t>5</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300mg/L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0.148t/a </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250mg/L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0.123t/a </w:t>
            </w:r>
          </w:p>
        </w:tc>
        <w:tc>
          <w:tcPr>
            <w:tcW w:w="2474"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Merge w:val="continue"/>
            <w:vAlign w:val="center"/>
          </w:tcPr>
          <w:p>
            <w:pPr>
              <w:autoSpaceDE w:val="0"/>
              <w:autoSpaceDN w:val="0"/>
              <w:adjustRightInd w:val="0"/>
              <w:jc w:val="center"/>
              <w:rPr>
                <w:rFonts w:eastAsia="宋体...."/>
                <w:color w:val="auto"/>
                <w:kern w:val="0"/>
                <w:szCs w:val="21"/>
              </w:rPr>
            </w:pP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SS</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250mg/L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0.123t/a </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200mg/L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0.098t/a </w:t>
            </w:r>
          </w:p>
        </w:tc>
        <w:tc>
          <w:tcPr>
            <w:tcW w:w="2474"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Merge w:val="continue"/>
            <w:vAlign w:val="center"/>
          </w:tcPr>
          <w:p>
            <w:pPr>
              <w:autoSpaceDE w:val="0"/>
              <w:autoSpaceDN w:val="0"/>
              <w:adjustRightInd w:val="0"/>
              <w:jc w:val="center"/>
              <w:rPr>
                <w:rFonts w:eastAsia="宋体...."/>
                <w:color w:val="auto"/>
                <w:kern w:val="0"/>
                <w:szCs w:val="21"/>
              </w:rPr>
            </w:pP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NH</w:t>
            </w:r>
            <w:r>
              <w:rPr>
                <w:rFonts w:eastAsia="宋体...."/>
                <w:color w:val="auto"/>
                <w:kern w:val="0"/>
                <w:szCs w:val="21"/>
                <w:vertAlign w:val="subscript"/>
              </w:rPr>
              <w:t>3</w:t>
            </w:r>
            <w:r>
              <w:rPr>
                <w:rFonts w:eastAsia="宋体...."/>
                <w:color w:val="auto"/>
                <w:kern w:val="0"/>
                <w:szCs w:val="21"/>
              </w:rPr>
              <w:t>-N</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35mg/L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0.017t/a </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25mg/L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0.012t/a </w:t>
            </w:r>
          </w:p>
        </w:tc>
        <w:tc>
          <w:tcPr>
            <w:tcW w:w="2474"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Merge w:val="continue"/>
            <w:vAlign w:val="center"/>
          </w:tcPr>
          <w:p>
            <w:pPr>
              <w:autoSpaceDE w:val="0"/>
              <w:autoSpaceDN w:val="0"/>
              <w:adjustRightInd w:val="0"/>
              <w:jc w:val="center"/>
              <w:rPr>
                <w:rFonts w:eastAsia="宋体...."/>
                <w:color w:val="auto"/>
                <w:kern w:val="0"/>
                <w:szCs w:val="21"/>
              </w:rPr>
            </w:pP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石油类</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10mg/L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0.005t/a </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10mg/L</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0.005t/a </w:t>
            </w:r>
          </w:p>
        </w:tc>
        <w:tc>
          <w:tcPr>
            <w:tcW w:w="2474" w:type="dxa"/>
            <w:vMerge w:val="continue"/>
            <w:vAlign w:val="center"/>
          </w:tcPr>
          <w:p>
            <w:pPr>
              <w:autoSpaceDE w:val="0"/>
              <w:autoSpaceDN w:val="0"/>
              <w:adjustRightInd w:val="0"/>
              <w:jc w:val="center"/>
              <w:rPr>
                <w:rFonts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噪声</w:t>
            </w:r>
          </w:p>
        </w:tc>
        <w:tc>
          <w:tcPr>
            <w:tcW w:w="927" w:type="dxa"/>
            <w:vAlign w:val="center"/>
          </w:tcPr>
          <w:p>
            <w:pPr>
              <w:autoSpaceDE w:val="0"/>
              <w:autoSpaceDN w:val="0"/>
              <w:adjustRightInd w:val="0"/>
              <w:jc w:val="center"/>
              <w:rPr>
                <w:rFonts w:eastAsia="宋体...."/>
                <w:color w:val="auto"/>
                <w:kern w:val="0"/>
                <w:szCs w:val="21"/>
              </w:rPr>
            </w:pPr>
            <w:r>
              <w:rPr>
                <w:rFonts w:eastAsia="宋体...."/>
                <w:color w:val="auto"/>
                <w:kern w:val="0"/>
                <w:szCs w:val="21"/>
              </w:rPr>
              <w:t>产噪设备</w:t>
            </w: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设备噪声</w:t>
            </w:r>
          </w:p>
        </w:tc>
        <w:tc>
          <w:tcPr>
            <w:tcW w:w="231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 xml:space="preserve">80~90dB(A) </w:t>
            </w:r>
          </w:p>
        </w:tc>
        <w:tc>
          <w:tcPr>
            <w:tcW w:w="2268"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≤65 dB(A)</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建筑隔声、基础减振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固体废物</w:t>
            </w:r>
          </w:p>
        </w:tc>
        <w:tc>
          <w:tcPr>
            <w:tcW w:w="2001" w:type="dxa"/>
            <w:gridSpan w:val="3"/>
            <w:vAlign w:val="center"/>
          </w:tcPr>
          <w:p>
            <w:pPr>
              <w:autoSpaceDE w:val="0"/>
              <w:autoSpaceDN w:val="0"/>
              <w:adjustRightInd w:val="0"/>
              <w:jc w:val="center"/>
              <w:rPr>
                <w:rFonts w:eastAsia="宋体...."/>
                <w:color w:val="auto"/>
                <w:kern w:val="0"/>
                <w:szCs w:val="21"/>
              </w:rPr>
            </w:pPr>
            <w:r>
              <w:rPr>
                <w:rFonts w:eastAsia="宋体...."/>
                <w:color w:val="auto"/>
                <w:kern w:val="0"/>
                <w:szCs w:val="21"/>
              </w:rPr>
              <w:t>生活垃圾</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4.95t/a</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4.95t/a</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分类收集，每日由市政环卫部门清运处置。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Align w:val="center"/>
          </w:tcPr>
          <w:p>
            <w:pPr>
              <w:autoSpaceDE w:val="0"/>
              <w:autoSpaceDN w:val="0"/>
              <w:adjustRightInd w:val="0"/>
              <w:jc w:val="center"/>
              <w:rPr>
                <w:rFonts w:eastAsia="宋体...."/>
                <w:color w:val="auto"/>
                <w:kern w:val="0"/>
                <w:szCs w:val="21"/>
              </w:rPr>
            </w:pPr>
            <w:r>
              <w:rPr>
                <w:rFonts w:eastAsia="宋体...."/>
                <w:color w:val="auto"/>
                <w:kern w:val="0"/>
                <w:szCs w:val="21"/>
              </w:rPr>
              <w:t>一般工业固废</w:t>
            </w: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废钢铁、总成及可利用部件、轮胎、废安全气囊、其他不可利用废物等</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18698.05t/a</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18698.05/a</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废钢铁、总成及可利用部件等可回收利用固废分类暂存于零部件暂存区，定期外售相关回收单位；不可回收利用固废直接运至厂房西侧的固废暂存区暂存，每周</w:t>
            </w:r>
            <w:r>
              <w:rPr>
                <w:i/>
                <w:color w:val="auto"/>
                <w:kern w:val="0"/>
                <w:szCs w:val="21"/>
              </w:rPr>
              <w:t>运至市政指定渣场填埋</w:t>
            </w:r>
            <w:r>
              <w:rPr>
                <w:rFonts w:eastAsia="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Merge w:val="restart"/>
            <w:vAlign w:val="center"/>
          </w:tcPr>
          <w:p>
            <w:pPr>
              <w:autoSpaceDE w:val="0"/>
              <w:autoSpaceDN w:val="0"/>
              <w:adjustRightInd w:val="0"/>
              <w:jc w:val="center"/>
              <w:rPr>
                <w:rFonts w:eastAsia="宋体...."/>
                <w:color w:val="auto"/>
                <w:kern w:val="0"/>
                <w:szCs w:val="21"/>
              </w:rPr>
            </w:pPr>
            <w:r>
              <w:rPr>
                <w:rFonts w:eastAsia="宋体...."/>
                <w:color w:val="auto"/>
                <w:kern w:val="0"/>
                <w:szCs w:val="21"/>
              </w:rPr>
              <w:t>危险废物</w:t>
            </w: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废蓄电池、废液化气罐、废电容器、尾气催化剂、废油液等</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801.95t/a</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801.95t/a</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分类暂存于危废暂存间，定期由具有相关危废处理资质的单位外运处置。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19" w:type="dxa"/>
            <w:vMerge w:val="continue"/>
            <w:vAlign w:val="center"/>
          </w:tcPr>
          <w:p>
            <w:pPr>
              <w:autoSpaceDE w:val="0"/>
              <w:autoSpaceDN w:val="0"/>
              <w:adjustRightInd w:val="0"/>
              <w:jc w:val="center"/>
              <w:rPr>
                <w:rFonts w:eastAsia="宋体...."/>
                <w:color w:val="auto"/>
                <w:kern w:val="0"/>
                <w:szCs w:val="21"/>
              </w:rPr>
            </w:pPr>
          </w:p>
        </w:tc>
        <w:tc>
          <w:tcPr>
            <w:tcW w:w="927" w:type="dxa"/>
            <w:vMerge w:val="continue"/>
            <w:vAlign w:val="center"/>
          </w:tcPr>
          <w:p>
            <w:pPr>
              <w:autoSpaceDE w:val="0"/>
              <w:autoSpaceDN w:val="0"/>
              <w:adjustRightInd w:val="0"/>
              <w:jc w:val="center"/>
              <w:rPr>
                <w:rFonts w:eastAsia="宋体...."/>
                <w:color w:val="auto"/>
                <w:kern w:val="0"/>
                <w:szCs w:val="21"/>
              </w:rPr>
            </w:pPr>
          </w:p>
        </w:tc>
        <w:tc>
          <w:tcPr>
            <w:tcW w:w="1074" w:type="dxa"/>
            <w:gridSpan w:val="2"/>
            <w:vAlign w:val="center"/>
          </w:tcPr>
          <w:p>
            <w:pPr>
              <w:autoSpaceDE w:val="0"/>
              <w:autoSpaceDN w:val="0"/>
              <w:adjustRightInd w:val="0"/>
              <w:jc w:val="center"/>
              <w:rPr>
                <w:rFonts w:eastAsia="宋体...."/>
                <w:color w:val="auto"/>
                <w:kern w:val="0"/>
                <w:szCs w:val="21"/>
              </w:rPr>
            </w:pPr>
            <w:r>
              <w:rPr>
                <w:rFonts w:eastAsia="宋体...."/>
                <w:color w:val="auto"/>
                <w:kern w:val="0"/>
                <w:szCs w:val="21"/>
              </w:rPr>
              <w:t>废含油棉纱手套</w:t>
            </w:r>
          </w:p>
        </w:tc>
        <w:tc>
          <w:tcPr>
            <w:tcW w:w="1276"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0.1t/a</w:t>
            </w:r>
          </w:p>
        </w:tc>
        <w:tc>
          <w:tcPr>
            <w:tcW w:w="1230" w:type="dxa"/>
            <w:vAlign w:val="center"/>
          </w:tcPr>
          <w:p>
            <w:pPr>
              <w:autoSpaceDE w:val="0"/>
              <w:autoSpaceDN w:val="0"/>
              <w:adjustRightInd w:val="0"/>
              <w:jc w:val="center"/>
              <w:rPr>
                <w:rFonts w:eastAsia="宋体...."/>
                <w:color w:val="auto"/>
                <w:kern w:val="0"/>
                <w:szCs w:val="21"/>
              </w:rPr>
            </w:pPr>
            <w:r>
              <w:rPr>
                <w:rFonts w:eastAsia="宋体...."/>
                <w:color w:val="auto"/>
                <w:kern w:val="0"/>
                <w:szCs w:val="21"/>
              </w:rPr>
              <w:t>/</w:t>
            </w:r>
          </w:p>
        </w:tc>
        <w:tc>
          <w:tcPr>
            <w:tcW w:w="1038" w:type="dxa"/>
            <w:vAlign w:val="center"/>
          </w:tcPr>
          <w:p>
            <w:pPr>
              <w:autoSpaceDE w:val="0"/>
              <w:autoSpaceDN w:val="0"/>
              <w:adjustRightInd w:val="0"/>
              <w:jc w:val="center"/>
              <w:rPr>
                <w:rFonts w:eastAsia="宋体...."/>
                <w:color w:val="auto"/>
                <w:kern w:val="0"/>
                <w:szCs w:val="21"/>
              </w:rPr>
            </w:pPr>
            <w:r>
              <w:rPr>
                <w:rFonts w:eastAsia="宋体...."/>
                <w:color w:val="auto"/>
                <w:kern w:val="0"/>
                <w:szCs w:val="21"/>
              </w:rPr>
              <w:t>0.1t/a</w:t>
            </w:r>
          </w:p>
        </w:tc>
        <w:tc>
          <w:tcPr>
            <w:tcW w:w="2474" w:type="dxa"/>
            <w:vAlign w:val="center"/>
          </w:tcPr>
          <w:p>
            <w:pPr>
              <w:autoSpaceDE w:val="0"/>
              <w:autoSpaceDN w:val="0"/>
              <w:adjustRightInd w:val="0"/>
              <w:jc w:val="center"/>
              <w:rPr>
                <w:rFonts w:eastAsia="宋体...."/>
                <w:color w:val="auto"/>
                <w:kern w:val="0"/>
                <w:szCs w:val="21"/>
              </w:rPr>
            </w:pPr>
            <w:r>
              <w:rPr>
                <w:rFonts w:eastAsia="宋体...."/>
                <w:color w:val="auto"/>
                <w:kern w:val="0"/>
                <w:szCs w:val="21"/>
              </w:rPr>
              <w:t>混同生活垃圾，由市政环卫部门清运处置。</w:t>
            </w:r>
          </w:p>
        </w:tc>
      </w:tr>
    </w:tbl>
    <w:p>
      <w:pPr>
        <w:adjustRightInd w:val="0"/>
        <w:spacing w:line="360" w:lineRule="auto"/>
        <w:rPr>
          <w:color w:val="auto"/>
          <w:sz w:val="24"/>
        </w:rPr>
        <w:sectPr>
          <w:pgSz w:w="11906" w:h="16838"/>
          <w:pgMar w:top="1417" w:right="1417" w:bottom="1417" w:left="1417" w:header="850" w:footer="992" w:gutter="0"/>
          <w:cols w:space="0" w:num="1"/>
          <w:docGrid w:type="lines" w:linePitch="317" w:charSpace="0"/>
        </w:sectPr>
      </w:pPr>
    </w:p>
    <w:p>
      <w:pPr>
        <w:pStyle w:val="2"/>
        <w:rPr>
          <w:rFonts w:ascii="Times New Roman" w:hAnsi="Times New Roman" w:eastAsia="黑体"/>
          <w:color w:val="auto"/>
        </w:rPr>
      </w:pPr>
      <w:bookmarkStart w:id="222" w:name="_Toc27931"/>
      <w:bookmarkStart w:id="223" w:name="_Toc28103"/>
      <w:r>
        <w:rPr>
          <w:rFonts w:ascii="Times New Roman" w:hAnsi="Times New Roman" w:eastAsia="黑体"/>
          <w:color w:val="auto"/>
        </w:rPr>
        <w:t>3 环境现状调查与评价</w:t>
      </w:r>
      <w:bookmarkEnd w:id="222"/>
      <w:bookmarkEnd w:id="223"/>
    </w:p>
    <w:p>
      <w:pPr>
        <w:pStyle w:val="3"/>
        <w:rPr>
          <w:rFonts w:eastAsia="宋体"/>
          <w:color w:val="auto"/>
        </w:rPr>
      </w:pPr>
      <w:bookmarkStart w:id="224" w:name="_Toc320806622"/>
      <w:bookmarkStart w:id="225" w:name="_Toc3112"/>
      <w:bookmarkStart w:id="226" w:name="_Toc31754"/>
      <w:r>
        <w:rPr>
          <w:rFonts w:eastAsia="宋体"/>
          <w:color w:val="auto"/>
        </w:rPr>
        <w:t>3.1</w:t>
      </w:r>
      <w:bookmarkEnd w:id="224"/>
      <w:r>
        <w:rPr>
          <w:rFonts w:eastAsia="宋体"/>
          <w:color w:val="auto"/>
        </w:rPr>
        <w:t>自然环境现状调查</w:t>
      </w:r>
      <w:bookmarkEnd w:id="225"/>
      <w:bookmarkEnd w:id="226"/>
    </w:p>
    <w:p>
      <w:pPr>
        <w:pStyle w:val="5"/>
        <w:rPr>
          <w:color w:val="auto"/>
        </w:rPr>
      </w:pPr>
      <w:bookmarkStart w:id="227" w:name="_Toc14553"/>
      <w:bookmarkStart w:id="228" w:name="_Toc28883"/>
      <w:bookmarkStart w:id="229" w:name="_Toc30287"/>
      <w:bookmarkStart w:id="230" w:name="_Toc17329"/>
      <w:bookmarkStart w:id="231" w:name="_Toc1746"/>
      <w:bookmarkStart w:id="232" w:name="_Toc21770"/>
      <w:bookmarkStart w:id="233" w:name="_Toc19847"/>
      <w:r>
        <w:rPr>
          <w:color w:val="auto"/>
        </w:rPr>
        <w:t>3.1.1 地理位置</w:t>
      </w:r>
      <w:bookmarkEnd w:id="227"/>
      <w:bookmarkEnd w:id="228"/>
      <w:bookmarkEnd w:id="229"/>
      <w:bookmarkEnd w:id="230"/>
      <w:bookmarkEnd w:id="231"/>
      <w:bookmarkEnd w:id="232"/>
      <w:bookmarkEnd w:id="233"/>
    </w:p>
    <w:p>
      <w:pPr>
        <w:adjustRightInd w:val="0"/>
        <w:spacing w:line="360" w:lineRule="auto"/>
        <w:ind w:firstLine="480" w:firstLineChars="200"/>
        <w:contextualSpacing/>
        <w:rPr>
          <w:color w:val="auto"/>
          <w:sz w:val="24"/>
        </w:rPr>
      </w:pPr>
      <w:bookmarkStart w:id="234" w:name="_Toc14352"/>
      <w:bookmarkStart w:id="235" w:name="_Toc9616"/>
      <w:bookmarkStart w:id="236" w:name="_Toc14218"/>
      <w:bookmarkStart w:id="237" w:name="_Toc13610"/>
      <w:bookmarkStart w:id="238" w:name="_Toc17607"/>
      <w:bookmarkStart w:id="239" w:name="_Toc16251"/>
      <w:bookmarkStart w:id="240" w:name="_Toc294945211"/>
      <w:r>
        <w:rPr>
          <w:color w:val="auto"/>
          <w:sz w:val="24"/>
        </w:rPr>
        <w:t>重庆市九龙坡区位于重庆市主城区西南部，地跨东经106°15'至106°35'，北纬29°15'至29°35'，幅员面积432km</w:t>
      </w:r>
      <w:r>
        <w:rPr>
          <w:color w:val="auto"/>
          <w:sz w:val="24"/>
          <w:vertAlign w:val="superscript"/>
        </w:rPr>
        <w:t>2</w:t>
      </w:r>
      <w:r>
        <w:rPr>
          <w:color w:val="auto"/>
          <w:sz w:val="24"/>
        </w:rPr>
        <w:t>，与渝中区、沙坪坝区、璧山县和江津区接壤，与南岸区、巴南区隔江相望。南北最长36.12km，东西最宽30.4km。</w:t>
      </w:r>
    </w:p>
    <w:p>
      <w:pPr>
        <w:adjustRightInd w:val="0"/>
        <w:spacing w:line="360" w:lineRule="auto"/>
        <w:ind w:firstLine="480" w:firstLineChars="200"/>
        <w:contextualSpacing/>
        <w:rPr>
          <w:color w:val="auto"/>
          <w:sz w:val="24"/>
        </w:rPr>
      </w:pPr>
      <w:r>
        <w:rPr>
          <w:color w:val="auto"/>
          <w:sz w:val="24"/>
        </w:rPr>
        <w:t>拟建项目位于</w:t>
      </w:r>
      <w:r>
        <w:rPr>
          <w:bCs/>
          <w:color w:val="auto"/>
          <w:sz w:val="24"/>
        </w:rPr>
        <w:t>九龙坡区九龙工业园C区聚业路 123号</w:t>
      </w:r>
      <w:r>
        <w:rPr>
          <w:color w:val="auto"/>
          <w:sz w:val="24"/>
        </w:rPr>
        <w:t>，属于石板镇，区域交通较便捷，具体地理位置详见</w:t>
      </w:r>
      <w:r>
        <w:rPr>
          <w:color w:val="auto"/>
          <w:sz w:val="24"/>
          <w:u w:val="single"/>
        </w:rPr>
        <w:t>附图1 项目地理位置图</w:t>
      </w:r>
      <w:r>
        <w:rPr>
          <w:color w:val="auto"/>
          <w:sz w:val="24"/>
        </w:rPr>
        <w:t>。</w:t>
      </w:r>
    </w:p>
    <w:p>
      <w:pPr>
        <w:pStyle w:val="5"/>
        <w:rPr>
          <w:color w:val="auto"/>
        </w:rPr>
      </w:pPr>
      <w:bookmarkStart w:id="241" w:name="_Toc20422"/>
      <w:r>
        <w:rPr>
          <w:color w:val="auto"/>
        </w:rPr>
        <w:t>3.1.2 地形、地貌、地质</w:t>
      </w:r>
      <w:bookmarkEnd w:id="234"/>
      <w:bookmarkEnd w:id="235"/>
      <w:bookmarkEnd w:id="236"/>
      <w:bookmarkEnd w:id="237"/>
      <w:bookmarkEnd w:id="238"/>
      <w:bookmarkEnd w:id="239"/>
      <w:bookmarkEnd w:id="241"/>
    </w:p>
    <w:p>
      <w:pPr>
        <w:adjustRightInd w:val="0"/>
        <w:spacing w:line="360" w:lineRule="auto"/>
        <w:ind w:firstLine="480" w:firstLineChars="200"/>
        <w:contextualSpacing/>
        <w:rPr>
          <w:bCs/>
          <w:color w:val="auto"/>
          <w:sz w:val="24"/>
        </w:rPr>
      </w:pPr>
      <w:bookmarkStart w:id="242" w:name="_Toc15632"/>
      <w:bookmarkStart w:id="243" w:name="_Toc1144"/>
      <w:bookmarkStart w:id="244" w:name="_Toc18962"/>
      <w:bookmarkStart w:id="245" w:name="_Toc21177"/>
      <w:bookmarkStart w:id="246" w:name="_Toc16746"/>
      <w:bookmarkStart w:id="247" w:name="_Toc30381"/>
      <w:r>
        <w:rPr>
          <w:bCs/>
          <w:color w:val="auto"/>
          <w:sz w:val="24"/>
        </w:rPr>
        <w:t>九龙坡区位于川东南弧形构造带华蓥山帚状褶皱束南延部分。九龙坡区地处川东平行岭谷区，地形由窄条状山脉和宽缓状丘陵谷地组成。由西向东分布有缙云山、中梁山两条山脉，其间为宽缓的丘陵谷地。山脉两侧坡地陡峻，多形成陡坡和峻坡，山脊高程600～800m。山脉之间宽阔的丘陵谷地相对低缓，丘顶高程250～450m，最低点为长江河谷175.00m。</w:t>
      </w:r>
    </w:p>
    <w:p>
      <w:pPr>
        <w:adjustRightInd w:val="0"/>
        <w:spacing w:line="360" w:lineRule="auto"/>
        <w:ind w:firstLine="480" w:firstLineChars="200"/>
        <w:contextualSpacing/>
        <w:rPr>
          <w:bCs/>
          <w:color w:val="auto"/>
          <w:sz w:val="24"/>
        </w:rPr>
      </w:pPr>
      <w:r>
        <w:rPr>
          <w:bCs/>
          <w:color w:val="auto"/>
          <w:sz w:val="24"/>
        </w:rPr>
        <w:t>项目所在园区位于中梁山以西，属浅丘地形，呈西高东低的地势。区域高程处于230-283.5米之间。规划区内坡度相对平缓，整体处于20度以下的坡度范围，规划区制高点位于大院子附近，海拔283.5米，最低点在东部大溪河附近，海拔230米。大部分用地适宜开发建设。坡向较为均衡，没有明显的指向性。</w:t>
      </w:r>
    </w:p>
    <w:p>
      <w:pPr>
        <w:adjustRightInd w:val="0"/>
        <w:spacing w:line="360" w:lineRule="auto"/>
        <w:ind w:firstLine="480" w:firstLineChars="200"/>
        <w:contextualSpacing/>
        <w:rPr>
          <w:bCs/>
          <w:color w:val="auto"/>
          <w:sz w:val="24"/>
        </w:rPr>
      </w:pPr>
      <w:r>
        <w:rPr>
          <w:bCs/>
          <w:color w:val="auto"/>
          <w:sz w:val="24"/>
        </w:rPr>
        <w:t>评价区内地层结构简单，分布均匀，主要出露的地层为：根据本次工程地质测绘结合前期工作成果，评价区地层为第四系全新统人工填土层（Q4ml），第四系全新统残坡积层（Q4el+dl），侏罗系上统遂宁组（J2sn）。侏罗系中统沙溪庙组（J2S），不存在液化土层。主要岩性包括砂岩、泥岩和灰岩，岩层从新到老分布。</w:t>
      </w:r>
    </w:p>
    <w:p>
      <w:pPr>
        <w:adjustRightInd w:val="0"/>
        <w:spacing w:line="360" w:lineRule="auto"/>
        <w:ind w:firstLine="480" w:firstLineChars="200"/>
        <w:contextualSpacing/>
        <w:rPr>
          <w:bCs/>
          <w:color w:val="auto"/>
          <w:sz w:val="24"/>
        </w:rPr>
      </w:pPr>
      <w:r>
        <w:rPr>
          <w:bCs/>
          <w:color w:val="auto"/>
          <w:sz w:val="24"/>
        </w:rPr>
        <w:t>第四系人工填土（Q4ml）：主要由褐色、褐黄色的粉质粘土、砂、泥岩碎块石等组成，粒径大小不一，结构松散。主要分布在公路及居民点附近，厚度1.0～3.0m不等。以抛填为主，公路附近人工填土回填年限5～8年；居民区回填年限10～20年。</w:t>
      </w:r>
    </w:p>
    <w:p>
      <w:pPr>
        <w:adjustRightInd w:val="0"/>
        <w:spacing w:line="360" w:lineRule="auto"/>
        <w:ind w:firstLine="480" w:firstLineChars="200"/>
        <w:contextualSpacing/>
        <w:rPr>
          <w:bCs/>
          <w:color w:val="auto"/>
          <w:sz w:val="24"/>
        </w:rPr>
      </w:pPr>
      <w:r>
        <w:rPr>
          <w:bCs/>
          <w:color w:val="auto"/>
          <w:sz w:val="24"/>
        </w:rPr>
        <w:t>冲洪积粉质粘土（Q4al＋pl）：紫灰～暗紫红色，松散，主要为含块石、碎石粉砂土层，块石主要为母岩碎块石，多为泥岩砂岩，粒径30mm～2000mm不等，含量约30%，一般厚2～8m。主要分布于河流溪沟两岸。</w:t>
      </w:r>
    </w:p>
    <w:p>
      <w:pPr>
        <w:adjustRightInd w:val="0"/>
        <w:spacing w:line="360" w:lineRule="auto"/>
        <w:ind w:firstLine="480" w:firstLineChars="200"/>
        <w:contextualSpacing/>
        <w:rPr>
          <w:bCs/>
          <w:color w:val="auto"/>
          <w:sz w:val="24"/>
        </w:rPr>
      </w:pPr>
      <w:r>
        <w:rPr>
          <w:bCs/>
          <w:color w:val="auto"/>
          <w:sz w:val="24"/>
        </w:rPr>
        <w:t>残坡积粉质粘土（Q4el＋dl）：残坡积粉质粘土：主要呈黄褐色，呈软塑～可塑状，水田表表层部分呈流塑状。切面较为光滑，干强度及韧性中等，无摇震反应，部分土层段砂质含量较高，含有少量的腐烂根须，部分含有5%～15%的碎石，成分以砂泥岩为主，揭示厚度0.3～3.5m。</w:t>
      </w:r>
    </w:p>
    <w:p>
      <w:pPr>
        <w:adjustRightInd w:val="0"/>
        <w:spacing w:line="360" w:lineRule="auto"/>
        <w:ind w:firstLine="480" w:firstLineChars="200"/>
        <w:contextualSpacing/>
        <w:rPr>
          <w:bCs/>
          <w:color w:val="auto"/>
          <w:sz w:val="24"/>
        </w:rPr>
      </w:pPr>
      <w:r>
        <w:rPr>
          <w:bCs/>
          <w:color w:val="auto"/>
          <w:sz w:val="24"/>
        </w:rPr>
        <w:t>侏罗系上统遂宁组（J2sn）砂岩、泥岩：上部为鲜红色砂质泥岩与细砂岩，粉砂岩不等厚互层，中下部为棕红色泥岩夹粉砂岩，下部为砖红色砂岩、透镜状角砾岩，主要分布在场地靠近南侧长江区域。</w:t>
      </w:r>
    </w:p>
    <w:p>
      <w:pPr>
        <w:adjustRightInd w:val="0"/>
        <w:spacing w:line="360" w:lineRule="auto"/>
        <w:ind w:firstLine="480" w:firstLineChars="200"/>
        <w:contextualSpacing/>
        <w:rPr>
          <w:bCs/>
          <w:color w:val="auto"/>
          <w:sz w:val="24"/>
        </w:rPr>
      </w:pPr>
      <w:r>
        <w:rPr>
          <w:bCs/>
          <w:color w:val="auto"/>
          <w:sz w:val="24"/>
        </w:rPr>
        <w:t>侏罗系中统沙溪庙组砂、泥岩：该层主要由紫红色泥岩及青灰～灰白色砂岩互层组成，主要分布在评价区中部。</w:t>
      </w:r>
    </w:p>
    <w:p>
      <w:pPr>
        <w:adjustRightInd w:val="0"/>
        <w:spacing w:line="360" w:lineRule="auto"/>
        <w:ind w:firstLine="480" w:firstLineChars="200"/>
        <w:contextualSpacing/>
        <w:rPr>
          <w:bCs/>
          <w:color w:val="auto"/>
          <w:sz w:val="24"/>
        </w:rPr>
      </w:pPr>
      <w:r>
        <w:rPr>
          <w:bCs/>
          <w:color w:val="auto"/>
          <w:sz w:val="24"/>
        </w:rPr>
        <w:t>上段为泥岩，粉砂质泥岩与厚层长石石英砂岩呈不等厚互层，夹岩屑亚长石石英砂岩，顶部砂岩胶结物中普遍含石膏。下段为紫红色泥岩、砂质钙质泥岩夹岩屑亚长石石英砂岩及长石石英砂岩，砂岩常有尖灭再现的现象，泥岩普遍含钙质硅质结核。</w:t>
      </w:r>
    </w:p>
    <w:p>
      <w:pPr>
        <w:adjustRightInd w:val="0"/>
        <w:spacing w:line="360" w:lineRule="auto"/>
        <w:ind w:firstLine="480" w:firstLineChars="200"/>
        <w:contextualSpacing/>
        <w:rPr>
          <w:bCs/>
          <w:color w:val="auto"/>
          <w:sz w:val="24"/>
        </w:rPr>
      </w:pPr>
      <w:r>
        <w:rPr>
          <w:bCs/>
          <w:color w:val="auto"/>
          <w:sz w:val="24"/>
        </w:rPr>
        <w:t>砂岩：灰褐色～黄褐色，局部呈青灰色，中细粒结构，中厚层～厚层状构造，局部呈巨厚层状～快状构造。岩石主要矿物由石英、长石、云母组成，多呈钙质胶结。强风化层呈碎块状，质较软。中风化岩芯完整，呈短～长柱状，岩质较硬。</w:t>
      </w:r>
    </w:p>
    <w:p>
      <w:pPr>
        <w:adjustRightInd w:val="0"/>
        <w:spacing w:line="360" w:lineRule="auto"/>
        <w:ind w:firstLine="480" w:firstLineChars="200"/>
        <w:contextualSpacing/>
        <w:rPr>
          <w:bCs/>
          <w:color w:val="auto"/>
          <w:sz w:val="24"/>
        </w:rPr>
      </w:pPr>
      <w:r>
        <w:rPr>
          <w:bCs/>
          <w:color w:val="auto"/>
          <w:sz w:val="24"/>
        </w:rPr>
        <w:t>泥质砂岩：灰褐色～暗紫红色，含泥中粒结构，多呈中厚层状构造，主要矿物由石英、长石、云母及泥质矿物组成，钙质胶结，强风化层呈碎块状，质较软。中风化岩芯完整，呈短～长柱状，岩质较硬。</w:t>
      </w:r>
    </w:p>
    <w:p>
      <w:pPr>
        <w:adjustRightInd w:val="0"/>
        <w:spacing w:line="360" w:lineRule="auto"/>
        <w:ind w:firstLine="480" w:firstLineChars="200"/>
        <w:contextualSpacing/>
        <w:rPr>
          <w:bCs/>
          <w:color w:val="auto"/>
          <w:sz w:val="24"/>
        </w:rPr>
      </w:pPr>
      <w:r>
        <w:rPr>
          <w:bCs/>
          <w:color w:val="auto"/>
          <w:sz w:val="24"/>
        </w:rPr>
        <w:t>泥岩：紫红色～暗紫红色，泥质结构，薄～中厚层状构造，主要由粘土矿物组成，局部含砂质钙质，裂隙不发育，强风化层呈碎块状，质软，手捏易碎。</w:t>
      </w:r>
    </w:p>
    <w:p>
      <w:pPr>
        <w:adjustRightInd w:val="0"/>
        <w:spacing w:line="348" w:lineRule="auto"/>
        <w:ind w:firstLine="480" w:firstLineChars="200"/>
        <w:rPr>
          <w:color w:val="auto"/>
          <w:sz w:val="24"/>
        </w:rPr>
      </w:pPr>
      <w:r>
        <w:rPr>
          <w:color w:val="auto"/>
          <w:sz w:val="24"/>
        </w:rPr>
        <w:t>项目所在区域处于观音峡背斜西翼。区域内岩层产状变化较小，岩层产状245°</w:t>
      </w:r>
      <w:r>
        <w:rPr>
          <w:rFonts w:hint="eastAsia" w:ascii="宋体" w:hAnsi="宋体" w:cs="宋体"/>
          <w:color w:val="auto"/>
          <w:sz w:val="24"/>
        </w:rPr>
        <w:t>∠</w:t>
      </w:r>
      <w:r>
        <w:rPr>
          <w:color w:val="auto"/>
          <w:sz w:val="24"/>
        </w:rPr>
        <w:t>38°～44°，平均岩层倾角40°，区内无断层破碎带，地质构造简单。</w:t>
      </w:r>
    </w:p>
    <w:p>
      <w:pPr>
        <w:pStyle w:val="5"/>
        <w:rPr>
          <w:color w:val="auto"/>
        </w:rPr>
      </w:pPr>
      <w:bookmarkStart w:id="248" w:name="_Toc17507"/>
      <w:r>
        <w:rPr>
          <w:color w:val="auto"/>
        </w:rPr>
        <w:t>3.1.3 水文</w:t>
      </w:r>
      <w:bookmarkEnd w:id="242"/>
      <w:bookmarkEnd w:id="243"/>
      <w:bookmarkEnd w:id="244"/>
      <w:bookmarkEnd w:id="245"/>
      <w:bookmarkEnd w:id="246"/>
      <w:bookmarkEnd w:id="247"/>
      <w:bookmarkEnd w:id="248"/>
    </w:p>
    <w:p>
      <w:pPr>
        <w:adjustRightInd w:val="0"/>
        <w:spacing w:line="348" w:lineRule="auto"/>
        <w:ind w:firstLine="480" w:firstLineChars="200"/>
        <w:rPr>
          <w:color w:val="auto"/>
          <w:sz w:val="24"/>
        </w:rPr>
      </w:pPr>
      <w:bookmarkStart w:id="249" w:name="_Toc7170"/>
      <w:bookmarkStart w:id="250" w:name="_Toc22652"/>
      <w:bookmarkStart w:id="251" w:name="_Toc26721"/>
      <w:bookmarkStart w:id="252" w:name="_Toc10773"/>
      <w:bookmarkStart w:id="253" w:name="_Toc11368"/>
      <w:bookmarkStart w:id="254" w:name="_Toc32025"/>
      <w:r>
        <w:rPr>
          <w:color w:val="auto"/>
          <w:sz w:val="24"/>
        </w:rPr>
        <w:t>九龙坡区境内河道属长江流域。长江干流自西彭镇花果山入境，由西向东经大渡口区至黄沙溪出境。流经区内长度约为30km，多年平均过境水量约 2775.50亿m</w:t>
      </w:r>
      <w:r>
        <w:rPr>
          <w:color w:val="auto"/>
          <w:sz w:val="24"/>
          <w:vertAlign w:val="superscript"/>
        </w:rPr>
        <w:t>3</w:t>
      </w:r>
      <w:r>
        <w:rPr>
          <w:color w:val="auto"/>
          <w:sz w:val="24"/>
        </w:rPr>
        <w:t>。区内有桃花溪、磨滩溪、大溪河、梁滩河流经区境，水资源丰富；西彭镇城镇地表水环境主要由长江西彭段、大溪河西彭段和团结水库等7座中小型水库构成；大溪河发源于江津的</w:t>
      </w:r>
      <w:r>
        <w:rPr>
          <w:color w:val="auto"/>
        </w:rPr>
        <w:fldChar w:fldCharType="begin"/>
      </w:r>
      <w:r>
        <w:rPr>
          <w:color w:val="auto"/>
        </w:rPr>
        <w:instrText xml:space="preserve"> HYPERLINK "http://baike.baidu.com/view/1122438.htm" </w:instrText>
      </w:r>
      <w:r>
        <w:rPr>
          <w:color w:val="auto"/>
        </w:rPr>
        <w:fldChar w:fldCharType="separate"/>
      </w:r>
      <w:r>
        <w:rPr>
          <w:color w:val="auto"/>
          <w:sz w:val="24"/>
        </w:rPr>
        <w:t>双福镇</w:t>
      </w:r>
      <w:r>
        <w:rPr>
          <w:color w:val="auto"/>
          <w:sz w:val="24"/>
        </w:rPr>
        <w:fldChar w:fldCharType="end"/>
      </w:r>
      <w:r>
        <w:rPr>
          <w:color w:val="auto"/>
          <w:sz w:val="24"/>
        </w:rPr>
        <w:t>，流经九龙坡区的西彭、陶家，从铜罐驿镇汇入长江。位于长江一级支流大溪河九龙坡区西彭工业园区段，河道长2498.9m，河段控制断面以上集水面积为122.94km</w:t>
      </w:r>
      <w:r>
        <w:rPr>
          <w:color w:val="auto"/>
          <w:sz w:val="24"/>
          <w:vertAlign w:val="superscript"/>
        </w:rPr>
        <w:t>2</w:t>
      </w:r>
      <w:r>
        <w:rPr>
          <w:color w:val="auto"/>
          <w:sz w:val="24"/>
        </w:rPr>
        <w:t>。旱河、跳蹬河为大溪河流域所属支流。</w:t>
      </w:r>
    </w:p>
    <w:p>
      <w:pPr>
        <w:adjustRightInd w:val="0"/>
        <w:spacing w:line="348" w:lineRule="auto"/>
        <w:ind w:firstLine="480" w:firstLineChars="200"/>
        <w:rPr>
          <w:color w:val="auto"/>
          <w:sz w:val="24"/>
        </w:rPr>
      </w:pPr>
      <w:r>
        <w:rPr>
          <w:color w:val="auto"/>
          <w:sz w:val="24"/>
        </w:rPr>
        <w:t>大溪河为三峡库区长江左岸的一级支流，大溪河发源于重庆江津区的双河镇赶山寺，流经九龙坡区的西彭、走马、陶家、巴福、铜罐驿、石板镇的37个村、308个合作社，在铜罐驿祠堂湾注入长江，干流全长40.95km，其中江津境内长18.6km，九龙坡区境内长22.35km，全流域面积199.05km</w:t>
      </w:r>
      <w:r>
        <w:rPr>
          <w:color w:val="auto"/>
          <w:sz w:val="24"/>
          <w:vertAlign w:val="superscript"/>
        </w:rPr>
        <w:t>2</w:t>
      </w:r>
      <w:r>
        <w:rPr>
          <w:color w:val="auto"/>
          <w:sz w:val="24"/>
        </w:rPr>
        <w:t>，其中江津境内流域面积64.1km</w:t>
      </w:r>
      <w:r>
        <w:rPr>
          <w:color w:val="auto"/>
          <w:sz w:val="24"/>
          <w:vertAlign w:val="superscript"/>
        </w:rPr>
        <w:t>2</w:t>
      </w:r>
      <w:r>
        <w:rPr>
          <w:color w:val="auto"/>
          <w:sz w:val="24"/>
        </w:rPr>
        <w:t>，九龙坡区境内流域面积134.95km</w:t>
      </w:r>
      <w:r>
        <w:rPr>
          <w:color w:val="auto"/>
          <w:sz w:val="24"/>
          <w:vertAlign w:val="superscript"/>
        </w:rPr>
        <w:t>2</w:t>
      </w:r>
      <w:r>
        <w:rPr>
          <w:color w:val="auto"/>
          <w:sz w:val="24"/>
        </w:rPr>
        <w:t>。大溪河河床坡降1.2‰，多年平均径流量0.7亿m</w:t>
      </w:r>
      <w:r>
        <w:rPr>
          <w:color w:val="auto"/>
          <w:sz w:val="24"/>
          <w:vertAlign w:val="superscript"/>
        </w:rPr>
        <w:t>3</w:t>
      </w:r>
      <w:r>
        <w:rPr>
          <w:color w:val="auto"/>
          <w:sz w:val="24"/>
        </w:rPr>
        <w:t>，多年平均流量2.22m</w:t>
      </w:r>
      <w:r>
        <w:rPr>
          <w:color w:val="auto"/>
          <w:sz w:val="24"/>
          <w:vertAlign w:val="superscript"/>
        </w:rPr>
        <w:t>3</w:t>
      </w:r>
      <w:r>
        <w:rPr>
          <w:color w:val="auto"/>
          <w:sz w:val="24"/>
        </w:rPr>
        <w:t>/s。</w:t>
      </w:r>
    </w:p>
    <w:p>
      <w:pPr>
        <w:adjustRightInd w:val="0"/>
        <w:spacing w:line="348" w:lineRule="auto"/>
        <w:ind w:firstLine="480" w:firstLineChars="200"/>
        <w:rPr>
          <w:color w:val="auto"/>
          <w:sz w:val="24"/>
        </w:rPr>
      </w:pPr>
      <w:r>
        <w:rPr>
          <w:color w:val="auto"/>
          <w:sz w:val="24"/>
        </w:rPr>
        <w:t>长江常年枯水位173.4m，常年洪水位186.8m，20年一遇最高洪水位标高194.2m，100年一遇洪水位198.6m，规划区南部和东部长江河漫滩有砂土堆积，岸坡均为基岩岸坡，长江为当地最低侵蚀基准面。</w:t>
      </w:r>
    </w:p>
    <w:p>
      <w:pPr>
        <w:pStyle w:val="5"/>
        <w:adjustRightInd w:val="0"/>
        <w:spacing w:before="0" w:after="0" w:line="360" w:lineRule="auto"/>
        <w:contextualSpacing/>
        <w:rPr>
          <w:rFonts w:eastAsiaTheme="minorEastAsia"/>
          <w:color w:val="auto"/>
          <w:szCs w:val="24"/>
        </w:rPr>
      </w:pPr>
      <w:bookmarkStart w:id="255" w:name="_Toc5651"/>
      <w:r>
        <w:rPr>
          <w:rFonts w:eastAsiaTheme="minorEastAsia"/>
          <w:color w:val="auto"/>
          <w:szCs w:val="24"/>
        </w:rPr>
        <w:t>3.1.4 气候、气象</w:t>
      </w:r>
      <w:bookmarkEnd w:id="249"/>
      <w:bookmarkEnd w:id="250"/>
      <w:bookmarkEnd w:id="251"/>
      <w:bookmarkEnd w:id="252"/>
      <w:bookmarkEnd w:id="253"/>
      <w:bookmarkEnd w:id="254"/>
      <w:bookmarkEnd w:id="255"/>
      <w:bookmarkStart w:id="256" w:name="_Toc320806623"/>
    </w:p>
    <w:p>
      <w:pPr>
        <w:adjustRightInd w:val="0"/>
        <w:spacing w:line="348" w:lineRule="auto"/>
        <w:ind w:firstLine="480" w:firstLineChars="200"/>
        <w:rPr>
          <w:color w:val="auto"/>
          <w:sz w:val="24"/>
        </w:rPr>
      </w:pPr>
      <w:bookmarkStart w:id="257" w:name="_Toc7175"/>
      <w:bookmarkStart w:id="258" w:name="_Toc14455"/>
      <w:bookmarkStart w:id="259" w:name="_Toc22133"/>
      <w:bookmarkStart w:id="260" w:name="_Toc21704"/>
      <w:bookmarkStart w:id="261" w:name="_Toc9944"/>
      <w:bookmarkStart w:id="262" w:name="_Toc9219"/>
      <w:r>
        <w:rPr>
          <w:color w:val="auto"/>
          <w:sz w:val="24"/>
        </w:rPr>
        <w:t>项目所在园区属亚热带季风气候区，温润气候，具有夏热秋凉，冬暖春早，无霜期长，多云多雾，雨量充沛之特点。降雨时间集中于夏季，多暴雨，久晴伏旱时有发生。多年年平均降雨量1200mm，平均最大日降水量105 mm，一日最大降水量：192.9mm（出现日期:1956年6月25日），一次连续最大降水量（mm）：190.9mm，出现日期：1956年6月24日21时00分～ 6月25日 15时46分，经历时间：18时46分。年平均气温（</w:t>
      </w:r>
      <w:r>
        <w:rPr>
          <w:rFonts w:hint="eastAsia" w:ascii="宋体" w:hAnsi="宋体" w:cs="宋体"/>
          <w:color w:val="auto"/>
          <w:sz w:val="24"/>
        </w:rPr>
        <w:t>℃</w:t>
      </w:r>
      <w:r>
        <w:rPr>
          <w:color w:val="auto"/>
          <w:sz w:val="24"/>
        </w:rPr>
        <w:t>）：18.3</w:t>
      </w:r>
      <w:r>
        <w:rPr>
          <w:rFonts w:hint="eastAsia" w:ascii="宋体" w:hAnsi="宋体" w:cs="宋体"/>
          <w:color w:val="auto"/>
          <w:sz w:val="24"/>
        </w:rPr>
        <w:t>℃</w:t>
      </w:r>
      <w:r>
        <w:rPr>
          <w:color w:val="auto"/>
          <w:sz w:val="24"/>
        </w:rPr>
        <w:t>，极端最高气温(</w:t>
      </w:r>
      <w:r>
        <w:rPr>
          <w:rFonts w:hint="eastAsia" w:ascii="宋体" w:hAnsi="宋体" w:cs="宋体"/>
          <w:color w:val="auto"/>
          <w:sz w:val="24"/>
        </w:rPr>
        <w:t>℃</w:t>
      </w:r>
      <w:r>
        <w:rPr>
          <w:color w:val="auto"/>
          <w:sz w:val="24"/>
        </w:rPr>
        <w:t>)： 42.2</w:t>
      </w:r>
      <w:r>
        <w:rPr>
          <w:rFonts w:hint="eastAsia" w:ascii="宋体" w:hAnsi="宋体" w:cs="宋体"/>
          <w:color w:val="auto"/>
          <w:sz w:val="24"/>
        </w:rPr>
        <w:t>℃</w:t>
      </w:r>
      <w:r>
        <w:rPr>
          <w:color w:val="auto"/>
          <w:sz w:val="24"/>
        </w:rPr>
        <w:t>（出现日期：1953年8月19日），极端最低气温(</w:t>
      </w:r>
      <w:r>
        <w:rPr>
          <w:rFonts w:hint="eastAsia" w:ascii="宋体" w:hAnsi="宋体" w:cs="宋体"/>
          <w:color w:val="auto"/>
          <w:sz w:val="24"/>
        </w:rPr>
        <w:t>℃</w:t>
      </w:r>
      <w:r>
        <w:rPr>
          <w:color w:val="auto"/>
          <w:sz w:val="24"/>
        </w:rPr>
        <w:t>)： -1.8</w:t>
      </w:r>
      <w:r>
        <w:rPr>
          <w:rFonts w:hint="eastAsia" w:ascii="宋体" w:hAnsi="宋体" w:cs="宋体"/>
          <w:color w:val="auto"/>
          <w:sz w:val="24"/>
        </w:rPr>
        <w:t>℃</w:t>
      </w:r>
      <w:r>
        <w:rPr>
          <w:color w:val="auto"/>
          <w:sz w:val="24"/>
        </w:rPr>
        <w:t>（出现日期:1955年1月11日），最冷月(一月)平均气温(</w:t>
      </w:r>
      <w:r>
        <w:rPr>
          <w:rFonts w:hint="eastAsia" w:ascii="宋体" w:hAnsi="宋体" w:cs="宋体"/>
          <w:color w:val="auto"/>
          <w:sz w:val="24"/>
        </w:rPr>
        <w:t>℃</w:t>
      </w:r>
      <w:r>
        <w:rPr>
          <w:color w:val="auto"/>
          <w:sz w:val="24"/>
        </w:rPr>
        <w:t>)： 7.7</w:t>
      </w:r>
      <w:r>
        <w:rPr>
          <w:rFonts w:hint="eastAsia" w:ascii="宋体" w:hAnsi="宋体" w:cs="宋体"/>
          <w:color w:val="auto"/>
          <w:sz w:val="24"/>
        </w:rPr>
        <w:t>℃</w:t>
      </w:r>
      <w:r>
        <w:rPr>
          <w:color w:val="auto"/>
          <w:sz w:val="24"/>
        </w:rPr>
        <w:t>，最冷月(一月)平均最低气温(</w:t>
      </w:r>
      <w:r>
        <w:rPr>
          <w:rFonts w:hint="eastAsia" w:ascii="宋体" w:hAnsi="宋体" w:cs="宋体"/>
          <w:color w:val="auto"/>
          <w:sz w:val="24"/>
        </w:rPr>
        <w:t>℃</w:t>
      </w:r>
      <w:r>
        <w:rPr>
          <w:color w:val="auto"/>
          <w:sz w:val="24"/>
        </w:rPr>
        <w:t>)： 5.7</w:t>
      </w:r>
      <w:r>
        <w:rPr>
          <w:rFonts w:hint="eastAsia" w:ascii="宋体" w:hAnsi="宋体" w:cs="宋体"/>
          <w:color w:val="auto"/>
          <w:sz w:val="24"/>
        </w:rPr>
        <w:t>℃</w:t>
      </w:r>
      <w:r>
        <w:rPr>
          <w:color w:val="auto"/>
          <w:sz w:val="24"/>
        </w:rPr>
        <w:t>，最大平均日较差： 11.9</w:t>
      </w:r>
      <w:r>
        <w:rPr>
          <w:rFonts w:hint="eastAsia" w:ascii="宋体" w:hAnsi="宋体" w:cs="宋体"/>
          <w:color w:val="auto"/>
          <w:sz w:val="24"/>
        </w:rPr>
        <w:t>℃</w:t>
      </w:r>
      <w:r>
        <w:rPr>
          <w:color w:val="auto"/>
          <w:sz w:val="24"/>
        </w:rPr>
        <w:t>（出现日期：1953年7月）。夏季长，历时四个月以上，盛夏八、九月均温30</w:t>
      </w:r>
      <w:r>
        <w:rPr>
          <w:rFonts w:hint="eastAsia" w:ascii="宋体" w:hAnsi="宋体" w:cs="宋体"/>
          <w:color w:val="auto"/>
          <w:sz w:val="24"/>
        </w:rPr>
        <w:t>℃</w:t>
      </w:r>
      <w:r>
        <w:rPr>
          <w:color w:val="auto"/>
          <w:sz w:val="24"/>
        </w:rPr>
        <w:t>，最高气温达43.8</w:t>
      </w:r>
      <w:r>
        <w:rPr>
          <w:rFonts w:hint="eastAsia" w:ascii="宋体" w:hAnsi="宋体" w:cs="宋体"/>
          <w:color w:val="auto"/>
          <w:sz w:val="24"/>
        </w:rPr>
        <w:t>℃</w:t>
      </w:r>
      <w:r>
        <w:rPr>
          <w:color w:val="auto"/>
          <w:sz w:val="24"/>
        </w:rPr>
        <w:t>（2006年8月15日）。多年平均相对湿度79%～81%，绝对湿度17.8～18.2毫巴。</w:t>
      </w:r>
    </w:p>
    <w:p>
      <w:pPr>
        <w:pStyle w:val="5"/>
        <w:rPr>
          <w:color w:val="auto"/>
        </w:rPr>
      </w:pPr>
      <w:bookmarkStart w:id="263" w:name="_Toc16223"/>
      <w:r>
        <w:rPr>
          <w:color w:val="auto"/>
        </w:rPr>
        <w:t>3.1.5</w:t>
      </w:r>
      <w:bookmarkEnd w:id="257"/>
      <w:bookmarkEnd w:id="258"/>
      <w:bookmarkEnd w:id="259"/>
      <w:bookmarkEnd w:id="260"/>
      <w:bookmarkEnd w:id="261"/>
      <w:bookmarkEnd w:id="262"/>
      <w:r>
        <w:rPr>
          <w:color w:val="auto"/>
        </w:rPr>
        <w:t>自然资源</w:t>
      </w:r>
      <w:bookmarkEnd w:id="263"/>
    </w:p>
    <w:p>
      <w:pPr>
        <w:adjustRightInd w:val="0"/>
        <w:spacing w:line="348" w:lineRule="auto"/>
        <w:ind w:firstLine="480" w:firstLineChars="200"/>
        <w:rPr>
          <w:color w:val="auto"/>
          <w:sz w:val="24"/>
        </w:rPr>
      </w:pPr>
      <w:r>
        <w:rPr>
          <w:color w:val="auto"/>
          <w:sz w:val="24"/>
        </w:rPr>
        <w:t>九龙坡区内土壤类型有五个大类。即：水稻土、潮土、紫色土、石灰土、黄壤土。其中，水稻土和紫色土占全区土壤面积的81.7%。这类土壤适合耕种，有利农作物和森林植被的生长。全区土地面积为1131294.6亩，其中</w:t>
      </w:r>
      <w:r>
        <w:rPr>
          <w:color w:val="auto"/>
        </w:rPr>
        <w:fldChar w:fldCharType="begin"/>
      </w:r>
      <w:r>
        <w:rPr>
          <w:color w:val="auto"/>
        </w:rPr>
        <w:instrText xml:space="preserve"> HYPERLINK "http://baike.baidu.com/view/809103.htm" </w:instrText>
      </w:r>
      <w:r>
        <w:rPr>
          <w:color w:val="auto"/>
        </w:rPr>
        <w:fldChar w:fldCharType="separate"/>
      </w:r>
      <w:r>
        <w:rPr>
          <w:color w:val="auto"/>
          <w:sz w:val="24"/>
        </w:rPr>
        <w:t>耕地面积</w:t>
      </w:r>
      <w:r>
        <w:rPr>
          <w:color w:val="auto"/>
          <w:sz w:val="24"/>
        </w:rPr>
        <w:fldChar w:fldCharType="end"/>
      </w:r>
      <w:r>
        <w:rPr>
          <w:color w:val="auto"/>
          <w:sz w:val="24"/>
        </w:rPr>
        <w:t xml:space="preserve">为444668.4亩，林地面积为27779.1亩，水域面积53658.2亩。 </w:t>
      </w:r>
    </w:p>
    <w:p>
      <w:pPr>
        <w:adjustRightInd w:val="0"/>
        <w:spacing w:line="348" w:lineRule="auto"/>
        <w:ind w:firstLine="480" w:firstLineChars="200"/>
        <w:rPr>
          <w:color w:val="auto"/>
          <w:sz w:val="24"/>
        </w:rPr>
      </w:pPr>
      <w:r>
        <w:rPr>
          <w:color w:val="auto"/>
          <w:sz w:val="24"/>
        </w:rPr>
        <w:t>区内矿产资源储藏十分丰富，有煤、磷铁、硫铁、</w:t>
      </w:r>
      <w:r>
        <w:rPr>
          <w:color w:val="auto"/>
        </w:rPr>
        <w:fldChar w:fldCharType="begin"/>
      </w:r>
      <w:r>
        <w:rPr>
          <w:color w:val="auto"/>
        </w:rPr>
        <w:instrText xml:space="preserve"> HYPERLINK "http://baike.baidu.com/view/169495.htm" </w:instrText>
      </w:r>
      <w:r>
        <w:rPr>
          <w:color w:val="auto"/>
        </w:rPr>
        <w:fldChar w:fldCharType="separate"/>
      </w:r>
      <w:r>
        <w:rPr>
          <w:color w:val="auto"/>
          <w:sz w:val="24"/>
        </w:rPr>
        <w:t>石灰石</w:t>
      </w:r>
      <w:r>
        <w:rPr>
          <w:color w:val="auto"/>
          <w:sz w:val="24"/>
        </w:rPr>
        <w:fldChar w:fldCharType="end"/>
      </w:r>
      <w:r>
        <w:rPr>
          <w:color w:val="auto"/>
          <w:sz w:val="24"/>
        </w:rPr>
        <w:t>、石膏、天青石、方解石、</w:t>
      </w:r>
      <w:r>
        <w:rPr>
          <w:color w:val="auto"/>
        </w:rPr>
        <w:fldChar w:fldCharType="begin"/>
      </w:r>
      <w:r>
        <w:rPr>
          <w:color w:val="auto"/>
        </w:rPr>
        <w:instrText xml:space="preserve"> HYPERLINK "http://baike.baidu.com/view/39262.htm" </w:instrText>
      </w:r>
      <w:r>
        <w:rPr>
          <w:color w:val="auto"/>
        </w:rPr>
        <w:fldChar w:fldCharType="separate"/>
      </w:r>
      <w:r>
        <w:rPr>
          <w:color w:val="auto"/>
          <w:sz w:val="24"/>
        </w:rPr>
        <w:t>白云石</w:t>
      </w:r>
      <w:r>
        <w:rPr>
          <w:color w:val="auto"/>
          <w:sz w:val="24"/>
        </w:rPr>
        <w:fldChar w:fldCharType="end"/>
      </w:r>
      <w:r>
        <w:rPr>
          <w:color w:val="auto"/>
          <w:sz w:val="24"/>
        </w:rPr>
        <w:t>、矽石、</w:t>
      </w:r>
      <w:r>
        <w:rPr>
          <w:color w:val="auto"/>
        </w:rPr>
        <w:fldChar w:fldCharType="begin"/>
      </w:r>
      <w:r>
        <w:rPr>
          <w:color w:val="auto"/>
        </w:rPr>
        <w:instrText xml:space="preserve"> HYPERLINK "http://baike.baidu.com/view/314806.htm" </w:instrText>
      </w:r>
      <w:r>
        <w:rPr>
          <w:color w:val="auto"/>
        </w:rPr>
        <w:fldChar w:fldCharType="separate"/>
      </w:r>
      <w:r>
        <w:rPr>
          <w:color w:val="auto"/>
          <w:sz w:val="24"/>
        </w:rPr>
        <w:t>石英砂</w:t>
      </w:r>
      <w:r>
        <w:rPr>
          <w:color w:val="auto"/>
          <w:sz w:val="24"/>
        </w:rPr>
        <w:fldChar w:fldCharType="end"/>
      </w:r>
      <w:r>
        <w:rPr>
          <w:color w:val="auto"/>
          <w:sz w:val="24"/>
        </w:rPr>
        <w:t>、耐火粘土等，另外还有</w:t>
      </w:r>
      <w:r>
        <w:rPr>
          <w:color w:val="auto"/>
        </w:rPr>
        <w:fldChar w:fldCharType="begin"/>
      </w:r>
      <w:r>
        <w:rPr>
          <w:color w:val="auto"/>
        </w:rPr>
        <w:instrText xml:space="preserve"> HYPERLINK "http://baike.baidu.com/view/70488.htm" </w:instrText>
      </w:r>
      <w:r>
        <w:rPr>
          <w:color w:val="auto"/>
        </w:rPr>
        <w:fldChar w:fldCharType="separate"/>
      </w:r>
      <w:r>
        <w:rPr>
          <w:color w:val="auto"/>
          <w:sz w:val="24"/>
        </w:rPr>
        <w:t>砂岩</w:t>
      </w:r>
      <w:r>
        <w:rPr>
          <w:color w:val="auto"/>
          <w:sz w:val="24"/>
        </w:rPr>
        <w:fldChar w:fldCharType="end"/>
      </w:r>
      <w:r>
        <w:rPr>
          <w:color w:val="auto"/>
          <w:sz w:val="24"/>
        </w:rPr>
        <w:t>、河沙、卵石等。特别是</w:t>
      </w:r>
      <w:r>
        <w:rPr>
          <w:color w:val="auto"/>
        </w:rPr>
        <w:fldChar w:fldCharType="begin"/>
      </w:r>
      <w:r>
        <w:rPr>
          <w:color w:val="auto"/>
        </w:rPr>
        <w:instrText xml:space="preserve"> HYPERLINK "http://baike.baidu.com/view/2350455.htm" </w:instrText>
      </w:r>
      <w:r>
        <w:rPr>
          <w:color w:val="auto"/>
        </w:rPr>
        <w:fldChar w:fldCharType="separate"/>
      </w:r>
      <w:r>
        <w:rPr>
          <w:color w:val="auto"/>
          <w:sz w:val="24"/>
        </w:rPr>
        <w:t>非金属矿</w:t>
      </w:r>
      <w:r>
        <w:rPr>
          <w:color w:val="auto"/>
          <w:sz w:val="24"/>
        </w:rPr>
        <w:fldChar w:fldCharType="end"/>
      </w:r>
      <w:r>
        <w:rPr>
          <w:color w:val="auto"/>
          <w:sz w:val="24"/>
        </w:rPr>
        <w:t>，品位高、储量大。其中，石灰石20亿吨，石膏10亿吨、煤上亿吨。</w:t>
      </w:r>
    </w:p>
    <w:p>
      <w:pPr>
        <w:adjustRightInd w:val="0"/>
        <w:spacing w:line="348" w:lineRule="auto"/>
        <w:ind w:firstLine="480" w:firstLineChars="200"/>
        <w:rPr>
          <w:color w:val="auto"/>
          <w:sz w:val="24"/>
        </w:rPr>
      </w:pPr>
      <w:r>
        <w:rPr>
          <w:color w:val="auto"/>
          <w:sz w:val="24"/>
        </w:rPr>
        <w:t>境内自然条件复杂，植被层次丰富，种类繁多。天然生长的森林植被有7个植被型。维管束植物有198 科，776属，1422种。</w:t>
      </w:r>
    </w:p>
    <w:p>
      <w:pPr>
        <w:adjustRightInd w:val="0"/>
        <w:spacing w:line="348" w:lineRule="auto"/>
        <w:ind w:firstLine="480" w:firstLineChars="200"/>
        <w:rPr>
          <w:color w:val="auto"/>
          <w:sz w:val="24"/>
        </w:rPr>
      </w:pPr>
      <w:r>
        <w:rPr>
          <w:color w:val="auto"/>
          <w:sz w:val="24"/>
        </w:rPr>
        <w:t>龙坡区共记载</w:t>
      </w:r>
      <w:r>
        <w:rPr>
          <w:color w:val="auto"/>
        </w:rPr>
        <w:fldChar w:fldCharType="begin"/>
      </w:r>
      <w:r>
        <w:rPr>
          <w:color w:val="auto"/>
        </w:rPr>
        <w:instrText xml:space="preserve"> HYPERLINK "http://baike.baidu.com/view/486670.htm" </w:instrText>
      </w:r>
      <w:r>
        <w:rPr>
          <w:color w:val="auto"/>
        </w:rPr>
        <w:fldChar w:fldCharType="separate"/>
      </w:r>
      <w:r>
        <w:rPr>
          <w:color w:val="auto"/>
          <w:sz w:val="24"/>
        </w:rPr>
        <w:t>陆生</w:t>
      </w:r>
      <w:r>
        <w:rPr>
          <w:color w:val="auto"/>
          <w:sz w:val="24"/>
        </w:rPr>
        <w:fldChar w:fldCharType="end"/>
      </w:r>
      <w:r>
        <w:rPr>
          <w:color w:val="auto"/>
          <w:sz w:val="24"/>
        </w:rPr>
        <w:t>野生动物234种，隶属于26目，63科，159属。其中，两栖类12种（1目，4科，8属）。爬行类24种（2目，8科，16属）。鸟类163种（16目，35科，106属），兽类35种（7目，15科，29属）。</w:t>
      </w:r>
    </w:p>
    <w:p>
      <w:pPr>
        <w:pStyle w:val="5"/>
        <w:rPr>
          <w:color w:val="auto"/>
        </w:rPr>
      </w:pPr>
      <w:bookmarkStart w:id="264" w:name="_Toc8596"/>
      <w:r>
        <w:rPr>
          <w:color w:val="auto"/>
        </w:rPr>
        <w:t>3.1.6水文地质特征</w:t>
      </w:r>
      <w:bookmarkEnd w:id="264"/>
    </w:p>
    <w:p>
      <w:pPr>
        <w:adjustRightInd w:val="0"/>
        <w:spacing w:line="348" w:lineRule="auto"/>
        <w:ind w:firstLine="480" w:firstLineChars="200"/>
        <w:rPr>
          <w:color w:val="auto"/>
          <w:sz w:val="24"/>
        </w:rPr>
      </w:pPr>
      <w:r>
        <w:rPr>
          <w:color w:val="auto"/>
          <w:sz w:val="24"/>
        </w:rPr>
        <w:t>项目所在区域地下水按其赋存条件、含水层的水理性质和水力特征分为：松散岩类孔隙潜水，基岩（红层）裂隙水，基岩风化裂隙水。</w:t>
      </w:r>
    </w:p>
    <w:p>
      <w:pPr>
        <w:adjustRightInd w:val="0"/>
        <w:spacing w:line="348" w:lineRule="auto"/>
        <w:ind w:firstLine="480" w:firstLineChars="200"/>
        <w:rPr>
          <w:color w:val="auto"/>
          <w:sz w:val="24"/>
        </w:rPr>
      </w:pPr>
      <w:r>
        <w:rPr>
          <w:color w:val="auto"/>
          <w:sz w:val="24"/>
        </w:rPr>
        <w:t>（1）区域水文地质条件</w:t>
      </w:r>
    </w:p>
    <w:p>
      <w:pPr>
        <w:adjustRightInd w:val="0"/>
        <w:spacing w:line="348"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松散岩类孔隙水</w:t>
      </w:r>
    </w:p>
    <w:p>
      <w:pPr>
        <w:adjustRightInd w:val="0"/>
        <w:spacing w:line="348" w:lineRule="auto"/>
        <w:ind w:firstLine="480" w:firstLineChars="200"/>
        <w:rPr>
          <w:color w:val="auto"/>
          <w:sz w:val="24"/>
        </w:rPr>
      </w:pPr>
      <w:r>
        <w:rPr>
          <w:color w:val="auto"/>
          <w:sz w:val="24"/>
        </w:rPr>
        <w:t>松散岩类孔隙水含水岩组岩性主要为第四系粉质黄色或褐色粉砂岩、砂岩、泥岩碎块、粘土、粉砂质粘土、亚粘土、砂砾等，主要为零星分布于沟谷、斜坡上的残坡积物与长江沿岸的冲洪积层中。</w:t>
      </w:r>
    </w:p>
    <w:p>
      <w:pPr>
        <w:adjustRightInd w:val="0"/>
        <w:spacing w:line="348" w:lineRule="auto"/>
        <w:ind w:firstLine="480" w:firstLineChars="200"/>
        <w:rPr>
          <w:color w:val="auto"/>
          <w:sz w:val="24"/>
        </w:rPr>
      </w:pPr>
      <w:r>
        <w:rPr>
          <w:color w:val="auto"/>
          <w:sz w:val="24"/>
        </w:rPr>
        <w:t>第四系残坡积层地下水具有孔隙潜水性质，主要接受地表水、大气降水的垂直补给，但因出露面积小，分布零星，水量较小，实测其井、泉流量均小于0.1L/S。</w:t>
      </w:r>
    </w:p>
    <w:p>
      <w:pPr>
        <w:adjustRightInd w:val="0"/>
        <w:spacing w:line="348" w:lineRule="auto"/>
        <w:ind w:firstLine="480" w:firstLineChars="200"/>
        <w:rPr>
          <w:color w:val="auto"/>
          <w:sz w:val="24"/>
        </w:rPr>
      </w:pPr>
      <w:r>
        <w:rPr>
          <w:color w:val="auto"/>
          <w:sz w:val="24"/>
        </w:rPr>
        <w:t>第四系冲洪积层中地下水埋藏于砂土中，为孔隙潜水。受河（溪）水的影响大，具互补关系。在丰水期，接受地表水、大气降水的垂直补给和溪流的横向反补，水量较大；在枯水期，砂土层中的地下水得不到地表水、大气降水以及溪流补给时，水量贫乏。</w:t>
      </w:r>
    </w:p>
    <w:p>
      <w:pPr>
        <w:adjustRightInd w:val="0"/>
        <w:spacing w:line="348" w:lineRule="auto"/>
        <w:ind w:firstLine="480" w:firstLineChars="200"/>
        <w:rPr>
          <w:color w:val="auto"/>
          <w:sz w:val="24"/>
        </w:rPr>
      </w:pPr>
      <w:r>
        <w:rPr>
          <w:color w:val="auto"/>
          <w:sz w:val="24"/>
        </w:rPr>
        <w:t>根根据水文地质现场调查及钻孔资料该类地下水富水性极弱，单井涌水量小于100 m3/d，水量贫乏。水质类型属重碳酸钙型水，矿化度0.1～0.5g/L。该类地下水的补给主要为降水，其次局部地段还接受地表水体（库、塘、堰、稻田、河流等）的补给。具就地补给，就地排泄，迳流途径短的特点。</w:t>
      </w:r>
    </w:p>
    <w:p>
      <w:pPr>
        <w:adjustRightInd w:val="0"/>
        <w:spacing w:line="348" w:lineRule="auto"/>
        <w:ind w:firstLine="480" w:firstLineChars="200"/>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ascii="宋体" w:hAnsi="宋体" w:cs="宋体"/>
          <w:color w:val="auto"/>
          <w:sz w:val="24"/>
        </w:rPr>
        <w:t>②</w:t>
      </w:r>
      <w:r>
        <w:rPr>
          <w:color w:val="auto"/>
          <w:sz w:val="24"/>
        </w:rPr>
        <w:fldChar w:fldCharType="end"/>
      </w:r>
      <w:r>
        <w:rPr>
          <w:color w:val="auto"/>
          <w:sz w:val="24"/>
        </w:rPr>
        <w:t>基岩（红层）裂隙水</w:t>
      </w:r>
    </w:p>
    <w:p>
      <w:pPr>
        <w:adjustRightInd w:val="0"/>
        <w:spacing w:line="348" w:lineRule="auto"/>
        <w:ind w:firstLine="480" w:firstLineChars="200"/>
        <w:rPr>
          <w:color w:val="auto"/>
          <w:sz w:val="24"/>
        </w:rPr>
      </w:pPr>
      <w:r>
        <w:rPr>
          <w:color w:val="auto"/>
          <w:sz w:val="24"/>
        </w:rPr>
        <w:t>该类地下水含水岩组为侏罗系中统上沙溪庙组(J2s)中的砂岩层及砂、泥岩不等厚互层，实际上也仅砂岩含水，泥岩为相对隔水岩层。在构造作用下，由于岩石物理性质的差异，砂岩较泥岩易于产生裂隙。</w:t>
      </w:r>
    </w:p>
    <w:p>
      <w:pPr>
        <w:adjustRightInd w:val="0"/>
        <w:spacing w:line="348" w:lineRule="auto"/>
        <w:ind w:firstLine="480" w:firstLineChars="200"/>
        <w:rPr>
          <w:color w:val="auto"/>
          <w:sz w:val="24"/>
        </w:rPr>
      </w:pPr>
      <w:r>
        <w:rPr>
          <w:color w:val="auto"/>
          <w:sz w:val="24"/>
        </w:rPr>
        <w:t>由于地下水主要储存于砂岩裂隙中，而其上下的泥岩则可认为是“相对隔水”的，这就形成了互相叠置的无水力联系的多层含水层。由于含水砂岩上下均为泥岩所夹持，因此，每一层含水砂岩各自形成独立的系统。降水是地下水的主要补给来源，含水层在露头区接受补给后，少部分地下水顺层作短暂运移到地形低洼处分散溢出地表；主要部分则沿裂隙顺含水层倾斜方向流动，在沟谷切割处以泉的形式排出地表。浅部地下水的循环还受地貌的影响，一般在切割较剧烈的窄谷或低山地带，迳流途径短，速度快，泉水动态明显受降水影响；而在地形平缓的浅丘宽谷地带，迳流途径长，速度缓慢。基岩（红层）裂隙水的富水性与地质构造关系密切。当含水层缓倾特别是呈中等倾斜，构造裂隙又发育时，相对富水。</w:t>
      </w:r>
    </w:p>
    <w:p>
      <w:pPr>
        <w:adjustRightInd w:val="0"/>
        <w:spacing w:line="348" w:lineRule="auto"/>
        <w:ind w:firstLine="480" w:firstLineChars="200"/>
        <w:rPr>
          <w:color w:val="auto"/>
          <w:sz w:val="24"/>
        </w:rPr>
      </w:pPr>
      <w:r>
        <w:rPr>
          <w:color w:val="auto"/>
          <w:sz w:val="24"/>
        </w:rPr>
        <w:t>本区砂岩层，厚度及岩相变化较大，受地质构造变动较轻，裂隙不甚发育。且岩层倾角平缓，地表迳流稀少，砂岩与泥岩相互叠置，露头区补给条件不良。加之横向沟谷的切割，岩层连续性较差，故水量贫乏。</w:t>
      </w:r>
    </w:p>
    <w:p>
      <w:pPr>
        <w:adjustRightInd w:val="0"/>
        <w:spacing w:line="348" w:lineRule="auto"/>
        <w:ind w:firstLine="480" w:firstLineChars="200"/>
        <w:rPr>
          <w:color w:val="auto"/>
          <w:sz w:val="24"/>
        </w:rPr>
      </w:pPr>
      <w:r>
        <w:rPr>
          <w:color w:val="auto"/>
          <w:sz w:val="24"/>
        </w:rPr>
        <w:fldChar w:fldCharType="begin"/>
      </w:r>
      <w:r>
        <w:rPr>
          <w:color w:val="auto"/>
          <w:sz w:val="24"/>
        </w:rPr>
        <w:instrText xml:space="preserve"> = 3 \* GB3 </w:instrText>
      </w:r>
      <w:r>
        <w:rPr>
          <w:color w:val="auto"/>
          <w:sz w:val="24"/>
        </w:rPr>
        <w:fldChar w:fldCharType="separate"/>
      </w:r>
      <w:r>
        <w:rPr>
          <w:rFonts w:hint="eastAsia" w:ascii="宋体" w:hAnsi="宋体" w:cs="宋体"/>
          <w:color w:val="auto"/>
          <w:sz w:val="24"/>
        </w:rPr>
        <w:t>③</w:t>
      </w:r>
      <w:r>
        <w:rPr>
          <w:color w:val="auto"/>
          <w:sz w:val="24"/>
        </w:rPr>
        <w:fldChar w:fldCharType="end"/>
      </w:r>
      <w:r>
        <w:rPr>
          <w:color w:val="auto"/>
          <w:sz w:val="24"/>
        </w:rPr>
        <w:t>基岩风化带裂隙水</w:t>
      </w:r>
    </w:p>
    <w:p>
      <w:pPr>
        <w:adjustRightInd w:val="0"/>
        <w:spacing w:line="348" w:lineRule="auto"/>
        <w:ind w:firstLine="480" w:firstLineChars="200"/>
        <w:rPr>
          <w:color w:val="auto"/>
          <w:sz w:val="24"/>
        </w:rPr>
      </w:pPr>
      <w:r>
        <w:rPr>
          <w:color w:val="auto"/>
          <w:sz w:val="24"/>
        </w:rPr>
        <w:t>该类地下水含水层为侏罗系中统沙溪庙组（J2s）砂、泥岩浅部的风化裂隙带。本区风化带裂隙发育深度约10～30m，故此类地下水埋藏甚浅。</w:t>
      </w:r>
    </w:p>
    <w:p>
      <w:pPr>
        <w:adjustRightInd w:val="0"/>
        <w:spacing w:line="348" w:lineRule="auto"/>
        <w:ind w:firstLine="480" w:firstLineChars="200"/>
        <w:rPr>
          <w:color w:val="auto"/>
          <w:sz w:val="24"/>
        </w:rPr>
      </w:pPr>
      <w:r>
        <w:rPr>
          <w:color w:val="auto"/>
          <w:sz w:val="24"/>
        </w:rPr>
        <w:t>风化裂隙水的补给以降水为主，地表水次之，其特点是直接补给，就近排泄，迳流途径短，泉水出露多，流量小，泉水动态变化与降水关系密切。此类地下水的赋存与富集主要受地貌条件制约。当地形开阔平坦时，岩石的风化裂隙发育深度也相对较深，且储存其间的地下水又不易排泄，则水量相对较丰富；当地形切割剧烈，风化裂隙发育深度浅，其间储集的地下水又易于排泄，往往含水微弱。</w:t>
      </w:r>
    </w:p>
    <w:p>
      <w:pPr>
        <w:adjustRightInd w:val="0"/>
        <w:spacing w:line="348" w:lineRule="auto"/>
        <w:ind w:firstLine="480" w:firstLineChars="200"/>
        <w:rPr>
          <w:color w:val="auto"/>
          <w:sz w:val="24"/>
        </w:rPr>
      </w:pPr>
      <w:r>
        <w:rPr>
          <w:color w:val="auto"/>
          <w:sz w:val="24"/>
        </w:rPr>
        <w:t>根据水文地质现场调查及钻孔资料：该类地下水水质类型简单，地下迳流模数平均值为0.31 L/s.km</w:t>
      </w:r>
      <w:r>
        <w:rPr>
          <w:color w:val="auto"/>
          <w:sz w:val="24"/>
          <w:vertAlign w:val="superscript"/>
        </w:rPr>
        <w:t>2</w:t>
      </w:r>
      <w:r>
        <w:rPr>
          <w:color w:val="auto"/>
          <w:sz w:val="24"/>
        </w:rPr>
        <w:t>，钻孔抽水结果单位涌水量0.041L/s。</w:t>
      </w:r>
    </w:p>
    <w:p>
      <w:pPr>
        <w:adjustRightInd w:val="0"/>
        <w:spacing w:line="348" w:lineRule="auto"/>
        <w:ind w:firstLine="480" w:firstLineChars="200"/>
        <w:rPr>
          <w:color w:val="auto"/>
          <w:sz w:val="24"/>
        </w:rPr>
      </w:pPr>
      <w:r>
        <w:rPr>
          <w:color w:val="auto"/>
          <w:sz w:val="24"/>
        </w:rPr>
        <w:t>（2）评价区地下水补给、径流、排泄条件</w:t>
      </w:r>
    </w:p>
    <w:p>
      <w:pPr>
        <w:adjustRightInd w:val="0"/>
        <w:spacing w:line="360" w:lineRule="auto"/>
        <w:ind w:firstLine="480" w:firstLineChars="200"/>
        <w:contextualSpacing/>
        <w:rPr>
          <w:color w:val="auto"/>
          <w:sz w:val="24"/>
          <w:lang w:bidi="en-US"/>
        </w:rPr>
      </w:pPr>
      <w:r>
        <w:rPr>
          <w:color w:val="auto"/>
          <w:sz w:val="24"/>
          <w:lang w:bidi="en-US"/>
        </w:rPr>
        <w:fldChar w:fldCharType="begin"/>
      </w:r>
      <w:r>
        <w:rPr>
          <w:color w:val="auto"/>
          <w:sz w:val="24"/>
          <w:lang w:bidi="en-US"/>
        </w:rPr>
        <w:instrText xml:space="preserve"> = 1 \* GB3 </w:instrText>
      </w:r>
      <w:r>
        <w:rPr>
          <w:color w:val="auto"/>
          <w:sz w:val="24"/>
          <w:lang w:bidi="en-US"/>
        </w:rPr>
        <w:fldChar w:fldCharType="separate"/>
      </w:r>
      <w:r>
        <w:rPr>
          <w:rFonts w:hint="eastAsia" w:ascii="宋体" w:hAnsi="宋体" w:cs="宋体"/>
          <w:color w:val="auto"/>
          <w:sz w:val="24"/>
          <w:lang w:bidi="en-US"/>
        </w:rPr>
        <w:t>①</w:t>
      </w:r>
      <w:r>
        <w:rPr>
          <w:color w:val="auto"/>
          <w:sz w:val="24"/>
          <w:lang w:bidi="en-US"/>
        </w:rPr>
        <w:fldChar w:fldCharType="end"/>
      </w:r>
      <w:r>
        <w:rPr>
          <w:color w:val="auto"/>
          <w:sz w:val="24"/>
          <w:lang w:bidi="en-US"/>
        </w:rPr>
        <w:t>第四系孔隙水</w:t>
      </w:r>
    </w:p>
    <w:p>
      <w:pPr>
        <w:adjustRightInd w:val="0"/>
        <w:spacing w:line="360" w:lineRule="auto"/>
        <w:ind w:firstLine="480" w:firstLineChars="200"/>
        <w:contextualSpacing/>
        <w:rPr>
          <w:color w:val="auto"/>
          <w:sz w:val="24"/>
          <w:lang w:bidi="en-US"/>
        </w:rPr>
      </w:pPr>
      <w:r>
        <w:rPr>
          <w:color w:val="auto"/>
          <w:sz w:val="24"/>
          <w:lang w:bidi="en-US"/>
        </w:rPr>
        <w:t>第四系孔隙含水层补给上主要接受大气降雨和部分地表水补给。无定向径流排泄方向，一般与基岩无隔水层，有时呈互补关系；在河流沿岸与地表水有时也呈互补关系。其富水性主要随季节，旱季一般透水而不含水，雨季局部地形低洼处含季节性孔隙水，泉水流量多小于0.05L/s。第四系孔隙水具有富水性弱，随季节性变化大，且分布面积有限、不连续的特点。</w:t>
      </w:r>
    </w:p>
    <w:p>
      <w:pPr>
        <w:adjustRightInd w:val="0"/>
        <w:spacing w:line="360" w:lineRule="auto"/>
        <w:ind w:firstLine="480" w:firstLineChars="200"/>
        <w:contextualSpacing/>
        <w:rPr>
          <w:color w:val="auto"/>
          <w:sz w:val="24"/>
          <w:lang w:bidi="en-US"/>
        </w:rPr>
      </w:pPr>
      <w:r>
        <w:rPr>
          <w:color w:val="auto"/>
          <w:sz w:val="24"/>
          <w:lang w:bidi="en-US"/>
        </w:rPr>
        <w:fldChar w:fldCharType="begin"/>
      </w:r>
      <w:r>
        <w:rPr>
          <w:color w:val="auto"/>
          <w:sz w:val="24"/>
          <w:lang w:bidi="en-US"/>
        </w:rPr>
        <w:instrText xml:space="preserve"> = 2 \* GB3 </w:instrText>
      </w:r>
      <w:r>
        <w:rPr>
          <w:color w:val="auto"/>
          <w:sz w:val="24"/>
          <w:lang w:bidi="en-US"/>
        </w:rPr>
        <w:fldChar w:fldCharType="separate"/>
      </w:r>
      <w:r>
        <w:rPr>
          <w:rFonts w:hint="eastAsia" w:ascii="宋体" w:hAnsi="宋体" w:cs="宋体"/>
          <w:color w:val="auto"/>
          <w:sz w:val="24"/>
          <w:lang w:bidi="en-US"/>
        </w:rPr>
        <w:t>②</w:t>
      </w:r>
      <w:r>
        <w:rPr>
          <w:color w:val="auto"/>
          <w:sz w:val="24"/>
          <w:lang w:bidi="en-US"/>
        </w:rPr>
        <w:fldChar w:fldCharType="end"/>
      </w:r>
      <w:r>
        <w:rPr>
          <w:color w:val="auto"/>
          <w:sz w:val="24"/>
          <w:lang w:bidi="en-US"/>
        </w:rPr>
        <w:t>基岩（红层）裂隙水</w:t>
      </w:r>
    </w:p>
    <w:p>
      <w:pPr>
        <w:adjustRightInd w:val="0"/>
        <w:spacing w:line="360" w:lineRule="auto"/>
        <w:ind w:firstLine="480" w:firstLineChars="200"/>
        <w:contextualSpacing/>
        <w:rPr>
          <w:color w:val="auto"/>
          <w:sz w:val="24"/>
          <w:lang w:bidi="en-US"/>
        </w:rPr>
      </w:pPr>
      <w:r>
        <w:rPr>
          <w:color w:val="auto"/>
          <w:sz w:val="24"/>
          <w:lang w:bidi="en-US"/>
        </w:rPr>
        <w:t>1）补给条件</w:t>
      </w:r>
    </w:p>
    <w:p>
      <w:pPr>
        <w:adjustRightInd w:val="0"/>
        <w:spacing w:line="360" w:lineRule="auto"/>
        <w:ind w:firstLine="480" w:firstLineChars="200"/>
        <w:contextualSpacing/>
        <w:rPr>
          <w:color w:val="auto"/>
          <w:sz w:val="24"/>
          <w:lang w:bidi="en-US"/>
        </w:rPr>
      </w:pPr>
      <w:r>
        <w:rPr>
          <w:color w:val="auto"/>
          <w:sz w:val="24"/>
          <w:lang w:bidi="en-US"/>
        </w:rPr>
        <w:t>规划区地下水的补给来源主要为大气降水及地表水体。基岩（红层）裂隙水是由大气降水通过地面、溪流、堰塘、水沟、农田等地表水体垂直补给。规划区内降水丰沛，为地下水的补给提供了充足的补给源。但在降雨强度与时间分配上很不均匀。其特点是：冬春少雨，每年的12月到次年的2月是一年中的最枯季，雨量甚小，强度低，降雨量多消耗在包气带和植被的蒸发上，对地下水补给微弱；秋季多绵雨，持续时间较长，降雨强度不大，不易形成大的地表迳流，对地下水的补给十分有利。夏季时节，降雨常以大雨或特大暴雨形式出现，降雨时间短，强度大，易形成强大的地表迳流，来不及渗入地下便汇入江河，对地下水补给机率也不高，在伏旱中，连续多日无雨，加之气温高，地面蒸发大，部分河流溪河甚至断流，塘、库干枯，从而造成地下水的补给极少或中断。</w:t>
      </w:r>
    </w:p>
    <w:p>
      <w:pPr>
        <w:adjustRightInd w:val="0"/>
        <w:spacing w:line="360" w:lineRule="auto"/>
        <w:ind w:firstLine="480" w:firstLineChars="200"/>
        <w:contextualSpacing/>
        <w:rPr>
          <w:color w:val="auto"/>
          <w:sz w:val="24"/>
          <w:lang w:bidi="en-US"/>
        </w:rPr>
      </w:pPr>
      <w:r>
        <w:rPr>
          <w:color w:val="auto"/>
          <w:sz w:val="24"/>
          <w:lang w:bidi="en-US"/>
        </w:rPr>
        <w:t>规划区地形地貌与植被发育状况，对地下水补给渗入有较明显的控制作用。顺向坡低洼处地表水易汇集，对地下水补给有利；地形坡度不大，地表迳流速度较慢，在含水层表面滞留时间较长有利地表水沿裂隙渗入补给。植被发育地带，地表水流速减慢，不易形成强大的地表迳流，亦有利于降雨的入渗。</w:t>
      </w:r>
    </w:p>
    <w:p>
      <w:pPr>
        <w:adjustRightInd w:val="0"/>
        <w:spacing w:line="360" w:lineRule="auto"/>
        <w:ind w:firstLine="480" w:firstLineChars="200"/>
        <w:contextualSpacing/>
        <w:rPr>
          <w:color w:val="auto"/>
          <w:sz w:val="24"/>
          <w:lang w:bidi="en-US"/>
        </w:rPr>
      </w:pPr>
      <w:r>
        <w:rPr>
          <w:color w:val="auto"/>
          <w:sz w:val="24"/>
          <w:lang w:bidi="en-US"/>
        </w:rPr>
        <w:t>2）迳流、排泄条件</w:t>
      </w:r>
    </w:p>
    <w:p>
      <w:pPr>
        <w:adjustRightInd w:val="0"/>
        <w:spacing w:line="360" w:lineRule="auto"/>
        <w:ind w:firstLine="480" w:firstLineChars="200"/>
        <w:contextualSpacing/>
        <w:rPr>
          <w:color w:val="auto"/>
          <w:sz w:val="24"/>
          <w:lang w:bidi="en-US"/>
        </w:rPr>
      </w:pPr>
      <w:r>
        <w:rPr>
          <w:color w:val="auto"/>
          <w:sz w:val="24"/>
          <w:lang w:bidi="en-US"/>
        </w:rPr>
        <w:t>规划区内岩性组合都为砂岩与泥岩互层，砂岩为含水层，泥岩为相对隔水层。受岩性组合、构造与地形条件控制，各含水层自成补给、迳流、排泄系统，相互间一般无水力联系。砂岩中的裂隙控制着地下水的运移和储存，向深部渗透能力也随裂隙的减少和裂隙张开度变小逐渐转弱。迳流方向受裂隙发育方向限制，从区域上来说，即沿着裂隙最发育的方向。地下水的迳流存在两种方式：在浅部受横向沟谷控制，往往在相邻的沟谷间作短途运移，由高处往低处运移，在沟谷或低洼处排泄，以下降泉或是低洼处的渗水形式出现；在深部运移途径较长，具有一定的区域性，与构造展布方向和地形变化的总趋势相一致，向横切构造线的主要河流运移、排泄，当在条件适宜时，在与隔水层的接触带呈上升泉的形式排泄。地下水的循环还受地貌的影响，一般在切割较剧烈的窄谷地带，迳流途径短，流速快，泉水动态明显受降水影响；而在地形平缓的浅丘宽谷地带，迳流途径长，流速也缓慢。</w:t>
      </w:r>
    </w:p>
    <w:p>
      <w:pPr>
        <w:adjustRightInd w:val="0"/>
        <w:spacing w:line="360" w:lineRule="auto"/>
        <w:ind w:firstLine="480" w:firstLineChars="200"/>
        <w:contextualSpacing/>
        <w:rPr>
          <w:color w:val="auto"/>
          <w:sz w:val="24"/>
          <w:lang w:bidi="en-US"/>
        </w:rPr>
      </w:pPr>
      <w:r>
        <w:rPr>
          <w:color w:val="auto"/>
          <w:sz w:val="24"/>
          <w:lang w:bidi="en-US"/>
        </w:rPr>
        <w:t>规划区内各砂岩含水层中的地下水，从接受大气降水起，在较高的水头作用下，一部分或全部向含水层倾斜方向迳流，在含水层顶界面露头地带前缘一线，遇相对低洼地点，逐以泉的形式或从现有民井中溢出，构成这种单斜型含水构造的溢出排泄带；另一部分或全部顺层沿走向向两侧运移至地形凹处的横沟或斜沟排泄；或者含水层露头接受降水补给后，地下水顺倾斜方向运移向纵沟排泄。</w:t>
      </w:r>
    </w:p>
    <w:p>
      <w:pPr>
        <w:adjustRightInd w:val="0"/>
        <w:spacing w:line="360" w:lineRule="auto"/>
        <w:ind w:firstLine="480" w:firstLineChars="200"/>
        <w:contextualSpacing/>
        <w:rPr>
          <w:color w:val="auto"/>
          <w:sz w:val="24"/>
          <w:lang w:bidi="en-US"/>
        </w:rPr>
      </w:pPr>
      <w:r>
        <w:rPr>
          <w:color w:val="auto"/>
          <w:sz w:val="24"/>
          <w:lang w:bidi="en-US"/>
        </w:rPr>
        <w:fldChar w:fldCharType="begin"/>
      </w:r>
      <w:r>
        <w:rPr>
          <w:color w:val="auto"/>
          <w:sz w:val="24"/>
          <w:lang w:bidi="en-US"/>
        </w:rPr>
        <w:instrText xml:space="preserve"> = 3 \* GB3 </w:instrText>
      </w:r>
      <w:r>
        <w:rPr>
          <w:color w:val="auto"/>
          <w:sz w:val="24"/>
          <w:lang w:bidi="en-US"/>
        </w:rPr>
        <w:fldChar w:fldCharType="separate"/>
      </w:r>
      <w:r>
        <w:rPr>
          <w:rFonts w:hint="eastAsia" w:ascii="宋体" w:hAnsi="宋体" w:cs="宋体"/>
          <w:color w:val="auto"/>
          <w:sz w:val="24"/>
          <w:lang w:bidi="en-US"/>
        </w:rPr>
        <w:t>③</w:t>
      </w:r>
      <w:r>
        <w:rPr>
          <w:color w:val="auto"/>
          <w:sz w:val="24"/>
          <w:lang w:bidi="en-US"/>
        </w:rPr>
        <w:fldChar w:fldCharType="end"/>
      </w:r>
      <w:r>
        <w:rPr>
          <w:color w:val="auto"/>
          <w:sz w:val="24"/>
          <w:lang w:bidi="en-US"/>
        </w:rPr>
        <w:t>风化裂隙水</w:t>
      </w:r>
    </w:p>
    <w:p>
      <w:pPr>
        <w:adjustRightInd w:val="0"/>
        <w:spacing w:line="360" w:lineRule="auto"/>
        <w:ind w:firstLine="480" w:firstLineChars="200"/>
        <w:contextualSpacing/>
        <w:rPr>
          <w:color w:val="auto"/>
          <w:sz w:val="24"/>
          <w:lang w:bidi="en-US"/>
        </w:rPr>
      </w:pPr>
      <w:r>
        <w:rPr>
          <w:color w:val="auto"/>
          <w:sz w:val="24"/>
          <w:lang w:bidi="en-US"/>
        </w:rPr>
        <w:t>风化裂隙中相当一部分由岩层的原生裂隙和构造裂隙受风化作用扩大形成，一般浅部发育，向深部逐渐减弱。基岩风化带中的裂隙水直接受大气降雨补给。风化裂隙水分布于表层，多为潜水，水量不大，向深部逐渐减小。</w:t>
      </w:r>
    </w:p>
    <w:p>
      <w:pPr>
        <w:adjustRightInd w:val="0"/>
        <w:spacing w:line="360" w:lineRule="auto"/>
        <w:ind w:firstLine="480" w:firstLineChars="200"/>
        <w:contextualSpacing/>
        <w:rPr>
          <w:color w:val="auto"/>
          <w:sz w:val="24"/>
          <w:lang w:bidi="en-US"/>
        </w:rPr>
      </w:pPr>
      <w:r>
        <w:rPr>
          <w:color w:val="auto"/>
          <w:sz w:val="24"/>
          <w:lang w:bidi="en-US"/>
        </w:rPr>
        <w:t>（3）评价区地下水开发利用现状</w:t>
      </w:r>
    </w:p>
    <w:p>
      <w:pPr>
        <w:adjustRightInd w:val="0"/>
        <w:spacing w:line="360" w:lineRule="auto"/>
        <w:ind w:firstLine="480" w:firstLineChars="200"/>
        <w:contextualSpacing/>
        <w:rPr>
          <w:color w:val="auto"/>
          <w:sz w:val="24"/>
          <w:lang w:bidi="en-US"/>
        </w:rPr>
      </w:pPr>
      <w:r>
        <w:rPr>
          <w:color w:val="auto"/>
          <w:sz w:val="24"/>
          <w:lang w:bidi="en-US"/>
        </w:rPr>
        <w:t>项目地下水评价范围内已经全部实现了市政给水管网集中供水，供水水源为长江，不存在对地下水的开发利用。</w:t>
      </w:r>
    </w:p>
    <w:p>
      <w:pPr>
        <w:pStyle w:val="3"/>
        <w:rPr>
          <w:rFonts w:eastAsia="宋体"/>
          <w:color w:val="auto"/>
        </w:rPr>
      </w:pPr>
      <w:bookmarkStart w:id="265" w:name="_Toc29976"/>
      <w:r>
        <w:rPr>
          <w:rFonts w:eastAsia="宋体"/>
          <w:color w:val="auto"/>
        </w:rPr>
        <w:t>3.2重庆市九龙工业园C区概况</w:t>
      </w:r>
      <w:bookmarkEnd w:id="265"/>
    </w:p>
    <w:p>
      <w:pPr>
        <w:pStyle w:val="5"/>
        <w:rPr>
          <w:color w:val="auto"/>
        </w:rPr>
      </w:pPr>
      <w:bookmarkStart w:id="266" w:name="_Toc3801"/>
      <w:r>
        <w:rPr>
          <w:color w:val="auto"/>
        </w:rPr>
        <w:t>3.2.1规划区内容</w:t>
      </w:r>
      <w:bookmarkEnd w:id="266"/>
    </w:p>
    <w:p>
      <w:pPr>
        <w:spacing w:line="360" w:lineRule="auto"/>
        <w:ind w:firstLine="480" w:firstLineChars="200"/>
        <w:rPr>
          <w:snapToGrid w:val="0"/>
          <w:color w:val="auto"/>
          <w:kern w:val="0"/>
          <w:sz w:val="24"/>
        </w:rPr>
      </w:pPr>
      <w:r>
        <w:rPr>
          <w:snapToGrid w:val="0"/>
          <w:color w:val="auto"/>
          <w:kern w:val="0"/>
          <w:sz w:val="24"/>
        </w:rPr>
        <w:t>重庆市九龙工业园区分为A、B、C、D 区，总规划面积25.67km</w:t>
      </w:r>
      <w:r>
        <w:rPr>
          <w:snapToGrid w:val="0"/>
          <w:color w:val="auto"/>
          <w:kern w:val="0"/>
          <w:sz w:val="24"/>
          <w:vertAlign w:val="superscript"/>
        </w:rPr>
        <w:t>2</w:t>
      </w:r>
      <w:r>
        <w:rPr>
          <w:snapToGrid w:val="0"/>
          <w:color w:val="auto"/>
          <w:kern w:val="0"/>
          <w:sz w:val="24"/>
        </w:rPr>
        <w:t>，但目前D 区属于高新区管理，不在重庆市九龙园区内；重庆市九龙工业园区A 区规划为二、三产业并举的科技新城区，现已打造成为以工贸业为主体，包括行政司法区、金融业、生态旅游公园的中心区，目前A 区内工业企业已基本退出，A 区内无规划工业用地；重庆市九龙工业园区B 区于2006 年进行规划环评影响评价，但由于评价时间已超过五年，目前正在进行跟踪评价。目前根据规划调整后的重庆市九龙工业园区C 区规划总面积为15.46km</w:t>
      </w:r>
      <w:r>
        <w:rPr>
          <w:snapToGrid w:val="0"/>
          <w:color w:val="auto"/>
          <w:kern w:val="0"/>
          <w:sz w:val="24"/>
          <w:vertAlign w:val="superscript"/>
        </w:rPr>
        <w:t>2</w:t>
      </w:r>
      <w:r>
        <w:rPr>
          <w:snapToGrid w:val="0"/>
          <w:color w:val="auto"/>
          <w:kern w:val="0"/>
          <w:sz w:val="24"/>
        </w:rPr>
        <w:t>，其中工业用地面积为4.6374km</w:t>
      </w:r>
      <w:r>
        <w:rPr>
          <w:snapToGrid w:val="0"/>
          <w:color w:val="auto"/>
          <w:kern w:val="0"/>
          <w:sz w:val="24"/>
          <w:vertAlign w:val="superscript"/>
        </w:rPr>
        <w:t>2</w:t>
      </w:r>
      <w:r>
        <w:rPr>
          <w:snapToGrid w:val="0"/>
          <w:color w:val="auto"/>
          <w:kern w:val="0"/>
          <w:sz w:val="24"/>
        </w:rPr>
        <w:t>，工业用地主要分为北部工业启动区（面积2.5651km</w:t>
      </w:r>
      <w:r>
        <w:rPr>
          <w:snapToGrid w:val="0"/>
          <w:color w:val="auto"/>
          <w:kern w:val="0"/>
          <w:sz w:val="24"/>
          <w:vertAlign w:val="superscript"/>
        </w:rPr>
        <w:t>2</w:t>
      </w:r>
      <w:r>
        <w:rPr>
          <w:snapToGrid w:val="0"/>
          <w:color w:val="auto"/>
          <w:kern w:val="0"/>
          <w:sz w:val="24"/>
        </w:rPr>
        <w:t>）和南部L 分区工业区（面积2.0723km</w:t>
      </w:r>
      <w:r>
        <w:rPr>
          <w:snapToGrid w:val="0"/>
          <w:color w:val="auto"/>
          <w:kern w:val="0"/>
          <w:sz w:val="24"/>
          <w:vertAlign w:val="superscript"/>
        </w:rPr>
        <w:t>2</w:t>
      </w:r>
      <w:r>
        <w:rPr>
          <w:snapToGrid w:val="0"/>
          <w:color w:val="auto"/>
          <w:kern w:val="0"/>
          <w:sz w:val="24"/>
        </w:rPr>
        <w:t>），工业区规划主导产业为汽车和摩托车、工程机械及智能装备、节能环保产业，配套电子、新能源产业等。预计2022 年实现工业总产值320 亿元。规划人口规模约为15.8 万人。</w:t>
      </w:r>
    </w:p>
    <w:p>
      <w:pPr>
        <w:pStyle w:val="5"/>
        <w:rPr>
          <w:color w:val="auto"/>
        </w:rPr>
      </w:pPr>
      <w:bookmarkStart w:id="267" w:name="_Toc15516"/>
      <w:r>
        <w:rPr>
          <w:color w:val="auto"/>
        </w:rPr>
        <w:t>3.2.2功能定位及入园条件</w:t>
      </w:r>
      <w:bookmarkEnd w:id="267"/>
    </w:p>
    <w:p>
      <w:pPr>
        <w:spacing w:line="360" w:lineRule="auto"/>
        <w:ind w:firstLine="482" w:firstLineChars="200"/>
        <w:rPr>
          <w:b/>
          <w:snapToGrid w:val="0"/>
          <w:color w:val="auto"/>
          <w:kern w:val="0"/>
          <w:sz w:val="24"/>
        </w:rPr>
      </w:pPr>
      <w:r>
        <w:rPr>
          <w:b/>
          <w:snapToGrid w:val="0"/>
          <w:color w:val="auto"/>
          <w:kern w:val="0"/>
          <w:sz w:val="24"/>
        </w:rPr>
        <w:t>鼓励类：</w:t>
      </w:r>
    </w:p>
    <w:p>
      <w:pPr>
        <w:spacing w:line="360" w:lineRule="auto"/>
        <w:ind w:firstLine="480" w:firstLineChars="200"/>
        <w:rPr>
          <w:snapToGrid w:val="0"/>
          <w:color w:val="auto"/>
          <w:kern w:val="0"/>
          <w:sz w:val="24"/>
        </w:rPr>
      </w:pPr>
      <w:r>
        <w:rPr>
          <w:snapToGrid w:val="0"/>
          <w:color w:val="auto"/>
          <w:kern w:val="0"/>
          <w:sz w:val="24"/>
        </w:rPr>
        <w:t>a)适应九龙坡区经济、社会发展的基本情况，对产业结构优化升级有重大推动作用，具有较好的市场前景，符合园区产业规划和可持续发展要求的建设项目可优先入区。</w:t>
      </w:r>
    </w:p>
    <w:p>
      <w:pPr>
        <w:spacing w:line="360" w:lineRule="auto"/>
        <w:ind w:firstLine="480" w:firstLineChars="200"/>
        <w:rPr>
          <w:snapToGrid w:val="0"/>
          <w:color w:val="auto"/>
          <w:kern w:val="0"/>
          <w:sz w:val="24"/>
        </w:rPr>
      </w:pPr>
      <w:r>
        <w:rPr>
          <w:snapToGrid w:val="0"/>
          <w:color w:val="auto"/>
          <w:kern w:val="0"/>
          <w:sz w:val="24"/>
        </w:rPr>
        <w:t>b)优先考虑具有知识、技术、资本密集型的高科技企业入园，并为其提供充分的发展空间。</w:t>
      </w:r>
    </w:p>
    <w:p>
      <w:pPr>
        <w:spacing w:line="360" w:lineRule="auto"/>
        <w:ind w:firstLine="480" w:firstLineChars="200"/>
        <w:rPr>
          <w:snapToGrid w:val="0"/>
          <w:color w:val="auto"/>
          <w:kern w:val="0"/>
          <w:sz w:val="24"/>
        </w:rPr>
      </w:pPr>
      <w:r>
        <w:rPr>
          <w:snapToGrid w:val="0"/>
          <w:color w:val="auto"/>
          <w:kern w:val="0"/>
          <w:sz w:val="24"/>
        </w:rPr>
        <w:t>c)按照建设生态园区、发展循环经济的总体原则，鼓励发展把园区内部产生的废弃物转变成另一工业过程的资源的环保产业，给予其入园的优惠政策，尽可能减少园区固体废物的产生量。</w:t>
      </w:r>
    </w:p>
    <w:p>
      <w:pPr>
        <w:spacing w:line="360" w:lineRule="auto"/>
        <w:ind w:firstLine="482" w:firstLineChars="200"/>
        <w:rPr>
          <w:b/>
          <w:snapToGrid w:val="0"/>
          <w:color w:val="auto"/>
          <w:kern w:val="0"/>
          <w:sz w:val="24"/>
        </w:rPr>
      </w:pPr>
      <w:r>
        <w:rPr>
          <w:b/>
          <w:snapToGrid w:val="0"/>
          <w:color w:val="auto"/>
          <w:kern w:val="0"/>
          <w:sz w:val="24"/>
        </w:rPr>
        <w:t>禁止类：</w:t>
      </w:r>
    </w:p>
    <w:p>
      <w:pPr>
        <w:spacing w:line="360" w:lineRule="auto"/>
        <w:ind w:firstLine="480" w:firstLineChars="200"/>
        <w:rPr>
          <w:snapToGrid w:val="0"/>
          <w:color w:val="auto"/>
          <w:kern w:val="0"/>
          <w:sz w:val="24"/>
        </w:rPr>
      </w:pPr>
      <w:r>
        <w:rPr>
          <w:snapToGrid w:val="0"/>
          <w:color w:val="auto"/>
          <w:kern w:val="0"/>
          <w:sz w:val="24"/>
        </w:rPr>
        <w:t>园区禁止引进以下项目：国家明令禁止建设或投资的，列入《产业结构调整指导目录》(2005 年本)，属于淘汰类的落后生产工艺装备、落后产品的建设项目以及冶炼、化工、造纸、制药项目。</w:t>
      </w:r>
    </w:p>
    <w:p>
      <w:pPr>
        <w:spacing w:line="360" w:lineRule="auto"/>
        <w:ind w:firstLine="480" w:firstLineChars="200"/>
        <w:rPr>
          <w:snapToGrid w:val="0"/>
          <w:color w:val="auto"/>
          <w:kern w:val="0"/>
          <w:sz w:val="24"/>
        </w:rPr>
      </w:pPr>
      <w:r>
        <w:rPr>
          <w:snapToGrid w:val="0"/>
          <w:color w:val="auto"/>
          <w:kern w:val="0"/>
          <w:sz w:val="24"/>
        </w:rPr>
        <w:t>九龙园区C区发展与西部城建设紧密结合，努力建设成为以现代制造业为龙头的集汽车、摩托车及配件产业群、机电一体化产业群、新能源新材料环保产业、装备制造业和商贸服务于一体的现代化产业新城和现代加工制造业战略基地。将重点发展汽车、工程机械产业，延伸主导产业链，并发展智能装备制造业，培育新的经济增长点，同时加快陶家商圈建设，把C 区打造成为装备制造及都市新型工业产业聚集地和生活配套完善、生态宜居的城市区域，成为九龙西城乃至重庆市主城融合的典范。</w:t>
      </w:r>
    </w:p>
    <w:p>
      <w:pPr>
        <w:spacing w:line="360" w:lineRule="auto"/>
        <w:ind w:firstLine="480" w:firstLineChars="200"/>
        <w:rPr>
          <w:snapToGrid w:val="0"/>
          <w:color w:val="auto"/>
          <w:kern w:val="0"/>
          <w:sz w:val="24"/>
        </w:rPr>
      </w:pPr>
      <w:r>
        <w:rPr>
          <w:snapToGrid w:val="0"/>
          <w:color w:val="auto"/>
          <w:kern w:val="0"/>
          <w:sz w:val="24"/>
        </w:rPr>
        <w:t>九龙园C 区工业用地主要分为北部工业启动区和南部L 分区工业区，规划主导产业定位为汽车和摩托车、工程机械及智能装备、节能环保产业，配套电子、新能源产业等。拟建项目属于《产业结构调整指导目录2011年本(2013年修正)》</w:t>
      </w:r>
      <w:r>
        <w:rPr>
          <w:color w:val="auto"/>
          <w:sz w:val="24"/>
        </w:rPr>
        <w:t>鼓励类项目中的“区域性废旧汽车、废旧电气电子产品、废旧船舶、废钢铁、废旧木材等资源循环利用基地建设”及“‘三废’综合利用及治理工程”</w:t>
      </w:r>
      <w:r>
        <w:rPr>
          <w:snapToGrid w:val="0"/>
          <w:color w:val="auto"/>
          <w:kern w:val="0"/>
          <w:sz w:val="24"/>
        </w:rPr>
        <w:t>，属于园区主导产业下游产业链，为配套产业，具有较好的市场前景，符合符合园区产业规划和可持续发展要求。</w:t>
      </w:r>
    </w:p>
    <w:p>
      <w:pPr>
        <w:pStyle w:val="3"/>
        <w:rPr>
          <w:rFonts w:eastAsia="宋体"/>
          <w:color w:val="auto"/>
        </w:rPr>
      </w:pPr>
      <w:bookmarkStart w:id="268" w:name="_Toc21735"/>
      <w:bookmarkStart w:id="269" w:name="_Toc812"/>
      <w:r>
        <w:rPr>
          <w:rFonts w:eastAsia="宋体"/>
          <w:color w:val="auto"/>
        </w:rPr>
        <w:t>3.3环境质量现状</w:t>
      </w:r>
      <w:bookmarkEnd w:id="268"/>
      <w:r>
        <w:rPr>
          <w:rFonts w:eastAsia="宋体"/>
          <w:color w:val="auto"/>
        </w:rPr>
        <w:t>调查与评价</w:t>
      </w:r>
      <w:bookmarkEnd w:id="269"/>
    </w:p>
    <w:bookmarkEnd w:id="240"/>
    <w:bookmarkEnd w:id="256"/>
    <w:p>
      <w:pPr>
        <w:pStyle w:val="5"/>
        <w:rPr>
          <w:color w:val="auto"/>
        </w:rPr>
      </w:pPr>
      <w:bookmarkStart w:id="270" w:name="_Toc23572"/>
      <w:bookmarkStart w:id="271" w:name="_Toc323114396"/>
      <w:bookmarkStart w:id="272" w:name="_Toc13913"/>
      <w:bookmarkStart w:id="273" w:name="_Toc19294"/>
      <w:bookmarkStart w:id="274" w:name="_Toc3861"/>
      <w:bookmarkStart w:id="275" w:name="_Toc18010"/>
      <w:bookmarkStart w:id="276" w:name="_Toc3876"/>
      <w:bookmarkStart w:id="277" w:name="_Toc20981"/>
      <w:r>
        <w:rPr>
          <w:color w:val="auto"/>
        </w:rPr>
        <w:t>3.3.1 环境空气质量现状评价</w:t>
      </w:r>
      <w:bookmarkEnd w:id="270"/>
      <w:bookmarkEnd w:id="271"/>
      <w:bookmarkEnd w:id="272"/>
      <w:bookmarkEnd w:id="273"/>
      <w:bookmarkEnd w:id="274"/>
      <w:bookmarkEnd w:id="275"/>
      <w:bookmarkEnd w:id="276"/>
      <w:bookmarkEnd w:id="277"/>
    </w:p>
    <w:p>
      <w:pPr>
        <w:spacing w:line="360" w:lineRule="auto"/>
        <w:ind w:firstLine="240" w:firstLineChars="100"/>
        <w:rPr>
          <w:color w:val="auto"/>
          <w:sz w:val="24"/>
        </w:rPr>
      </w:pPr>
      <w:r>
        <w:rPr>
          <w:color w:val="auto"/>
          <w:sz w:val="24"/>
        </w:rPr>
        <w:t>（1）区域环境空气质量达标区判定</w:t>
      </w:r>
    </w:p>
    <w:p>
      <w:pPr>
        <w:spacing w:line="360" w:lineRule="auto"/>
        <w:ind w:firstLine="480" w:firstLineChars="200"/>
        <w:rPr>
          <w:color w:val="auto"/>
          <w:sz w:val="24"/>
        </w:rPr>
      </w:pPr>
      <w:r>
        <w:rPr>
          <w:color w:val="auto"/>
          <w:sz w:val="24"/>
        </w:rPr>
        <w:t>按照《重庆市人民政府关于印发重庆市环境空气质量功能区划分规定的通知》（渝府发[2016]19号）规定，拟建项目所在地属于环境空气质量功能区二类区，环境空气质量标准执行《环境空气质量标准》（GB3095-2012）二级标准。</w:t>
      </w:r>
    </w:p>
    <w:p>
      <w:pPr>
        <w:spacing w:line="360" w:lineRule="auto"/>
        <w:ind w:firstLine="480" w:firstLineChars="200"/>
        <w:rPr>
          <w:color w:val="auto"/>
          <w:sz w:val="24"/>
        </w:rPr>
      </w:pPr>
      <w:r>
        <w:rPr>
          <w:color w:val="auto"/>
          <w:sz w:val="24"/>
        </w:rPr>
        <w:t>评价引用重庆市生态环境局公布的《2017年重庆市环境状况公报》中九龙坡区环境空气质量现状数据进行空气质量达标区判定。</w:t>
      </w:r>
    </w:p>
    <w:p>
      <w:pPr>
        <w:pStyle w:val="49"/>
        <w:spacing w:before="0" w:beforeAutospacing="0" w:after="0" w:afterAutospacing="0" w:line="360" w:lineRule="auto"/>
        <w:jc w:val="center"/>
        <w:rPr>
          <w:rFonts w:ascii="Times New Roman" w:hAnsi="Times New Roman" w:eastAsia="黑体"/>
          <w:snapToGrid w:val="0"/>
          <w:color w:val="auto"/>
          <w:sz w:val="21"/>
          <w:szCs w:val="21"/>
        </w:rPr>
      </w:pPr>
      <w:r>
        <w:rPr>
          <w:rFonts w:ascii="Times New Roman" w:hAnsi="Times New Roman" w:eastAsia="黑体"/>
          <w:snapToGrid w:val="0"/>
          <w:color w:val="auto"/>
          <w:sz w:val="21"/>
          <w:szCs w:val="21"/>
        </w:rPr>
        <w:t>表3.3-1   区域环境空气质量现状评价表   单位：mg/m</w:t>
      </w:r>
      <w:r>
        <w:rPr>
          <w:rFonts w:ascii="Times New Roman" w:hAnsi="Times New Roman" w:eastAsia="黑体"/>
          <w:snapToGrid w:val="0"/>
          <w:color w:val="auto"/>
          <w:sz w:val="21"/>
          <w:szCs w:val="21"/>
          <w:vertAlign w:val="superscript"/>
        </w:rPr>
        <w:t>3</w:t>
      </w:r>
    </w:p>
    <w:tbl>
      <w:tblPr>
        <w:tblStyle w:val="54"/>
        <w:tblW w:w="765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2"/>
        <w:gridCol w:w="1487"/>
        <w:gridCol w:w="1265"/>
        <w:gridCol w:w="975"/>
        <w:gridCol w:w="1324"/>
        <w:gridCol w:w="1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82" w:type="dxa"/>
            <w:vAlign w:val="center"/>
          </w:tcPr>
          <w:p>
            <w:pPr>
              <w:adjustRightInd w:val="0"/>
              <w:snapToGrid w:val="0"/>
              <w:ind w:right="42" w:rightChars="20"/>
              <w:jc w:val="center"/>
              <w:rPr>
                <w:color w:val="auto"/>
                <w:spacing w:val="-1"/>
                <w:szCs w:val="21"/>
              </w:rPr>
            </w:pPr>
            <w:r>
              <w:rPr>
                <w:color w:val="auto"/>
                <w:spacing w:val="-1"/>
                <w:szCs w:val="21"/>
              </w:rPr>
              <w:t>监测项目</w:t>
            </w:r>
          </w:p>
        </w:tc>
        <w:tc>
          <w:tcPr>
            <w:tcW w:w="1487" w:type="dxa"/>
            <w:vAlign w:val="center"/>
          </w:tcPr>
          <w:p>
            <w:pPr>
              <w:pStyle w:val="104"/>
              <w:adjustRightInd w:val="0"/>
              <w:snapToGrid w:val="0"/>
              <w:ind w:right="42" w:rightChars="20"/>
              <w:jc w:val="center"/>
              <w:rPr>
                <w:color w:val="auto"/>
                <w:spacing w:val="-1"/>
                <w:szCs w:val="21"/>
              </w:rPr>
            </w:pPr>
            <w:r>
              <w:rPr>
                <w:color w:val="auto"/>
                <w:spacing w:val="-1"/>
                <w:szCs w:val="21"/>
              </w:rPr>
              <w:t>年评价指标</w:t>
            </w:r>
          </w:p>
        </w:tc>
        <w:tc>
          <w:tcPr>
            <w:tcW w:w="1265" w:type="dxa"/>
            <w:vAlign w:val="center"/>
          </w:tcPr>
          <w:p>
            <w:pPr>
              <w:pStyle w:val="104"/>
              <w:adjustRightInd w:val="0"/>
              <w:snapToGrid w:val="0"/>
              <w:ind w:right="42" w:rightChars="20"/>
              <w:jc w:val="center"/>
              <w:rPr>
                <w:color w:val="auto"/>
                <w:szCs w:val="21"/>
              </w:rPr>
            </w:pPr>
            <w:r>
              <w:rPr>
                <w:color w:val="auto"/>
                <w:spacing w:val="-1"/>
                <w:szCs w:val="21"/>
              </w:rPr>
              <w:t>现状浓度</w:t>
            </w:r>
          </w:p>
        </w:tc>
        <w:tc>
          <w:tcPr>
            <w:tcW w:w="975" w:type="dxa"/>
            <w:vAlign w:val="center"/>
          </w:tcPr>
          <w:p>
            <w:pPr>
              <w:adjustRightInd w:val="0"/>
              <w:snapToGrid w:val="0"/>
              <w:ind w:right="42" w:rightChars="20"/>
              <w:jc w:val="center"/>
              <w:rPr>
                <w:color w:val="auto"/>
                <w:spacing w:val="-1"/>
                <w:szCs w:val="21"/>
              </w:rPr>
            </w:pPr>
            <w:r>
              <w:rPr>
                <w:color w:val="auto"/>
                <w:szCs w:val="21"/>
              </w:rPr>
              <w:t>标准值</w:t>
            </w:r>
          </w:p>
        </w:tc>
        <w:tc>
          <w:tcPr>
            <w:tcW w:w="1324" w:type="dxa"/>
            <w:vAlign w:val="center"/>
          </w:tcPr>
          <w:p>
            <w:pPr>
              <w:pStyle w:val="104"/>
              <w:adjustRightInd w:val="0"/>
              <w:snapToGrid w:val="0"/>
              <w:ind w:right="42" w:rightChars="20"/>
              <w:jc w:val="center"/>
              <w:rPr>
                <w:color w:val="auto"/>
                <w:spacing w:val="-1"/>
                <w:szCs w:val="21"/>
              </w:rPr>
            </w:pPr>
            <w:r>
              <w:rPr>
                <w:color w:val="auto"/>
                <w:spacing w:val="-1"/>
                <w:szCs w:val="21"/>
              </w:rPr>
              <w:t>占标率</w:t>
            </w:r>
          </w:p>
        </w:tc>
        <w:tc>
          <w:tcPr>
            <w:tcW w:w="1222" w:type="dxa"/>
            <w:vAlign w:val="center"/>
          </w:tcPr>
          <w:p>
            <w:pPr>
              <w:pStyle w:val="104"/>
              <w:adjustRightInd w:val="0"/>
              <w:snapToGrid w:val="0"/>
              <w:ind w:right="42" w:rightChars="20"/>
              <w:jc w:val="center"/>
              <w:rPr>
                <w:color w:val="auto"/>
                <w:szCs w:val="21"/>
              </w:rPr>
            </w:pPr>
            <w:r>
              <w:rPr>
                <w:color w:val="auto"/>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82" w:type="dxa"/>
            <w:vAlign w:val="center"/>
          </w:tcPr>
          <w:p>
            <w:pPr>
              <w:pStyle w:val="104"/>
              <w:adjustRightInd w:val="0"/>
              <w:snapToGrid w:val="0"/>
              <w:ind w:right="42" w:rightChars="20"/>
              <w:jc w:val="center"/>
              <w:rPr>
                <w:color w:val="auto"/>
                <w:szCs w:val="21"/>
              </w:rPr>
            </w:pPr>
            <w:r>
              <w:rPr>
                <w:color w:val="auto"/>
                <w:szCs w:val="21"/>
              </w:rPr>
              <w:t>SO</w:t>
            </w:r>
            <w:r>
              <w:rPr>
                <w:color w:val="auto"/>
                <w:position w:val="-2"/>
                <w:szCs w:val="21"/>
                <w:vertAlign w:val="subscript"/>
              </w:rPr>
              <w:t>2</w:t>
            </w:r>
          </w:p>
        </w:tc>
        <w:tc>
          <w:tcPr>
            <w:tcW w:w="1487" w:type="dxa"/>
            <w:vMerge w:val="restart"/>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年平均质量浓度</w:t>
            </w:r>
          </w:p>
        </w:tc>
        <w:tc>
          <w:tcPr>
            <w:tcW w:w="1265"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0.068</w:t>
            </w:r>
          </w:p>
        </w:tc>
        <w:tc>
          <w:tcPr>
            <w:tcW w:w="975" w:type="dxa"/>
            <w:shd w:val="clear" w:color="auto" w:fill="auto"/>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0.07</w:t>
            </w:r>
          </w:p>
        </w:tc>
        <w:tc>
          <w:tcPr>
            <w:tcW w:w="1324"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97.14</w:t>
            </w:r>
            <w:r>
              <w:rPr>
                <w:rFonts w:ascii="Times New Roman" w:hAnsi="Times New Roman" w:cs="Times New Roman"/>
                <w:color w:val="auto"/>
                <w:spacing w:val="-1"/>
                <w:sz w:val="21"/>
                <w:szCs w:val="21"/>
              </w:rPr>
              <w:t>%</w:t>
            </w:r>
          </w:p>
        </w:tc>
        <w:tc>
          <w:tcPr>
            <w:tcW w:w="1222" w:type="dxa"/>
            <w:vAlign w:val="center"/>
          </w:tcPr>
          <w:p>
            <w:pPr>
              <w:pStyle w:val="104"/>
              <w:adjustRightInd w:val="0"/>
              <w:snapToGrid w:val="0"/>
              <w:ind w:right="42" w:rightChars="20"/>
              <w:jc w:val="center"/>
              <w:rPr>
                <w:color w:val="auto"/>
                <w:szCs w:val="21"/>
              </w:rPr>
            </w:pPr>
            <w:r>
              <w:rPr>
                <w:color w:val="auto"/>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82" w:type="dxa"/>
            <w:vAlign w:val="center"/>
          </w:tcPr>
          <w:p>
            <w:pPr>
              <w:pStyle w:val="104"/>
              <w:adjustRightInd w:val="0"/>
              <w:snapToGrid w:val="0"/>
              <w:ind w:right="42" w:rightChars="20"/>
              <w:jc w:val="center"/>
              <w:rPr>
                <w:color w:val="auto"/>
                <w:szCs w:val="21"/>
              </w:rPr>
            </w:pPr>
            <w:r>
              <w:rPr>
                <w:color w:val="auto"/>
                <w:spacing w:val="-1"/>
                <w:szCs w:val="21"/>
              </w:rPr>
              <w:t>NO</w:t>
            </w:r>
            <w:r>
              <w:rPr>
                <w:color w:val="auto"/>
                <w:spacing w:val="-1"/>
                <w:position w:val="-2"/>
                <w:szCs w:val="21"/>
                <w:vertAlign w:val="subscript"/>
              </w:rPr>
              <w:t>2</w:t>
            </w:r>
          </w:p>
        </w:tc>
        <w:tc>
          <w:tcPr>
            <w:tcW w:w="1487"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1265"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0.01</w:t>
            </w:r>
          </w:p>
        </w:tc>
        <w:tc>
          <w:tcPr>
            <w:tcW w:w="975" w:type="dxa"/>
            <w:shd w:val="clear" w:color="auto" w:fill="auto"/>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0.06</w:t>
            </w:r>
          </w:p>
        </w:tc>
        <w:tc>
          <w:tcPr>
            <w:tcW w:w="1324"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16.67</w:t>
            </w:r>
            <w:r>
              <w:rPr>
                <w:rFonts w:ascii="Times New Roman" w:hAnsi="Times New Roman" w:cs="Times New Roman"/>
                <w:color w:val="auto"/>
                <w:spacing w:val="-1"/>
                <w:sz w:val="21"/>
                <w:szCs w:val="21"/>
              </w:rPr>
              <w:t>%</w:t>
            </w:r>
          </w:p>
        </w:tc>
        <w:tc>
          <w:tcPr>
            <w:tcW w:w="1222" w:type="dxa"/>
            <w:vAlign w:val="center"/>
          </w:tcPr>
          <w:p>
            <w:pPr>
              <w:pStyle w:val="104"/>
              <w:adjustRightInd w:val="0"/>
              <w:snapToGrid w:val="0"/>
              <w:ind w:right="42" w:rightChars="20"/>
              <w:jc w:val="center"/>
              <w:rPr>
                <w:color w:val="auto"/>
                <w:szCs w:val="21"/>
              </w:rPr>
            </w:pPr>
            <w:r>
              <w:rPr>
                <w:color w:val="auto"/>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82" w:type="dxa"/>
            <w:vAlign w:val="center"/>
          </w:tcPr>
          <w:p>
            <w:pPr>
              <w:pStyle w:val="104"/>
              <w:adjustRightInd w:val="0"/>
              <w:snapToGrid w:val="0"/>
              <w:ind w:right="42" w:rightChars="20"/>
              <w:jc w:val="center"/>
              <w:rPr>
                <w:color w:val="auto"/>
                <w:szCs w:val="21"/>
              </w:rPr>
            </w:pPr>
            <w:r>
              <w:rPr>
                <w:color w:val="auto"/>
                <w:spacing w:val="-1"/>
                <w:szCs w:val="21"/>
              </w:rPr>
              <w:t>PM</w:t>
            </w:r>
            <w:r>
              <w:rPr>
                <w:color w:val="auto"/>
                <w:spacing w:val="-1"/>
                <w:position w:val="-2"/>
                <w:szCs w:val="21"/>
                <w:vertAlign w:val="subscript"/>
              </w:rPr>
              <w:t>10</w:t>
            </w:r>
          </w:p>
        </w:tc>
        <w:tc>
          <w:tcPr>
            <w:tcW w:w="1487"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1265"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0.04</w:t>
            </w:r>
          </w:p>
        </w:tc>
        <w:tc>
          <w:tcPr>
            <w:tcW w:w="975" w:type="dxa"/>
            <w:shd w:val="clear" w:color="auto" w:fill="auto"/>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0.04</w:t>
            </w:r>
          </w:p>
        </w:tc>
        <w:tc>
          <w:tcPr>
            <w:tcW w:w="1324"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100</w:t>
            </w:r>
            <w:r>
              <w:rPr>
                <w:rFonts w:ascii="Times New Roman" w:hAnsi="Times New Roman" w:cs="Times New Roman"/>
                <w:color w:val="auto"/>
                <w:spacing w:val="-1"/>
                <w:sz w:val="21"/>
                <w:szCs w:val="21"/>
              </w:rPr>
              <w:t>%</w:t>
            </w:r>
          </w:p>
        </w:tc>
        <w:tc>
          <w:tcPr>
            <w:tcW w:w="1222" w:type="dxa"/>
            <w:vAlign w:val="center"/>
          </w:tcPr>
          <w:p>
            <w:pPr>
              <w:pStyle w:val="104"/>
              <w:adjustRightInd w:val="0"/>
              <w:snapToGrid w:val="0"/>
              <w:ind w:right="42" w:rightChars="20"/>
              <w:jc w:val="center"/>
              <w:rPr>
                <w:color w:val="auto"/>
                <w:szCs w:val="21"/>
              </w:rPr>
            </w:pPr>
            <w:r>
              <w:rPr>
                <w:color w:val="auto"/>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82" w:type="dxa"/>
            <w:vAlign w:val="center"/>
          </w:tcPr>
          <w:p>
            <w:pPr>
              <w:pStyle w:val="104"/>
              <w:adjustRightInd w:val="0"/>
              <w:snapToGrid w:val="0"/>
              <w:ind w:right="42" w:rightChars="20"/>
              <w:jc w:val="center"/>
              <w:rPr>
                <w:color w:val="auto"/>
                <w:spacing w:val="-1"/>
                <w:szCs w:val="21"/>
              </w:rPr>
            </w:pPr>
            <w:r>
              <w:rPr>
                <w:color w:val="auto"/>
                <w:spacing w:val="-1"/>
                <w:szCs w:val="21"/>
              </w:rPr>
              <w:t>PM</w:t>
            </w:r>
            <w:r>
              <w:rPr>
                <w:color w:val="auto"/>
                <w:spacing w:val="-1"/>
                <w:position w:val="-2"/>
                <w:szCs w:val="21"/>
                <w:vertAlign w:val="subscript"/>
              </w:rPr>
              <w:t>2.5</w:t>
            </w:r>
          </w:p>
        </w:tc>
        <w:tc>
          <w:tcPr>
            <w:tcW w:w="1487"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1265"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0.043</w:t>
            </w:r>
          </w:p>
        </w:tc>
        <w:tc>
          <w:tcPr>
            <w:tcW w:w="975" w:type="dxa"/>
            <w:shd w:val="clear" w:color="auto" w:fill="auto"/>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0.035</w:t>
            </w:r>
          </w:p>
        </w:tc>
        <w:tc>
          <w:tcPr>
            <w:tcW w:w="1324"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122.86%</w:t>
            </w:r>
          </w:p>
        </w:tc>
        <w:tc>
          <w:tcPr>
            <w:tcW w:w="1222" w:type="dxa"/>
            <w:vAlign w:val="center"/>
          </w:tcPr>
          <w:p>
            <w:pPr>
              <w:pStyle w:val="104"/>
              <w:adjustRightInd w:val="0"/>
              <w:snapToGrid w:val="0"/>
              <w:ind w:right="42" w:rightChars="20"/>
              <w:jc w:val="center"/>
              <w:rPr>
                <w:color w:val="auto"/>
                <w:szCs w:val="21"/>
              </w:rPr>
            </w:pPr>
            <w:r>
              <w:rPr>
                <w:color w:val="auto"/>
                <w:szCs w:val="21"/>
              </w:rPr>
              <w:t>超标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82" w:type="dxa"/>
            <w:vAlign w:val="center"/>
          </w:tcPr>
          <w:p>
            <w:pPr>
              <w:pStyle w:val="104"/>
              <w:adjustRightInd w:val="0"/>
              <w:snapToGrid w:val="0"/>
              <w:ind w:right="42" w:rightChars="20"/>
              <w:jc w:val="center"/>
              <w:rPr>
                <w:color w:val="auto"/>
                <w:spacing w:val="-1"/>
                <w:szCs w:val="21"/>
              </w:rPr>
            </w:pPr>
            <w:r>
              <w:rPr>
                <w:color w:val="auto"/>
                <w:spacing w:val="-1"/>
                <w:szCs w:val="21"/>
              </w:rPr>
              <w:t>CO</w:t>
            </w:r>
          </w:p>
        </w:tc>
        <w:tc>
          <w:tcPr>
            <w:tcW w:w="1487"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日均浓度的第95百分位数</w:t>
            </w:r>
          </w:p>
        </w:tc>
        <w:tc>
          <w:tcPr>
            <w:tcW w:w="1265"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1.4</w:t>
            </w:r>
          </w:p>
        </w:tc>
        <w:tc>
          <w:tcPr>
            <w:tcW w:w="975" w:type="dxa"/>
            <w:shd w:val="clear" w:color="auto" w:fill="auto"/>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4</w:t>
            </w:r>
          </w:p>
        </w:tc>
        <w:tc>
          <w:tcPr>
            <w:tcW w:w="1324"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35%</w:t>
            </w:r>
          </w:p>
        </w:tc>
        <w:tc>
          <w:tcPr>
            <w:tcW w:w="1222" w:type="dxa"/>
            <w:vAlign w:val="center"/>
          </w:tcPr>
          <w:p>
            <w:pPr>
              <w:pStyle w:val="104"/>
              <w:adjustRightInd w:val="0"/>
              <w:snapToGrid w:val="0"/>
              <w:ind w:right="42" w:rightChars="20"/>
              <w:jc w:val="center"/>
              <w:rPr>
                <w:color w:val="auto"/>
                <w:szCs w:val="21"/>
              </w:rPr>
            </w:pPr>
            <w:r>
              <w:rPr>
                <w:color w:val="auto"/>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82" w:type="dxa"/>
            <w:vAlign w:val="center"/>
          </w:tcPr>
          <w:p>
            <w:pPr>
              <w:pStyle w:val="104"/>
              <w:adjustRightInd w:val="0"/>
              <w:snapToGrid w:val="0"/>
              <w:ind w:right="42" w:rightChars="20"/>
              <w:jc w:val="center"/>
              <w:rPr>
                <w:color w:val="auto"/>
                <w:spacing w:val="-1"/>
                <w:szCs w:val="21"/>
              </w:rPr>
            </w:pPr>
            <w:r>
              <w:rPr>
                <w:color w:val="auto"/>
                <w:spacing w:val="-1"/>
                <w:szCs w:val="21"/>
              </w:rPr>
              <w:t>O</w:t>
            </w:r>
            <w:r>
              <w:rPr>
                <w:color w:val="auto"/>
                <w:spacing w:val="-1"/>
                <w:szCs w:val="21"/>
                <w:vertAlign w:val="subscript"/>
              </w:rPr>
              <w:t>3</w:t>
            </w:r>
          </w:p>
        </w:tc>
        <w:tc>
          <w:tcPr>
            <w:tcW w:w="1487"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日最大8h平均浓度的第90百分位数</w:t>
            </w:r>
          </w:p>
        </w:tc>
        <w:tc>
          <w:tcPr>
            <w:tcW w:w="1265"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0.156</w:t>
            </w:r>
          </w:p>
        </w:tc>
        <w:tc>
          <w:tcPr>
            <w:tcW w:w="975" w:type="dxa"/>
            <w:shd w:val="clear" w:color="auto" w:fill="auto"/>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0.16</w:t>
            </w:r>
          </w:p>
        </w:tc>
        <w:tc>
          <w:tcPr>
            <w:tcW w:w="1324"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97.5%</w:t>
            </w:r>
          </w:p>
        </w:tc>
        <w:tc>
          <w:tcPr>
            <w:tcW w:w="1222" w:type="dxa"/>
            <w:vAlign w:val="center"/>
          </w:tcPr>
          <w:p>
            <w:pPr>
              <w:pStyle w:val="104"/>
              <w:adjustRightInd w:val="0"/>
              <w:snapToGrid w:val="0"/>
              <w:ind w:right="42" w:rightChars="20"/>
              <w:jc w:val="center"/>
              <w:rPr>
                <w:color w:val="auto"/>
                <w:szCs w:val="21"/>
              </w:rPr>
            </w:pPr>
            <w:r>
              <w:rPr>
                <w:color w:val="auto"/>
                <w:szCs w:val="21"/>
              </w:rPr>
              <w:t>达标</w:t>
            </w:r>
          </w:p>
        </w:tc>
      </w:tr>
    </w:tbl>
    <w:p>
      <w:pPr>
        <w:adjustRightInd w:val="0"/>
        <w:snapToGrid w:val="0"/>
        <w:spacing w:line="360" w:lineRule="auto"/>
        <w:ind w:firstLine="480" w:firstLineChars="200"/>
        <w:jc w:val="left"/>
        <w:rPr>
          <w:color w:val="auto"/>
          <w:sz w:val="24"/>
        </w:rPr>
      </w:pPr>
      <w:r>
        <w:rPr>
          <w:color w:val="auto"/>
          <w:sz w:val="24"/>
        </w:rPr>
        <w:t>由表 4.3-1 可知，九龙坡区 SO</w:t>
      </w:r>
      <w:r>
        <w:rPr>
          <w:color w:val="auto"/>
          <w:sz w:val="24"/>
          <w:vertAlign w:val="subscript"/>
        </w:rPr>
        <w:t>2</w:t>
      </w:r>
      <w:r>
        <w:rPr>
          <w:color w:val="auto"/>
          <w:sz w:val="24"/>
        </w:rPr>
        <w:t>、NO</w:t>
      </w:r>
      <w:r>
        <w:rPr>
          <w:color w:val="auto"/>
          <w:sz w:val="24"/>
          <w:vertAlign w:val="subscript"/>
        </w:rPr>
        <w:t>2</w:t>
      </w:r>
      <w:r>
        <w:rPr>
          <w:color w:val="auto"/>
          <w:sz w:val="24"/>
        </w:rPr>
        <w:t>、O</w:t>
      </w:r>
      <w:r>
        <w:rPr>
          <w:color w:val="auto"/>
          <w:sz w:val="24"/>
          <w:vertAlign w:val="subscript"/>
        </w:rPr>
        <w:t>3</w:t>
      </w:r>
      <w:r>
        <w:rPr>
          <w:color w:val="auto"/>
          <w:sz w:val="24"/>
        </w:rPr>
        <w:t>、CO、PM</w:t>
      </w:r>
      <w:r>
        <w:rPr>
          <w:color w:val="auto"/>
          <w:sz w:val="24"/>
          <w:vertAlign w:val="subscript"/>
        </w:rPr>
        <w:t>10</w:t>
      </w:r>
      <w:r>
        <w:rPr>
          <w:color w:val="auto"/>
          <w:sz w:val="24"/>
        </w:rPr>
        <w:t xml:space="preserve"> 均满足《环境空气质量标准》（GB3095-2012）中二级标准限值；PM</w:t>
      </w:r>
      <w:r>
        <w:rPr>
          <w:color w:val="auto"/>
          <w:sz w:val="24"/>
          <w:vertAlign w:val="subscript"/>
        </w:rPr>
        <w:t>2.5</w:t>
      </w:r>
      <w:r>
        <w:rPr>
          <w:color w:val="auto"/>
          <w:sz w:val="24"/>
        </w:rPr>
        <w:t>监测值均不满足《环境空气质量标准》（GB3095-2012）中二级标准限值，因此项目所在区域为不达标区。</w:t>
      </w:r>
    </w:p>
    <w:p>
      <w:pPr>
        <w:adjustRightInd w:val="0"/>
        <w:snapToGrid w:val="0"/>
        <w:spacing w:line="360" w:lineRule="auto"/>
        <w:ind w:firstLine="480" w:firstLineChars="200"/>
        <w:jc w:val="left"/>
        <w:rPr>
          <w:color w:val="auto"/>
          <w:sz w:val="24"/>
        </w:rPr>
      </w:pPr>
      <w:r>
        <w:rPr>
          <w:color w:val="auto"/>
          <w:sz w:val="24"/>
        </w:rPr>
        <w:t>九龙坡区环保局正在编制大气环境质量达标规划，所在区域及项目应严格按照达标规划提出的整改措施执行，以改善区域大气环境质量现状。</w:t>
      </w:r>
    </w:p>
    <w:p>
      <w:pPr>
        <w:adjustRightInd w:val="0"/>
        <w:snapToGrid w:val="0"/>
        <w:spacing w:line="360" w:lineRule="auto"/>
        <w:ind w:firstLine="480" w:firstLineChars="200"/>
        <w:jc w:val="left"/>
        <w:rPr>
          <w:color w:val="auto"/>
          <w:sz w:val="24"/>
        </w:rPr>
      </w:pPr>
      <w:r>
        <w:rPr>
          <w:color w:val="auto"/>
          <w:sz w:val="24"/>
        </w:rPr>
        <w:t>重庆市环境保护局公布的《2017 年重庆市环境状况公报》中“措施与行动”方案中明确减缓的方案如下：</w:t>
      </w:r>
    </w:p>
    <w:p>
      <w:pPr>
        <w:adjustRightInd w:val="0"/>
        <w:snapToGrid w:val="0"/>
        <w:spacing w:line="360" w:lineRule="auto"/>
        <w:ind w:firstLine="480" w:firstLineChars="200"/>
        <w:jc w:val="left"/>
        <w:rPr>
          <w:color w:val="auto"/>
          <w:sz w:val="24"/>
        </w:rPr>
      </w:pPr>
      <w:r>
        <w:rPr>
          <w:rFonts w:hint="eastAsia" w:ascii="宋体" w:hAnsi="宋体" w:cs="宋体"/>
          <w:color w:val="auto"/>
          <w:sz w:val="24"/>
        </w:rPr>
        <w:t>①</w:t>
      </w:r>
      <w:r>
        <w:rPr>
          <w:color w:val="auto"/>
          <w:sz w:val="24"/>
        </w:rPr>
        <w:t xml:space="preserve"> 交通污染控制：全市范围内加快淘汰黄标车和老旧车，加强新车环保监管，组织开展新车环保信息公开检查，推广新能源汽车 1 万余辆。完成 8 个码头岸电改造试点项目、330 艘船舶重油使用设施拆除。加强储油库、加油站油气回收装置运行日常监管。全面执行国五标准车用柴油、汽油，严厉打击流通领域销售和使用不合格油品。加强非道路移动机械环保监管，全市划定高排放非道路移动机械禁止使用区域近4000km</w:t>
      </w:r>
      <w:r>
        <w:rPr>
          <w:color w:val="auto"/>
          <w:sz w:val="24"/>
          <w:vertAlign w:val="superscript"/>
        </w:rPr>
        <w:t>2</w:t>
      </w:r>
      <w:r>
        <w:rPr>
          <w:color w:val="auto"/>
          <w:sz w:val="24"/>
        </w:rPr>
        <w:t>。</w:t>
      </w:r>
    </w:p>
    <w:p>
      <w:pPr>
        <w:adjustRightInd w:val="0"/>
        <w:snapToGrid w:val="0"/>
        <w:spacing w:line="360" w:lineRule="auto"/>
        <w:ind w:firstLine="480" w:firstLineChars="200"/>
        <w:jc w:val="left"/>
        <w:rPr>
          <w:color w:val="auto"/>
          <w:sz w:val="24"/>
        </w:rPr>
      </w:pPr>
      <w:r>
        <w:rPr>
          <w:rFonts w:hint="eastAsia" w:ascii="宋体" w:hAnsi="宋体" w:cs="宋体"/>
          <w:color w:val="auto"/>
          <w:sz w:val="24"/>
        </w:rPr>
        <w:t>②</w:t>
      </w:r>
      <w:r>
        <w:rPr>
          <w:color w:val="auto"/>
          <w:sz w:val="24"/>
        </w:rPr>
        <w:t xml:space="preserve"> 工业污染控制：关闭区域内大气污染严重的工业企业，整治烧结砖瓦企业，加快燃煤锅炉清洁能源改造。</w:t>
      </w:r>
    </w:p>
    <w:p>
      <w:pPr>
        <w:adjustRightInd w:val="0"/>
        <w:snapToGrid w:val="0"/>
        <w:spacing w:line="360" w:lineRule="auto"/>
        <w:ind w:firstLine="480" w:firstLineChars="200"/>
        <w:jc w:val="left"/>
        <w:rPr>
          <w:color w:val="auto"/>
          <w:sz w:val="24"/>
        </w:rPr>
      </w:pPr>
      <w:r>
        <w:rPr>
          <w:rFonts w:hint="eastAsia" w:ascii="宋体" w:hAnsi="宋体" w:cs="宋体"/>
          <w:color w:val="auto"/>
          <w:sz w:val="24"/>
        </w:rPr>
        <w:t>③</w:t>
      </w:r>
      <w:r>
        <w:rPr>
          <w:color w:val="auto"/>
          <w:sz w:val="24"/>
        </w:rPr>
        <w:t xml:space="preserve"> 扬尘污染控制：督促施工单位严格执行“施工控尘十项强制规定”，加大清扫保洁机具投入和作业频次，建成区道路机扫率保持 85%以上，建筑垃圾运输车辆全面执行密闭运输，严格执行“定工地、定线路、定渣场”三定规定。</w:t>
      </w:r>
    </w:p>
    <w:p>
      <w:pPr>
        <w:adjustRightInd w:val="0"/>
        <w:snapToGrid w:val="0"/>
        <w:spacing w:line="360" w:lineRule="auto"/>
        <w:ind w:firstLine="480" w:firstLineChars="200"/>
        <w:jc w:val="left"/>
        <w:rPr>
          <w:color w:val="auto"/>
          <w:sz w:val="24"/>
        </w:rPr>
      </w:pPr>
      <w:r>
        <w:rPr>
          <w:rFonts w:hint="eastAsia" w:ascii="宋体" w:hAnsi="宋体" w:cs="宋体"/>
          <w:color w:val="auto"/>
          <w:sz w:val="24"/>
        </w:rPr>
        <w:t>④</w:t>
      </w:r>
      <w:r>
        <w:rPr>
          <w:color w:val="auto"/>
          <w:sz w:val="24"/>
        </w:rPr>
        <w:t xml:space="preserve"> 生活污染控制：加快加强餐饮业油烟治理，印发《关于加强高污染燃料禁燃区巩固和建设工作的通知》，指导各区县巩固 2765km</w:t>
      </w:r>
      <w:r>
        <w:rPr>
          <w:color w:val="auto"/>
          <w:sz w:val="24"/>
          <w:vertAlign w:val="superscript"/>
        </w:rPr>
        <w:t>2</w:t>
      </w:r>
      <w:r>
        <w:rPr>
          <w:color w:val="auto"/>
          <w:sz w:val="24"/>
        </w:rPr>
        <w:t>高污染燃料禁燃区，新增高污染燃料禁燃区88.4km</w:t>
      </w:r>
      <w:r>
        <w:rPr>
          <w:color w:val="auto"/>
          <w:sz w:val="24"/>
          <w:vertAlign w:val="superscript"/>
        </w:rPr>
        <w:t>2</w:t>
      </w:r>
      <w:r>
        <w:rPr>
          <w:color w:val="auto"/>
          <w:sz w:val="24"/>
        </w:rPr>
        <w:t>。</w:t>
      </w:r>
    </w:p>
    <w:p>
      <w:pPr>
        <w:adjustRightInd w:val="0"/>
        <w:snapToGrid w:val="0"/>
        <w:spacing w:line="360" w:lineRule="auto"/>
        <w:ind w:firstLine="480" w:firstLineChars="200"/>
        <w:jc w:val="left"/>
        <w:rPr>
          <w:color w:val="auto"/>
          <w:sz w:val="24"/>
        </w:rPr>
      </w:pPr>
      <w:r>
        <w:rPr>
          <w:color w:val="auto"/>
          <w:sz w:val="24"/>
        </w:rPr>
        <w:t>（2）评价范围内污染物环境质量现状评价</w:t>
      </w:r>
    </w:p>
    <w:p>
      <w:pPr>
        <w:adjustRightInd w:val="0"/>
        <w:snapToGrid w:val="0"/>
        <w:spacing w:line="360" w:lineRule="auto"/>
        <w:ind w:firstLine="480" w:firstLineChars="200"/>
        <w:rPr>
          <w:i/>
          <w:color w:val="auto"/>
          <w:sz w:val="24"/>
        </w:rPr>
      </w:pPr>
      <w:r>
        <w:rPr>
          <w:i/>
          <w:color w:val="auto"/>
          <w:sz w:val="24"/>
        </w:rPr>
        <w:t>为了解园区环境空气质量现状，本次评价于引用《重庆市九龙工业园区C区规划环境影响报告书》中的监测数据（ “佳熠环（检）字[2017]第 PJ098号”《检测报告》，监测时间为2017年3月14日~3月20日。</w:t>
      </w:r>
    </w:p>
    <w:p>
      <w:pPr>
        <w:adjustRightInd w:val="0"/>
        <w:snapToGrid w:val="0"/>
        <w:spacing w:line="360" w:lineRule="auto"/>
        <w:ind w:firstLine="480" w:firstLineChars="200"/>
        <w:rPr>
          <w:i/>
          <w:color w:val="auto"/>
          <w:sz w:val="24"/>
        </w:rPr>
      </w:pPr>
      <w:r>
        <w:rPr>
          <w:i/>
          <w:color w:val="auto"/>
          <w:sz w:val="24"/>
        </w:rPr>
        <w:t>监测布点：引用的大气监测点“B1隆鑫东侧居住用地”位于拟建项目东南侧，距离约850m（&lt;2.5km），引用的大气监测点“B2启动区南侧规划区外居住用地”位于拟建项目南侧，距离2300m（&lt;2.5km）。项目位于九龙园 C 区的启动区内，园区在进行规划环评现状环境监测时，园区内的主要工业企业已入驻并正常营运，监测至今区域环境未发生重大变化，且监测数据在3年有效期内。因此，项目引用《重庆市九龙工业园区C区规划环境影响报告书》中的监测资料，分析项目所在区域环境空气质量现状是可行的，其监测数据可代表区域内目前的本底浓度。</w:t>
      </w:r>
    </w:p>
    <w:p>
      <w:pPr>
        <w:adjustRightInd w:val="0"/>
        <w:snapToGrid w:val="0"/>
        <w:spacing w:line="360" w:lineRule="auto"/>
        <w:ind w:firstLine="480" w:firstLineChars="200"/>
        <w:jc w:val="left"/>
        <w:rPr>
          <w:color w:val="auto"/>
          <w:sz w:val="24"/>
        </w:rPr>
      </w:pPr>
      <w:r>
        <w:rPr>
          <w:color w:val="auto"/>
          <w:sz w:val="24"/>
        </w:rPr>
        <w:t>监测因子：SO</w:t>
      </w:r>
      <w:r>
        <w:rPr>
          <w:color w:val="auto"/>
          <w:sz w:val="24"/>
          <w:vertAlign w:val="subscript"/>
        </w:rPr>
        <w:t>2</w:t>
      </w:r>
      <w:r>
        <w:rPr>
          <w:color w:val="auto"/>
          <w:sz w:val="24"/>
        </w:rPr>
        <w:t>、NO</w:t>
      </w:r>
      <w:r>
        <w:rPr>
          <w:color w:val="auto"/>
          <w:sz w:val="24"/>
          <w:vertAlign w:val="subscript"/>
        </w:rPr>
        <w:t>2</w:t>
      </w:r>
      <w:r>
        <w:rPr>
          <w:color w:val="auto"/>
          <w:sz w:val="24"/>
        </w:rPr>
        <w:t>、PM</w:t>
      </w:r>
      <w:r>
        <w:rPr>
          <w:color w:val="auto"/>
          <w:sz w:val="24"/>
          <w:vertAlign w:val="subscript"/>
        </w:rPr>
        <w:t>10</w:t>
      </w:r>
      <w:r>
        <w:rPr>
          <w:color w:val="auto"/>
          <w:sz w:val="24"/>
        </w:rPr>
        <w:t>、PM</w:t>
      </w:r>
      <w:r>
        <w:rPr>
          <w:color w:val="auto"/>
          <w:sz w:val="24"/>
          <w:vertAlign w:val="subscript"/>
        </w:rPr>
        <w:t>2.5</w:t>
      </w:r>
      <w:r>
        <w:rPr>
          <w:color w:val="auto"/>
          <w:sz w:val="24"/>
        </w:rPr>
        <w:t>、非甲烷总烃</w:t>
      </w:r>
    </w:p>
    <w:p>
      <w:pPr>
        <w:adjustRightInd w:val="0"/>
        <w:snapToGrid w:val="0"/>
        <w:spacing w:line="360" w:lineRule="auto"/>
        <w:ind w:firstLine="480" w:firstLineChars="200"/>
        <w:jc w:val="left"/>
        <w:rPr>
          <w:color w:val="auto"/>
          <w:sz w:val="24"/>
        </w:rPr>
      </w:pPr>
      <w:r>
        <w:rPr>
          <w:color w:val="auto"/>
          <w:sz w:val="24"/>
        </w:rPr>
        <w:t>评价方法：采用质量浓度占标率对环境空气质量现状进行评价。</w:t>
      </w:r>
    </w:p>
    <w:p>
      <w:pPr>
        <w:adjustRightInd w:val="0"/>
        <w:snapToGrid w:val="0"/>
        <w:spacing w:line="360" w:lineRule="auto"/>
        <w:ind w:firstLine="480" w:firstLineChars="200"/>
        <w:jc w:val="left"/>
        <w:rPr>
          <w:color w:val="auto"/>
          <w:sz w:val="24"/>
        </w:rPr>
      </w:pPr>
      <w:r>
        <w:rPr>
          <w:color w:val="auto"/>
          <w:sz w:val="24"/>
        </w:rPr>
        <w:t>项目大气监测点位布置图见附图 6，监测结果见表 3.3-2。</w:t>
      </w:r>
    </w:p>
    <w:p>
      <w:pPr>
        <w:pStyle w:val="49"/>
        <w:spacing w:before="0" w:beforeAutospacing="0" w:after="0" w:afterAutospacing="0" w:line="360" w:lineRule="auto"/>
        <w:jc w:val="center"/>
        <w:rPr>
          <w:rFonts w:ascii="Times New Roman" w:hAnsi="Times New Roman" w:eastAsia="黑体"/>
          <w:snapToGrid w:val="0"/>
          <w:color w:val="auto"/>
          <w:sz w:val="21"/>
          <w:szCs w:val="21"/>
        </w:rPr>
      </w:pPr>
      <w:r>
        <w:rPr>
          <w:rFonts w:ascii="Times New Roman" w:hAnsi="Times New Roman" w:eastAsia="黑体"/>
          <w:snapToGrid w:val="0"/>
          <w:color w:val="auto"/>
          <w:sz w:val="21"/>
          <w:szCs w:val="21"/>
        </w:rPr>
        <w:t>表3.3-2   环境空气监测结果统计表   单位：mg/m</w:t>
      </w:r>
      <w:r>
        <w:rPr>
          <w:rFonts w:ascii="Times New Roman" w:hAnsi="Times New Roman" w:eastAsia="黑体"/>
          <w:snapToGrid w:val="0"/>
          <w:color w:val="auto"/>
          <w:sz w:val="21"/>
          <w:szCs w:val="21"/>
          <w:vertAlign w:val="superscript"/>
        </w:rPr>
        <w:t>3</w:t>
      </w:r>
    </w:p>
    <w:tbl>
      <w:tblPr>
        <w:tblStyle w:val="54"/>
        <w:tblW w:w="9928" w:type="dxa"/>
        <w:jc w:val="center"/>
        <w:tblInd w:w="14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853"/>
        <w:gridCol w:w="993"/>
        <w:gridCol w:w="567"/>
        <w:gridCol w:w="850"/>
        <w:gridCol w:w="992"/>
        <w:gridCol w:w="1276"/>
        <w:gridCol w:w="711"/>
        <w:gridCol w:w="992"/>
        <w:gridCol w:w="709"/>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 w:hRule="atLeast"/>
          <w:jc w:val="center"/>
        </w:trPr>
        <w:tc>
          <w:tcPr>
            <w:tcW w:w="1276" w:type="dxa"/>
            <w:vMerge w:val="restart"/>
            <w:vAlign w:val="center"/>
          </w:tcPr>
          <w:p>
            <w:pPr>
              <w:adjustRightInd w:val="0"/>
              <w:snapToGrid w:val="0"/>
              <w:ind w:right="42" w:rightChars="20"/>
              <w:jc w:val="center"/>
              <w:rPr>
                <w:color w:val="auto"/>
                <w:spacing w:val="-1"/>
                <w:szCs w:val="21"/>
              </w:rPr>
            </w:pPr>
            <w:r>
              <w:rPr>
                <w:color w:val="auto"/>
                <w:spacing w:val="-1"/>
                <w:szCs w:val="21"/>
              </w:rPr>
              <w:t>监测点位</w:t>
            </w:r>
          </w:p>
        </w:tc>
        <w:tc>
          <w:tcPr>
            <w:tcW w:w="1846" w:type="dxa"/>
            <w:gridSpan w:val="2"/>
            <w:vAlign w:val="center"/>
          </w:tcPr>
          <w:p>
            <w:pPr>
              <w:pStyle w:val="104"/>
              <w:adjustRightInd w:val="0"/>
              <w:snapToGrid w:val="0"/>
              <w:ind w:right="42" w:rightChars="20"/>
              <w:jc w:val="center"/>
              <w:rPr>
                <w:color w:val="auto"/>
                <w:spacing w:val="-1"/>
                <w:szCs w:val="21"/>
              </w:rPr>
            </w:pPr>
            <w:r>
              <w:rPr>
                <w:color w:val="auto"/>
                <w:spacing w:val="-1"/>
                <w:szCs w:val="21"/>
              </w:rPr>
              <w:t>监测点坐标/m</w:t>
            </w:r>
          </w:p>
        </w:tc>
        <w:tc>
          <w:tcPr>
            <w:tcW w:w="567" w:type="dxa"/>
            <w:vMerge w:val="restart"/>
            <w:vAlign w:val="center"/>
          </w:tcPr>
          <w:p>
            <w:pPr>
              <w:pStyle w:val="104"/>
              <w:adjustRightInd w:val="0"/>
              <w:snapToGrid w:val="0"/>
              <w:ind w:right="42" w:rightChars="20"/>
              <w:jc w:val="center"/>
              <w:rPr>
                <w:color w:val="auto"/>
                <w:spacing w:val="-1"/>
                <w:szCs w:val="21"/>
              </w:rPr>
            </w:pPr>
            <w:r>
              <w:rPr>
                <w:color w:val="auto"/>
                <w:spacing w:val="-1"/>
                <w:szCs w:val="21"/>
              </w:rPr>
              <w:t>平均时间</w:t>
            </w:r>
          </w:p>
        </w:tc>
        <w:tc>
          <w:tcPr>
            <w:tcW w:w="850" w:type="dxa"/>
            <w:vMerge w:val="restart"/>
            <w:vAlign w:val="center"/>
          </w:tcPr>
          <w:p>
            <w:pPr>
              <w:pStyle w:val="104"/>
              <w:adjustRightInd w:val="0"/>
              <w:snapToGrid w:val="0"/>
              <w:ind w:right="42" w:rightChars="20"/>
              <w:jc w:val="center"/>
              <w:rPr>
                <w:color w:val="auto"/>
                <w:spacing w:val="-1"/>
                <w:szCs w:val="21"/>
              </w:rPr>
            </w:pPr>
            <w:r>
              <w:rPr>
                <w:color w:val="auto"/>
                <w:spacing w:val="-1"/>
                <w:szCs w:val="21"/>
              </w:rPr>
              <w:t>监测项目</w:t>
            </w:r>
          </w:p>
        </w:tc>
        <w:tc>
          <w:tcPr>
            <w:tcW w:w="992" w:type="dxa"/>
            <w:vMerge w:val="restart"/>
            <w:vAlign w:val="center"/>
          </w:tcPr>
          <w:p>
            <w:pPr>
              <w:pStyle w:val="104"/>
              <w:adjustRightInd w:val="0"/>
              <w:snapToGrid w:val="0"/>
              <w:ind w:right="42" w:rightChars="20"/>
              <w:jc w:val="center"/>
              <w:rPr>
                <w:color w:val="auto"/>
                <w:spacing w:val="-1"/>
                <w:szCs w:val="21"/>
              </w:rPr>
            </w:pPr>
            <w:r>
              <w:rPr>
                <w:color w:val="auto"/>
                <w:spacing w:val="-1"/>
                <w:szCs w:val="21"/>
              </w:rPr>
              <w:t>监测内容</w:t>
            </w:r>
          </w:p>
        </w:tc>
        <w:tc>
          <w:tcPr>
            <w:tcW w:w="1276" w:type="dxa"/>
            <w:vMerge w:val="restart"/>
            <w:vAlign w:val="center"/>
          </w:tcPr>
          <w:p>
            <w:pPr>
              <w:pStyle w:val="104"/>
              <w:adjustRightInd w:val="0"/>
              <w:snapToGrid w:val="0"/>
              <w:ind w:right="42" w:rightChars="20"/>
              <w:jc w:val="center"/>
              <w:rPr>
                <w:color w:val="auto"/>
                <w:szCs w:val="21"/>
              </w:rPr>
            </w:pPr>
            <w:r>
              <w:rPr>
                <w:color w:val="auto"/>
                <w:spacing w:val="-1"/>
                <w:szCs w:val="21"/>
              </w:rPr>
              <w:t>浓度范围</w:t>
            </w:r>
          </w:p>
        </w:tc>
        <w:tc>
          <w:tcPr>
            <w:tcW w:w="711" w:type="dxa"/>
            <w:vMerge w:val="restart"/>
            <w:vAlign w:val="center"/>
          </w:tcPr>
          <w:p>
            <w:pPr>
              <w:adjustRightInd w:val="0"/>
              <w:snapToGrid w:val="0"/>
              <w:ind w:right="42" w:rightChars="20"/>
              <w:jc w:val="center"/>
              <w:rPr>
                <w:color w:val="auto"/>
                <w:spacing w:val="-1"/>
                <w:szCs w:val="21"/>
              </w:rPr>
            </w:pPr>
            <w:r>
              <w:rPr>
                <w:color w:val="auto"/>
                <w:szCs w:val="21"/>
              </w:rPr>
              <w:t>标准值</w:t>
            </w:r>
          </w:p>
        </w:tc>
        <w:tc>
          <w:tcPr>
            <w:tcW w:w="992" w:type="dxa"/>
            <w:vMerge w:val="restart"/>
            <w:vAlign w:val="center"/>
          </w:tcPr>
          <w:p>
            <w:pPr>
              <w:pStyle w:val="104"/>
              <w:adjustRightInd w:val="0"/>
              <w:snapToGrid w:val="0"/>
              <w:ind w:right="42" w:rightChars="20"/>
              <w:jc w:val="center"/>
              <w:rPr>
                <w:color w:val="auto"/>
                <w:spacing w:val="-1"/>
                <w:szCs w:val="21"/>
              </w:rPr>
            </w:pPr>
            <w:r>
              <w:rPr>
                <w:color w:val="auto"/>
                <w:spacing w:val="-1"/>
                <w:szCs w:val="21"/>
              </w:rPr>
              <w:t>最大浓度占标率</w:t>
            </w:r>
          </w:p>
        </w:tc>
        <w:tc>
          <w:tcPr>
            <w:tcW w:w="709" w:type="dxa"/>
            <w:vMerge w:val="restart"/>
            <w:vAlign w:val="center"/>
          </w:tcPr>
          <w:p>
            <w:pPr>
              <w:pStyle w:val="104"/>
              <w:adjustRightInd w:val="0"/>
              <w:snapToGrid w:val="0"/>
              <w:ind w:right="42" w:rightChars="20"/>
              <w:jc w:val="center"/>
              <w:rPr>
                <w:color w:val="auto"/>
                <w:szCs w:val="21"/>
              </w:rPr>
            </w:pPr>
            <w:r>
              <w:rPr>
                <w:color w:val="auto"/>
                <w:szCs w:val="21"/>
              </w:rPr>
              <w:t>超标率</w:t>
            </w:r>
          </w:p>
        </w:tc>
        <w:tc>
          <w:tcPr>
            <w:tcW w:w="709" w:type="dxa"/>
            <w:vMerge w:val="restart"/>
            <w:vAlign w:val="center"/>
          </w:tcPr>
          <w:p>
            <w:pPr>
              <w:pStyle w:val="104"/>
              <w:adjustRightInd w:val="0"/>
              <w:snapToGrid w:val="0"/>
              <w:ind w:right="42" w:rightChars="20"/>
              <w:jc w:val="center"/>
              <w:rPr>
                <w:color w:val="auto"/>
                <w:szCs w:val="21"/>
              </w:rPr>
            </w:pPr>
            <w:r>
              <w:rPr>
                <w:color w:val="auto"/>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1" w:hRule="atLeast"/>
          <w:jc w:val="center"/>
        </w:trPr>
        <w:tc>
          <w:tcPr>
            <w:tcW w:w="1276" w:type="dxa"/>
            <w:vMerge w:val="continue"/>
            <w:vAlign w:val="center"/>
          </w:tcPr>
          <w:p>
            <w:pPr>
              <w:adjustRightInd w:val="0"/>
              <w:snapToGrid w:val="0"/>
              <w:ind w:right="42" w:rightChars="20"/>
              <w:jc w:val="center"/>
              <w:rPr>
                <w:color w:val="auto"/>
                <w:spacing w:val="-1"/>
                <w:szCs w:val="21"/>
              </w:rPr>
            </w:pPr>
          </w:p>
        </w:tc>
        <w:tc>
          <w:tcPr>
            <w:tcW w:w="853" w:type="dxa"/>
            <w:vAlign w:val="center"/>
          </w:tcPr>
          <w:p>
            <w:pPr>
              <w:pStyle w:val="104"/>
              <w:adjustRightInd w:val="0"/>
              <w:snapToGrid w:val="0"/>
              <w:ind w:right="42" w:rightChars="20"/>
              <w:jc w:val="center"/>
              <w:rPr>
                <w:color w:val="auto"/>
                <w:spacing w:val="-1"/>
                <w:szCs w:val="21"/>
              </w:rPr>
            </w:pPr>
            <w:r>
              <w:rPr>
                <w:color w:val="auto"/>
                <w:spacing w:val="-1"/>
                <w:szCs w:val="21"/>
              </w:rPr>
              <w:t>X</w:t>
            </w:r>
          </w:p>
        </w:tc>
        <w:tc>
          <w:tcPr>
            <w:tcW w:w="993" w:type="dxa"/>
            <w:vAlign w:val="center"/>
          </w:tcPr>
          <w:p>
            <w:pPr>
              <w:pStyle w:val="104"/>
              <w:adjustRightInd w:val="0"/>
              <w:snapToGrid w:val="0"/>
              <w:ind w:right="42" w:rightChars="20"/>
              <w:jc w:val="center"/>
              <w:rPr>
                <w:color w:val="auto"/>
                <w:spacing w:val="-1"/>
                <w:szCs w:val="21"/>
              </w:rPr>
            </w:pPr>
            <w:r>
              <w:rPr>
                <w:color w:val="auto"/>
                <w:spacing w:val="-1"/>
                <w:szCs w:val="21"/>
              </w:rPr>
              <w:t>Y</w:t>
            </w:r>
          </w:p>
        </w:tc>
        <w:tc>
          <w:tcPr>
            <w:tcW w:w="567" w:type="dxa"/>
            <w:vMerge w:val="continue"/>
            <w:vAlign w:val="center"/>
          </w:tcPr>
          <w:p>
            <w:pPr>
              <w:pStyle w:val="104"/>
              <w:adjustRightInd w:val="0"/>
              <w:snapToGrid w:val="0"/>
              <w:ind w:right="42" w:rightChars="20"/>
              <w:jc w:val="center"/>
              <w:rPr>
                <w:color w:val="auto"/>
                <w:spacing w:val="-1"/>
                <w:szCs w:val="21"/>
              </w:rPr>
            </w:pPr>
          </w:p>
        </w:tc>
        <w:tc>
          <w:tcPr>
            <w:tcW w:w="850" w:type="dxa"/>
            <w:vMerge w:val="continue"/>
            <w:vAlign w:val="center"/>
          </w:tcPr>
          <w:p>
            <w:pPr>
              <w:pStyle w:val="104"/>
              <w:adjustRightInd w:val="0"/>
              <w:snapToGrid w:val="0"/>
              <w:ind w:right="42" w:rightChars="20"/>
              <w:jc w:val="center"/>
              <w:rPr>
                <w:color w:val="auto"/>
                <w:spacing w:val="-1"/>
                <w:szCs w:val="21"/>
              </w:rPr>
            </w:pPr>
          </w:p>
        </w:tc>
        <w:tc>
          <w:tcPr>
            <w:tcW w:w="992" w:type="dxa"/>
            <w:vMerge w:val="continue"/>
            <w:vAlign w:val="center"/>
          </w:tcPr>
          <w:p>
            <w:pPr>
              <w:pStyle w:val="104"/>
              <w:adjustRightInd w:val="0"/>
              <w:snapToGrid w:val="0"/>
              <w:ind w:right="42" w:rightChars="20"/>
              <w:jc w:val="center"/>
              <w:rPr>
                <w:color w:val="auto"/>
                <w:spacing w:val="-1"/>
                <w:szCs w:val="21"/>
              </w:rPr>
            </w:pPr>
          </w:p>
        </w:tc>
        <w:tc>
          <w:tcPr>
            <w:tcW w:w="1276" w:type="dxa"/>
            <w:vMerge w:val="continue"/>
            <w:vAlign w:val="center"/>
          </w:tcPr>
          <w:p>
            <w:pPr>
              <w:pStyle w:val="104"/>
              <w:adjustRightInd w:val="0"/>
              <w:snapToGrid w:val="0"/>
              <w:ind w:right="42" w:rightChars="20"/>
              <w:jc w:val="center"/>
              <w:rPr>
                <w:color w:val="auto"/>
                <w:spacing w:val="-1"/>
                <w:szCs w:val="21"/>
              </w:rPr>
            </w:pPr>
          </w:p>
        </w:tc>
        <w:tc>
          <w:tcPr>
            <w:tcW w:w="711" w:type="dxa"/>
            <w:vMerge w:val="continue"/>
            <w:vAlign w:val="center"/>
          </w:tcPr>
          <w:p>
            <w:pPr>
              <w:adjustRightInd w:val="0"/>
              <w:snapToGrid w:val="0"/>
              <w:ind w:right="42" w:rightChars="20"/>
              <w:jc w:val="center"/>
              <w:rPr>
                <w:color w:val="auto"/>
                <w:szCs w:val="21"/>
              </w:rPr>
            </w:pPr>
          </w:p>
        </w:tc>
        <w:tc>
          <w:tcPr>
            <w:tcW w:w="992" w:type="dxa"/>
            <w:vMerge w:val="continue"/>
            <w:vAlign w:val="center"/>
          </w:tcPr>
          <w:p>
            <w:pPr>
              <w:pStyle w:val="104"/>
              <w:adjustRightInd w:val="0"/>
              <w:snapToGrid w:val="0"/>
              <w:ind w:right="42" w:rightChars="20"/>
              <w:jc w:val="center"/>
              <w:rPr>
                <w:color w:val="auto"/>
                <w:spacing w:val="-1"/>
                <w:szCs w:val="21"/>
              </w:rPr>
            </w:pPr>
          </w:p>
        </w:tc>
        <w:tc>
          <w:tcPr>
            <w:tcW w:w="709" w:type="dxa"/>
            <w:vMerge w:val="continue"/>
            <w:vAlign w:val="center"/>
          </w:tcPr>
          <w:p>
            <w:pPr>
              <w:pStyle w:val="104"/>
              <w:adjustRightInd w:val="0"/>
              <w:snapToGrid w:val="0"/>
              <w:ind w:right="42" w:rightChars="20"/>
              <w:jc w:val="center"/>
              <w:rPr>
                <w:color w:val="auto"/>
                <w:szCs w:val="21"/>
              </w:rPr>
            </w:pPr>
          </w:p>
        </w:tc>
        <w:tc>
          <w:tcPr>
            <w:tcW w:w="709" w:type="dxa"/>
            <w:vMerge w:val="continue"/>
            <w:vAlign w:val="center"/>
          </w:tcPr>
          <w:p>
            <w:pPr>
              <w:pStyle w:val="104"/>
              <w:adjustRightInd w:val="0"/>
              <w:snapToGrid w:val="0"/>
              <w:ind w:right="42" w:rightChars="20"/>
              <w:jc w:val="cente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1" w:hRule="atLeast"/>
          <w:jc w:val="center"/>
        </w:trPr>
        <w:tc>
          <w:tcPr>
            <w:tcW w:w="1276" w:type="dxa"/>
            <w:vAlign w:val="center"/>
          </w:tcPr>
          <w:p>
            <w:pPr>
              <w:pStyle w:val="104"/>
              <w:adjustRightInd w:val="0"/>
              <w:snapToGrid w:val="0"/>
              <w:ind w:right="42" w:rightChars="20"/>
              <w:jc w:val="center"/>
              <w:rPr>
                <w:color w:val="auto"/>
                <w:szCs w:val="21"/>
              </w:rPr>
            </w:pPr>
            <w:r>
              <w:rPr>
                <w:color w:val="auto"/>
                <w:szCs w:val="21"/>
              </w:rPr>
              <w:t>B1隆鑫东侧居住用地</w:t>
            </w:r>
          </w:p>
        </w:tc>
        <w:tc>
          <w:tcPr>
            <w:tcW w:w="853"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29.41495</w:t>
            </w:r>
          </w:p>
        </w:tc>
        <w:tc>
          <w:tcPr>
            <w:tcW w:w="993"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106.34718</w:t>
            </w:r>
          </w:p>
        </w:tc>
        <w:tc>
          <w:tcPr>
            <w:tcW w:w="567" w:type="dxa"/>
            <w:vMerge w:val="restart"/>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7天</w:t>
            </w:r>
          </w:p>
        </w:tc>
        <w:tc>
          <w:tcPr>
            <w:tcW w:w="850" w:type="dxa"/>
            <w:vAlign w:val="center"/>
          </w:tcPr>
          <w:p>
            <w:pPr>
              <w:pStyle w:val="104"/>
              <w:adjustRightInd w:val="0"/>
              <w:snapToGrid w:val="0"/>
              <w:ind w:right="42" w:rightChars="20"/>
              <w:jc w:val="center"/>
              <w:rPr>
                <w:color w:val="auto"/>
                <w:szCs w:val="21"/>
              </w:rPr>
            </w:pPr>
            <w:r>
              <w:rPr>
                <w:color w:val="auto"/>
                <w:szCs w:val="21"/>
              </w:rPr>
              <w:t>非甲烷总烃</w:t>
            </w:r>
          </w:p>
        </w:tc>
        <w:tc>
          <w:tcPr>
            <w:tcW w:w="992"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小时值</w:t>
            </w:r>
          </w:p>
        </w:tc>
        <w:tc>
          <w:tcPr>
            <w:tcW w:w="1276" w:type="dxa"/>
            <w:vAlign w:val="center"/>
          </w:tcPr>
          <w:p>
            <w:pPr>
              <w:pStyle w:val="104"/>
              <w:adjustRightInd w:val="0"/>
              <w:snapToGrid w:val="0"/>
              <w:ind w:right="42" w:rightChars="20"/>
              <w:jc w:val="center"/>
              <w:rPr>
                <w:color w:val="auto"/>
                <w:spacing w:val="-1"/>
                <w:szCs w:val="21"/>
              </w:rPr>
            </w:pPr>
            <w:r>
              <w:rPr>
                <w:color w:val="auto"/>
                <w:spacing w:val="-1"/>
                <w:szCs w:val="21"/>
              </w:rPr>
              <w:t>0.31~0.59</w:t>
            </w:r>
          </w:p>
        </w:tc>
        <w:tc>
          <w:tcPr>
            <w:tcW w:w="711"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2.0</w:t>
            </w:r>
          </w:p>
        </w:tc>
        <w:tc>
          <w:tcPr>
            <w:tcW w:w="992" w:type="dxa"/>
            <w:vAlign w:val="center"/>
          </w:tcPr>
          <w:p>
            <w:pPr>
              <w:pStyle w:val="104"/>
              <w:adjustRightInd w:val="0"/>
              <w:snapToGrid w:val="0"/>
              <w:ind w:right="42" w:rightChars="20"/>
              <w:jc w:val="center"/>
              <w:rPr>
                <w:color w:val="auto"/>
                <w:spacing w:val="-1"/>
                <w:szCs w:val="21"/>
              </w:rPr>
            </w:pPr>
            <w:r>
              <w:rPr>
                <w:color w:val="auto"/>
                <w:spacing w:val="-1"/>
                <w:szCs w:val="21"/>
              </w:rPr>
              <w:t>29.5%</w:t>
            </w:r>
          </w:p>
        </w:tc>
        <w:tc>
          <w:tcPr>
            <w:tcW w:w="709" w:type="dxa"/>
            <w:vAlign w:val="center"/>
          </w:tcPr>
          <w:p>
            <w:pPr>
              <w:pStyle w:val="104"/>
              <w:adjustRightInd w:val="0"/>
              <w:snapToGrid w:val="0"/>
              <w:ind w:right="42" w:rightChars="20"/>
              <w:jc w:val="center"/>
              <w:rPr>
                <w:color w:val="auto"/>
                <w:szCs w:val="21"/>
              </w:rPr>
            </w:pPr>
            <w:r>
              <w:rPr>
                <w:color w:val="auto"/>
                <w:szCs w:val="21"/>
              </w:rPr>
              <w:t>0</w:t>
            </w:r>
          </w:p>
        </w:tc>
        <w:tc>
          <w:tcPr>
            <w:tcW w:w="709" w:type="dxa"/>
            <w:vAlign w:val="center"/>
          </w:tcPr>
          <w:p>
            <w:pPr>
              <w:pStyle w:val="104"/>
              <w:adjustRightInd w:val="0"/>
              <w:snapToGrid w:val="0"/>
              <w:ind w:right="42" w:rightChars="20"/>
              <w:jc w:val="center"/>
              <w:rPr>
                <w:color w:val="auto"/>
                <w:szCs w:val="21"/>
              </w:rPr>
            </w:pPr>
            <w:r>
              <w:rPr>
                <w:color w:val="auto"/>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jc w:val="center"/>
        </w:trPr>
        <w:tc>
          <w:tcPr>
            <w:tcW w:w="1276" w:type="dxa"/>
            <w:vMerge w:val="restart"/>
            <w:vAlign w:val="center"/>
          </w:tcPr>
          <w:p>
            <w:pPr>
              <w:pStyle w:val="104"/>
              <w:adjustRightInd w:val="0"/>
              <w:snapToGrid w:val="0"/>
              <w:ind w:right="42" w:rightChars="20"/>
              <w:jc w:val="center"/>
              <w:rPr>
                <w:color w:val="auto"/>
                <w:szCs w:val="21"/>
              </w:rPr>
            </w:pPr>
            <w:r>
              <w:rPr>
                <w:color w:val="auto"/>
                <w:spacing w:val="-1"/>
                <w:szCs w:val="21"/>
              </w:rPr>
              <w:t>B2启动区南侧规划区外居住用地</w:t>
            </w:r>
          </w:p>
        </w:tc>
        <w:tc>
          <w:tcPr>
            <w:tcW w:w="853" w:type="dxa"/>
            <w:vMerge w:val="restart"/>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29.39931</w:t>
            </w:r>
          </w:p>
        </w:tc>
        <w:tc>
          <w:tcPr>
            <w:tcW w:w="993" w:type="dxa"/>
            <w:vMerge w:val="restart"/>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106.33403</w:t>
            </w:r>
          </w:p>
        </w:tc>
        <w:tc>
          <w:tcPr>
            <w:tcW w:w="567"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850" w:type="dxa"/>
            <w:vAlign w:val="center"/>
          </w:tcPr>
          <w:p>
            <w:pPr>
              <w:pStyle w:val="104"/>
              <w:adjustRightInd w:val="0"/>
              <w:snapToGrid w:val="0"/>
              <w:ind w:right="42" w:rightChars="20"/>
              <w:jc w:val="center"/>
              <w:rPr>
                <w:color w:val="auto"/>
                <w:szCs w:val="21"/>
              </w:rPr>
            </w:pPr>
            <w:r>
              <w:rPr>
                <w:color w:val="auto"/>
                <w:szCs w:val="21"/>
              </w:rPr>
              <w:t>SO</w:t>
            </w:r>
            <w:r>
              <w:rPr>
                <w:color w:val="auto"/>
                <w:szCs w:val="21"/>
                <w:vertAlign w:val="subscript"/>
              </w:rPr>
              <w:t>2</w:t>
            </w:r>
          </w:p>
        </w:tc>
        <w:tc>
          <w:tcPr>
            <w:tcW w:w="992"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日均值</w:t>
            </w:r>
          </w:p>
        </w:tc>
        <w:tc>
          <w:tcPr>
            <w:tcW w:w="1276" w:type="dxa"/>
            <w:vAlign w:val="center"/>
          </w:tcPr>
          <w:p>
            <w:pPr>
              <w:pStyle w:val="104"/>
              <w:adjustRightInd w:val="0"/>
              <w:snapToGrid w:val="0"/>
              <w:ind w:right="42" w:rightChars="20"/>
              <w:jc w:val="center"/>
              <w:rPr>
                <w:color w:val="auto"/>
                <w:spacing w:val="-1"/>
                <w:szCs w:val="21"/>
              </w:rPr>
            </w:pPr>
            <w:r>
              <w:rPr>
                <w:color w:val="auto"/>
                <w:spacing w:val="-1"/>
                <w:szCs w:val="21"/>
              </w:rPr>
              <w:t>0.008~0.022</w:t>
            </w:r>
          </w:p>
        </w:tc>
        <w:tc>
          <w:tcPr>
            <w:tcW w:w="711"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0.15</w:t>
            </w:r>
          </w:p>
        </w:tc>
        <w:tc>
          <w:tcPr>
            <w:tcW w:w="992" w:type="dxa"/>
            <w:vAlign w:val="center"/>
          </w:tcPr>
          <w:p>
            <w:pPr>
              <w:pStyle w:val="104"/>
              <w:adjustRightInd w:val="0"/>
              <w:snapToGrid w:val="0"/>
              <w:ind w:right="42" w:rightChars="20"/>
              <w:jc w:val="center"/>
              <w:rPr>
                <w:color w:val="auto"/>
                <w:spacing w:val="-1"/>
                <w:szCs w:val="21"/>
              </w:rPr>
            </w:pPr>
            <w:r>
              <w:rPr>
                <w:color w:val="auto"/>
                <w:spacing w:val="-1"/>
                <w:szCs w:val="21"/>
              </w:rPr>
              <w:t>14.7%</w:t>
            </w:r>
          </w:p>
        </w:tc>
        <w:tc>
          <w:tcPr>
            <w:tcW w:w="709" w:type="dxa"/>
            <w:vAlign w:val="center"/>
          </w:tcPr>
          <w:p>
            <w:pPr>
              <w:pStyle w:val="104"/>
              <w:adjustRightInd w:val="0"/>
              <w:snapToGrid w:val="0"/>
              <w:ind w:right="42" w:rightChars="20"/>
              <w:jc w:val="center"/>
              <w:rPr>
                <w:color w:val="auto"/>
                <w:szCs w:val="21"/>
              </w:rPr>
            </w:pPr>
            <w:r>
              <w:rPr>
                <w:color w:val="auto"/>
                <w:szCs w:val="21"/>
              </w:rPr>
              <w:t>0</w:t>
            </w:r>
          </w:p>
        </w:tc>
        <w:tc>
          <w:tcPr>
            <w:tcW w:w="709" w:type="dxa"/>
            <w:vAlign w:val="center"/>
          </w:tcPr>
          <w:p>
            <w:pPr>
              <w:pStyle w:val="104"/>
              <w:adjustRightInd w:val="0"/>
              <w:snapToGrid w:val="0"/>
              <w:ind w:right="42" w:rightChars="20"/>
              <w:jc w:val="center"/>
              <w:rPr>
                <w:color w:val="auto"/>
                <w:szCs w:val="21"/>
              </w:rPr>
            </w:pPr>
            <w:r>
              <w:rPr>
                <w:color w:val="auto"/>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jc w:val="center"/>
        </w:trPr>
        <w:tc>
          <w:tcPr>
            <w:tcW w:w="1276" w:type="dxa"/>
            <w:vMerge w:val="continue"/>
            <w:vAlign w:val="center"/>
          </w:tcPr>
          <w:p>
            <w:pPr>
              <w:pStyle w:val="104"/>
              <w:adjustRightInd w:val="0"/>
              <w:snapToGrid w:val="0"/>
              <w:ind w:right="42" w:rightChars="20"/>
              <w:jc w:val="center"/>
              <w:rPr>
                <w:color w:val="auto"/>
                <w:spacing w:val="-1"/>
                <w:szCs w:val="21"/>
              </w:rPr>
            </w:pPr>
          </w:p>
        </w:tc>
        <w:tc>
          <w:tcPr>
            <w:tcW w:w="853"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993"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567"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850" w:type="dxa"/>
            <w:vAlign w:val="center"/>
          </w:tcPr>
          <w:p>
            <w:pPr>
              <w:pStyle w:val="104"/>
              <w:adjustRightInd w:val="0"/>
              <w:snapToGrid w:val="0"/>
              <w:ind w:right="42" w:rightChars="20"/>
              <w:jc w:val="center"/>
              <w:rPr>
                <w:color w:val="auto"/>
                <w:szCs w:val="21"/>
              </w:rPr>
            </w:pPr>
            <w:r>
              <w:rPr>
                <w:color w:val="auto"/>
                <w:spacing w:val="-1"/>
                <w:szCs w:val="21"/>
              </w:rPr>
              <w:t>NO</w:t>
            </w:r>
            <w:r>
              <w:rPr>
                <w:color w:val="auto"/>
                <w:spacing w:val="-1"/>
                <w:position w:val="-2"/>
                <w:szCs w:val="21"/>
                <w:vertAlign w:val="subscript"/>
              </w:rPr>
              <w:t>2</w:t>
            </w:r>
          </w:p>
        </w:tc>
        <w:tc>
          <w:tcPr>
            <w:tcW w:w="992"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日均值</w:t>
            </w:r>
          </w:p>
        </w:tc>
        <w:tc>
          <w:tcPr>
            <w:tcW w:w="1276" w:type="dxa"/>
            <w:vAlign w:val="center"/>
          </w:tcPr>
          <w:p>
            <w:pPr>
              <w:pStyle w:val="104"/>
              <w:adjustRightInd w:val="0"/>
              <w:snapToGrid w:val="0"/>
              <w:ind w:right="42" w:rightChars="20"/>
              <w:jc w:val="center"/>
              <w:rPr>
                <w:color w:val="auto"/>
                <w:spacing w:val="-1"/>
                <w:szCs w:val="21"/>
              </w:rPr>
            </w:pPr>
            <w:r>
              <w:rPr>
                <w:color w:val="auto"/>
                <w:spacing w:val="-1"/>
                <w:szCs w:val="21"/>
              </w:rPr>
              <w:t>0.021~0.037</w:t>
            </w:r>
          </w:p>
        </w:tc>
        <w:tc>
          <w:tcPr>
            <w:tcW w:w="711"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0.08</w:t>
            </w:r>
          </w:p>
        </w:tc>
        <w:tc>
          <w:tcPr>
            <w:tcW w:w="992" w:type="dxa"/>
            <w:vAlign w:val="center"/>
          </w:tcPr>
          <w:p>
            <w:pPr>
              <w:pStyle w:val="104"/>
              <w:adjustRightInd w:val="0"/>
              <w:snapToGrid w:val="0"/>
              <w:ind w:right="42" w:rightChars="20"/>
              <w:jc w:val="center"/>
              <w:rPr>
                <w:color w:val="auto"/>
                <w:spacing w:val="-1"/>
                <w:szCs w:val="21"/>
              </w:rPr>
            </w:pPr>
            <w:r>
              <w:rPr>
                <w:color w:val="auto"/>
                <w:spacing w:val="-1"/>
                <w:szCs w:val="21"/>
              </w:rPr>
              <w:t>46.3%</w:t>
            </w:r>
          </w:p>
        </w:tc>
        <w:tc>
          <w:tcPr>
            <w:tcW w:w="709" w:type="dxa"/>
            <w:vAlign w:val="center"/>
          </w:tcPr>
          <w:p>
            <w:pPr>
              <w:pStyle w:val="104"/>
              <w:adjustRightInd w:val="0"/>
              <w:snapToGrid w:val="0"/>
              <w:ind w:right="42" w:rightChars="20"/>
              <w:jc w:val="center"/>
              <w:rPr>
                <w:color w:val="auto"/>
                <w:szCs w:val="21"/>
              </w:rPr>
            </w:pPr>
            <w:r>
              <w:rPr>
                <w:color w:val="auto"/>
                <w:szCs w:val="21"/>
              </w:rPr>
              <w:t>0</w:t>
            </w:r>
          </w:p>
        </w:tc>
        <w:tc>
          <w:tcPr>
            <w:tcW w:w="709" w:type="dxa"/>
            <w:vAlign w:val="center"/>
          </w:tcPr>
          <w:p>
            <w:pPr>
              <w:pStyle w:val="104"/>
              <w:adjustRightInd w:val="0"/>
              <w:snapToGrid w:val="0"/>
              <w:ind w:right="42" w:rightChars="20"/>
              <w:jc w:val="center"/>
              <w:rPr>
                <w:color w:val="auto"/>
                <w:szCs w:val="21"/>
              </w:rPr>
            </w:pPr>
            <w:r>
              <w:rPr>
                <w:color w:val="auto"/>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jc w:val="center"/>
        </w:trPr>
        <w:tc>
          <w:tcPr>
            <w:tcW w:w="1276" w:type="dxa"/>
            <w:vMerge w:val="continue"/>
            <w:vAlign w:val="center"/>
          </w:tcPr>
          <w:p>
            <w:pPr>
              <w:pStyle w:val="104"/>
              <w:adjustRightInd w:val="0"/>
              <w:snapToGrid w:val="0"/>
              <w:ind w:right="42" w:rightChars="20"/>
              <w:jc w:val="center"/>
              <w:rPr>
                <w:color w:val="auto"/>
                <w:szCs w:val="21"/>
              </w:rPr>
            </w:pPr>
          </w:p>
        </w:tc>
        <w:tc>
          <w:tcPr>
            <w:tcW w:w="853"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993"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567"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850" w:type="dxa"/>
            <w:vAlign w:val="center"/>
          </w:tcPr>
          <w:p>
            <w:pPr>
              <w:pStyle w:val="104"/>
              <w:adjustRightInd w:val="0"/>
              <w:snapToGrid w:val="0"/>
              <w:ind w:right="42" w:rightChars="20"/>
              <w:jc w:val="center"/>
              <w:rPr>
                <w:color w:val="auto"/>
                <w:szCs w:val="21"/>
              </w:rPr>
            </w:pPr>
            <w:r>
              <w:rPr>
                <w:color w:val="auto"/>
                <w:spacing w:val="-1"/>
                <w:szCs w:val="21"/>
              </w:rPr>
              <w:t>PM</w:t>
            </w:r>
            <w:r>
              <w:rPr>
                <w:color w:val="auto"/>
                <w:spacing w:val="-1"/>
                <w:position w:val="-2"/>
                <w:szCs w:val="21"/>
                <w:vertAlign w:val="subscript"/>
              </w:rPr>
              <w:t>10</w:t>
            </w:r>
          </w:p>
        </w:tc>
        <w:tc>
          <w:tcPr>
            <w:tcW w:w="992"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日均值</w:t>
            </w:r>
          </w:p>
        </w:tc>
        <w:tc>
          <w:tcPr>
            <w:tcW w:w="1276" w:type="dxa"/>
            <w:vAlign w:val="center"/>
          </w:tcPr>
          <w:p>
            <w:pPr>
              <w:pStyle w:val="104"/>
              <w:adjustRightInd w:val="0"/>
              <w:snapToGrid w:val="0"/>
              <w:ind w:right="42" w:rightChars="20"/>
              <w:jc w:val="center"/>
              <w:rPr>
                <w:color w:val="auto"/>
                <w:spacing w:val="-1"/>
                <w:szCs w:val="21"/>
              </w:rPr>
            </w:pPr>
            <w:r>
              <w:rPr>
                <w:color w:val="auto"/>
                <w:spacing w:val="-1"/>
                <w:szCs w:val="21"/>
              </w:rPr>
              <w:t>0.065~0.122</w:t>
            </w:r>
          </w:p>
        </w:tc>
        <w:tc>
          <w:tcPr>
            <w:tcW w:w="711"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0.15</w:t>
            </w:r>
          </w:p>
        </w:tc>
        <w:tc>
          <w:tcPr>
            <w:tcW w:w="992" w:type="dxa"/>
            <w:vAlign w:val="center"/>
          </w:tcPr>
          <w:p>
            <w:pPr>
              <w:pStyle w:val="104"/>
              <w:adjustRightInd w:val="0"/>
              <w:snapToGrid w:val="0"/>
              <w:ind w:right="42" w:rightChars="20"/>
              <w:jc w:val="center"/>
              <w:rPr>
                <w:color w:val="auto"/>
                <w:spacing w:val="-1"/>
                <w:szCs w:val="21"/>
              </w:rPr>
            </w:pPr>
            <w:r>
              <w:rPr>
                <w:color w:val="auto"/>
                <w:spacing w:val="-1"/>
                <w:szCs w:val="21"/>
              </w:rPr>
              <w:t>81.3%</w:t>
            </w:r>
          </w:p>
        </w:tc>
        <w:tc>
          <w:tcPr>
            <w:tcW w:w="709" w:type="dxa"/>
            <w:vAlign w:val="center"/>
          </w:tcPr>
          <w:p>
            <w:pPr>
              <w:pStyle w:val="104"/>
              <w:adjustRightInd w:val="0"/>
              <w:snapToGrid w:val="0"/>
              <w:ind w:right="42" w:rightChars="20"/>
              <w:jc w:val="center"/>
              <w:rPr>
                <w:color w:val="auto"/>
                <w:szCs w:val="21"/>
              </w:rPr>
            </w:pPr>
            <w:r>
              <w:rPr>
                <w:color w:val="auto"/>
                <w:szCs w:val="21"/>
              </w:rPr>
              <w:t>0</w:t>
            </w:r>
          </w:p>
        </w:tc>
        <w:tc>
          <w:tcPr>
            <w:tcW w:w="709" w:type="dxa"/>
            <w:vAlign w:val="center"/>
          </w:tcPr>
          <w:p>
            <w:pPr>
              <w:pStyle w:val="104"/>
              <w:adjustRightInd w:val="0"/>
              <w:snapToGrid w:val="0"/>
              <w:ind w:right="42" w:rightChars="20"/>
              <w:jc w:val="center"/>
              <w:rPr>
                <w:color w:val="auto"/>
                <w:szCs w:val="21"/>
              </w:rPr>
            </w:pPr>
            <w:r>
              <w:rPr>
                <w:color w:val="auto"/>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jc w:val="center"/>
        </w:trPr>
        <w:tc>
          <w:tcPr>
            <w:tcW w:w="1276" w:type="dxa"/>
            <w:vMerge w:val="continue"/>
            <w:vAlign w:val="center"/>
          </w:tcPr>
          <w:p>
            <w:pPr>
              <w:pStyle w:val="104"/>
              <w:adjustRightInd w:val="0"/>
              <w:snapToGrid w:val="0"/>
              <w:ind w:right="42" w:rightChars="20"/>
              <w:jc w:val="center"/>
              <w:rPr>
                <w:color w:val="auto"/>
                <w:spacing w:val="-1"/>
                <w:szCs w:val="21"/>
              </w:rPr>
            </w:pPr>
          </w:p>
        </w:tc>
        <w:tc>
          <w:tcPr>
            <w:tcW w:w="853"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993"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567"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850" w:type="dxa"/>
            <w:vAlign w:val="center"/>
          </w:tcPr>
          <w:p>
            <w:pPr>
              <w:pStyle w:val="104"/>
              <w:adjustRightInd w:val="0"/>
              <w:snapToGrid w:val="0"/>
              <w:ind w:right="42" w:rightChars="20"/>
              <w:jc w:val="center"/>
              <w:rPr>
                <w:color w:val="auto"/>
                <w:spacing w:val="-1"/>
                <w:szCs w:val="21"/>
              </w:rPr>
            </w:pPr>
            <w:r>
              <w:rPr>
                <w:color w:val="auto"/>
                <w:spacing w:val="-1"/>
                <w:szCs w:val="21"/>
              </w:rPr>
              <w:t>PM</w:t>
            </w:r>
            <w:r>
              <w:rPr>
                <w:color w:val="auto"/>
                <w:spacing w:val="-1"/>
                <w:position w:val="-2"/>
                <w:szCs w:val="21"/>
                <w:vertAlign w:val="subscript"/>
              </w:rPr>
              <w:t>2.5</w:t>
            </w:r>
          </w:p>
        </w:tc>
        <w:tc>
          <w:tcPr>
            <w:tcW w:w="992"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日均值</w:t>
            </w:r>
          </w:p>
        </w:tc>
        <w:tc>
          <w:tcPr>
            <w:tcW w:w="1276" w:type="dxa"/>
            <w:vAlign w:val="center"/>
          </w:tcPr>
          <w:p>
            <w:pPr>
              <w:pStyle w:val="104"/>
              <w:adjustRightInd w:val="0"/>
              <w:snapToGrid w:val="0"/>
              <w:ind w:right="42" w:rightChars="20"/>
              <w:jc w:val="center"/>
              <w:rPr>
                <w:color w:val="auto"/>
                <w:spacing w:val="-1"/>
                <w:szCs w:val="21"/>
              </w:rPr>
            </w:pPr>
            <w:r>
              <w:rPr>
                <w:color w:val="auto"/>
                <w:spacing w:val="-1"/>
                <w:szCs w:val="21"/>
              </w:rPr>
              <w:t>0.036~0.054</w:t>
            </w:r>
          </w:p>
        </w:tc>
        <w:tc>
          <w:tcPr>
            <w:tcW w:w="711"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0.075</w:t>
            </w:r>
          </w:p>
        </w:tc>
        <w:tc>
          <w:tcPr>
            <w:tcW w:w="992" w:type="dxa"/>
            <w:vAlign w:val="center"/>
          </w:tcPr>
          <w:p>
            <w:pPr>
              <w:pStyle w:val="104"/>
              <w:adjustRightInd w:val="0"/>
              <w:snapToGrid w:val="0"/>
              <w:ind w:right="42" w:rightChars="20"/>
              <w:jc w:val="center"/>
              <w:rPr>
                <w:color w:val="auto"/>
                <w:spacing w:val="-1"/>
                <w:szCs w:val="21"/>
              </w:rPr>
            </w:pPr>
            <w:r>
              <w:rPr>
                <w:color w:val="auto"/>
                <w:spacing w:val="-1"/>
                <w:szCs w:val="21"/>
              </w:rPr>
              <w:t>72.0%</w:t>
            </w:r>
          </w:p>
        </w:tc>
        <w:tc>
          <w:tcPr>
            <w:tcW w:w="709" w:type="dxa"/>
            <w:vAlign w:val="center"/>
          </w:tcPr>
          <w:p>
            <w:pPr>
              <w:pStyle w:val="104"/>
              <w:adjustRightInd w:val="0"/>
              <w:snapToGrid w:val="0"/>
              <w:ind w:right="42" w:rightChars="20"/>
              <w:jc w:val="center"/>
              <w:rPr>
                <w:color w:val="auto"/>
                <w:szCs w:val="21"/>
              </w:rPr>
            </w:pPr>
            <w:r>
              <w:rPr>
                <w:color w:val="auto"/>
                <w:szCs w:val="21"/>
              </w:rPr>
              <w:t>0</w:t>
            </w:r>
          </w:p>
        </w:tc>
        <w:tc>
          <w:tcPr>
            <w:tcW w:w="709" w:type="dxa"/>
            <w:vAlign w:val="center"/>
          </w:tcPr>
          <w:p>
            <w:pPr>
              <w:pStyle w:val="104"/>
              <w:adjustRightInd w:val="0"/>
              <w:snapToGrid w:val="0"/>
              <w:ind w:right="42" w:rightChars="20"/>
              <w:jc w:val="center"/>
              <w:rPr>
                <w:color w:val="auto"/>
                <w:szCs w:val="21"/>
              </w:rPr>
            </w:pPr>
            <w:r>
              <w:rPr>
                <w:color w:val="auto"/>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6" w:hRule="atLeast"/>
          <w:jc w:val="center"/>
        </w:trPr>
        <w:tc>
          <w:tcPr>
            <w:tcW w:w="1276" w:type="dxa"/>
            <w:vMerge w:val="continue"/>
            <w:vAlign w:val="center"/>
          </w:tcPr>
          <w:p>
            <w:pPr>
              <w:pStyle w:val="104"/>
              <w:adjustRightInd w:val="0"/>
              <w:snapToGrid w:val="0"/>
              <w:ind w:right="42" w:rightChars="20"/>
              <w:jc w:val="center"/>
              <w:rPr>
                <w:color w:val="auto"/>
                <w:spacing w:val="-1"/>
                <w:szCs w:val="21"/>
              </w:rPr>
            </w:pPr>
          </w:p>
        </w:tc>
        <w:tc>
          <w:tcPr>
            <w:tcW w:w="853"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993"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567"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850" w:type="dxa"/>
            <w:vAlign w:val="center"/>
          </w:tcPr>
          <w:p>
            <w:pPr>
              <w:pStyle w:val="104"/>
              <w:adjustRightInd w:val="0"/>
              <w:snapToGrid w:val="0"/>
              <w:ind w:right="42" w:rightChars="20"/>
              <w:jc w:val="center"/>
              <w:rPr>
                <w:color w:val="auto"/>
                <w:spacing w:val="-1"/>
                <w:szCs w:val="21"/>
              </w:rPr>
            </w:pPr>
            <w:r>
              <w:rPr>
                <w:color w:val="auto"/>
                <w:spacing w:val="-1"/>
                <w:szCs w:val="21"/>
              </w:rPr>
              <w:t>非甲烷总烃</w:t>
            </w:r>
          </w:p>
        </w:tc>
        <w:tc>
          <w:tcPr>
            <w:tcW w:w="992" w:type="dxa"/>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小时值</w:t>
            </w:r>
          </w:p>
        </w:tc>
        <w:tc>
          <w:tcPr>
            <w:tcW w:w="1276" w:type="dxa"/>
            <w:vAlign w:val="center"/>
          </w:tcPr>
          <w:p>
            <w:pPr>
              <w:pStyle w:val="104"/>
              <w:adjustRightInd w:val="0"/>
              <w:snapToGrid w:val="0"/>
              <w:ind w:right="42" w:rightChars="20"/>
              <w:jc w:val="center"/>
              <w:rPr>
                <w:color w:val="auto"/>
                <w:spacing w:val="-1"/>
                <w:szCs w:val="21"/>
              </w:rPr>
            </w:pPr>
            <w:r>
              <w:rPr>
                <w:color w:val="auto"/>
                <w:spacing w:val="-1"/>
                <w:szCs w:val="21"/>
              </w:rPr>
              <w:t>0.31~0.56</w:t>
            </w:r>
          </w:p>
        </w:tc>
        <w:tc>
          <w:tcPr>
            <w:tcW w:w="711"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2.0</w:t>
            </w:r>
          </w:p>
        </w:tc>
        <w:tc>
          <w:tcPr>
            <w:tcW w:w="992" w:type="dxa"/>
            <w:vAlign w:val="center"/>
          </w:tcPr>
          <w:p>
            <w:pPr>
              <w:pStyle w:val="104"/>
              <w:adjustRightInd w:val="0"/>
              <w:snapToGrid w:val="0"/>
              <w:ind w:right="42" w:rightChars="20"/>
              <w:jc w:val="center"/>
              <w:rPr>
                <w:color w:val="auto"/>
                <w:spacing w:val="-1"/>
                <w:szCs w:val="21"/>
              </w:rPr>
            </w:pPr>
            <w:r>
              <w:rPr>
                <w:color w:val="auto"/>
                <w:spacing w:val="-1"/>
                <w:szCs w:val="21"/>
              </w:rPr>
              <w:t>28%</w:t>
            </w:r>
          </w:p>
        </w:tc>
        <w:tc>
          <w:tcPr>
            <w:tcW w:w="709" w:type="dxa"/>
            <w:vAlign w:val="center"/>
          </w:tcPr>
          <w:p>
            <w:pPr>
              <w:pStyle w:val="104"/>
              <w:adjustRightInd w:val="0"/>
              <w:snapToGrid w:val="0"/>
              <w:ind w:right="42" w:rightChars="20"/>
              <w:jc w:val="center"/>
              <w:rPr>
                <w:color w:val="auto"/>
                <w:szCs w:val="21"/>
              </w:rPr>
            </w:pPr>
            <w:r>
              <w:rPr>
                <w:color w:val="auto"/>
                <w:szCs w:val="21"/>
              </w:rPr>
              <w:t>0</w:t>
            </w:r>
          </w:p>
        </w:tc>
        <w:tc>
          <w:tcPr>
            <w:tcW w:w="709" w:type="dxa"/>
            <w:vAlign w:val="center"/>
          </w:tcPr>
          <w:p>
            <w:pPr>
              <w:pStyle w:val="104"/>
              <w:adjustRightInd w:val="0"/>
              <w:snapToGrid w:val="0"/>
              <w:ind w:right="42" w:rightChars="20"/>
              <w:jc w:val="center"/>
              <w:rPr>
                <w:color w:val="auto"/>
                <w:szCs w:val="21"/>
              </w:rPr>
            </w:pPr>
            <w:r>
              <w:rPr>
                <w:color w:val="auto"/>
                <w:szCs w:val="21"/>
              </w:rPr>
              <w:t>达标</w:t>
            </w:r>
          </w:p>
        </w:tc>
      </w:tr>
    </w:tbl>
    <w:p>
      <w:pPr>
        <w:adjustRightInd w:val="0"/>
        <w:snapToGrid w:val="0"/>
        <w:spacing w:line="360" w:lineRule="auto"/>
        <w:ind w:firstLine="480" w:firstLineChars="200"/>
        <w:jc w:val="left"/>
        <w:rPr>
          <w:color w:val="auto"/>
          <w:sz w:val="24"/>
        </w:rPr>
      </w:pPr>
      <w:r>
        <w:rPr>
          <w:color w:val="auto"/>
          <w:sz w:val="24"/>
        </w:rPr>
        <w:t>由表3.3-2 可知，项目所在区域环境空气中 PM</w:t>
      </w:r>
      <w:r>
        <w:rPr>
          <w:color w:val="auto"/>
          <w:sz w:val="24"/>
          <w:vertAlign w:val="subscript"/>
        </w:rPr>
        <w:t>10</w:t>
      </w:r>
      <w:r>
        <w:rPr>
          <w:color w:val="auto"/>
          <w:sz w:val="24"/>
        </w:rPr>
        <w:t>、PM</w:t>
      </w:r>
      <w:r>
        <w:rPr>
          <w:color w:val="auto"/>
          <w:sz w:val="24"/>
          <w:vertAlign w:val="subscript"/>
        </w:rPr>
        <w:t>2.5</w:t>
      </w:r>
      <w:r>
        <w:rPr>
          <w:color w:val="auto"/>
          <w:sz w:val="24"/>
        </w:rPr>
        <w:t>、SO</w:t>
      </w:r>
      <w:r>
        <w:rPr>
          <w:color w:val="auto"/>
          <w:sz w:val="24"/>
          <w:vertAlign w:val="subscript"/>
        </w:rPr>
        <w:t>2</w:t>
      </w:r>
      <w:r>
        <w:rPr>
          <w:color w:val="auto"/>
          <w:sz w:val="24"/>
        </w:rPr>
        <w:t>、NO</w:t>
      </w:r>
      <w:r>
        <w:rPr>
          <w:color w:val="auto"/>
          <w:sz w:val="24"/>
          <w:vertAlign w:val="subscript"/>
        </w:rPr>
        <w:t>2</w:t>
      </w:r>
      <w:r>
        <w:rPr>
          <w:color w:val="auto"/>
          <w:sz w:val="24"/>
        </w:rPr>
        <w:t>均满足《环境空气质量标准》（GB3095-2012）中二级标准，非甲烷总烃满足《河北省地方标准环境空气质量标准 非甲烷总烃限值》（DB13/1577-2012）二级标准，表明项目所在区域环境空气质量较好，评价范围内环境质量达标。</w:t>
      </w:r>
    </w:p>
    <w:p>
      <w:pPr>
        <w:pStyle w:val="5"/>
        <w:rPr>
          <w:color w:val="auto"/>
        </w:rPr>
      </w:pPr>
      <w:bookmarkStart w:id="278" w:name="_Toc2749"/>
      <w:bookmarkStart w:id="279" w:name="_Toc5376"/>
      <w:bookmarkStart w:id="280" w:name="_Toc13862"/>
      <w:bookmarkStart w:id="281" w:name="_Toc23729"/>
      <w:bookmarkStart w:id="282" w:name="_Toc24254"/>
      <w:bookmarkStart w:id="283" w:name="_Toc7288"/>
      <w:bookmarkStart w:id="284" w:name="_Toc323114397"/>
      <w:bookmarkStart w:id="285" w:name="_Toc20727"/>
      <w:r>
        <w:rPr>
          <w:color w:val="auto"/>
        </w:rPr>
        <w:t>3.3.2地表水环境质量现状评价</w:t>
      </w:r>
      <w:bookmarkEnd w:id="278"/>
      <w:bookmarkEnd w:id="279"/>
      <w:bookmarkEnd w:id="280"/>
      <w:bookmarkEnd w:id="281"/>
      <w:bookmarkEnd w:id="282"/>
      <w:bookmarkEnd w:id="283"/>
      <w:bookmarkEnd w:id="284"/>
      <w:bookmarkEnd w:id="285"/>
    </w:p>
    <w:p>
      <w:pPr>
        <w:spacing w:line="360" w:lineRule="auto"/>
        <w:ind w:firstLine="480"/>
        <w:rPr>
          <w:bCs/>
          <w:snapToGrid w:val="0"/>
          <w:color w:val="auto"/>
          <w:kern w:val="0"/>
          <w:sz w:val="24"/>
        </w:rPr>
      </w:pPr>
      <w:r>
        <w:rPr>
          <w:bCs/>
          <w:snapToGrid w:val="0"/>
          <w:color w:val="auto"/>
          <w:kern w:val="0"/>
          <w:sz w:val="24"/>
        </w:rPr>
        <w:t>项目所在区域污水进入受纳水体长江，根据《关于印发重庆市九龙坡区地表水域适用功能类别划分规定的通知》内容，长江（主城区段）属于</w:t>
      </w:r>
      <w:r>
        <w:rPr>
          <w:rFonts w:hint="eastAsia" w:ascii="宋体" w:hAnsi="宋体" w:cs="宋体"/>
          <w:bCs/>
          <w:snapToGrid w:val="0"/>
          <w:color w:val="auto"/>
          <w:kern w:val="0"/>
          <w:sz w:val="24"/>
        </w:rPr>
        <w:t>Ⅲ</w:t>
      </w:r>
      <w:r>
        <w:rPr>
          <w:bCs/>
          <w:snapToGrid w:val="0"/>
          <w:color w:val="auto"/>
          <w:kern w:val="0"/>
          <w:sz w:val="24"/>
        </w:rPr>
        <w:t>类水域，应执行地表水水域</w:t>
      </w:r>
      <w:r>
        <w:rPr>
          <w:rFonts w:hint="eastAsia" w:ascii="宋体" w:hAnsi="宋体" w:cs="宋体"/>
          <w:bCs/>
          <w:snapToGrid w:val="0"/>
          <w:color w:val="auto"/>
          <w:kern w:val="0"/>
          <w:sz w:val="24"/>
        </w:rPr>
        <w:t>Ⅲ</w:t>
      </w:r>
      <w:r>
        <w:rPr>
          <w:bCs/>
          <w:snapToGrid w:val="0"/>
          <w:color w:val="auto"/>
          <w:kern w:val="0"/>
          <w:sz w:val="24"/>
        </w:rPr>
        <w:t>类标准（GB3838-2002）。</w:t>
      </w:r>
    </w:p>
    <w:p>
      <w:pPr>
        <w:spacing w:line="360" w:lineRule="auto"/>
        <w:ind w:firstLine="480"/>
        <w:rPr>
          <w:bCs/>
          <w:snapToGrid w:val="0"/>
          <w:color w:val="auto"/>
          <w:kern w:val="0"/>
          <w:sz w:val="24"/>
        </w:rPr>
      </w:pPr>
      <w:r>
        <w:rPr>
          <w:bCs/>
          <w:snapToGrid w:val="0"/>
          <w:color w:val="auto"/>
          <w:kern w:val="0"/>
          <w:sz w:val="24"/>
        </w:rPr>
        <w:t>本次评价引用《重庆市九龙工业园区 C 区规划环境影响报告书》于2017年2月28日~3月2日对大溪河汇入长江下游 5000m 处断面水质所做的监测数据进行评价（ “佳熠环（检）字[2017]第 PJ386 号”《检测报告》），</w:t>
      </w:r>
      <w:r>
        <w:rPr>
          <w:color w:val="auto"/>
          <w:sz w:val="24"/>
        </w:rPr>
        <w:t>监测数据在3年有效期内，引用具有可行性</w:t>
      </w:r>
      <w:r>
        <w:rPr>
          <w:bCs/>
          <w:snapToGrid w:val="0"/>
          <w:color w:val="auto"/>
          <w:kern w:val="0"/>
          <w:sz w:val="24"/>
        </w:rPr>
        <w:t>。</w:t>
      </w:r>
    </w:p>
    <w:p>
      <w:pPr>
        <w:spacing w:line="360" w:lineRule="auto"/>
        <w:ind w:firstLine="480"/>
        <w:rPr>
          <w:bCs/>
          <w:snapToGrid w:val="0"/>
          <w:color w:val="auto"/>
          <w:kern w:val="0"/>
          <w:sz w:val="24"/>
        </w:rPr>
      </w:pPr>
      <w:r>
        <w:rPr>
          <w:bCs/>
          <w:snapToGrid w:val="0"/>
          <w:color w:val="auto"/>
          <w:kern w:val="0"/>
          <w:sz w:val="24"/>
        </w:rPr>
        <w:t>监测因子：pH、COD、BOD</w:t>
      </w:r>
      <w:r>
        <w:rPr>
          <w:bCs/>
          <w:snapToGrid w:val="0"/>
          <w:color w:val="auto"/>
          <w:kern w:val="0"/>
          <w:sz w:val="24"/>
          <w:vertAlign w:val="subscript"/>
        </w:rPr>
        <w:t>5</w:t>
      </w:r>
      <w:r>
        <w:rPr>
          <w:bCs/>
          <w:snapToGrid w:val="0"/>
          <w:color w:val="auto"/>
          <w:kern w:val="0"/>
          <w:sz w:val="24"/>
        </w:rPr>
        <w:t>、NH</w:t>
      </w:r>
      <w:r>
        <w:rPr>
          <w:bCs/>
          <w:snapToGrid w:val="0"/>
          <w:color w:val="auto"/>
          <w:kern w:val="0"/>
          <w:sz w:val="24"/>
          <w:vertAlign w:val="subscript"/>
        </w:rPr>
        <w:t>3</w:t>
      </w:r>
      <w:r>
        <w:rPr>
          <w:bCs/>
          <w:snapToGrid w:val="0"/>
          <w:color w:val="auto"/>
          <w:kern w:val="0"/>
          <w:sz w:val="24"/>
        </w:rPr>
        <w:t>-N、石油类。</w:t>
      </w:r>
    </w:p>
    <w:p>
      <w:pPr>
        <w:spacing w:line="360" w:lineRule="auto"/>
        <w:ind w:firstLine="480"/>
        <w:rPr>
          <w:bCs/>
          <w:snapToGrid w:val="0"/>
          <w:color w:val="auto"/>
          <w:kern w:val="0"/>
          <w:sz w:val="24"/>
        </w:rPr>
      </w:pPr>
      <w:r>
        <w:rPr>
          <w:bCs/>
          <w:snapToGrid w:val="0"/>
          <w:color w:val="auto"/>
          <w:kern w:val="0"/>
          <w:sz w:val="24"/>
        </w:rPr>
        <w:t>评价方法：采用单因子标准指数法进行现状评价。</w:t>
      </w:r>
    </w:p>
    <w:p>
      <w:pPr>
        <w:spacing w:line="360" w:lineRule="auto"/>
        <w:ind w:firstLine="480"/>
        <w:rPr>
          <w:bCs/>
          <w:snapToGrid w:val="0"/>
          <w:color w:val="auto"/>
          <w:kern w:val="0"/>
          <w:sz w:val="24"/>
        </w:rPr>
      </w:pPr>
      <w:r>
        <w:rPr>
          <w:bCs/>
          <w:snapToGrid w:val="0"/>
          <w:color w:val="auto"/>
          <w:kern w:val="0"/>
          <w:sz w:val="24"/>
        </w:rPr>
        <w:t>项目地表水监测断面布点图见附图 6，监测结果见表 3.3-3。</w:t>
      </w:r>
    </w:p>
    <w:p>
      <w:pPr>
        <w:pStyle w:val="49"/>
        <w:spacing w:before="0" w:beforeAutospacing="0" w:after="0" w:afterAutospacing="0" w:line="360" w:lineRule="auto"/>
        <w:jc w:val="center"/>
        <w:rPr>
          <w:rFonts w:ascii="Times New Roman" w:hAnsi="Times New Roman" w:eastAsia="黑体"/>
          <w:snapToGrid w:val="0"/>
          <w:color w:val="auto"/>
          <w:sz w:val="21"/>
          <w:szCs w:val="21"/>
        </w:rPr>
      </w:pPr>
      <w:r>
        <w:rPr>
          <w:rFonts w:ascii="Times New Roman" w:hAnsi="Times New Roman" w:eastAsia="黑体"/>
          <w:snapToGrid w:val="0"/>
          <w:color w:val="auto"/>
          <w:sz w:val="21"/>
          <w:szCs w:val="21"/>
        </w:rPr>
        <w:t>表3.3-3   地表水环境监测结果统计表   单位：mg/L，pH无量纲</w:t>
      </w:r>
    </w:p>
    <w:tbl>
      <w:tblPr>
        <w:tblStyle w:val="54"/>
        <w:tblW w:w="819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1584"/>
        <w:gridCol w:w="1347"/>
        <w:gridCol w:w="1414"/>
        <w:gridCol w:w="972"/>
        <w:gridCol w:w="1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3" w:hRule="atLeast"/>
          <w:jc w:val="center"/>
        </w:trPr>
        <w:tc>
          <w:tcPr>
            <w:tcW w:w="1472" w:type="dxa"/>
            <w:vAlign w:val="center"/>
          </w:tcPr>
          <w:p>
            <w:pPr>
              <w:adjustRightInd w:val="0"/>
              <w:snapToGrid w:val="0"/>
              <w:ind w:right="42" w:rightChars="20"/>
              <w:jc w:val="center"/>
              <w:rPr>
                <w:color w:val="auto"/>
                <w:spacing w:val="-1"/>
                <w:szCs w:val="21"/>
              </w:rPr>
            </w:pPr>
            <w:r>
              <w:rPr>
                <w:color w:val="auto"/>
                <w:spacing w:val="-1"/>
                <w:szCs w:val="21"/>
              </w:rPr>
              <w:t>监测断面</w:t>
            </w:r>
          </w:p>
        </w:tc>
        <w:tc>
          <w:tcPr>
            <w:tcW w:w="1584" w:type="dxa"/>
            <w:vAlign w:val="center"/>
          </w:tcPr>
          <w:p>
            <w:pPr>
              <w:pStyle w:val="104"/>
              <w:adjustRightInd w:val="0"/>
              <w:snapToGrid w:val="0"/>
              <w:ind w:right="42" w:rightChars="20"/>
              <w:jc w:val="center"/>
              <w:rPr>
                <w:color w:val="auto"/>
                <w:spacing w:val="-1"/>
                <w:szCs w:val="21"/>
              </w:rPr>
            </w:pPr>
            <w:r>
              <w:rPr>
                <w:color w:val="auto"/>
                <w:spacing w:val="-1"/>
                <w:szCs w:val="21"/>
              </w:rPr>
              <w:t>采样时间</w:t>
            </w:r>
          </w:p>
        </w:tc>
        <w:tc>
          <w:tcPr>
            <w:tcW w:w="1347" w:type="dxa"/>
            <w:vAlign w:val="center"/>
          </w:tcPr>
          <w:p>
            <w:pPr>
              <w:pStyle w:val="104"/>
              <w:adjustRightInd w:val="0"/>
              <w:snapToGrid w:val="0"/>
              <w:ind w:right="42" w:rightChars="20"/>
              <w:jc w:val="center"/>
              <w:rPr>
                <w:color w:val="auto"/>
                <w:spacing w:val="-1"/>
                <w:szCs w:val="21"/>
              </w:rPr>
            </w:pPr>
            <w:r>
              <w:rPr>
                <w:color w:val="auto"/>
                <w:spacing w:val="-1"/>
                <w:szCs w:val="21"/>
              </w:rPr>
              <w:t>监测项目</w:t>
            </w:r>
          </w:p>
        </w:tc>
        <w:tc>
          <w:tcPr>
            <w:tcW w:w="1414" w:type="dxa"/>
            <w:vAlign w:val="center"/>
          </w:tcPr>
          <w:p>
            <w:pPr>
              <w:pStyle w:val="104"/>
              <w:adjustRightInd w:val="0"/>
              <w:snapToGrid w:val="0"/>
              <w:ind w:right="42" w:rightChars="20"/>
              <w:jc w:val="center"/>
              <w:rPr>
                <w:color w:val="auto"/>
                <w:szCs w:val="21"/>
              </w:rPr>
            </w:pPr>
            <w:r>
              <w:rPr>
                <w:color w:val="auto"/>
                <w:spacing w:val="-1"/>
                <w:szCs w:val="21"/>
              </w:rPr>
              <w:t>浓度范围</w:t>
            </w:r>
          </w:p>
        </w:tc>
        <w:tc>
          <w:tcPr>
            <w:tcW w:w="972" w:type="dxa"/>
            <w:vAlign w:val="center"/>
          </w:tcPr>
          <w:p>
            <w:pPr>
              <w:adjustRightInd w:val="0"/>
              <w:snapToGrid w:val="0"/>
              <w:ind w:right="42" w:rightChars="20"/>
              <w:jc w:val="center"/>
              <w:rPr>
                <w:color w:val="auto"/>
                <w:spacing w:val="-1"/>
                <w:szCs w:val="21"/>
              </w:rPr>
            </w:pPr>
            <w:r>
              <w:rPr>
                <w:color w:val="auto"/>
                <w:szCs w:val="21"/>
              </w:rPr>
              <w:t>标准值</w:t>
            </w:r>
          </w:p>
        </w:tc>
        <w:tc>
          <w:tcPr>
            <w:tcW w:w="1410" w:type="dxa"/>
            <w:vAlign w:val="center"/>
          </w:tcPr>
          <w:p>
            <w:pPr>
              <w:pStyle w:val="104"/>
              <w:adjustRightInd w:val="0"/>
              <w:snapToGrid w:val="0"/>
              <w:ind w:right="42" w:rightChars="20"/>
              <w:jc w:val="center"/>
              <w:rPr>
                <w:color w:val="auto"/>
                <w:spacing w:val="-1"/>
                <w:szCs w:val="21"/>
              </w:rPr>
            </w:pPr>
            <w:r>
              <w:rPr>
                <w:color w:val="auto"/>
                <w:spacing w:val="-1"/>
                <w:szCs w:val="21"/>
              </w:rPr>
              <w:t>标准指数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jc w:val="center"/>
        </w:trPr>
        <w:tc>
          <w:tcPr>
            <w:tcW w:w="1472" w:type="dxa"/>
            <w:vMerge w:val="restart"/>
            <w:vAlign w:val="center"/>
          </w:tcPr>
          <w:p>
            <w:pPr>
              <w:pStyle w:val="104"/>
              <w:adjustRightInd w:val="0"/>
              <w:snapToGrid w:val="0"/>
              <w:ind w:right="42" w:rightChars="20"/>
              <w:jc w:val="center"/>
              <w:rPr>
                <w:color w:val="auto"/>
                <w:szCs w:val="21"/>
              </w:rPr>
            </w:pPr>
            <w:r>
              <w:rPr>
                <w:color w:val="auto"/>
                <w:szCs w:val="21"/>
              </w:rPr>
              <w:t>大溪河汇入长江下游5000m处断面（W2）</w:t>
            </w:r>
          </w:p>
        </w:tc>
        <w:tc>
          <w:tcPr>
            <w:tcW w:w="1584" w:type="dxa"/>
            <w:vMerge w:val="restart"/>
            <w:vAlign w:val="center"/>
          </w:tcPr>
          <w:p>
            <w:pPr>
              <w:pStyle w:val="102"/>
              <w:spacing w:line="240" w:lineRule="auto"/>
              <w:ind w:firstLine="0" w:firstLineChars="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2017.2.28~3.2</w:t>
            </w:r>
          </w:p>
        </w:tc>
        <w:tc>
          <w:tcPr>
            <w:tcW w:w="1347" w:type="dxa"/>
            <w:vAlign w:val="center"/>
          </w:tcPr>
          <w:p>
            <w:pPr>
              <w:pStyle w:val="104"/>
              <w:adjustRightInd w:val="0"/>
              <w:snapToGrid w:val="0"/>
              <w:ind w:right="42" w:rightChars="20"/>
              <w:jc w:val="center"/>
              <w:rPr>
                <w:color w:val="auto"/>
                <w:szCs w:val="21"/>
              </w:rPr>
            </w:pPr>
            <w:r>
              <w:rPr>
                <w:color w:val="auto"/>
                <w:szCs w:val="21"/>
              </w:rPr>
              <w:t>pH</w:t>
            </w:r>
          </w:p>
        </w:tc>
        <w:tc>
          <w:tcPr>
            <w:tcW w:w="1414" w:type="dxa"/>
            <w:vAlign w:val="center"/>
          </w:tcPr>
          <w:p>
            <w:pPr>
              <w:pStyle w:val="104"/>
              <w:adjustRightInd w:val="0"/>
              <w:snapToGrid w:val="0"/>
              <w:ind w:right="42" w:rightChars="20"/>
              <w:jc w:val="center"/>
              <w:rPr>
                <w:color w:val="auto"/>
                <w:spacing w:val="-1"/>
                <w:szCs w:val="21"/>
              </w:rPr>
            </w:pPr>
            <w:r>
              <w:rPr>
                <w:color w:val="auto"/>
                <w:spacing w:val="-1"/>
                <w:szCs w:val="21"/>
              </w:rPr>
              <w:t>7.86~8.03</w:t>
            </w:r>
          </w:p>
        </w:tc>
        <w:tc>
          <w:tcPr>
            <w:tcW w:w="972"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6~9</w:t>
            </w:r>
          </w:p>
        </w:tc>
        <w:tc>
          <w:tcPr>
            <w:tcW w:w="1410" w:type="dxa"/>
            <w:vAlign w:val="center"/>
          </w:tcPr>
          <w:p>
            <w:pPr>
              <w:pStyle w:val="104"/>
              <w:adjustRightInd w:val="0"/>
              <w:snapToGrid w:val="0"/>
              <w:ind w:right="42" w:rightChars="20"/>
              <w:jc w:val="center"/>
              <w:rPr>
                <w:color w:val="auto"/>
                <w:spacing w:val="-1"/>
                <w:szCs w:val="21"/>
              </w:rPr>
            </w:pPr>
            <w:r>
              <w:rPr>
                <w:color w:val="auto"/>
                <w:spacing w:val="-1"/>
                <w:szCs w:val="21"/>
              </w:rPr>
              <w:t>0.43~0.52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8" w:hRule="atLeast"/>
          <w:jc w:val="center"/>
        </w:trPr>
        <w:tc>
          <w:tcPr>
            <w:tcW w:w="1472" w:type="dxa"/>
            <w:vMerge w:val="continue"/>
            <w:vAlign w:val="center"/>
          </w:tcPr>
          <w:p>
            <w:pPr>
              <w:pStyle w:val="104"/>
              <w:adjustRightInd w:val="0"/>
              <w:snapToGrid w:val="0"/>
              <w:ind w:right="42" w:rightChars="20"/>
              <w:jc w:val="center"/>
              <w:rPr>
                <w:color w:val="auto"/>
                <w:szCs w:val="21"/>
              </w:rPr>
            </w:pPr>
          </w:p>
        </w:tc>
        <w:tc>
          <w:tcPr>
            <w:tcW w:w="1584"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1347" w:type="dxa"/>
            <w:vAlign w:val="center"/>
          </w:tcPr>
          <w:p>
            <w:pPr>
              <w:pStyle w:val="104"/>
              <w:adjustRightInd w:val="0"/>
              <w:snapToGrid w:val="0"/>
              <w:ind w:right="42" w:rightChars="20"/>
              <w:jc w:val="center"/>
              <w:rPr>
                <w:color w:val="auto"/>
                <w:szCs w:val="21"/>
              </w:rPr>
            </w:pPr>
            <w:r>
              <w:rPr>
                <w:color w:val="auto"/>
                <w:szCs w:val="21"/>
              </w:rPr>
              <w:t>NH</w:t>
            </w:r>
            <w:r>
              <w:rPr>
                <w:color w:val="auto"/>
                <w:szCs w:val="21"/>
                <w:vertAlign w:val="subscript"/>
              </w:rPr>
              <w:t>3</w:t>
            </w:r>
            <w:r>
              <w:rPr>
                <w:color w:val="auto"/>
                <w:szCs w:val="21"/>
              </w:rPr>
              <w:t>-N</w:t>
            </w:r>
          </w:p>
        </w:tc>
        <w:tc>
          <w:tcPr>
            <w:tcW w:w="1414" w:type="dxa"/>
            <w:vAlign w:val="center"/>
          </w:tcPr>
          <w:p>
            <w:pPr>
              <w:pStyle w:val="104"/>
              <w:adjustRightInd w:val="0"/>
              <w:snapToGrid w:val="0"/>
              <w:ind w:right="42" w:rightChars="20"/>
              <w:jc w:val="center"/>
              <w:rPr>
                <w:color w:val="auto"/>
                <w:spacing w:val="-1"/>
                <w:szCs w:val="21"/>
              </w:rPr>
            </w:pPr>
            <w:r>
              <w:rPr>
                <w:color w:val="auto"/>
                <w:spacing w:val="-1"/>
                <w:szCs w:val="21"/>
              </w:rPr>
              <w:t>0.207~0.232</w:t>
            </w:r>
          </w:p>
        </w:tc>
        <w:tc>
          <w:tcPr>
            <w:tcW w:w="972"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1.0</w:t>
            </w:r>
          </w:p>
        </w:tc>
        <w:tc>
          <w:tcPr>
            <w:tcW w:w="1410" w:type="dxa"/>
            <w:vAlign w:val="center"/>
          </w:tcPr>
          <w:p>
            <w:pPr>
              <w:pStyle w:val="104"/>
              <w:adjustRightInd w:val="0"/>
              <w:snapToGrid w:val="0"/>
              <w:ind w:right="42" w:rightChars="20"/>
              <w:jc w:val="center"/>
              <w:rPr>
                <w:color w:val="auto"/>
                <w:spacing w:val="-1"/>
                <w:szCs w:val="21"/>
              </w:rPr>
            </w:pPr>
            <w:r>
              <w:rPr>
                <w:color w:val="auto"/>
                <w:spacing w:val="-1"/>
                <w:szCs w:val="21"/>
              </w:rPr>
              <w:t>0.207~0.232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8" w:hRule="atLeast"/>
          <w:jc w:val="center"/>
        </w:trPr>
        <w:tc>
          <w:tcPr>
            <w:tcW w:w="1472" w:type="dxa"/>
            <w:vMerge w:val="continue"/>
            <w:vAlign w:val="center"/>
          </w:tcPr>
          <w:p>
            <w:pPr>
              <w:pStyle w:val="104"/>
              <w:adjustRightInd w:val="0"/>
              <w:snapToGrid w:val="0"/>
              <w:ind w:right="42" w:rightChars="20"/>
              <w:jc w:val="center"/>
              <w:rPr>
                <w:color w:val="auto"/>
                <w:spacing w:val="-1"/>
                <w:szCs w:val="21"/>
              </w:rPr>
            </w:pPr>
          </w:p>
        </w:tc>
        <w:tc>
          <w:tcPr>
            <w:tcW w:w="1584"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1347" w:type="dxa"/>
            <w:vAlign w:val="center"/>
          </w:tcPr>
          <w:p>
            <w:pPr>
              <w:pStyle w:val="104"/>
              <w:adjustRightInd w:val="0"/>
              <w:snapToGrid w:val="0"/>
              <w:ind w:right="42" w:rightChars="20"/>
              <w:jc w:val="center"/>
              <w:rPr>
                <w:color w:val="auto"/>
                <w:szCs w:val="21"/>
              </w:rPr>
            </w:pPr>
            <w:r>
              <w:rPr>
                <w:color w:val="auto"/>
                <w:spacing w:val="-1"/>
                <w:szCs w:val="21"/>
              </w:rPr>
              <w:t>石油类</w:t>
            </w:r>
          </w:p>
        </w:tc>
        <w:tc>
          <w:tcPr>
            <w:tcW w:w="1414" w:type="dxa"/>
            <w:vAlign w:val="center"/>
          </w:tcPr>
          <w:p>
            <w:pPr>
              <w:pStyle w:val="104"/>
              <w:adjustRightInd w:val="0"/>
              <w:snapToGrid w:val="0"/>
              <w:ind w:right="42" w:rightChars="20"/>
              <w:jc w:val="center"/>
              <w:rPr>
                <w:color w:val="auto"/>
                <w:spacing w:val="-1"/>
                <w:szCs w:val="21"/>
              </w:rPr>
            </w:pPr>
            <w:r>
              <w:rPr>
                <w:color w:val="auto"/>
                <w:spacing w:val="-1"/>
                <w:szCs w:val="21"/>
              </w:rPr>
              <w:t>0.01L</w:t>
            </w:r>
          </w:p>
        </w:tc>
        <w:tc>
          <w:tcPr>
            <w:tcW w:w="972"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0.05</w:t>
            </w:r>
          </w:p>
        </w:tc>
        <w:tc>
          <w:tcPr>
            <w:tcW w:w="1410" w:type="dxa"/>
            <w:vAlign w:val="center"/>
          </w:tcPr>
          <w:p>
            <w:pPr>
              <w:pStyle w:val="104"/>
              <w:adjustRightInd w:val="0"/>
              <w:snapToGrid w:val="0"/>
              <w:ind w:right="42" w:rightChars="20"/>
              <w:jc w:val="center"/>
              <w:rPr>
                <w:color w:val="auto"/>
                <w:spacing w:val="-1"/>
                <w:szCs w:val="21"/>
              </w:rPr>
            </w:pPr>
            <w:r>
              <w:rPr>
                <w:color w:val="auto"/>
                <w:spacing w:val="-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5" w:hRule="atLeast"/>
          <w:jc w:val="center"/>
        </w:trPr>
        <w:tc>
          <w:tcPr>
            <w:tcW w:w="1472" w:type="dxa"/>
            <w:vMerge w:val="continue"/>
            <w:vAlign w:val="center"/>
          </w:tcPr>
          <w:p>
            <w:pPr>
              <w:pStyle w:val="104"/>
              <w:adjustRightInd w:val="0"/>
              <w:snapToGrid w:val="0"/>
              <w:ind w:right="42" w:rightChars="20"/>
              <w:jc w:val="center"/>
              <w:rPr>
                <w:color w:val="auto"/>
                <w:spacing w:val="-1"/>
                <w:szCs w:val="21"/>
              </w:rPr>
            </w:pPr>
          </w:p>
        </w:tc>
        <w:tc>
          <w:tcPr>
            <w:tcW w:w="1584"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1347" w:type="dxa"/>
            <w:vAlign w:val="center"/>
          </w:tcPr>
          <w:p>
            <w:pPr>
              <w:pStyle w:val="104"/>
              <w:adjustRightInd w:val="0"/>
              <w:snapToGrid w:val="0"/>
              <w:ind w:right="42" w:rightChars="20"/>
              <w:jc w:val="center"/>
              <w:rPr>
                <w:color w:val="auto"/>
                <w:spacing w:val="-1"/>
                <w:szCs w:val="21"/>
              </w:rPr>
            </w:pPr>
            <w:r>
              <w:rPr>
                <w:color w:val="auto"/>
                <w:spacing w:val="-1"/>
                <w:szCs w:val="21"/>
              </w:rPr>
              <w:t>COD</w:t>
            </w:r>
          </w:p>
        </w:tc>
        <w:tc>
          <w:tcPr>
            <w:tcW w:w="1414" w:type="dxa"/>
            <w:vAlign w:val="center"/>
          </w:tcPr>
          <w:p>
            <w:pPr>
              <w:pStyle w:val="104"/>
              <w:adjustRightInd w:val="0"/>
              <w:snapToGrid w:val="0"/>
              <w:ind w:right="42" w:rightChars="20"/>
              <w:jc w:val="center"/>
              <w:rPr>
                <w:color w:val="auto"/>
                <w:spacing w:val="-1"/>
                <w:szCs w:val="21"/>
              </w:rPr>
            </w:pPr>
            <w:r>
              <w:rPr>
                <w:color w:val="auto"/>
                <w:spacing w:val="-1"/>
                <w:szCs w:val="21"/>
              </w:rPr>
              <w:t>7~9</w:t>
            </w:r>
          </w:p>
        </w:tc>
        <w:tc>
          <w:tcPr>
            <w:tcW w:w="972"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20</w:t>
            </w:r>
          </w:p>
        </w:tc>
        <w:tc>
          <w:tcPr>
            <w:tcW w:w="1410" w:type="dxa"/>
            <w:vAlign w:val="center"/>
          </w:tcPr>
          <w:p>
            <w:pPr>
              <w:pStyle w:val="104"/>
              <w:adjustRightInd w:val="0"/>
              <w:snapToGrid w:val="0"/>
              <w:ind w:right="42" w:rightChars="20"/>
              <w:jc w:val="center"/>
              <w:rPr>
                <w:color w:val="auto"/>
                <w:spacing w:val="-1"/>
                <w:szCs w:val="21"/>
              </w:rPr>
            </w:pPr>
            <w:r>
              <w:rPr>
                <w:color w:val="auto"/>
                <w:spacing w:val="-1"/>
                <w:szCs w:val="21"/>
              </w:rPr>
              <w:t>0.35~0.45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5" w:hRule="atLeast"/>
          <w:jc w:val="center"/>
        </w:trPr>
        <w:tc>
          <w:tcPr>
            <w:tcW w:w="1472" w:type="dxa"/>
            <w:vMerge w:val="continue"/>
            <w:vAlign w:val="center"/>
          </w:tcPr>
          <w:p>
            <w:pPr>
              <w:pStyle w:val="104"/>
              <w:adjustRightInd w:val="0"/>
              <w:snapToGrid w:val="0"/>
              <w:ind w:right="42" w:rightChars="20"/>
              <w:jc w:val="center"/>
              <w:rPr>
                <w:color w:val="auto"/>
                <w:spacing w:val="-1"/>
                <w:szCs w:val="21"/>
              </w:rPr>
            </w:pPr>
          </w:p>
        </w:tc>
        <w:tc>
          <w:tcPr>
            <w:tcW w:w="1584" w:type="dxa"/>
            <w:vMerge w:val="continue"/>
            <w:vAlign w:val="center"/>
          </w:tcPr>
          <w:p>
            <w:pPr>
              <w:pStyle w:val="102"/>
              <w:spacing w:line="240" w:lineRule="auto"/>
              <w:ind w:firstLine="0" w:firstLineChars="0"/>
              <w:jc w:val="center"/>
              <w:rPr>
                <w:rFonts w:ascii="Times New Roman" w:hAnsi="Times New Roman" w:cs="Times New Roman"/>
                <w:snapToGrid w:val="0"/>
                <w:color w:val="auto"/>
                <w:sz w:val="21"/>
                <w:szCs w:val="21"/>
              </w:rPr>
            </w:pPr>
          </w:p>
        </w:tc>
        <w:tc>
          <w:tcPr>
            <w:tcW w:w="1347" w:type="dxa"/>
            <w:vAlign w:val="center"/>
          </w:tcPr>
          <w:p>
            <w:pPr>
              <w:jc w:val="center"/>
              <w:rPr>
                <w:color w:val="auto"/>
              </w:rPr>
            </w:pPr>
            <w:r>
              <w:rPr>
                <w:color w:val="auto"/>
                <w:szCs w:val="21"/>
              </w:rPr>
              <w:t>BOD</w:t>
            </w:r>
            <w:r>
              <w:rPr>
                <w:color w:val="auto"/>
                <w:szCs w:val="21"/>
                <w:vertAlign w:val="subscript"/>
              </w:rPr>
              <w:t>5</w:t>
            </w:r>
          </w:p>
        </w:tc>
        <w:tc>
          <w:tcPr>
            <w:tcW w:w="1414" w:type="dxa"/>
            <w:vAlign w:val="center"/>
          </w:tcPr>
          <w:p>
            <w:pPr>
              <w:pStyle w:val="104"/>
              <w:adjustRightInd w:val="0"/>
              <w:snapToGrid w:val="0"/>
              <w:ind w:right="42" w:rightChars="20"/>
              <w:jc w:val="center"/>
              <w:rPr>
                <w:color w:val="auto"/>
                <w:spacing w:val="-1"/>
                <w:szCs w:val="21"/>
              </w:rPr>
            </w:pPr>
            <w:r>
              <w:rPr>
                <w:color w:val="auto"/>
                <w:spacing w:val="-1"/>
                <w:szCs w:val="21"/>
              </w:rPr>
              <w:t>2.0~2.5</w:t>
            </w:r>
          </w:p>
        </w:tc>
        <w:tc>
          <w:tcPr>
            <w:tcW w:w="972" w:type="dxa"/>
            <w:shd w:val="clear" w:color="auto" w:fill="auto"/>
            <w:vAlign w:val="center"/>
          </w:tcPr>
          <w:p>
            <w:pPr>
              <w:pStyle w:val="104"/>
              <w:adjustRightInd w:val="0"/>
              <w:snapToGrid w:val="0"/>
              <w:ind w:right="42" w:rightChars="20"/>
              <w:jc w:val="center"/>
              <w:rPr>
                <w:color w:val="auto"/>
                <w:spacing w:val="-1"/>
                <w:szCs w:val="21"/>
              </w:rPr>
            </w:pPr>
            <w:r>
              <w:rPr>
                <w:color w:val="auto"/>
                <w:spacing w:val="-1"/>
                <w:szCs w:val="21"/>
              </w:rPr>
              <w:t>4</w:t>
            </w:r>
          </w:p>
        </w:tc>
        <w:tc>
          <w:tcPr>
            <w:tcW w:w="1410" w:type="dxa"/>
            <w:vAlign w:val="center"/>
          </w:tcPr>
          <w:p>
            <w:pPr>
              <w:pStyle w:val="104"/>
              <w:adjustRightInd w:val="0"/>
              <w:snapToGrid w:val="0"/>
              <w:ind w:right="42" w:rightChars="20"/>
              <w:jc w:val="center"/>
              <w:rPr>
                <w:color w:val="auto"/>
                <w:spacing w:val="-1"/>
                <w:szCs w:val="21"/>
              </w:rPr>
            </w:pPr>
            <w:r>
              <w:rPr>
                <w:color w:val="auto"/>
                <w:spacing w:val="-1"/>
                <w:szCs w:val="21"/>
              </w:rPr>
              <w:t>0.5~0.625</w:t>
            </w:r>
          </w:p>
        </w:tc>
      </w:tr>
    </w:tbl>
    <w:p>
      <w:pPr>
        <w:spacing w:line="360" w:lineRule="auto"/>
        <w:ind w:firstLine="480"/>
        <w:rPr>
          <w:bCs/>
          <w:snapToGrid w:val="0"/>
          <w:color w:val="auto"/>
          <w:kern w:val="0"/>
          <w:sz w:val="24"/>
        </w:rPr>
      </w:pPr>
      <w:r>
        <w:rPr>
          <w:bCs/>
          <w:snapToGrid w:val="0"/>
          <w:color w:val="auto"/>
          <w:kern w:val="0"/>
          <w:sz w:val="24"/>
        </w:rPr>
        <w:t>监测结果表明，大溪河汇入长江口下游 5000m 处断面监测因子均满足《地表水环境质量标准》（GB3838-2002）的</w:t>
      </w:r>
      <w:r>
        <w:rPr>
          <w:rFonts w:hint="eastAsia" w:ascii="宋体" w:hAnsi="宋体" w:cs="宋体"/>
          <w:bCs/>
          <w:snapToGrid w:val="0"/>
          <w:color w:val="auto"/>
          <w:kern w:val="0"/>
          <w:sz w:val="24"/>
        </w:rPr>
        <w:t>Ⅲ</w:t>
      </w:r>
      <w:r>
        <w:rPr>
          <w:bCs/>
          <w:snapToGrid w:val="0"/>
          <w:color w:val="auto"/>
          <w:kern w:val="0"/>
          <w:sz w:val="24"/>
        </w:rPr>
        <w:t>类水域水质标准值。</w:t>
      </w:r>
    </w:p>
    <w:p>
      <w:pPr>
        <w:pStyle w:val="5"/>
        <w:rPr>
          <w:color w:val="auto"/>
        </w:rPr>
      </w:pPr>
      <w:bookmarkStart w:id="286" w:name="_Toc31187"/>
      <w:r>
        <w:rPr>
          <w:color w:val="auto"/>
        </w:rPr>
        <w:t>3.3.3地下水环境质量现状评价</w:t>
      </w:r>
      <w:bookmarkEnd w:id="286"/>
    </w:p>
    <w:p>
      <w:pPr>
        <w:spacing w:line="360" w:lineRule="auto"/>
        <w:ind w:firstLine="520"/>
        <w:rPr>
          <w:color w:val="auto"/>
          <w:sz w:val="24"/>
        </w:rPr>
      </w:pPr>
      <w:r>
        <w:rPr>
          <w:color w:val="auto"/>
          <w:sz w:val="24"/>
        </w:rPr>
        <w:t>根据《环境影响评价技术导则 地下水环境》（HJ610-2016），拟建项目地下水评价等级为三级。为了解拟建项目所在区域地下水环境质量现状，本次评价引用《</w:t>
      </w:r>
      <w:r>
        <w:rPr>
          <w:bCs/>
          <w:snapToGrid w:val="0"/>
          <w:color w:val="auto"/>
          <w:kern w:val="0"/>
          <w:sz w:val="24"/>
        </w:rPr>
        <w:t>重庆市九龙工业园区 C 区规划环境影响报告书</w:t>
      </w:r>
      <w:r>
        <w:rPr>
          <w:color w:val="auto"/>
          <w:sz w:val="24"/>
        </w:rPr>
        <w:t>》中的地下水监测数据（采样时间2017年4月1日）进行评价</w:t>
      </w:r>
      <w:r>
        <w:rPr>
          <w:bCs/>
          <w:snapToGrid w:val="0"/>
          <w:color w:val="auto"/>
          <w:kern w:val="0"/>
          <w:sz w:val="24"/>
        </w:rPr>
        <w:t>（“佳熠环（检）字[2017]第 PJ 098号”和《九龙园区C区L分区水质简分析试验报告（2017水025）》）。拟建项目与</w:t>
      </w:r>
      <w:r>
        <w:rPr>
          <w:color w:val="auto"/>
          <w:sz w:val="24"/>
        </w:rPr>
        <w:t>所引用的A6、A7地下水监测点位属于同一水文地质单元，地下水类别均为松散岩类孔隙潜水、基岩（红层）裂隙水、基岩风化裂隙水。由于拟建项目无外排废水，厂区内无污水处理设施，不存在废水的非正常排放污染地下水，地下水污染途径较单一，仅为铁屑堆存区、拆解区、危废间等。在采取了相应地下水防渗措施、风险防范措施后将物料泄露风险、地下水污染风险降至最低。此外，拟建项目区周边紧邻机械加工企业，无食品药品企业、无居民取水点，周边无紧邻的地下水敏感目标，地下水环境不敏感。所引用的地下水监测点位地下水监测数据能反应拟建项目所在区域地下水环境质量现状，有效性符合《环境影响评价技术导则 地下水环境》（HJ610-2016）有关规定，可用于拟建项目所在区域环境质量现状评价。</w:t>
      </w:r>
    </w:p>
    <w:p>
      <w:pPr>
        <w:spacing w:line="360" w:lineRule="auto"/>
        <w:ind w:firstLine="480" w:firstLineChars="200"/>
        <w:rPr>
          <w:color w:val="auto"/>
          <w:sz w:val="24"/>
        </w:rPr>
      </w:pPr>
      <w:r>
        <w:rPr>
          <w:color w:val="auto"/>
          <w:sz w:val="24"/>
        </w:rPr>
        <w:t>监测点位：监测点位选取A6、A7两个监测点，A6位于拟建项目上游约800m处（北侧，悦康药业）、A7位于拟建项目下游约1800m处（东南侧）；</w:t>
      </w:r>
      <w:r>
        <w:rPr>
          <w:bCs/>
          <w:snapToGrid w:val="0"/>
          <w:color w:val="auto"/>
          <w:kern w:val="0"/>
          <w:sz w:val="24"/>
        </w:rPr>
        <w:t>详见附图6 监测布点图。</w:t>
      </w:r>
    </w:p>
    <w:p>
      <w:pPr>
        <w:spacing w:line="360" w:lineRule="auto"/>
        <w:ind w:firstLine="480" w:firstLineChars="200"/>
        <w:rPr>
          <w:color w:val="auto"/>
          <w:sz w:val="24"/>
        </w:rPr>
      </w:pPr>
      <w:r>
        <w:rPr>
          <w:color w:val="auto"/>
          <w:sz w:val="24"/>
        </w:rPr>
        <w:t>监测因子：Na</w:t>
      </w:r>
      <w:r>
        <w:rPr>
          <w:color w:val="auto"/>
          <w:sz w:val="24"/>
          <w:vertAlign w:val="superscript"/>
        </w:rPr>
        <w:t>+</w:t>
      </w:r>
      <w:r>
        <w:rPr>
          <w:color w:val="auto"/>
          <w:sz w:val="24"/>
        </w:rPr>
        <w:t>+K</w:t>
      </w:r>
      <w:r>
        <w:rPr>
          <w:color w:val="auto"/>
          <w:sz w:val="24"/>
          <w:vertAlign w:val="superscript"/>
        </w:rPr>
        <w:t>+</w:t>
      </w:r>
      <w:r>
        <w:rPr>
          <w:color w:val="auto"/>
          <w:sz w:val="24"/>
        </w:rPr>
        <w:t>、Ca</w:t>
      </w:r>
      <w:r>
        <w:rPr>
          <w:color w:val="auto"/>
          <w:sz w:val="24"/>
          <w:vertAlign w:val="superscript"/>
        </w:rPr>
        <w:t>2+</w:t>
      </w:r>
      <w:r>
        <w:rPr>
          <w:color w:val="auto"/>
          <w:sz w:val="24"/>
        </w:rPr>
        <w:t>、Mg</w:t>
      </w:r>
      <w:r>
        <w:rPr>
          <w:color w:val="auto"/>
          <w:sz w:val="24"/>
          <w:vertAlign w:val="superscript"/>
        </w:rPr>
        <w:t>2+</w:t>
      </w:r>
      <w:r>
        <w:rPr>
          <w:color w:val="auto"/>
          <w:sz w:val="24"/>
        </w:rPr>
        <w:t>、CO</w:t>
      </w:r>
      <w:r>
        <w:rPr>
          <w:color w:val="auto"/>
          <w:sz w:val="24"/>
          <w:vertAlign w:val="subscript"/>
        </w:rPr>
        <w:t>3</w:t>
      </w:r>
      <w:r>
        <w:rPr>
          <w:color w:val="auto"/>
          <w:sz w:val="24"/>
          <w:vertAlign w:val="superscript"/>
        </w:rPr>
        <w:t>2-</w:t>
      </w:r>
      <w:r>
        <w:rPr>
          <w:color w:val="auto"/>
          <w:sz w:val="24"/>
        </w:rPr>
        <w:t>、HCO</w:t>
      </w:r>
      <w:r>
        <w:rPr>
          <w:color w:val="auto"/>
          <w:sz w:val="24"/>
          <w:vertAlign w:val="subscript"/>
        </w:rPr>
        <w:t>3</w:t>
      </w:r>
      <w:r>
        <w:rPr>
          <w:color w:val="auto"/>
          <w:sz w:val="24"/>
          <w:vertAlign w:val="superscript"/>
        </w:rPr>
        <w:t>-</w:t>
      </w:r>
      <w:r>
        <w:rPr>
          <w:color w:val="auto"/>
          <w:sz w:val="24"/>
        </w:rPr>
        <w:t>、Cl</w:t>
      </w:r>
      <w:r>
        <w:rPr>
          <w:color w:val="auto"/>
          <w:sz w:val="24"/>
          <w:vertAlign w:val="superscript"/>
        </w:rPr>
        <w:t>-</w:t>
      </w:r>
      <w:r>
        <w:rPr>
          <w:color w:val="auto"/>
          <w:sz w:val="24"/>
        </w:rPr>
        <w:t>、SO</w:t>
      </w:r>
      <w:r>
        <w:rPr>
          <w:color w:val="auto"/>
          <w:sz w:val="24"/>
          <w:vertAlign w:val="subscript"/>
        </w:rPr>
        <w:t>4</w:t>
      </w:r>
      <w:r>
        <w:rPr>
          <w:color w:val="auto"/>
          <w:sz w:val="24"/>
          <w:vertAlign w:val="superscript"/>
        </w:rPr>
        <w:t>2-</w:t>
      </w:r>
      <w:r>
        <w:rPr>
          <w:color w:val="auto"/>
          <w:sz w:val="24"/>
        </w:rPr>
        <w:t>、pH、氨氮、硝酸盐、亚硝酸盐、汞、铬(六价)、总硬度、氟化物、硫酸盐、氯化物、高锰酸盐指数、铅、镉、铁、锰、砷、氰化物。</w:t>
      </w:r>
    </w:p>
    <w:p>
      <w:pPr>
        <w:spacing w:line="360" w:lineRule="auto"/>
        <w:ind w:firstLine="480" w:firstLineChars="200"/>
        <w:rPr>
          <w:color w:val="auto"/>
          <w:sz w:val="24"/>
        </w:rPr>
      </w:pPr>
      <w:r>
        <w:rPr>
          <w:color w:val="auto"/>
          <w:sz w:val="24"/>
        </w:rPr>
        <w:t>监测时间及频次：监测1天，采用1次。</w:t>
      </w:r>
    </w:p>
    <w:p>
      <w:pPr>
        <w:spacing w:line="360" w:lineRule="auto"/>
        <w:ind w:firstLine="480" w:firstLineChars="200"/>
        <w:rPr>
          <w:color w:val="auto"/>
          <w:sz w:val="24"/>
        </w:rPr>
      </w:pPr>
      <w:r>
        <w:rPr>
          <w:color w:val="auto"/>
          <w:sz w:val="24"/>
        </w:rPr>
        <w:t>评价方法：采用标准指数法进行现状评价。</w:t>
      </w:r>
    </w:p>
    <w:p>
      <w:pPr>
        <w:adjustRightInd w:val="0"/>
        <w:snapToGrid w:val="0"/>
        <w:spacing w:line="360" w:lineRule="auto"/>
        <w:ind w:firstLine="480" w:firstLineChars="200"/>
        <w:rPr>
          <w:color w:val="auto"/>
          <w:sz w:val="24"/>
        </w:rPr>
      </w:pPr>
      <w:r>
        <w:rPr>
          <w:color w:val="auto"/>
          <w:sz w:val="24"/>
        </w:rPr>
        <w:t>本次评价采用单因子污染指数法评价地下水环境质量。</w:t>
      </w:r>
    </w:p>
    <w:p>
      <w:pPr>
        <w:adjustRightInd w:val="0"/>
        <w:snapToGrid w:val="0"/>
        <w:spacing w:line="360" w:lineRule="auto"/>
        <w:ind w:firstLine="480" w:firstLineChars="200"/>
        <w:rPr>
          <w:color w:val="auto"/>
          <w:sz w:val="24"/>
        </w:rPr>
      </w:pPr>
      <w:r>
        <w:rPr>
          <w:rFonts w:hint="eastAsia" w:ascii="宋体" w:hAnsi="宋体" w:cs="宋体"/>
          <w:color w:val="auto"/>
          <w:sz w:val="24"/>
        </w:rPr>
        <w:t>①</w:t>
      </w:r>
      <w:r>
        <w:rPr>
          <w:color w:val="auto"/>
          <w:sz w:val="24"/>
        </w:rPr>
        <w:t xml:space="preserve"> 对于评价标准为定值的水质因子，其标准指数计算公式：</w:t>
      </w:r>
    </w:p>
    <w:p>
      <w:pPr>
        <w:ind w:firstLine="520"/>
        <w:jc w:val="center"/>
        <w:rPr>
          <w:color w:val="auto"/>
        </w:rPr>
      </w:pPr>
      <w:r>
        <w:rPr>
          <w:color w:val="auto"/>
        </w:rPr>
        <w:drawing>
          <wp:inline distT="0" distB="0" distL="0" distR="0">
            <wp:extent cx="544195" cy="447040"/>
            <wp:effectExtent l="19050" t="0" r="8255" b="0"/>
            <wp:docPr id="5" name="图片 9" descr="C:\Users\ADMINI~1\AppData\Local\Temp\ksohtml\wps1E9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C:\Users\ADMINI~1\AppData\Local\Temp\ksohtml\wps1E9C.tmp.png"/>
                    <pic:cNvPicPr>
                      <a:picLocks noChangeAspect="1" noChangeArrowheads="1"/>
                    </pic:cNvPicPr>
                  </pic:nvPicPr>
                  <pic:blipFill>
                    <a:blip r:embed="rId21" cstate="print"/>
                    <a:srcRect/>
                    <a:stretch>
                      <a:fillRect/>
                    </a:stretch>
                  </pic:blipFill>
                  <pic:spPr>
                    <a:xfrm>
                      <a:off x="0" y="0"/>
                      <a:ext cx="544195" cy="447040"/>
                    </a:xfrm>
                    <a:prstGeom prst="rect">
                      <a:avLst/>
                    </a:prstGeom>
                    <a:noFill/>
                    <a:ln w="9525">
                      <a:noFill/>
                      <a:miter lim="800000"/>
                      <a:headEnd/>
                      <a:tailEnd/>
                    </a:ln>
                  </pic:spPr>
                </pic:pic>
              </a:graphicData>
            </a:graphic>
          </wp:inline>
        </w:drawing>
      </w:r>
      <w:r>
        <w:rPr>
          <w:color w:val="auto"/>
        </w:rPr>
        <w:t xml:space="preserve"> </w:t>
      </w:r>
    </w:p>
    <w:p>
      <w:pPr>
        <w:adjustRightInd w:val="0"/>
        <w:snapToGrid w:val="0"/>
        <w:spacing w:line="360" w:lineRule="auto"/>
        <w:ind w:firstLine="480" w:firstLineChars="200"/>
        <w:rPr>
          <w:color w:val="auto"/>
          <w:sz w:val="24"/>
        </w:rPr>
      </w:pPr>
      <w:r>
        <w:rPr>
          <w:color w:val="auto"/>
          <w:sz w:val="24"/>
        </w:rPr>
        <w:t>式中：P</w:t>
      </w:r>
      <w:r>
        <w:rPr>
          <w:color w:val="auto"/>
          <w:sz w:val="24"/>
          <w:vertAlign w:val="subscript"/>
        </w:rPr>
        <w:t>i</w:t>
      </w:r>
      <w:r>
        <w:rPr>
          <w:color w:val="auto"/>
          <w:sz w:val="24"/>
        </w:rPr>
        <w:t>——第i个水质因子的标准指数，无量纲；</w:t>
      </w:r>
    </w:p>
    <w:p>
      <w:pPr>
        <w:adjustRightInd w:val="0"/>
        <w:snapToGrid w:val="0"/>
        <w:spacing w:line="360" w:lineRule="auto"/>
        <w:ind w:firstLine="1200" w:firstLineChars="500"/>
        <w:rPr>
          <w:color w:val="auto"/>
          <w:sz w:val="24"/>
        </w:rPr>
      </w:pPr>
      <w:r>
        <w:rPr>
          <w:color w:val="auto"/>
          <w:sz w:val="24"/>
        </w:rPr>
        <w:t>C</w:t>
      </w:r>
      <w:r>
        <w:rPr>
          <w:color w:val="auto"/>
          <w:sz w:val="24"/>
          <w:vertAlign w:val="subscript"/>
        </w:rPr>
        <w:t>i</w:t>
      </w:r>
      <w:r>
        <w:rPr>
          <w:color w:val="auto"/>
          <w:sz w:val="24"/>
        </w:rPr>
        <w:t>——第i个水质因子的监测浓度值，mg/L；</w:t>
      </w:r>
    </w:p>
    <w:p>
      <w:pPr>
        <w:adjustRightInd w:val="0"/>
        <w:snapToGrid w:val="0"/>
        <w:spacing w:line="360" w:lineRule="auto"/>
        <w:ind w:firstLine="480" w:firstLineChars="200"/>
        <w:rPr>
          <w:color w:val="auto"/>
          <w:sz w:val="24"/>
        </w:rPr>
      </w:pPr>
      <w:r>
        <w:rPr>
          <w:color w:val="auto"/>
          <w:sz w:val="24"/>
        </w:rPr>
        <w:t xml:space="preserve">      C</w:t>
      </w:r>
      <w:r>
        <w:rPr>
          <w:color w:val="auto"/>
          <w:sz w:val="24"/>
          <w:vertAlign w:val="subscript"/>
        </w:rPr>
        <w:t>si</w:t>
      </w:r>
      <w:r>
        <w:rPr>
          <w:color w:val="auto"/>
          <w:sz w:val="24"/>
        </w:rPr>
        <w:t>——第i个水质因子的标准浓度值，mg/L。</w:t>
      </w:r>
    </w:p>
    <w:p>
      <w:pPr>
        <w:adjustRightInd w:val="0"/>
        <w:snapToGrid w:val="0"/>
        <w:spacing w:line="360" w:lineRule="auto"/>
        <w:ind w:firstLine="480" w:firstLineChars="200"/>
        <w:rPr>
          <w:color w:val="auto"/>
          <w:sz w:val="24"/>
        </w:rPr>
      </w:pPr>
      <w:r>
        <w:rPr>
          <w:rFonts w:hint="eastAsia" w:ascii="宋体" w:hAnsi="宋体" w:cs="宋体"/>
          <w:color w:val="auto"/>
          <w:sz w:val="24"/>
        </w:rPr>
        <w:t>②</w:t>
      </w:r>
      <w:r>
        <w:rPr>
          <w:color w:val="auto"/>
          <w:sz w:val="24"/>
        </w:rPr>
        <w:t xml:space="preserve"> 对于评价标准为区间值的水质因子（pH值），其标准指数计算公式：</w:t>
      </w:r>
    </w:p>
    <w:p>
      <w:pPr>
        <w:ind w:firstLine="520"/>
        <w:jc w:val="center"/>
        <w:rPr>
          <w:color w:val="auto"/>
        </w:rPr>
      </w:pPr>
      <w:r>
        <w:rPr>
          <w:color w:val="auto"/>
        </w:rPr>
        <w:drawing>
          <wp:inline distT="0" distB="0" distL="0" distR="0">
            <wp:extent cx="1130935" cy="460375"/>
            <wp:effectExtent l="19050" t="0" r="0" b="0"/>
            <wp:docPr id="8" name="图片 10" descr="C:\Users\ADMINI~1\AppData\Local\Temp\ksohtml\wps1E9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C:\Users\ADMINI~1\AppData\Local\Temp\ksohtml\wps1E9D.tmp.png"/>
                    <pic:cNvPicPr>
                      <a:picLocks noChangeAspect="1" noChangeArrowheads="1"/>
                    </pic:cNvPicPr>
                  </pic:nvPicPr>
                  <pic:blipFill>
                    <a:blip r:embed="rId22" cstate="print"/>
                    <a:srcRect/>
                    <a:stretch>
                      <a:fillRect/>
                    </a:stretch>
                  </pic:blipFill>
                  <pic:spPr>
                    <a:xfrm>
                      <a:off x="0" y="0"/>
                      <a:ext cx="1130935" cy="460375"/>
                    </a:xfrm>
                    <a:prstGeom prst="rect">
                      <a:avLst/>
                    </a:prstGeom>
                    <a:noFill/>
                    <a:ln w="9525">
                      <a:noFill/>
                      <a:miter lim="800000"/>
                      <a:headEnd/>
                      <a:tailEnd/>
                    </a:ln>
                  </pic:spPr>
                </pic:pic>
              </a:graphicData>
            </a:graphic>
          </wp:inline>
        </w:drawing>
      </w:r>
      <w:r>
        <w:rPr>
          <w:color w:val="auto"/>
        </w:rPr>
        <w:t xml:space="preserve"> pH</w:t>
      </w:r>
      <w:r>
        <w:rPr>
          <w:color w:val="auto"/>
          <w:vertAlign w:val="subscript"/>
        </w:rPr>
        <w:t>j</w:t>
      </w:r>
      <w:r>
        <w:rPr>
          <w:color w:val="auto"/>
        </w:rPr>
        <w:t>&gt;7.0</w:t>
      </w:r>
    </w:p>
    <w:p>
      <w:pPr>
        <w:ind w:firstLine="520"/>
        <w:jc w:val="center"/>
        <w:rPr>
          <w:color w:val="auto"/>
        </w:rPr>
      </w:pPr>
      <w:r>
        <w:rPr>
          <w:color w:val="auto"/>
        </w:rPr>
        <w:drawing>
          <wp:inline distT="0" distB="0" distL="0" distR="0">
            <wp:extent cx="1130935" cy="460375"/>
            <wp:effectExtent l="0" t="0" r="0" b="0"/>
            <wp:docPr id="16" name="图片 11" descr="C:\Users\ADMINI~1\AppData\Local\Temp\ksohtml\wps1E9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C:\Users\ADMINI~1\AppData\Local\Temp\ksohtml\wps1E9E.tmp.png"/>
                    <pic:cNvPicPr>
                      <a:picLocks noChangeAspect="1" noChangeArrowheads="1"/>
                    </pic:cNvPicPr>
                  </pic:nvPicPr>
                  <pic:blipFill>
                    <a:blip r:embed="rId23" cstate="print"/>
                    <a:srcRect/>
                    <a:stretch>
                      <a:fillRect/>
                    </a:stretch>
                  </pic:blipFill>
                  <pic:spPr>
                    <a:xfrm>
                      <a:off x="0" y="0"/>
                      <a:ext cx="1130935" cy="460375"/>
                    </a:xfrm>
                    <a:prstGeom prst="rect">
                      <a:avLst/>
                    </a:prstGeom>
                    <a:noFill/>
                    <a:ln w="9525">
                      <a:noFill/>
                      <a:miter lim="800000"/>
                      <a:headEnd/>
                      <a:tailEnd/>
                    </a:ln>
                  </pic:spPr>
                </pic:pic>
              </a:graphicData>
            </a:graphic>
          </wp:inline>
        </w:drawing>
      </w:r>
      <w:r>
        <w:rPr>
          <w:color w:val="auto"/>
        </w:rPr>
        <w:t xml:space="preserve"> pH</w:t>
      </w:r>
      <w:r>
        <w:rPr>
          <w:color w:val="auto"/>
          <w:vertAlign w:val="subscript"/>
        </w:rPr>
        <w:t>j</w:t>
      </w:r>
      <w:r>
        <w:rPr>
          <w:rFonts w:hint="eastAsia" w:ascii="宋体" w:hAnsi="宋体" w:cs="宋体"/>
          <w:color w:val="auto"/>
        </w:rPr>
        <w:t>≦</w:t>
      </w:r>
      <w:r>
        <w:rPr>
          <w:color w:val="auto"/>
        </w:rPr>
        <w:t>7.0</w:t>
      </w:r>
    </w:p>
    <w:p>
      <w:pPr>
        <w:adjustRightInd w:val="0"/>
        <w:snapToGrid w:val="0"/>
        <w:spacing w:line="360" w:lineRule="auto"/>
        <w:ind w:firstLine="480" w:firstLineChars="200"/>
        <w:rPr>
          <w:color w:val="auto"/>
          <w:sz w:val="24"/>
        </w:rPr>
      </w:pPr>
      <w:r>
        <w:rPr>
          <w:color w:val="auto"/>
          <w:sz w:val="24"/>
        </w:rPr>
        <w:t>式中：P</w:t>
      </w:r>
      <w:r>
        <w:rPr>
          <w:color w:val="auto"/>
          <w:sz w:val="24"/>
          <w:vertAlign w:val="subscript"/>
        </w:rPr>
        <w:t>pH</w:t>
      </w:r>
      <w:r>
        <w:rPr>
          <w:color w:val="auto"/>
          <w:sz w:val="24"/>
        </w:rPr>
        <w:t>——pH值的标准指数，无量纲；</w:t>
      </w:r>
    </w:p>
    <w:p>
      <w:pPr>
        <w:adjustRightInd w:val="0"/>
        <w:snapToGrid w:val="0"/>
        <w:spacing w:line="360" w:lineRule="auto"/>
        <w:ind w:firstLine="1200" w:firstLineChars="500"/>
        <w:rPr>
          <w:color w:val="auto"/>
          <w:sz w:val="24"/>
        </w:rPr>
      </w:pPr>
      <w:r>
        <w:rPr>
          <w:color w:val="auto"/>
          <w:sz w:val="24"/>
        </w:rPr>
        <w:t>pH——pH的监测值；</w:t>
      </w:r>
    </w:p>
    <w:p>
      <w:pPr>
        <w:adjustRightInd w:val="0"/>
        <w:snapToGrid w:val="0"/>
        <w:spacing w:line="360" w:lineRule="auto"/>
        <w:ind w:firstLine="1200" w:firstLineChars="500"/>
        <w:rPr>
          <w:color w:val="auto"/>
          <w:sz w:val="24"/>
        </w:rPr>
      </w:pPr>
      <w:r>
        <w:rPr>
          <w:color w:val="auto"/>
          <w:sz w:val="24"/>
        </w:rPr>
        <w:t>S</w:t>
      </w:r>
      <w:r>
        <w:rPr>
          <w:color w:val="auto"/>
          <w:sz w:val="24"/>
          <w:vertAlign w:val="subscript"/>
        </w:rPr>
        <w:t>sd</w:t>
      </w:r>
      <w:r>
        <w:rPr>
          <w:color w:val="auto"/>
          <w:sz w:val="24"/>
        </w:rPr>
        <w:t>——标准中规定的pH下限值；</w:t>
      </w:r>
    </w:p>
    <w:p>
      <w:pPr>
        <w:adjustRightInd w:val="0"/>
        <w:snapToGrid w:val="0"/>
        <w:spacing w:line="360" w:lineRule="auto"/>
        <w:ind w:firstLine="1200" w:firstLineChars="500"/>
        <w:rPr>
          <w:color w:val="auto"/>
          <w:sz w:val="24"/>
        </w:rPr>
      </w:pPr>
      <w:r>
        <w:rPr>
          <w:color w:val="auto"/>
          <w:sz w:val="24"/>
        </w:rPr>
        <w:t>S</w:t>
      </w:r>
      <w:r>
        <w:rPr>
          <w:color w:val="auto"/>
          <w:sz w:val="24"/>
          <w:vertAlign w:val="subscript"/>
        </w:rPr>
        <w:t>su</w:t>
      </w:r>
      <w:r>
        <w:rPr>
          <w:color w:val="auto"/>
          <w:sz w:val="24"/>
        </w:rPr>
        <w:t>——标准中规定的pH上限值。</w:t>
      </w:r>
    </w:p>
    <w:p>
      <w:pPr>
        <w:spacing w:line="360" w:lineRule="auto"/>
        <w:ind w:firstLine="480" w:firstLineChars="200"/>
        <w:rPr>
          <w:color w:val="auto"/>
          <w:sz w:val="24"/>
        </w:rPr>
      </w:pPr>
      <w:r>
        <w:rPr>
          <w:color w:val="auto"/>
          <w:sz w:val="24"/>
        </w:rPr>
        <w:t>地下水环境现状监测结果如表 3.3-4、3.3-5。</w:t>
      </w:r>
    </w:p>
    <w:p>
      <w:pPr>
        <w:spacing w:line="360" w:lineRule="auto"/>
        <w:ind w:firstLine="480" w:firstLineChars="200"/>
        <w:rPr>
          <w:color w:val="auto"/>
          <w:sz w:val="24"/>
        </w:rPr>
      </w:pPr>
    </w:p>
    <w:p>
      <w:pPr>
        <w:ind w:left="420" w:leftChars="200"/>
        <w:jc w:val="center"/>
        <w:rPr>
          <w:rFonts w:eastAsia="黑体"/>
          <w:color w:val="auto"/>
        </w:rPr>
      </w:pPr>
      <w:r>
        <w:rPr>
          <w:rFonts w:eastAsia="黑体"/>
          <w:color w:val="auto"/>
        </w:rPr>
        <w:t>表3.3-4    地下水八大离子现状监测结果表   单位：</w:t>
      </w:r>
      <w:r>
        <w:rPr>
          <w:color w:val="auto"/>
        </w:rPr>
        <w:t>mg/L</w:t>
      </w:r>
    </w:p>
    <w:tbl>
      <w:tblPr>
        <w:tblStyle w:val="54"/>
        <w:tblW w:w="9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080"/>
        <w:gridCol w:w="1149"/>
        <w:gridCol w:w="1144"/>
        <w:gridCol w:w="1117"/>
        <w:gridCol w:w="1190"/>
        <w:gridCol w:w="1006"/>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3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监测因子</w:t>
            </w:r>
          </w:p>
        </w:tc>
        <w:tc>
          <w:tcPr>
            <w:tcW w:w="1080" w:type="dxa"/>
            <w:tcBorders>
              <w:top w:val="single" w:color="auto" w:sz="4" w:space="0"/>
              <w:left w:val="nil"/>
              <w:bottom w:val="single" w:color="auto" w:sz="4" w:space="0"/>
              <w:right w:val="single" w:color="auto" w:sz="4" w:space="0"/>
            </w:tcBorders>
            <w:vAlign w:val="center"/>
          </w:tcPr>
          <w:p>
            <w:pPr>
              <w:adjustRightInd w:val="0"/>
              <w:jc w:val="center"/>
              <w:rPr>
                <w:color w:val="auto"/>
                <w:szCs w:val="21"/>
              </w:rPr>
            </w:pPr>
            <w:r>
              <w:rPr>
                <w:color w:val="auto"/>
                <w:szCs w:val="21"/>
              </w:rPr>
              <w:t>HCO</w:t>
            </w:r>
            <w:r>
              <w:rPr>
                <w:color w:val="auto"/>
                <w:szCs w:val="21"/>
                <w:vertAlign w:val="subscript"/>
              </w:rPr>
              <w:t>3</w:t>
            </w:r>
            <w:r>
              <w:rPr>
                <w:color w:val="auto"/>
                <w:szCs w:val="21"/>
                <w:vertAlign w:val="superscript"/>
              </w:rPr>
              <w:t>-</w:t>
            </w:r>
          </w:p>
        </w:tc>
        <w:tc>
          <w:tcPr>
            <w:tcW w:w="1149" w:type="dxa"/>
            <w:tcBorders>
              <w:top w:val="single" w:color="auto" w:sz="4" w:space="0"/>
              <w:left w:val="nil"/>
              <w:bottom w:val="single" w:color="auto" w:sz="4" w:space="0"/>
              <w:right w:val="single" w:color="auto" w:sz="4" w:space="0"/>
            </w:tcBorders>
            <w:vAlign w:val="center"/>
          </w:tcPr>
          <w:p>
            <w:pPr>
              <w:adjustRightInd w:val="0"/>
              <w:jc w:val="center"/>
              <w:rPr>
                <w:color w:val="auto"/>
                <w:szCs w:val="21"/>
              </w:rPr>
            </w:pPr>
            <w:r>
              <w:rPr>
                <w:color w:val="auto"/>
                <w:szCs w:val="21"/>
              </w:rPr>
              <w:t>CO</w:t>
            </w:r>
            <w:r>
              <w:rPr>
                <w:color w:val="auto"/>
                <w:szCs w:val="21"/>
                <w:vertAlign w:val="subscript"/>
              </w:rPr>
              <w:t>3</w:t>
            </w:r>
            <w:r>
              <w:rPr>
                <w:color w:val="auto"/>
                <w:szCs w:val="21"/>
                <w:vertAlign w:val="superscript"/>
              </w:rPr>
              <w:t>2-</w:t>
            </w:r>
          </w:p>
        </w:tc>
        <w:tc>
          <w:tcPr>
            <w:tcW w:w="1144" w:type="dxa"/>
            <w:tcBorders>
              <w:top w:val="single" w:color="auto" w:sz="4" w:space="0"/>
              <w:left w:val="nil"/>
              <w:bottom w:val="single" w:color="auto" w:sz="4" w:space="0"/>
              <w:right w:val="single" w:color="auto" w:sz="4" w:space="0"/>
            </w:tcBorders>
            <w:vAlign w:val="center"/>
          </w:tcPr>
          <w:p>
            <w:pPr>
              <w:adjustRightInd w:val="0"/>
              <w:jc w:val="center"/>
              <w:rPr>
                <w:color w:val="auto"/>
                <w:szCs w:val="21"/>
              </w:rPr>
            </w:pPr>
            <w:r>
              <w:rPr>
                <w:color w:val="auto"/>
                <w:szCs w:val="21"/>
              </w:rPr>
              <w:t>Cl</w:t>
            </w:r>
            <w:r>
              <w:rPr>
                <w:color w:val="auto"/>
                <w:szCs w:val="21"/>
                <w:vertAlign w:val="superscript"/>
              </w:rPr>
              <w:t>-</w:t>
            </w:r>
          </w:p>
        </w:tc>
        <w:tc>
          <w:tcPr>
            <w:tcW w:w="1117" w:type="dxa"/>
            <w:tcBorders>
              <w:top w:val="single" w:color="auto" w:sz="4" w:space="0"/>
              <w:left w:val="nil"/>
              <w:bottom w:val="single" w:color="auto" w:sz="4" w:space="0"/>
              <w:right w:val="single" w:color="auto" w:sz="4" w:space="0"/>
            </w:tcBorders>
            <w:vAlign w:val="center"/>
          </w:tcPr>
          <w:p>
            <w:pPr>
              <w:adjustRightInd w:val="0"/>
              <w:jc w:val="center"/>
              <w:rPr>
                <w:color w:val="auto"/>
                <w:szCs w:val="21"/>
              </w:rPr>
            </w:pPr>
            <w:r>
              <w:rPr>
                <w:color w:val="auto"/>
                <w:szCs w:val="21"/>
              </w:rPr>
              <w:t>SO</w:t>
            </w:r>
            <w:r>
              <w:rPr>
                <w:color w:val="auto"/>
                <w:szCs w:val="21"/>
                <w:vertAlign w:val="subscript"/>
              </w:rPr>
              <w:t>4</w:t>
            </w:r>
            <w:r>
              <w:rPr>
                <w:color w:val="auto"/>
                <w:szCs w:val="21"/>
                <w:vertAlign w:val="superscript"/>
              </w:rPr>
              <w:t>2-</w:t>
            </w:r>
          </w:p>
        </w:tc>
        <w:tc>
          <w:tcPr>
            <w:tcW w:w="1190" w:type="dxa"/>
            <w:tcBorders>
              <w:top w:val="single" w:color="auto" w:sz="4" w:space="0"/>
              <w:left w:val="nil"/>
              <w:bottom w:val="single" w:color="auto" w:sz="4" w:space="0"/>
              <w:right w:val="single" w:color="auto" w:sz="4" w:space="0"/>
            </w:tcBorders>
            <w:vAlign w:val="center"/>
          </w:tcPr>
          <w:p>
            <w:pPr>
              <w:adjustRightInd w:val="0"/>
              <w:jc w:val="center"/>
              <w:rPr>
                <w:color w:val="auto"/>
                <w:szCs w:val="21"/>
                <w:vertAlign w:val="superscript"/>
              </w:rPr>
            </w:pPr>
            <w:r>
              <w:rPr>
                <w:color w:val="auto"/>
                <w:szCs w:val="21"/>
              </w:rPr>
              <w:t>Na</w:t>
            </w:r>
            <w:r>
              <w:rPr>
                <w:color w:val="auto"/>
                <w:szCs w:val="21"/>
                <w:vertAlign w:val="superscript"/>
              </w:rPr>
              <w:t>+</w:t>
            </w:r>
            <w:r>
              <w:rPr>
                <w:color w:val="auto"/>
                <w:szCs w:val="21"/>
              </w:rPr>
              <w:t>+K</w:t>
            </w:r>
            <w:r>
              <w:rPr>
                <w:color w:val="auto"/>
                <w:szCs w:val="21"/>
                <w:vertAlign w:val="superscript"/>
              </w:rPr>
              <w:t>+</w:t>
            </w:r>
          </w:p>
        </w:tc>
        <w:tc>
          <w:tcPr>
            <w:tcW w:w="1006" w:type="dxa"/>
            <w:tcBorders>
              <w:top w:val="single" w:color="auto" w:sz="4" w:space="0"/>
              <w:left w:val="nil"/>
              <w:bottom w:val="single" w:color="auto" w:sz="4" w:space="0"/>
              <w:right w:val="single" w:color="auto" w:sz="4" w:space="0"/>
            </w:tcBorders>
            <w:vAlign w:val="center"/>
          </w:tcPr>
          <w:p>
            <w:pPr>
              <w:adjustRightInd w:val="0"/>
              <w:jc w:val="center"/>
              <w:rPr>
                <w:color w:val="auto"/>
                <w:szCs w:val="21"/>
              </w:rPr>
            </w:pPr>
            <w:r>
              <w:rPr>
                <w:color w:val="auto"/>
                <w:szCs w:val="21"/>
              </w:rPr>
              <w:t>Ca</w:t>
            </w:r>
            <w:r>
              <w:rPr>
                <w:color w:val="auto"/>
                <w:szCs w:val="21"/>
                <w:vertAlign w:val="superscript"/>
              </w:rPr>
              <w:t>2+</w:t>
            </w:r>
          </w:p>
        </w:tc>
        <w:tc>
          <w:tcPr>
            <w:tcW w:w="1193" w:type="dxa"/>
            <w:tcBorders>
              <w:top w:val="single" w:color="auto" w:sz="4" w:space="0"/>
              <w:left w:val="nil"/>
              <w:bottom w:val="single" w:color="auto" w:sz="4" w:space="0"/>
              <w:right w:val="single" w:color="auto" w:sz="4" w:space="0"/>
            </w:tcBorders>
            <w:vAlign w:val="center"/>
          </w:tcPr>
          <w:p>
            <w:pPr>
              <w:adjustRightInd w:val="0"/>
              <w:jc w:val="center"/>
              <w:rPr>
                <w:color w:val="auto"/>
                <w:szCs w:val="21"/>
              </w:rPr>
            </w:pPr>
            <w:r>
              <w:rPr>
                <w:color w:val="auto"/>
                <w:szCs w:val="21"/>
              </w:rPr>
              <w:t>Mg</w:t>
            </w:r>
            <w:r>
              <w:rPr>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3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监测结果</w:t>
            </w:r>
          </w:p>
        </w:tc>
        <w:tc>
          <w:tcPr>
            <w:tcW w:w="1080"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238.64</w:t>
            </w:r>
          </w:p>
        </w:tc>
        <w:tc>
          <w:tcPr>
            <w:tcW w:w="114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0.00</w:t>
            </w:r>
          </w:p>
        </w:tc>
        <w:tc>
          <w:tcPr>
            <w:tcW w:w="1144"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10.18</w:t>
            </w:r>
          </w:p>
        </w:tc>
        <w:tc>
          <w:tcPr>
            <w:tcW w:w="1117"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161.38</w:t>
            </w:r>
          </w:p>
        </w:tc>
        <w:tc>
          <w:tcPr>
            <w:tcW w:w="1190"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3.82</w:t>
            </w:r>
          </w:p>
        </w:tc>
        <w:tc>
          <w:tcPr>
            <w:tcW w:w="1006"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122.79</w:t>
            </w:r>
          </w:p>
        </w:tc>
        <w:tc>
          <w:tcPr>
            <w:tcW w:w="1193"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15.37</w:t>
            </w:r>
          </w:p>
        </w:tc>
      </w:tr>
    </w:tbl>
    <w:p>
      <w:pPr>
        <w:pStyle w:val="23"/>
        <w:adjustRightInd w:val="0"/>
        <w:snapToGrid w:val="0"/>
        <w:spacing w:before="120"/>
        <w:ind w:firstLine="422"/>
        <w:jc w:val="center"/>
        <w:rPr>
          <w:rFonts w:eastAsia="黑体"/>
          <w:color w:val="auto"/>
        </w:rPr>
      </w:pPr>
    </w:p>
    <w:p>
      <w:pPr>
        <w:pStyle w:val="23"/>
        <w:adjustRightInd w:val="0"/>
        <w:snapToGrid w:val="0"/>
        <w:spacing w:before="120"/>
        <w:ind w:firstLine="422"/>
        <w:jc w:val="center"/>
        <w:rPr>
          <w:color w:val="auto"/>
          <w:sz w:val="18"/>
          <w:szCs w:val="18"/>
        </w:rPr>
      </w:pPr>
      <w:r>
        <w:rPr>
          <w:rFonts w:eastAsia="黑体"/>
          <w:color w:val="auto"/>
        </w:rPr>
        <w:t>表3.3-5  地下水环境质量现状监测结果表  单位：</w:t>
      </w:r>
      <w:r>
        <w:rPr>
          <w:color w:val="auto"/>
        </w:rPr>
        <w:t>m</w:t>
      </w:r>
      <w:r>
        <w:rPr>
          <w:rFonts w:eastAsia="黑体"/>
          <w:color w:val="auto"/>
        </w:rPr>
        <w:t>g/L，</w:t>
      </w:r>
      <w:r>
        <w:rPr>
          <w:rFonts w:eastAsia="黑体"/>
          <w:color w:val="auto"/>
          <w:sz w:val="18"/>
          <w:szCs w:val="18"/>
        </w:rPr>
        <w:t>pH无量纲</w:t>
      </w:r>
    </w:p>
    <w:tbl>
      <w:tblPr>
        <w:tblStyle w:val="54"/>
        <w:tblW w:w="9029" w:type="dxa"/>
        <w:jc w:val="center"/>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1607"/>
        <w:gridCol w:w="1529"/>
        <w:gridCol w:w="1401"/>
        <w:gridCol w:w="1501"/>
        <w:gridCol w:w="1498"/>
        <w:gridCol w:w="1493"/>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jc w:val="center"/>
        </w:trPr>
        <w:tc>
          <w:tcPr>
            <w:tcW w:w="1607" w:type="dxa"/>
            <w:vMerge w:val="restart"/>
            <w:tcBorders>
              <w:tl2br w:val="nil"/>
              <w:tr2bl w:val="nil"/>
            </w:tcBorders>
            <w:vAlign w:val="center"/>
          </w:tcPr>
          <w:p>
            <w:pPr>
              <w:adjustRightInd w:val="0"/>
              <w:snapToGrid w:val="0"/>
              <w:jc w:val="center"/>
              <w:rPr>
                <w:color w:val="auto"/>
                <w:szCs w:val="21"/>
              </w:rPr>
            </w:pPr>
            <w:r>
              <w:rPr>
                <w:color w:val="auto"/>
                <w:szCs w:val="21"/>
              </w:rPr>
              <w:t>监测因子</w:t>
            </w:r>
          </w:p>
        </w:tc>
        <w:tc>
          <w:tcPr>
            <w:tcW w:w="1529" w:type="dxa"/>
            <w:vMerge w:val="restart"/>
            <w:tcBorders>
              <w:tl2br w:val="nil"/>
              <w:tr2bl w:val="nil"/>
            </w:tcBorders>
            <w:vAlign w:val="center"/>
          </w:tcPr>
          <w:p>
            <w:pPr>
              <w:adjustRightInd w:val="0"/>
              <w:snapToGrid w:val="0"/>
              <w:jc w:val="center"/>
              <w:rPr>
                <w:color w:val="auto"/>
                <w:szCs w:val="21"/>
              </w:rPr>
            </w:pPr>
            <w:r>
              <w:rPr>
                <w:color w:val="auto"/>
                <w:szCs w:val="21"/>
              </w:rPr>
              <w:t>标准限值（</w:t>
            </w:r>
            <w:r>
              <w:rPr>
                <w:rFonts w:hint="eastAsia" w:ascii="宋体" w:hAnsi="宋体" w:cs="宋体"/>
                <w:color w:val="auto"/>
                <w:szCs w:val="21"/>
              </w:rPr>
              <w:t>Ⅲ</w:t>
            </w:r>
            <w:r>
              <w:rPr>
                <w:color w:val="auto"/>
                <w:szCs w:val="21"/>
              </w:rPr>
              <w:t>类）</w:t>
            </w:r>
          </w:p>
        </w:tc>
        <w:tc>
          <w:tcPr>
            <w:tcW w:w="2902" w:type="dxa"/>
            <w:gridSpan w:val="2"/>
            <w:tcBorders>
              <w:tl2br w:val="nil"/>
              <w:tr2bl w:val="nil"/>
            </w:tcBorders>
            <w:vAlign w:val="center"/>
          </w:tcPr>
          <w:p>
            <w:pPr>
              <w:adjustRightInd w:val="0"/>
              <w:snapToGrid w:val="0"/>
              <w:jc w:val="center"/>
              <w:rPr>
                <w:color w:val="auto"/>
                <w:szCs w:val="21"/>
              </w:rPr>
            </w:pPr>
            <w:r>
              <w:rPr>
                <w:color w:val="auto"/>
                <w:szCs w:val="21"/>
              </w:rPr>
              <w:t>A6</w:t>
            </w:r>
          </w:p>
        </w:tc>
        <w:tc>
          <w:tcPr>
            <w:tcW w:w="2991" w:type="dxa"/>
            <w:gridSpan w:val="2"/>
            <w:tcBorders>
              <w:tl2br w:val="nil"/>
              <w:tr2bl w:val="nil"/>
            </w:tcBorders>
            <w:vAlign w:val="center"/>
          </w:tcPr>
          <w:p>
            <w:pPr>
              <w:adjustRightInd w:val="0"/>
              <w:snapToGrid w:val="0"/>
              <w:jc w:val="center"/>
              <w:rPr>
                <w:color w:val="auto"/>
                <w:szCs w:val="21"/>
              </w:rPr>
            </w:pPr>
            <w:r>
              <w:rPr>
                <w:color w:val="auto"/>
                <w:szCs w:val="21"/>
              </w:rPr>
              <w:t>A7</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jc w:val="center"/>
        </w:trPr>
        <w:tc>
          <w:tcPr>
            <w:tcW w:w="1607" w:type="dxa"/>
            <w:vMerge w:val="continue"/>
            <w:tcBorders>
              <w:tl2br w:val="nil"/>
              <w:tr2bl w:val="nil"/>
            </w:tcBorders>
            <w:vAlign w:val="center"/>
          </w:tcPr>
          <w:p>
            <w:pPr>
              <w:adjustRightInd w:val="0"/>
              <w:snapToGrid w:val="0"/>
              <w:jc w:val="center"/>
              <w:rPr>
                <w:color w:val="auto"/>
                <w:szCs w:val="21"/>
              </w:rPr>
            </w:pPr>
          </w:p>
        </w:tc>
        <w:tc>
          <w:tcPr>
            <w:tcW w:w="1529" w:type="dxa"/>
            <w:vMerge w:val="continue"/>
            <w:tcBorders>
              <w:tl2br w:val="nil"/>
              <w:tr2bl w:val="nil"/>
            </w:tcBorders>
            <w:vAlign w:val="center"/>
          </w:tcPr>
          <w:p>
            <w:pPr>
              <w:adjustRightInd w:val="0"/>
              <w:snapToGrid w:val="0"/>
              <w:jc w:val="center"/>
              <w:rPr>
                <w:color w:val="auto"/>
                <w:szCs w:val="21"/>
              </w:rPr>
            </w:pPr>
          </w:p>
        </w:tc>
        <w:tc>
          <w:tcPr>
            <w:tcW w:w="1401" w:type="dxa"/>
            <w:tcBorders>
              <w:tl2br w:val="nil"/>
              <w:tr2bl w:val="nil"/>
            </w:tcBorders>
            <w:vAlign w:val="center"/>
          </w:tcPr>
          <w:p>
            <w:pPr>
              <w:adjustRightInd w:val="0"/>
              <w:snapToGrid w:val="0"/>
              <w:jc w:val="center"/>
              <w:rPr>
                <w:color w:val="auto"/>
                <w:szCs w:val="21"/>
              </w:rPr>
            </w:pPr>
            <w:r>
              <w:rPr>
                <w:color w:val="auto"/>
                <w:szCs w:val="21"/>
              </w:rPr>
              <w:t>监测结果</w:t>
            </w:r>
          </w:p>
        </w:tc>
        <w:tc>
          <w:tcPr>
            <w:tcW w:w="1501" w:type="dxa"/>
            <w:tcBorders>
              <w:tl2br w:val="nil"/>
              <w:tr2bl w:val="nil"/>
            </w:tcBorders>
            <w:vAlign w:val="center"/>
          </w:tcPr>
          <w:p>
            <w:pPr>
              <w:adjustRightInd w:val="0"/>
              <w:snapToGrid w:val="0"/>
              <w:jc w:val="center"/>
              <w:rPr>
                <w:color w:val="auto"/>
                <w:szCs w:val="21"/>
              </w:rPr>
            </w:pPr>
            <w:r>
              <w:rPr>
                <w:color w:val="auto"/>
                <w:szCs w:val="21"/>
              </w:rPr>
              <w:t>最大标准指数</w:t>
            </w:r>
          </w:p>
        </w:tc>
        <w:tc>
          <w:tcPr>
            <w:tcW w:w="1498" w:type="dxa"/>
            <w:tcBorders>
              <w:tl2br w:val="nil"/>
              <w:tr2bl w:val="nil"/>
            </w:tcBorders>
            <w:vAlign w:val="center"/>
          </w:tcPr>
          <w:p>
            <w:pPr>
              <w:adjustRightInd w:val="0"/>
              <w:snapToGrid w:val="0"/>
              <w:jc w:val="center"/>
              <w:rPr>
                <w:color w:val="auto"/>
                <w:szCs w:val="21"/>
              </w:rPr>
            </w:pPr>
            <w:r>
              <w:rPr>
                <w:color w:val="auto"/>
                <w:szCs w:val="21"/>
              </w:rPr>
              <w:t>监测结果</w:t>
            </w:r>
          </w:p>
        </w:tc>
        <w:tc>
          <w:tcPr>
            <w:tcW w:w="1493" w:type="dxa"/>
            <w:tcBorders>
              <w:tl2br w:val="nil"/>
              <w:tr2bl w:val="nil"/>
            </w:tcBorders>
            <w:vAlign w:val="center"/>
          </w:tcPr>
          <w:p>
            <w:pPr>
              <w:adjustRightInd w:val="0"/>
              <w:snapToGrid w:val="0"/>
              <w:jc w:val="center"/>
              <w:rPr>
                <w:color w:val="auto"/>
                <w:szCs w:val="21"/>
              </w:rPr>
            </w:pPr>
            <w:r>
              <w:rPr>
                <w:color w:val="auto"/>
                <w:szCs w:val="21"/>
              </w:rPr>
              <w:t>最大标准指数</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bCs/>
                <w:snapToGrid w:val="0"/>
                <w:color w:val="auto"/>
                <w:kern w:val="0"/>
                <w:szCs w:val="21"/>
              </w:rPr>
              <w:t>pH</w:t>
            </w:r>
          </w:p>
        </w:tc>
        <w:tc>
          <w:tcPr>
            <w:tcW w:w="1529" w:type="dxa"/>
            <w:tcBorders>
              <w:tl2br w:val="nil"/>
              <w:tr2bl w:val="nil"/>
            </w:tcBorders>
            <w:vAlign w:val="center"/>
          </w:tcPr>
          <w:p>
            <w:pPr>
              <w:adjustRightInd w:val="0"/>
              <w:snapToGrid w:val="0"/>
              <w:jc w:val="center"/>
              <w:rPr>
                <w:color w:val="auto"/>
                <w:szCs w:val="21"/>
              </w:rPr>
            </w:pPr>
            <w:r>
              <w:rPr>
                <w:color w:val="auto"/>
                <w:szCs w:val="21"/>
              </w:rPr>
              <w:t>6.5~8.5</w:t>
            </w:r>
          </w:p>
        </w:tc>
        <w:tc>
          <w:tcPr>
            <w:tcW w:w="1401" w:type="dxa"/>
            <w:tcBorders>
              <w:tl2br w:val="nil"/>
              <w:tr2bl w:val="nil"/>
            </w:tcBorders>
            <w:vAlign w:val="center"/>
          </w:tcPr>
          <w:p>
            <w:pPr>
              <w:adjustRightInd w:val="0"/>
              <w:snapToGrid w:val="0"/>
              <w:jc w:val="center"/>
              <w:rPr>
                <w:color w:val="auto"/>
                <w:szCs w:val="21"/>
              </w:rPr>
            </w:pPr>
            <w:r>
              <w:rPr>
                <w:color w:val="auto"/>
                <w:szCs w:val="21"/>
              </w:rPr>
              <w:t>7.76</w:t>
            </w:r>
          </w:p>
        </w:tc>
        <w:tc>
          <w:tcPr>
            <w:tcW w:w="1501" w:type="dxa"/>
            <w:tcBorders>
              <w:tl2br w:val="nil"/>
              <w:tr2bl w:val="nil"/>
            </w:tcBorders>
            <w:vAlign w:val="center"/>
          </w:tcPr>
          <w:p>
            <w:pPr>
              <w:widowControl/>
              <w:jc w:val="center"/>
              <w:textAlignment w:val="center"/>
              <w:rPr>
                <w:color w:val="auto"/>
                <w:szCs w:val="21"/>
              </w:rPr>
            </w:pPr>
            <w:r>
              <w:rPr>
                <w:color w:val="auto"/>
                <w:szCs w:val="21"/>
              </w:rPr>
              <w:t>0.51</w:t>
            </w:r>
          </w:p>
        </w:tc>
        <w:tc>
          <w:tcPr>
            <w:tcW w:w="1498" w:type="dxa"/>
            <w:tcBorders>
              <w:tl2br w:val="nil"/>
              <w:tr2bl w:val="nil"/>
            </w:tcBorders>
            <w:vAlign w:val="center"/>
          </w:tcPr>
          <w:p>
            <w:pPr>
              <w:adjustRightInd w:val="0"/>
              <w:snapToGrid w:val="0"/>
              <w:jc w:val="center"/>
              <w:rPr>
                <w:color w:val="auto"/>
                <w:szCs w:val="21"/>
              </w:rPr>
            </w:pPr>
            <w:r>
              <w:rPr>
                <w:color w:val="auto"/>
                <w:szCs w:val="21"/>
              </w:rPr>
              <w:t>7.31</w:t>
            </w:r>
          </w:p>
        </w:tc>
        <w:tc>
          <w:tcPr>
            <w:tcW w:w="1493" w:type="dxa"/>
            <w:tcBorders>
              <w:tl2br w:val="nil"/>
              <w:tr2bl w:val="nil"/>
            </w:tcBorders>
            <w:vAlign w:val="center"/>
          </w:tcPr>
          <w:p>
            <w:pPr>
              <w:widowControl/>
              <w:jc w:val="center"/>
              <w:textAlignment w:val="center"/>
              <w:rPr>
                <w:color w:val="auto"/>
                <w:szCs w:val="21"/>
              </w:rPr>
            </w:pPr>
            <w:r>
              <w:rPr>
                <w:color w:val="auto"/>
                <w:szCs w:val="21"/>
              </w:rPr>
              <w:t>0.21</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氨氮</w:t>
            </w:r>
          </w:p>
        </w:tc>
        <w:tc>
          <w:tcPr>
            <w:tcW w:w="1529" w:type="dxa"/>
            <w:tcBorders>
              <w:tl2br w:val="nil"/>
              <w:tr2bl w:val="nil"/>
            </w:tcBorders>
            <w:vAlign w:val="center"/>
          </w:tcPr>
          <w:p>
            <w:pPr>
              <w:adjustRightInd w:val="0"/>
              <w:snapToGrid w:val="0"/>
              <w:jc w:val="center"/>
              <w:rPr>
                <w:color w:val="auto"/>
                <w:szCs w:val="21"/>
              </w:rPr>
            </w:pPr>
            <w:r>
              <w:rPr>
                <w:color w:val="auto"/>
                <w:szCs w:val="21"/>
              </w:rPr>
              <w:t>0.5</w:t>
            </w:r>
          </w:p>
        </w:tc>
        <w:tc>
          <w:tcPr>
            <w:tcW w:w="1401" w:type="dxa"/>
            <w:tcBorders>
              <w:tl2br w:val="nil"/>
              <w:tr2bl w:val="nil"/>
            </w:tcBorders>
            <w:vAlign w:val="center"/>
          </w:tcPr>
          <w:p>
            <w:pPr>
              <w:adjustRightInd w:val="0"/>
              <w:snapToGrid w:val="0"/>
              <w:jc w:val="center"/>
              <w:rPr>
                <w:color w:val="auto"/>
                <w:szCs w:val="21"/>
              </w:rPr>
            </w:pPr>
            <w:r>
              <w:rPr>
                <w:color w:val="auto"/>
                <w:szCs w:val="21"/>
              </w:rPr>
              <w:t>0.168</w:t>
            </w:r>
          </w:p>
        </w:tc>
        <w:tc>
          <w:tcPr>
            <w:tcW w:w="1501" w:type="dxa"/>
            <w:tcBorders>
              <w:tl2br w:val="nil"/>
              <w:tr2bl w:val="nil"/>
            </w:tcBorders>
            <w:vAlign w:val="center"/>
          </w:tcPr>
          <w:p>
            <w:pPr>
              <w:widowControl/>
              <w:jc w:val="center"/>
              <w:textAlignment w:val="center"/>
              <w:rPr>
                <w:color w:val="auto"/>
                <w:szCs w:val="21"/>
              </w:rPr>
            </w:pPr>
            <w:r>
              <w:rPr>
                <w:color w:val="auto"/>
                <w:szCs w:val="21"/>
              </w:rPr>
              <w:t>0.336</w:t>
            </w:r>
          </w:p>
        </w:tc>
        <w:tc>
          <w:tcPr>
            <w:tcW w:w="1498" w:type="dxa"/>
            <w:tcBorders>
              <w:tl2br w:val="nil"/>
              <w:tr2bl w:val="nil"/>
            </w:tcBorders>
            <w:vAlign w:val="center"/>
          </w:tcPr>
          <w:p>
            <w:pPr>
              <w:adjustRightInd w:val="0"/>
              <w:snapToGrid w:val="0"/>
              <w:jc w:val="center"/>
              <w:rPr>
                <w:color w:val="auto"/>
                <w:szCs w:val="21"/>
              </w:rPr>
            </w:pPr>
            <w:r>
              <w:rPr>
                <w:color w:val="auto"/>
                <w:szCs w:val="21"/>
              </w:rPr>
              <w:t>0.192</w:t>
            </w:r>
          </w:p>
        </w:tc>
        <w:tc>
          <w:tcPr>
            <w:tcW w:w="1493" w:type="dxa"/>
            <w:tcBorders>
              <w:tl2br w:val="nil"/>
              <w:tr2bl w:val="nil"/>
            </w:tcBorders>
            <w:vAlign w:val="center"/>
          </w:tcPr>
          <w:p>
            <w:pPr>
              <w:widowControl/>
              <w:jc w:val="center"/>
              <w:textAlignment w:val="center"/>
              <w:rPr>
                <w:color w:val="auto"/>
                <w:szCs w:val="21"/>
              </w:rPr>
            </w:pPr>
            <w:r>
              <w:rPr>
                <w:color w:val="auto"/>
                <w:szCs w:val="21"/>
              </w:rPr>
              <w:t>0.384</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硝酸盐</w:t>
            </w:r>
          </w:p>
        </w:tc>
        <w:tc>
          <w:tcPr>
            <w:tcW w:w="1529" w:type="dxa"/>
            <w:tcBorders>
              <w:tl2br w:val="nil"/>
              <w:tr2bl w:val="nil"/>
            </w:tcBorders>
            <w:vAlign w:val="center"/>
          </w:tcPr>
          <w:p>
            <w:pPr>
              <w:adjustRightInd w:val="0"/>
              <w:snapToGrid w:val="0"/>
              <w:jc w:val="center"/>
              <w:rPr>
                <w:color w:val="auto"/>
                <w:szCs w:val="21"/>
              </w:rPr>
            </w:pPr>
            <w:r>
              <w:rPr>
                <w:color w:val="auto"/>
                <w:szCs w:val="21"/>
              </w:rPr>
              <w:t>20</w:t>
            </w:r>
          </w:p>
        </w:tc>
        <w:tc>
          <w:tcPr>
            <w:tcW w:w="1401" w:type="dxa"/>
            <w:tcBorders>
              <w:tl2br w:val="nil"/>
              <w:tr2bl w:val="nil"/>
            </w:tcBorders>
            <w:vAlign w:val="center"/>
          </w:tcPr>
          <w:p>
            <w:pPr>
              <w:adjustRightInd w:val="0"/>
              <w:snapToGrid w:val="0"/>
              <w:jc w:val="center"/>
              <w:rPr>
                <w:color w:val="auto"/>
                <w:szCs w:val="21"/>
              </w:rPr>
            </w:pPr>
            <w:r>
              <w:rPr>
                <w:color w:val="auto"/>
                <w:szCs w:val="21"/>
              </w:rPr>
              <w:t>5.85</w:t>
            </w:r>
          </w:p>
        </w:tc>
        <w:tc>
          <w:tcPr>
            <w:tcW w:w="1501" w:type="dxa"/>
            <w:tcBorders>
              <w:tl2br w:val="nil"/>
              <w:tr2bl w:val="nil"/>
            </w:tcBorders>
            <w:vAlign w:val="center"/>
          </w:tcPr>
          <w:p>
            <w:pPr>
              <w:widowControl/>
              <w:jc w:val="center"/>
              <w:textAlignment w:val="center"/>
              <w:rPr>
                <w:color w:val="auto"/>
                <w:szCs w:val="21"/>
              </w:rPr>
            </w:pPr>
            <w:r>
              <w:rPr>
                <w:color w:val="auto"/>
                <w:szCs w:val="21"/>
              </w:rPr>
              <w:t>0.29</w:t>
            </w:r>
          </w:p>
        </w:tc>
        <w:tc>
          <w:tcPr>
            <w:tcW w:w="1498" w:type="dxa"/>
            <w:tcBorders>
              <w:tl2br w:val="nil"/>
              <w:tr2bl w:val="nil"/>
            </w:tcBorders>
            <w:vAlign w:val="center"/>
          </w:tcPr>
          <w:p>
            <w:pPr>
              <w:adjustRightInd w:val="0"/>
              <w:snapToGrid w:val="0"/>
              <w:jc w:val="center"/>
              <w:rPr>
                <w:color w:val="auto"/>
                <w:szCs w:val="21"/>
              </w:rPr>
            </w:pPr>
            <w:r>
              <w:rPr>
                <w:color w:val="auto"/>
                <w:szCs w:val="21"/>
              </w:rPr>
              <w:t>1.86</w:t>
            </w:r>
          </w:p>
        </w:tc>
        <w:tc>
          <w:tcPr>
            <w:tcW w:w="1493" w:type="dxa"/>
            <w:tcBorders>
              <w:tl2br w:val="nil"/>
              <w:tr2bl w:val="nil"/>
            </w:tcBorders>
            <w:vAlign w:val="center"/>
          </w:tcPr>
          <w:p>
            <w:pPr>
              <w:widowControl/>
              <w:jc w:val="center"/>
              <w:textAlignment w:val="center"/>
              <w:rPr>
                <w:color w:val="auto"/>
                <w:szCs w:val="21"/>
              </w:rPr>
            </w:pPr>
            <w:r>
              <w:rPr>
                <w:color w:val="auto"/>
                <w:szCs w:val="21"/>
              </w:rPr>
              <w:t>0.093</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亚硝酸盐</w:t>
            </w:r>
          </w:p>
        </w:tc>
        <w:tc>
          <w:tcPr>
            <w:tcW w:w="1529" w:type="dxa"/>
            <w:tcBorders>
              <w:tl2br w:val="nil"/>
              <w:tr2bl w:val="nil"/>
            </w:tcBorders>
            <w:vAlign w:val="center"/>
          </w:tcPr>
          <w:p>
            <w:pPr>
              <w:adjustRightInd w:val="0"/>
              <w:snapToGrid w:val="0"/>
              <w:jc w:val="center"/>
              <w:rPr>
                <w:color w:val="auto"/>
                <w:szCs w:val="21"/>
              </w:rPr>
            </w:pPr>
            <w:r>
              <w:rPr>
                <w:color w:val="auto"/>
                <w:szCs w:val="21"/>
              </w:rPr>
              <w:t>1.0</w:t>
            </w:r>
          </w:p>
        </w:tc>
        <w:tc>
          <w:tcPr>
            <w:tcW w:w="1401" w:type="dxa"/>
            <w:tcBorders>
              <w:tl2br w:val="nil"/>
              <w:tr2bl w:val="nil"/>
            </w:tcBorders>
            <w:vAlign w:val="center"/>
          </w:tcPr>
          <w:p>
            <w:pPr>
              <w:adjustRightInd w:val="0"/>
              <w:snapToGrid w:val="0"/>
              <w:jc w:val="center"/>
              <w:rPr>
                <w:color w:val="auto"/>
                <w:szCs w:val="21"/>
              </w:rPr>
            </w:pPr>
            <w:r>
              <w:rPr>
                <w:color w:val="auto"/>
                <w:szCs w:val="21"/>
              </w:rPr>
              <w:t>0.016</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0.016</w:t>
            </w:r>
          </w:p>
        </w:tc>
        <w:tc>
          <w:tcPr>
            <w:tcW w:w="1498" w:type="dxa"/>
            <w:tcBorders>
              <w:tl2br w:val="nil"/>
              <w:tr2bl w:val="nil"/>
            </w:tcBorders>
            <w:vAlign w:val="center"/>
          </w:tcPr>
          <w:p>
            <w:pPr>
              <w:adjustRightInd w:val="0"/>
              <w:snapToGrid w:val="0"/>
              <w:jc w:val="center"/>
              <w:rPr>
                <w:color w:val="auto"/>
                <w:szCs w:val="21"/>
              </w:rPr>
            </w:pPr>
            <w:r>
              <w:rPr>
                <w:color w:val="auto"/>
                <w:szCs w:val="21"/>
              </w:rPr>
              <w:t>0.014</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0.014</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汞</w:t>
            </w:r>
          </w:p>
        </w:tc>
        <w:tc>
          <w:tcPr>
            <w:tcW w:w="1529" w:type="dxa"/>
            <w:tcBorders>
              <w:tl2br w:val="nil"/>
              <w:tr2bl w:val="nil"/>
            </w:tcBorders>
            <w:vAlign w:val="center"/>
          </w:tcPr>
          <w:p>
            <w:pPr>
              <w:adjustRightInd w:val="0"/>
              <w:snapToGrid w:val="0"/>
              <w:jc w:val="center"/>
              <w:rPr>
                <w:color w:val="auto"/>
                <w:szCs w:val="21"/>
              </w:rPr>
            </w:pPr>
            <w:r>
              <w:rPr>
                <w:color w:val="auto"/>
                <w:szCs w:val="21"/>
              </w:rPr>
              <w:t>0.001</w:t>
            </w:r>
          </w:p>
        </w:tc>
        <w:tc>
          <w:tcPr>
            <w:tcW w:w="1401" w:type="dxa"/>
            <w:tcBorders>
              <w:tl2br w:val="nil"/>
              <w:tr2bl w:val="nil"/>
            </w:tcBorders>
            <w:vAlign w:val="center"/>
          </w:tcPr>
          <w:p>
            <w:pPr>
              <w:adjustRightInd w:val="0"/>
              <w:snapToGrid w:val="0"/>
              <w:jc w:val="center"/>
              <w:rPr>
                <w:color w:val="auto"/>
                <w:szCs w:val="21"/>
              </w:rPr>
            </w:pPr>
            <w:r>
              <w:rPr>
                <w:color w:val="auto"/>
                <w:szCs w:val="21"/>
              </w:rPr>
              <w:t>0.04L</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w:t>
            </w:r>
          </w:p>
        </w:tc>
        <w:tc>
          <w:tcPr>
            <w:tcW w:w="1498" w:type="dxa"/>
            <w:tcBorders>
              <w:tl2br w:val="nil"/>
              <w:tr2bl w:val="nil"/>
            </w:tcBorders>
            <w:vAlign w:val="center"/>
          </w:tcPr>
          <w:p>
            <w:pPr>
              <w:adjustRightInd w:val="0"/>
              <w:snapToGrid w:val="0"/>
              <w:jc w:val="center"/>
              <w:rPr>
                <w:color w:val="auto"/>
                <w:szCs w:val="21"/>
              </w:rPr>
            </w:pPr>
            <w:r>
              <w:rPr>
                <w:color w:val="auto"/>
                <w:szCs w:val="21"/>
              </w:rPr>
              <w:t>0.04L</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六价铬</w:t>
            </w:r>
          </w:p>
        </w:tc>
        <w:tc>
          <w:tcPr>
            <w:tcW w:w="1529" w:type="dxa"/>
            <w:tcBorders>
              <w:tl2br w:val="nil"/>
              <w:tr2bl w:val="nil"/>
            </w:tcBorders>
            <w:vAlign w:val="center"/>
          </w:tcPr>
          <w:p>
            <w:pPr>
              <w:adjustRightInd w:val="0"/>
              <w:snapToGrid w:val="0"/>
              <w:jc w:val="center"/>
              <w:rPr>
                <w:color w:val="auto"/>
                <w:szCs w:val="21"/>
              </w:rPr>
            </w:pPr>
            <w:r>
              <w:rPr>
                <w:color w:val="auto"/>
                <w:szCs w:val="21"/>
              </w:rPr>
              <w:t>0.05</w:t>
            </w:r>
          </w:p>
        </w:tc>
        <w:tc>
          <w:tcPr>
            <w:tcW w:w="1401" w:type="dxa"/>
            <w:tcBorders>
              <w:tl2br w:val="nil"/>
              <w:tr2bl w:val="nil"/>
            </w:tcBorders>
            <w:vAlign w:val="center"/>
          </w:tcPr>
          <w:p>
            <w:pPr>
              <w:adjustRightInd w:val="0"/>
              <w:snapToGrid w:val="0"/>
              <w:jc w:val="center"/>
              <w:rPr>
                <w:color w:val="auto"/>
                <w:szCs w:val="21"/>
              </w:rPr>
            </w:pPr>
            <w:r>
              <w:rPr>
                <w:color w:val="auto"/>
                <w:szCs w:val="21"/>
              </w:rPr>
              <w:t>0.004L</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w:t>
            </w:r>
          </w:p>
        </w:tc>
        <w:tc>
          <w:tcPr>
            <w:tcW w:w="1498" w:type="dxa"/>
            <w:tcBorders>
              <w:tl2br w:val="nil"/>
              <w:tr2bl w:val="nil"/>
            </w:tcBorders>
            <w:vAlign w:val="center"/>
          </w:tcPr>
          <w:p>
            <w:pPr>
              <w:adjustRightInd w:val="0"/>
              <w:snapToGrid w:val="0"/>
              <w:jc w:val="center"/>
              <w:rPr>
                <w:color w:val="auto"/>
                <w:szCs w:val="21"/>
              </w:rPr>
            </w:pPr>
            <w:r>
              <w:rPr>
                <w:color w:val="auto"/>
                <w:szCs w:val="21"/>
              </w:rPr>
              <w:t>0.004L</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总硬度</w:t>
            </w:r>
          </w:p>
        </w:tc>
        <w:tc>
          <w:tcPr>
            <w:tcW w:w="1529" w:type="dxa"/>
            <w:tcBorders>
              <w:tl2br w:val="nil"/>
              <w:tr2bl w:val="nil"/>
            </w:tcBorders>
            <w:vAlign w:val="center"/>
          </w:tcPr>
          <w:p>
            <w:pPr>
              <w:adjustRightInd w:val="0"/>
              <w:snapToGrid w:val="0"/>
              <w:jc w:val="center"/>
              <w:rPr>
                <w:color w:val="auto"/>
                <w:szCs w:val="21"/>
              </w:rPr>
            </w:pPr>
            <w:r>
              <w:rPr>
                <w:color w:val="auto"/>
                <w:szCs w:val="21"/>
              </w:rPr>
              <w:t>450</w:t>
            </w:r>
          </w:p>
        </w:tc>
        <w:tc>
          <w:tcPr>
            <w:tcW w:w="1401" w:type="dxa"/>
            <w:tcBorders>
              <w:tl2br w:val="nil"/>
              <w:tr2bl w:val="nil"/>
            </w:tcBorders>
            <w:vAlign w:val="center"/>
          </w:tcPr>
          <w:p>
            <w:pPr>
              <w:adjustRightInd w:val="0"/>
              <w:snapToGrid w:val="0"/>
              <w:jc w:val="center"/>
              <w:rPr>
                <w:color w:val="auto"/>
                <w:szCs w:val="21"/>
              </w:rPr>
            </w:pPr>
            <w:r>
              <w:rPr>
                <w:color w:val="auto"/>
                <w:szCs w:val="21"/>
              </w:rPr>
              <w:t>241</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0.54</w:t>
            </w:r>
          </w:p>
        </w:tc>
        <w:tc>
          <w:tcPr>
            <w:tcW w:w="1498" w:type="dxa"/>
            <w:tcBorders>
              <w:tl2br w:val="nil"/>
              <w:tr2bl w:val="nil"/>
            </w:tcBorders>
            <w:vAlign w:val="center"/>
          </w:tcPr>
          <w:p>
            <w:pPr>
              <w:adjustRightInd w:val="0"/>
              <w:snapToGrid w:val="0"/>
              <w:jc w:val="center"/>
              <w:rPr>
                <w:color w:val="auto"/>
                <w:szCs w:val="21"/>
              </w:rPr>
            </w:pPr>
            <w:r>
              <w:rPr>
                <w:color w:val="auto"/>
                <w:szCs w:val="21"/>
              </w:rPr>
              <w:t>307</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0.68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氟化物</w:t>
            </w:r>
          </w:p>
        </w:tc>
        <w:tc>
          <w:tcPr>
            <w:tcW w:w="1529" w:type="dxa"/>
            <w:tcBorders>
              <w:tl2br w:val="nil"/>
              <w:tr2bl w:val="nil"/>
            </w:tcBorders>
            <w:vAlign w:val="center"/>
          </w:tcPr>
          <w:p>
            <w:pPr>
              <w:adjustRightInd w:val="0"/>
              <w:snapToGrid w:val="0"/>
              <w:jc w:val="center"/>
              <w:rPr>
                <w:color w:val="auto"/>
                <w:szCs w:val="21"/>
              </w:rPr>
            </w:pPr>
            <w:r>
              <w:rPr>
                <w:color w:val="auto"/>
                <w:szCs w:val="21"/>
              </w:rPr>
              <w:t>1</w:t>
            </w:r>
          </w:p>
        </w:tc>
        <w:tc>
          <w:tcPr>
            <w:tcW w:w="1401" w:type="dxa"/>
            <w:tcBorders>
              <w:tl2br w:val="nil"/>
              <w:tr2bl w:val="nil"/>
            </w:tcBorders>
            <w:vAlign w:val="center"/>
          </w:tcPr>
          <w:p>
            <w:pPr>
              <w:adjustRightInd w:val="0"/>
              <w:snapToGrid w:val="0"/>
              <w:jc w:val="center"/>
              <w:rPr>
                <w:color w:val="auto"/>
                <w:szCs w:val="21"/>
              </w:rPr>
            </w:pPr>
            <w:r>
              <w:rPr>
                <w:color w:val="auto"/>
                <w:szCs w:val="21"/>
              </w:rPr>
              <w:t>0.71</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0.71</w:t>
            </w:r>
          </w:p>
        </w:tc>
        <w:tc>
          <w:tcPr>
            <w:tcW w:w="1498" w:type="dxa"/>
            <w:tcBorders>
              <w:tl2br w:val="nil"/>
              <w:tr2bl w:val="nil"/>
            </w:tcBorders>
            <w:vAlign w:val="center"/>
          </w:tcPr>
          <w:p>
            <w:pPr>
              <w:adjustRightInd w:val="0"/>
              <w:snapToGrid w:val="0"/>
              <w:jc w:val="center"/>
              <w:rPr>
                <w:color w:val="auto"/>
                <w:szCs w:val="21"/>
              </w:rPr>
            </w:pPr>
            <w:r>
              <w:rPr>
                <w:color w:val="auto"/>
                <w:szCs w:val="21"/>
              </w:rPr>
              <w:t>0.465</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0.465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tcPr>
          <w:p>
            <w:pPr>
              <w:jc w:val="center"/>
              <w:rPr>
                <w:color w:val="auto"/>
              </w:rPr>
            </w:pPr>
            <w:r>
              <w:rPr>
                <w:color w:val="auto"/>
                <w:szCs w:val="21"/>
              </w:rPr>
              <w:t>硫酸盐</w:t>
            </w:r>
          </w:p>
        </w:tc>
        <w:tc>
          <w:tcPr>
            <w:tcW w:w="1529" w:type="dxa"/>
            <w:tcBorders>
              <w:tl2br w:val="nil"/>
              <w:tr2bl w:val="nil"/>
            </w:tcBorders>
          </w:tcPr>
          <w:p>
            <w:pPr>
              <w:jc w:val="center"/>
              <w:rPr>
                <w:color w:val="auto"/>
              </w:rPr>
            </w:pPr>
            <w:r>
              <w:rPr>
                <w:color w:val="auto"/>
                <w:szCs w:val="21"/>
              </w:rPr>
              <w:t>250</w:t>
            </w:r>
          </w:p>
        </w:tc>
        <w:tc>
          <w:tcPr>
            <w:tcW w:w="1401" w:type="dxa"/>
            <w:tcBorders>
              <w:tl2br w:val="nil"/>
              <w:tr2bl w:val="nil"/>
            </w:tcBorders>
            <w:vAlign w:val="center"/>
          </w:tcPr>
          <w:p>
            <w:pPr>
              <w:adjustRightInd w:val="0"/>
              <w:snapToGrid w:val="0"/>
              <w:jc w:val="center"/>
              <w:rPr>
                <w:color w:val="auto"/>
                <w:szCs w:val="21"/>
              </w:rPr>
            </w:pPr>
            <w:r>
              <w:rPr>
                <w:color w:val="auto"/>
                <w:szCs w:val="21"/>
              </w:rPr>
              <w:t>49.8</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0.2</w:t>
            </w:r>
          </w:p>
        </w:tc>
        <w:tc>
          <w:tcPr>
            <w:tcW w:w="1498" w:type="dxa"/>
            <w:tcBorders>
              <w:tl2br w:val="nil"/>
              <w:tr2bl w:val="nil"/>
            </w:tcBorders>
            <w:vAlign w:val="center"/>
          </w:tcPr>
          <w:p>
            <w:pPr>
              <w:adjustRightInd w:val="0"/>
              <w:snapToGrid w:val="0"/>
              <w:jc w:val="center"/>
              <w:rPr>
                <w:color w:val="auto"/>
                <w:szCs w:val="21"/>
              </w:rPr>
            </w:pPr>
            <w:r>
              <w:rPr>
                <w:color w:val="auto"/>
                <w:szCs w:val="21"/>
              </w:rPr>
              <w:t>17.4</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0.07</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氯化物</w:t>
            </w:r>
          </w:p>
        </w:tc>
        <w:tc>
          <w:tcPr>
            <w:tcW w:w="1529" w:type="dxa"/>
            <w:tcBorders>
              <w:tl2br w:val="nil"/>
              <w:tr2bl w:val="nil"/>
            </w:tcBorders>
            <w:vAlign w:val="center"/>
          </w:tcPr>
          <w:p>
            <w:pPr>
              <w:adjustRightInd w:val="0"/>
              <w:snapToGrid w:val="0"/>
              <w:jc w:val="center"/>
              <w:rPr>
                <w:color w:val="auto"/>
                <w:szCs w:val="21"/>
              </w:rPr>
            </w:pPr>
            <w:r>
              <w:rPr>
                <w:color w:val="auto"/>
                <w:szCs w:val="21"/>
              </w:rPr>
              <w:t>250</w:t>
            </w:r>
          </w:p>
        </w:tc>
        <w:tc>
          <w:tcPr>
            <w:tcW w:w="1401" w:type="dxa"/>
            <w:tcBorders>
              <w:tl2br w:val="nil"/>
              <w:tr2bl w:val="nil"/>
            </w:tcBorders>
            <w:vAlign w:val="center"/>
          </w:tcPr>
          <w:p>
            <w:pPr>
              <w:adjustRightInd w:val="0"/>
              <w:snapToGrid w:val="0"/>
              <w:jc w:val="center"/>
              <w:rPr>
                <w:color w:val="auto"/>
                <w:szCs w:val="21"/>
              </w:rPr>
            </w:pPr>
            <w:r>
              <w:rPr>
                <w:color w:val="auto"/>
                <w:szCs w:val="21"/>
              </w:rPr>
              <w:t>10.5</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0.04</w:t>
            </w:r>
          </w:p>
        </w:tc>
        <w:tc>
          <w:tcPr>
            <w:tcW w:w="1498" w:type="dxa"/>
            <w:tcBorders>
              <w:tl2br w:val="nil"/>
              <w:tr2bl w:val="nil"/>
            </w:tcBorders>
            <w:vAlign w:val="center"/>
          </w:tcPr>
          <w:p>
            <w:pPr>
              <w:adjustRightInd w:val="0"/>
              <w:snapToGrid w:val="0"/>
              <w:jc w:val="center"/>
              <w:rPr>
                <w:color w:val="auto"/>
                <w:szCs w:val="21"/>
              </w:rPr>
            </w:pPr>
            <w:r>
              <w:rPr>
                <w:color w:val="auto"/>
                <w:szCs w:val="21"/>
              </w:rPr>
              <w:t>10.6</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0.04</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高锰酸钾指数</w:t>
            </w:r>
          </w:p>
        </w:tc>
        <w:tc>
          <w:tcPr>
            <w:tcW w:w="1529" w:type="dxa"/>
            <w:tcBorders>
              <w:tl2br w:val="nil"/>
              <w:tr2bl w:val="nil"/>
            </w:tcBorders>
            <w:vAlign w:val="center"/>
          </w:tcPr>
          <w:p>
            <w:pPr>
              <w:adjustRightInd w:val="0"/>
              <w:snapToGrid w:val="0"/>
              <w:jc w:val="center"/>
              <w:rPr>
                <w:color w:val="auto"/>
                <w:szCs w:val="21"/>
              </w:rPr>
            </w:pPr>
            <w:r>
              <w:rPr>
                <w:color w:val="auto"/>
                <w:szCs w:val="21"/>
              </w:rPr>
              <w:t>3</w:t>
            </w:r>
          </w:p>
        </w:tc>
        <w:tc>
          <w:tcPr>
            <w:tcW w:w="1401" w:type="dxa"/>
            <w:tcBorders>
              <w:tl2br w:val="nil"/>
              <w:tr2bl w:val="nil"/>
            </w:tcBorders>
            <w:vAlign w:val="center"/>
          </w:tcPr>
          <w:p>
            <w:pPr>
              <w:adjustRightInd w:val="0"/>
              <w:snapToGrid w:val="0"/>
              <w:jc w:val="center"/>
              <w:rPr>
                <w:color w:val="auto"/>
                <w:szCs w:val="21"/>
              </w:rPr>
            </w:pPr>
            <w:r>
              <w:rPr>
                <w:color w:val="auto"/>
                <w:szCs w:val="21"/>
              </w:rPr>
              <w:t>1.24</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0.41</w:t>
            </w:r>
          </w:p>
        </w:tc>
        <w:tc>
          <w:tcPr>
            <w:tcW w:w="1498" w:type="dxa"/>
            <w:tcBorders>
              <w:tl2br w:val="nil"/>
              <w:tr2bl w:val="nil"/>
            </w:tcBorders>
            <w:vAlign w:val="center"/>
          </w:tcPr>
          <w:p>
            <w:pPr>
              <w:adjustRightInd w:val="0"/>
              <w:snapToGrid w:val="0"/>
              <w:jc w:val="center"/>
              <w:rPr>
                <w:color w:val="auto"/>
                <w:szCs w:val="21"/>
              </w:rPr>
            </w:pPr>
            <w:r>
              <w:rPr>
                <w:color w:val="auto"/>
                <w:szCs w:val="21"/>
              </w:rPr>
              <w:t>1.35</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0.45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铅</w:t>
            </w:r>
          </w:p>
        </w:tc>
        <w:tc>
          <w:tcPr>
            <w:tcW w:w="1529" w:type="dxa"/>
            <w:tcBorders>
              <w:tl2br w:val="nil"/>
              <w:tr2bl w:val="nil"/>
            </w:tcBorders>
            <w:vAlign w:val="center"/>
          </w:tcPr>
          <w:p>
            <w:pPr>
              <w:adjustRightInd w:val="0"/>
              <w:snapToGrid w:val="0"/>
              <w:jc w:val="center"/>
              <w:rPr>
                <w:color w:val="auto"/>
                <w:szCs w:val="21"/>
              </w:rPr>
            </w:pPr>
            <w:r>
              <w:rPr>
                <w:color w:val="auto"/>
                <w:szCs w:val="21"/>
              </w:rPr>
              <w:t>0.01</w:t>
            </w:r>
          </w:p>
        </w:tc>
        <w:tc>
          <w:tcPr>
            <w:tcW w:w="1401" w:type="dxa"/>
            <w:tcBorders>
              <w:tl2br w:val="nil"/>
              <w:tr2bl w:val="nil"/>
            </w:tcBorders>
            <w:vAlign w:val="center"/>
          </w:tcPr>
          <w:p>
            <w:pPr>
              <w:adjustRightInd w:val="0"/>
              <w:snapToGrid w:val="0"/>
              <w:jc w:val="center"/>
              <w:rPr>
                <w:color w:val="auto"/>
                <w:szCs w:val="21"/>
              </w:rPr>
            </w:pPr>
            <w:r>
              <w:rPr>
                <w:color w:val="auto"/>
                <w:szCs w:val="21"/>
              </w:rPr>
              <w:t>1.0L</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w:t>
            </w:r>
          </w:p>
        </w:tc>
        <w:tc>
          <w:tcPr>
            <w:tcW w:w="1498" w:type="dxa"/>
            <w:tcBorders>
              <w:tl2br w:val="nil"/>
              <w:tr2bl w:val="nil"/>
            </w:tcBorders>
            <w:vAlign w:val="center"/>
          </w:tcPr>
          <w:p>
            <w:pPr>
              <w:adjustRightInd w:val="0"/>
              <w:snapToGrid w:val="0"/>
              <w:jc w:val="center"/>
              <w:rPr>
                <w:color w:val="auto"/>
                <w:szCs w:val="21"/>
              </w:rPr>
            </w:pPr>
            <w:r>
              <w:rPr>
                <w:color w:val="auto"/>
                <w:szCs w:val="21"/>
              </w:rPr>
              <w:t>1.0L</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镉</w:t>
            </w:r>
          </w:p>
        </w:tc>
        <w:tc>
          <w:tcPr>
            <w:tcW w:w="1529" w:type="dxa"/>
            <w:tcBorders>
              <w:tl2br w:val="nil"/>
              <w:tr2bl w:val="nil"/>
            </w:tcBorders>
            <w:vAlign w:val="center"/>
          </w:tcPr>
          <w:p>
            <w:pPr>
              <w:adjustRightInd w:val="0"/>
              <w:snapToGrid w:val="0"/>
              <w:jc w:val="center"/>
              <w:rPr>
                <w:color w:val="auto"/>
                <w:szCs w:val="21"/>
              </w:rPr>
            </w:pPr>
            <w:r>
              <w:rPr>
                <w:color w:val="auto"/>
                <w:szCs w:val="21"/>
              </w:rPr>
              <w:t>0.005</w:t>
            </w:r>
          </w:p>
        </w:tc>
        <w:tc>
          <w:tcPr>
            <w:tcW w:w="1401" w:type="dxa"/>
            <w:tcBorders>
              <w:tl2br w:val="nil"/>
              <w:tr2bl w:val="nil"/>
            </w:tcBorders>
            <w:vAlign w:val="center"/>
          </w:tcPr>
          <w:p>
            <w:pPr>
              <w:adjustRightInd w:val="0"/>
              <w:snapToGrid w:val="0"/>
              <w:jc w:val="center"/>
              <w:rPr>
                <w:color w:val="auto"/>
                <w:szCs w:val="21"/>
              </w:rPr>
            </w:pPr>
            <w:r>
              <w:rPr>
                <w:color w:val="auto"/>
                <w:szCs w:val="21"/>
              </w:rPr>
              <w:t>0.01L</w:t>
            </w:r>
          </w:p>
        </w:tc>
        <w:tc>
          <w:tcPr>
            <w:tcW w:w="1501" w:type="dxa"/>
            <w:tcBorders>
              <w:tl2br w:val="nil"/>
              <w:tr2bl w:val="nil"/>
            </w:tcBorders>
            <w:vAlign w:val="center"/>
          </w:tcPr>
          <w:p>
            <w:pPr>
              <w:widowControl/>
              <w:jc w:val="center"/>
              <w:textAlignment w:val="center"/>
              <w:rPr>
                <w:color w:val="auto"/>
                <w:szCs w:val="21"/>
              </w:rPr>
            </w:pPr>
            <w:r>
              <w:rPr>
                <w:color w:val="auto"/>
                <w:szCs w:val="21"/>
              </w:rPr>
              <w:t>/</w:t>
            </w:r>
          </w:p>
        </w:tc>
        <w:tc>
          <w:tcPr>
            <w:tcW w:w="1498" w:type="dxa"/>
            <w:tcBorders>
              <w:tl2br w:val="nil"/>
              <w:tr2bl w:val="nil"/>
            </w:tcBorders>
            <w:vAlign w:val="center"/>
          </w:tcPr>
          <w:p>
            <w:pPr>
              <w:adjustRightInd w:val="0"/>
              <w:snapToGrid w:val="0"/>
              <w:jc w:val="center"/>
              <w:rPr>
                <w:color w:val="auto"/>
                <w:szCs w:val="21"/>
              </w:rPr>
            </w:pPr>
            <w:r>
              <w:rPr>
                <w:color w:val="auto"/>
                <w:szCs w:val="21"/>
              </w:rPr>
              <w:t>0.01L</w:t>
            </w:r>
          </w:p>
        </w:tc>
        <w:tc>
          <w:tcPr>
            <w:tcW w:w="1493" w:type="dxa"/>
            <w:tcBorders>
              <w:tl2br w:val="nil"/>
              <w:tr2bl w:val="nil"/>
            </w:tcBorders>
            <w:vAlign w:val="center"/>
          </w:tcPr>
          <w:p>
            <w:pPr>
              <w:widowControl/>
              <w:jc w:val="center"/>
              <w:textAlignment w:val="center"/>
              <w:rPr>
                <w:color w:val="auto"/>
                <w:szCs w:val="21"/>
              </w:rPr>
            </w:pPr>
            <w:r>
              <w:rPr>
                <w:color w:val="auto"/>
                <w:szCs w:val="21"/>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铁</w:t>
            </w:r>
          </w:p>
        </w:tc>
        <w:tc>
          <w:tcPr>
            <w:tcW w:w="1529" w:type="dxa"/>
            <w:tcBorders>
              <w:tl2br w:val="nil"/>
              <w:tr2bl w:val="nil"/>
            </w:tcBorders>
            <w:vAlign w:val="center"/>
          </w:tcPr>
          <w:p>
            <w:pPr>
              <w:adjustRightInd w:val="0"/>
              <w:snapToGrid w:val="0"/>
              <w:jc w:val="center"/>
              <w:rPr>
                <w:color w:val="auto"/>
                <w:szCs w:val="21"/>
              </w:rPr>
            </w:pPr>
            <w:r>
              <w:rPr>
                <w:color w:val="auto"/>
                <w:szCs w:val="21"/>
              </w:rPr>
              <w:t>0.3</w:t>
            </w:r>
          </w:p>
        </w:tc>
        <w:tc>
          <w:tcPr>
            <w:tcW w:w="1401" w:type="dxa"/>
            <w:tcBorders>
              <w:tl2br w:val="nil"/>
              <w:tr2bl w:val="nil"/>
            </w:tcBorders>
            <w:vAlign w:val="center"/>
          </w:tcPr>
          <w:p>
            <w:pPr>
              <w:adjustRightInd w:val="0"/>
              <w:snapToGrid w:val="0"/>
              <w:jc w:val="center"/>
              <w:rPr>
                <w:color w:val="auto"/>
                <w:szCs w:val="21"/>
              </w:rPr>
            </w:pPr>
            <w:r>
              <w:rPr>
                <w:color w:val="auto"/>
                <w:szCs w:val="21"/>
              </w:rPr>
              <w:t>0.03L</w:t>
            </w:r>
          </w:p>
        </w:tc>
        <w:tc>
          <w:tcPr>
            <w:tcW w:w="1501" w:type="dxa"/>
            <w:tcBorders>
              <w:tl2br w:val="nil"/>
              <w:tr2bl w:val="nil"/>
            </w:tcBorders>
            <w:vAlign w:val="center"/>
          </w:tcPr>
          <w:p>
            <w:pPr>
              <w:widowControl/>
              <w:jc w:val="center"/>
              <w:textAlignment w:val="center"/>
              <w:rPr>
                <w:color w:val="auto"/>
                <w:kern w:val="0"/>
                <w:szCs w:val="21"/>
              </w:rPr>
            </w:pPr>
            <w:r>
              <w:rPr>
                <w:color w:val="auto"/>
                <w:kern w:val="0"/>
                <w:szCs w:val="21"/>
              </w:rPr>
              <w:t>/</w:t>
            </w:r>
          </w:p>
        </w:tc>
        <w:tc>
          <w:tcPr>
            <w:tcW w:w="1498" w:type="dxa"/>
            <w:tcBorders>
              <w:tl2br w:val="nil"/>
              <w:tr2bl w:val="nil"/>
            </w:tcBorders>
            <w:vAlign w:val="center"/>
          </w:tcPr>
          <w:p>
            <w:pPr>
              <w:adjustRightInd w:val="0"/>
              <w:snapToGrid w:val="0"/>
              <w:jc w:val="center"/>
              <w:rPr>
                <w:color w:val="auto"/>
                <w:szCs w:val="21"/>
              </w:rPr>
            </w:pPr>
            <w:r>
              <w:rPr>
                <w:color w:val="auto"/>
                <w:szCs w:val="21"/>
              </w:rPr>
              <w:t>0.03L</w:t>
            </w:r>
          </w:p>
        </w:tc>
        <w:tc>
          <w:tcPr>
            <w:tcW w:w="1493" w:type="dxa"/>
            <w:tcBorders>
              <w:tl2br w:val="nil"/>
              <w:tr2bl w:val="nil"/>
            </w:tcBorders>
            <w:vAlign w:val="center"/>
          </w:tcPr>
          <w:p>
            <w:pPr>
              <w:widowControl/>
              <w:jc w:val="center"/>
              <w:textAlignment w:val="center"/>
              <w:rPr>
                <w:color w:val="auto"/>
                <w:kern w:val="0"/>
                <w:szCs w:val="21"/>
              </w:rPr>
            </w:pPr>
            <w:r>
              <w:rPr>
                <w:color w:val="auto"/>
                <w:kern w:val="0"/>
                <w:szCs w:val="21"/>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锰</w:t>
            </w:r>
          </w:p>
        </w:tc>
        <w:tc>
          <w:tcPr>
            <w:tcW w:w="1529" w:type="dxa"/>
            <w:tcBorders>
              <w:tl2br w:val="nil"/>
              <w:tr2bl w:val="nil"/>
            </w:tcBorders>
            <w:vAlign w:val="center"/>
          </w:tcPr>
          <w:p>
            <w:pPr>
              <w:adjustRightInd w:val="0"/>
              <w:snapToGrid w:val="0"/>
              <w:jc w:val="center"/>
              <w:rPr>
                <w:color w:val="auto"/>
                <w:szCs w:val="21"/>
              </w:rPr>
            </w:pPr>
            <w:r>
              <w:rPr>
                <w:color w:val="auto"/>
                <w:szCs w:val="21"/>
              </w:rPr>
              <w:t>0.1</w:t>
            </w:r>
          </w:p>
        </w:tc>
        <w:tc>
          <w:tcPr>
            <w:tcW w:w="1401" w:type="dxa"/>
            <w:tcBorders>
              <w:tl2br w:val="nil"/>
              <w:tr2bl w:val="nil"/>
            </w:tcBorders>
            <w:vAlign w:val="center"/>
          </w:tcPr>
          <w:p>
            <w:pPr>
              <w:adjustRightInd w:val="0"/>
              <w:snapToGrid w:val="0"/>
              <w:jc w:val="center"/>
              <w:rPr>
                <w:color w:val="auto"/>
                <w:szCs w:val="21"/>
              </w:rPr>
            </w:pPr>
            <w:r>
              <w:rPr>
                <w:color w:val="auto"/>
                <w:szCs w:val="21"/>
              </w:rPr>
              <w:t>0.01L</w:t>
            </w:r>
          </w:p>
        </w:tc>
        <w:tc>
          <w:tcPr>
            <w:tcW w:w="1501" w:type="dxa"/>
            <w:tcBorders>
              <w:tl2br w:val="nil"/>
              <w:tr2bl w:val="nil"/>
            </w:tcBorders>
            <w:vAlign w:val="center"/>
          </w:tcPr>
          <w:p>
            <w:pPr>
              <w:widowControl/>
              <w:jc w:val="center"/>
              <w:textAlignment w:val="center"/>
              <w:rPr>
                <w:color w:val="auto"/>
                <w:szCs w:val="21"/>
              </w:rPr>
            </w:pPr>
            <w:r>
              <w:rPr>
                <w:color w:val="auto"/>
                <w:szCs w:val="21"/>
              </w:rPr>
              <w:t>/</w:t>
            </w:r>
          </w:p>
        </w:tc>
        <w:tc>
          <w:tcPr>
            <w:tcW w:w="1498" w:type="dxa"/>
            <w:tcBorders>
              <w:tl2br w:val="nil"/>
              <w:tr2bl w:val="nil"/>
            </w:tcBorders>
            <w:vAlign w:val="center"/>
          </w:tcPr>
          <w:p>
            <w:pPr>
              <w:adjustRightInd w:val="0"/>
              <w:snapToGrid w:val="0"/>
              <w:jc w:val="center"/>
              <w:rPr>
                <w:color w:val="auto"/>
                <w:szCs w:val="21"/>
              </w:rPr>
            </w:pPr>
            <w:r>
              <w:rPr>
                <w:color w:val="auto"/>
                <w:szCs w:val="21"/>
              </w:rPr>
              <w:t>0.01L</w:t>
            </w:r>
          </w:p>
        </w:tc>
        <w:tc>
          <w:tcPr>
            <w:tcW w:w="1493" w:type="dxa"/>
            <w:tcBorders>
              <w:tl2br w:val="nil"/>
              <w:tr2bl w:val="nil"/>
            </w:tcBorders>
            <w:vAlign w:val="center"/>
          </w:tcPr>
          <w:p>
            <w:pPr>
              <w:widowControl/>
              <w:jc w:val="center"/>
              <w:textAlignment w:val="center"/>
              <w:rPr>
                <w:color w:val="auto"/>
                <w:szCs w:val="21"/>
              </w:rPr>
            </w:pPr>
            <w:r>
              <w:rPr>
                <w:color w:val="auto"/>
                <w:szCs w:val="21"/>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砷</w:t>
            </w:r>
          </w:p>
        </w:tc>
        <w:tc>
          <w:tcPr>
            <w:tcW w:w="1529" w:type="dxa"/>
            <w:tcBorders>
              <w:tl2br w:val="nil"/>
              <w:tr2bl w:val="nil"/>
            </w:tcBorders>
            <w:vAlign w:val="center"/>
          </w:tcPr>
          <w:p>
            <w:pPr>
              <w:adjustRightInd w:val="0"/>
              <w:snapToGrid w:val="0"/>
              <w:jc w:val="center"/>
              <w:rPr>
                <w:color w:val="auto"/>
                <w:szCs w:val="21"/>
              </w:rPr>
            </w:pPr>
            <w:r>
              <w:rPr>
                <w:color w:val="auto"/>
                <w:szCs w:val="21"/>
              </w:rPr>
              <w:t>0.01</w:t>
            </w:r>
          </w:p>
        </w:tc>
        <w:tc>
          <w:tcPr>
            <w:tcW w:w="1401" w:type="dxa"/>
            <w:tcBorders>
              <w:tl2br w:val="nil"/>
              <w:tr2bl w:val="nil"/>
            </w:tcBorders>
            <w:vAlign w:val="center"/>
          </w:tcPr>
          <w:p>
            <w:pPr>
              <w:adjustRightInd w:val="0"/>
              <w:snapToGrid w:val="0"/>
              <w:jc w:val="center"/>
              <w:rPr>
                <w:color w:val="auto"/>
                <w:szCs w:val="21"/>
              </w:rPr>
            </w:pPr>
            <w:r>
              <w:rPr>
                <w:color w:val="auto"/>
                <w:szCs w:val="21"/>
              </w:rPr>
              <w:t>0.3L</w:t>
            </w:r>
          </w:p>
        </w:tc>
        <w:tc>
          <w:tcPr>
            <w:tcW w:w="1501" w:type="dxa"/>
            <w:tcBorders>
              <w:tl2br w:val="nil"/>
              <w:tr2bl w:val="nil"/>
            </w:tcBorders>
            <w:vAlign w:val="center"/>
          </w:tcPr>
          <w:p>
            <w:pPr>
              <w:widowControl/>
              <w:jc w:val="center"/>
              <w:textAlignment w:val="center"/>
              <w:rPr>
                <w:color w:val="auto"/>
                <w:szCs w:val="21"/>
              </w:rPr>
            </w:pPr>
            <w:r>
              <w:rPr>
                <w:color w:val="auto"/>
                <w:szCs w:val="21"/>
              </w:rPr>
              <w:t>/</w:t>
            </w:r>
          </w:p>
        </w:tc>
        <w:tc>
          <w:tcPr>
            <w:tcW w:w="1498" w:type="dxa"/>
            <w:tcBorders>
              <w:tl2br w:val="nil"/>
              <w:tr2bl w:val="nil"/>
            </w:tcBorders>
            <w:vAlign w:val="center"/>
          </w:tcPr>
          <w:p>
            <w:pPr>
              <w:adjustRightInd w:val="0"/>
              <w:snapToGrid w:val="0"/>
              <w:jc w:val="center"/>
              <w:rPr>
                <w:color w:val="auto"/>
                <w:szCs w:val="21"/>
              </w:rPr>
            </w:pPr>
            <w:r>
              <w:rPr>
                <w:color w:val="auto"/>
                <w:szCs w:val="21"/>
              </w:rPr>
              <w:t>0.3L</w:t>
            </w:r>
          </w:p>
        </w:tc>
        <w:tc>
          <w:tcPr>
            <w:tcW w:w="1493" w:type="dxa"/>
            <w:tcBorders>
              <w:tl2br w:val="nil"/>
              <w:tr2bl w:val="nil"/>
            </w:tcBorders>
            <w:vAlign w:val="center"/>
          </w:tcPr>
          <w:p>
            <w:pPr>
              <w:widowControl/>
              <w:jc w:val="center"/>
              <w:textAlignment w:val="center"/>
              <w:rPr>
                <w:color w:val="auto"/>
                <w:szCs w:val="21"/>
              </w:rPr>
            </w:pPr>
            <w:r>
              <w:rPr>
                <w:color w:val="auto"/>
                <w:szCs w:val="21"/>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607" w:type="dxa"/>
            <w:tcBorders>
              <w:tl2br w:val="nil"/>
              <w:tr2bl w:val="nil"/>
            </w:tcBorders>
            <w:vAlign w:val="center"/>
          </w:tcPr>
          <w:p>
            <w:pPr>
              <w:adjustRightInd w:val="0"/>
              <w:snapToGrid w:val="0"/>
              <w:jc w:val="center"/>
              <w:rPr>
                <w:color w:val="auto"/>
                <w:szCs w:val="21"/>
              </w:rPr>
            </w:pPr>
            <w:r>
              <w:rPr>
                <w:color w:val="auto"/>
                <w:szCs w:val="21"/>
              </w:rPr>
              <w:t>氰化物</w:t>
            </w:r>
          </w:p>
        </w:tc>
        <w:tc>
          <w:tcPr>
            <w:tcW w:w="1529" w:type="dxa"/>
            <w:tcBorders>
              <w:tl2br w:val="nil"/>
              <w:tr2bl w:val="nil"/>
            </w:tcBorders>
            <w:vAlign w:val="center"/>
          </w:tcPr>
          <w:p>
            <w:pPr>
              <w:adjustRightInd w:val="0"/>
              <w:snapToGrid w:val="0"/>
              <w:jc w:val="center"/>
              <w:rPr>
                <w:color w:val="auto"/>
                <w:szCs w:val="21"/>
              </w:rPr>
            </w:pPr>
            <w:r>
              <w:rPr>
                <w:color w:val="auto"/>
                <w:szCs w:val="21"/>
              </w:rPr>
              <w:t>0.05</w:t>
            </w:r>
          </w:p>
        </w:tc>
        <w:tc>
          <w:tcPr>
            <w:tcW w:w="1401" w:type="dxa"/>
            <w:tcBorders>
              <w:tl2br w:val="nil"/>
              <w:tr2bl w:val="nil"/>
            </w:tcBorders>
            <w:vAlign w:val="center"/>
          </w:tcPr>
          <w:p>
            <w:pPr>
              <w:adjustRightInd w:val="0"/>
              <w:snapToGrid w:val="0"/>
              <w:jc w:val="center"/>
              <w:rPr>
                <w:color w:val="auto"/>
                <w:szCs w:val="21"/>
              </w:rPr>
            </w:pPr>
            <w:r>
              <w:rPr>
                <w:color w:val="auto"/>
                <w:szCs w:val="21"/>
              </w:rPr>
              <w:t>0.004L</w:t>
            </w:r>
          </w:p>
        </w:tc>
        <w:tc>
          <w:tcPr>
            <w:tcW w:w="1501" w:type="dxa"/>
            <w:tcBorders>
              <w:tl2br w:val="nil"/>
              <w:tr2bl w:val="nil"/>
            </w:tcBorders>
            <w:vAlign w:val="center"/>
          </w:tcPr>
          <w:p>
            <w:pPr>
              <w:adjustRightInd w:val="0"/>
              <w:snapToGrid w:val="0"/>
              <w:jc w:val="center"/>
              <w:rPr>
                <w:color w:val="auto"/>
                <w:szCs w:val="21"/>
              </w:rPr>
            </w:pPr>
            <w:r>
              <w:rPr>
                <w:color w:val="auto"/>
                <w:szCs w:val="21"/>
              </w:rPr>
              <w:t>/</w:t>
            </w:r>
          </w:p>
        </w:tc>
        <w:tc>
          <w:tcPr>
            <w:tcW w:w="1498" w:type="dxa"/>
            <w:tcBorders>
              <w:tl2br w:val="nil"/>
              <w:tr2bl w:val="nil"/>
            </w:tcBorders>
            <w:vAlign w:val="center"/>
          </w:tcPr>
          <w:p>
            <w:pPr>
              <w:adjustRightInd w:val="0"/>
              <w:snapToGrid w:val="0"/>
              <w:jc w:val="center"/>
              <w:rPr>
                <w:color w:val="auto"/>
                <w:szCs w:val="21"/>
              </w:rPr>
            </w:pPr>
            <w:r>
              <w:rPr>
                <w:color w:val="auto"/>
                <w:szCs w:val="21"/>
              </w:rPr>
              <w:t>0.004L</w:t>
            </w:r>
          </w:p>
        </w:tc>
        <w:tc>
          <w:tcPr>
            <w:tcW w:w="1493" w:type="dxa"/>
            <w:tcBorders>
              <w:tl2br w:val="nil"/>
              <w:tr2bl w:val="nil"/>
            </w:tcBorders>
            <w:vAlign w:val="center"/>
          </w:tcPr>
          <w:p>
            <w:pPr>
              <w:adjustRightInd w:val="0"/>
              <w:snapToGrid w:val="0"/>
              <w:jc w:val="center"/>
              <w:rPr>
                <w:color w:val="auto"/>
                <w:szCs w:val="21"/>
              </w:rPr>
            </w:pPr>
            <w:r>
              <w:rPr>
                <w:color w:val="auto"/>
                <w:szCs w:val="21"/>
              </w:rPr>
              <w:t>/</w:t>
            </w:r>
          </w:p>
        </w:tc>
      </w:tr>
    </w:tbl>
    <w:p>
      <w:pPr>
        <w:adjustRightInd w:val="0"/>
        <w:snapToGrid w:val="0"/>
        <w:spacing w:line="360" w:lineRule="auto"/>
        <w:ind w:firstLine="315" w:firstLineChars="150"/>
        <w:rPr>
          <w:color w:val="auto"/>
          <w:sz w:val="24"/>
        </w:rPr>
      </w:pPr>
      <w:r>
        <w:rPr>
          <w:bCs/>
          <w:color w:val="auto"/>
          <w:szCs w:val="21"/>
        </w:rPr>
        <w:t>备注：L表示未检出，监测结果为检出限值加L表示。</w:t>
      </w:r>
    </w:p>
    <w:p>
      <w:pPr>
        <w:spacing w:line="360" w:lineRule="auto"/>
        <w:ind w:firstLine="480" w:firstLineChars="200"/>
        <w:rPr>
          <w:color w:val="auto"/>
          <w:sz w:val="24"/>
        </w:rPr>
      </w:pPr>
      <w:r>
        <w:rPr>
          <w:color w:val="auto"/>
          <w:sz w:val="24"/>
        </w:rPr>
        <w:t>由以上监测结果可知，</w:t>
      </w:r>
      <w:r>
        <w:rPr>
          <w:i/>
          <w:color w:val="auto"/>
          <w:sz w:val="24"/>
        </w:rPr>
        <w:t>项目所在水文地质单元中地下水化学类型为重碳酸盐硫酸盐-钙水；</w:t>
      </w:r>
      <w:r>
        <w:rPr>
          <w:color w:val="auto"/>
          <w:sz w:val="24"/>
        </w:rPr>
        <w:t>监测点A6、A7各项监测因子均满足《地下水质量标准》</w:t>
      </w:r>
      <w:r>
        <w:rPr>
          <w:snapToGrid w:val="0"/>
          <w:color w:val="auto"/>
          <w:sz w:val="24"/>
        </w:rPr>
        <w:t>（GB/T14848-2017）</w:t>
      </w:r>
      <w:r>
        <w:rPr>
          <w:color w:val="auto"/>
          <w:sz w:val="24"/>
        </w:rPr>
        <w:t>III类标准。</w:t>
      </w:r>
    </w:p>
    <w:p>
      <w:pPr>
        <w:pStyle w:val="5"/>
        <w:rPr>
          <w:color w:val="auto"/>
        </w:rPr>
      </w:pPr>
      <w:bookmarkStart w:id="287" w:name="_Toc16037"/>
      <w:bookmarkStart w:id="288" w:name="_Toc1488"/>
      <w:bookmarkStart w:id="289" w:name="_Toc10693"/>
      <w:bookmarkStart w:id="290" w:name="_Toc15987"/>
      <w:bookmarkStart w:id="291" w:name="_Toc323114398"/>
      <w:bookmarkStart w:id="292" w:name="_Toc5579"/>
      <w:bookmarkStart w:id="293" w:name="_Toc16755"/>
      <w:bookmarkStart w:id="294" w:name="_Toc26794"/>
      <w:r>
        <w:rPr>
          <w:color w:val="auto"/>
        </w:rPr>
        <w:t>3.3.4 声环境质量现状评价</w:t>
      </w:r>
      <w:bookmarkEnd w:id="287"/>
      <w:bookmarkEnd w:id="288"/>
      <w:bookmarkEnd w:id="289"/>
      <w:bookmarkEnd w:id="290"/>
      <w:bookmarkEnd w:id="291"/>
      <w:bookmarkEnd w:id="292"/>
      <w:bookmarkEnd w:id="293"/>
      <w:bookmarkEnd w:id="294"/>
    </w:p>
    <w:p>
      <w:pPr>
        <w:tabs>
          <w:tab w:val="left" w:pos="7980"/>
        </w:tabs>
        <w:adjustRightInd w:val="0"/>
        <w:snapToGrid w:val="0"/>
        <w:spacing w:line="360" w:lineRule="auto"/>
        <w:ind w:firstLine="472" w:firstLineChars="200"/>
        <w:jc w:val="left"/>
        <w:rPr>
          <w:snapToGrid w:val="0"/>
          <w:color w:val="auto"/>
          <w:kern w:val="0"/>
          <w:sz w:val="24"/>
        </w:rPr>
      </w:pPr>
      <w:r>
        <w:rPr>
          <w:color w:val="auto"/>
          <w:spacing w:val="-2"/>
          <w:sz w:val="24"/>
        </w:rPr>
        <w:t>拟建项目位于</w:t>
      </w:r>
      <w:r>
        <w:rPr>
          <w:bCs/>
          <w:color w:val="auto"/>
          <w:sz w:val="24"/>
        </w:rPr>
        <w:t>九龙园C区</w:t>
      </w:r>
      <w:r>
        <w:rPr>
          <w:color w:val="auto"/>
          <w:spacing w:val="-2"/>
          <w:sz w:val="24"/>
        </w:rPr>
        <w:t>，为了解项目区域的声环境质量现状，</w:t>
      </w:r>
      <w:r>
        <w:rPr>
          <w:color w:val="auto"/>
          <w:sz w:val="24"/>
        </w:rPr>
        <w:t>委托重庆国环环境监测有限公司</w:t>
      </w:r>
      <w:r>
        <w:rPr>
          <w:color w:val="auto"/>
          <w:spacing w:val="-2"/>
          <w:sz w:val="24"/>
        </w:rPr>
        <w:t>对拟建项目</w:t>
      </w:r>
      <w:r>
        <w:rPr>
          <w:snapToGrid w:val="0"/>
          <w:color w:val="auto"/>
          <w:kern w:val="0"/>
          <w:sz w:val="24"/>
        </w:rPr>
        <w:t>所在地昼间、夜间声环境进行了监</w:t>
      </w:r>
      <w:r>
        <w:rPr>
          <w:color w:val="auto"/>
          <w:spacing w:val="-2"/>
          <w:sz w:val="24"/>
        </w:rPr>
        <w:t>测，</w:t>
      </w:r>
      <w:r>
        <w:rPr>
          <w:snapToGrid w:val="0"/>
          <w:color w:val="auto"/>
          <w:kern w:val="0"/>
          <w:sz w:val="24"/>
          <w:lang w:val="zh-CN"/>
        </w:rPr>
        <w:t>监测报告见附件</w:t>
      </w:r>
      <w:r>
        <w:rPr>
          <w:snapToGrid w:val="0"/>
          <w:color w:val="auto"/>
          <w:kern w:val="0"/>
          <w:sz w:val="24"/>
        </w:rPr>
        <w:t>（</w:t>
      </w:r>
      <w:r>
        <w:rPr>
          <w:snapToGrid w:val="0"/>
          <w:color w:val="auto"/>
          <w:kern w:val="0"/>
          <w:sz w:val="24"/>
          <w:lang w:val="zh-CN"/>
        </w:rPr>
        <w:t>噪声监测报告，CQGH20182142</w:t>
      </w:r>
      <w:r>
        <w:rPr>
          <w:snapToGrid w:val="0"/>
          <w:color w:val="auto"/>
          <w:kern w:val="0"/>
          <w:sz w:val="24"/>
        </w:rPr>
        <w:t>）</w:t>
      </w:r>
      <w:r>
        <w:rPr>
          <w:snapToGrid w:val="0"/>
          <w:color w:val="auto"/>
          <w:kern w:val="0"/>
          <w:sz w:val="24"/>
          <w:lang w:val="zh-CN"/>
        </w:rPr>
        <w:t>。</w:t>
      </w:r>
    </w:p>
    <w:p>
      <w:pPr>
        <w:adjustRightInd w:val="0"/>
        <w:snapToGrid w:val="0"/>
        <w:spacing w:line="360" w:lineRule="auto"/>
        <w:ind w:firstLine="480"/>
        <w:rPr>
          <w:color w:val="auto"/>
          <w:sz w:val="24"/>
        </w:rPr>
      </w:pPr>
      <w:r>
        <w:rPr>
          <w:color w:val="auto"/>
          <w:sz w:val="24"/>
        </w:rPr>
        <w:t>拟建项目所在区域为九龙工业园C区，属3类声环境功能区，声环境执行3类区标准。拟建项目区东侧为城市主干道聚业路，临聚业路侧为4a类声环境功能区，执行4a类区标准。</w:t>
      </w:r>
    </w:p>
    <w:p>
      <w:pPr>
        <w:tabs>
          <w:tab w:val="left" w:pos="7980"/>
        </w:tabs>
        <w:adjustRightInd w:val="0"/>
        <w:snapToGrid w:val="0"/>
        <w:spacing w:line="360" w:lineRule="auto"/>
        <w:ind w:firstLine="472" w:firstLineChars="200"/>
        <w:jc w:val="left"/>
        <w:rPr>
          <w:color w:val="auto"/>
          <w:spacing w:val="-2"/>
          <w:sz w:val="24"/>
        </w:rPr>
      </w:pPr>
      <w:r>
        <w:rPr>
          <w:color w:val="auto"/>
          <w:spacing w:val="-2"/>
          <w:sz w:val="24"/>
        </w:rPr>
        <w:t>监测点位：共设置了2个声环境监测点，N1位于项目区东侧；N2位于项目区南侧，监测布点见附图6。</w:t>
      </w:r>
    </w:p>
    <w:p>
      <w:pPr>
        <w:tabs>
          <w:tab w:val="left" w:pos="7980"/>
        </w:tabs>
        <w:adjustRightInd w:val="0"/>
        <w:snapToGrid w:val="0"/>
        <w:spacing w:line="360" w:lineRule="auto"/>
        <w:ind w:firstLine="472" w:firstLineChars="200"/>
        <w:jc w:val="left"/>
        <w:rPr>
          <w:color w:val="auto"/>
          <w:spacing w:val="-2"/>
          <w:sz w:val="24"/>
        </w:rPr>
      </w:pPr>
      <w:r>
        <w:rPr>
          <w:color w:val="auto"/>
          <w:spacing w:val="-2"/>
          <w:sz w:val="24"/>
        </w:rPr>
        <w:t>监测项目：昼、夜等效连续A声级；</w:t>
      </w:r>
    </w:p>
    <w:p>
      <w:pPr>
        <w:tabs>
          <w:tab w:val="left" w:pos="7980"/>
        </w:tabs>
        <w:adjustRightInd w:val="0"/>
        <w:snapToGrid w:val="0"/>
        <w:spacing w:line="360" w:lineRule="auto"/>
        <w:ind w:firstLine="472" w:firstLineChars="200"/>
        <w:jc w:val="left"/>
        <w:rPr>
          <w:color w:val="auto"/>
          <w:spacing w:val="-2"/>
          <w:sz w:val="24"/>
        </w:rPr>
      </w:pPr>
      <w:r>
        <w:rPr>
          <w:color w:val="auto"/>
          <w:spacing w:val="-2"/>
          <w:sz w:val="24"/>
        </w:rPr>
        <w:t>监测频率：连续2天，每天昼夜各1次；</w:t>
      </w:r>
    </w:p>
    <w:p>
      <w:pPr>
        <w:tabs>
          <w:tab w:val="left" w:pos="7980"/>
        </w:tabs>
        <w:adjustRightInd w:val="0"/>
        <w:snapToGrid w:val="0"/>
        <w:spacing w:line="360" w:lineRule="auto"/>
        <w:ind w:firstLine="472" w:firstLineChars="200"/>
        <w:jc w:val="left"/>
        <w:rPr>
          <w:snapToGrid w:val="0"/>
          <w:color w:val="auto"/>
          <w:kern w:val="0"/>
          <w:sz w:val="24"/>
          <w:lang w:val="zh-CN"/>
        </w:rPr>
      </w:pPr>
      <w:r>
        <w:rPr>
          <w:color w:val="auto"/>
          <w:spacing w:val="-2"/>
          <w:sz w:val="24"/>
        </w:rPr>
        <w:t>监测时</w:t>
      </w:r>
      <w:r>
        <w:rPr>
          <w:snapToGrid w:val="0"/>
          <w:color w:val="auto"/>
          <w:kern w:val="0"/>
          <w:sz w:val="24"/>
          <w:lang w:val="zh-CN"/>
        </w:rPr>
        <w:t>间：201</w:t>
      </w:r>
      <w:r>
        <w:rPr>
          <w:snapToGrid w:val="0"/>
          <w:color w:val="auto"/>
          <w:kern w:val="0"/>
          <w:sz w:val="24"/>
        </w:rPr>
        <w:t>8</w:t>
      </w:r>
      <w:r>
        <w:rPr>
          <w:snapToGrid w:val="0"/>
          <w:color w:val="auto"/>
          <w:kern w:val="0"/>
          <w:sz w:val="24"/>
          <w:lang w:val="zh-CN"/>
        </w:rPr>
        <w:t>年</w:t>
      </w:r>
      <w:r>
        <w:rPr>
          <w:snapToGrid w:val="0"/>
          <w:color w:val="auto"/>
          <w:kern w:val="0"/>
          <w:sz w:val="24"/>
        </w:rPr>
        <w:t>12</w:t>
      </w:r>
      <w:r>
        <w:rPr>
          <w:snapToGrid w:val="0"/>
          <w:color w:val="auto"/>
          <w:kern w:val="0"/>
          <w:sz w:val="24"/>
          <w:lang w:val="zh-CN"/>
        </w:rPr>
        <w:t>月</w:t>
      </w:r>
      <w:r>
        <w:rPr>
          <w:snapToGrid w:val="0"/>
          <w:color w:val="auto"/>
          <w:kern w:val="0"/>
          <w:sz w:val="24"/>
        </w:rPr>
        <w:t>28</w:t>
      </w:r>
      <w:r>
        <w:rPr>
          <w:snapToGrid w:val="0"/>
          <w:color w:val="auto"/>
          <w:kern w:val="0"/>
          <w:sz w:val="24"/>
          <w:lang w:val="zh-CN"/>
        </w:rPr>
        <w:t>日～201</w:t>
      </w:r>
      <w:r>
        <w:rPr>
          <w:snapToGrid w:val="0"/>
          <w:color w:val="auto"/>
          <w:kern w:val="0"/>
          <w:sz w:val="24"/>
        </w:rPr>
        <w:t>8</w:t>
      </w:r>
      <w:r>
        <w:rPr>
          <w:snapToGrid w:val="0"/>
          <w:color w:val="auto"/>
          <w:kern w:val="0"/>
          <w:sz w:val="24"/>
          <w:lang w:val="zh-CN"/>
        </w:rPr>
        <w:t>年</w:t>
      </w:r>
      <w:r>
        <w:rPr>
          <w:snapToGrid w:val="0"/>
          <w:color w:val="auto"/>
          <w:kern w:val="0"/>
          <w:sz w:val="24"/>
        </w:rPr>
        <w:t>12</w:t>
      </w:r>
      <w:r>
        <w:rPr>
          <w:snapToGrid w:val="0"/>
          <w:color w:val="auto"/>
          <w:kern w:val="0"/>
          <w:sz w:val="24"/>
          <w:lang w:val="zh-CN"/>
        </w:rPr>
        <w:t>月</w:t>
      </w:r>
      <w:r>
        <w:rPr>
          <w:snapToGrid w:val="0"/>
          <w:color w:val="auto"/>
          <w:kern w:val="0"/>
          <w:sz w:val="24"/>
        </w:rPr>
        <w:t>29</w:t>
      </w:r>
      <w:r>
        <w:rPr>
          <w:snapToGrid w:val="0"/>
          <w:color w:val="auto"/>
          <w:kern w:val="0"/>
          <w:sz w:val="24"/>
          <w:lang w:val="zh-CN"/>
        </w:rPr>
        <w:t>日；</w:t>
      </w:r>
    </w:p>
    <w:p>
      <w:pPr>
        <w:tabs>
          <w:tab w:val="left" w:pos="7980"/>
        </w:tabs>
        <w:adjustRightInd w:val="0"/>
        <w:snapToGrid w:val="0"/>
        <w:spacing w:line="360" w:lineRule="auto"/>
        <w:ind w:firstLine="480" w:firstLineChars="200"/>
        <w:jc w:val="left"/>
        <w:rPr>
          <w:snapToGrid w:val="0"/>
          <w:color w:val="auto"/>
          <w:kern w:val="0"/>
          <w:sz w:val="24"/>
          <w:lang w:val="zh-CN"/>
        </w:rPr>
      </w:pPr>
      <w:r>
        <w:rPr>
          <w:snapToGrid w:val="0"/>
          <w:color w:val="auto"/>
          <w:kern w:val="0"/>
          <w:sz w:val="24"/>
          <w:lang w:val="zh-CN"/>
        </w:rPr>
        <w:t>监测结果见表</w:t>
      </w:r>
      <w:r>
        <w:rPr>
          <w:snapToGrid w:val="0"/>
          <w:color w:val="auto"/>
          <w:kern w:val="0"/>
          <w:sz w:val="24"/>
        </w:rPr>
        <w:t>3.3-6</w:t>
      </w:r>
      <w:r>
        <w:rPr>
          <w:snapToGrid w:val="0"/>
          <w:color w:val="auto"/>
          <w:kern w:val="0"/>
          <w:sz w:val="24"/>
          <w:lang w:val="zh-CN"/>
        </w:rPr>
        <w:t>所示。</w:t>
      </w:r>
    </w:p>
    <w:p>
      <w:pPr>
        <w:pStyle w:val="49"/>
        <w:adjustRightInd w:val="0"/>
        <w:snapToGrid w:val="0"/>
        <w:spacing w:before="0" w:beforeAutospacing="0" w:after="0" w:afterAutospacing="0"/>
        <w:jc w:val="center"/>
        <w:rPr>
          <w:rFonts w:ascii="Times New Roman" w:hAnsi="Times New Roman" w:eastAsia="黑体"/>
          <w:snapToGrid w:val="0"/>
          <w:color w:val="auto"/>
          <w:sz w:val="21"/>
          <w:szCs w:val="21"/>
        </w:rPr>
      </w:pPr>
      <w:r>
        <w:rPr>
          <w:rFonts w:ascii="Times New Roman" w:hAnsi="Times New Roman" w:eastAsia="黑体"/>
          <w:snapToGrid w:val="0"/>
          <w:color w:val="auto"/>
          <w:sz w:val="21"/>
          <w:szCs w:val="21"/>
        </w:rPr>
        <w:t>表3.3-6   声环境监测结果统计表    单位：dB（A）</w:t>
      </w:r>
    </w:p>
    <w:tbl>
      <w:tblPr>
        <w:tblStyle w:val="54"/>
        <w:tblW w:w="928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1276"/>
        <w:gridCol w:w="1559"/>
        <w:gridCol w:w="1560"/>
        <w:gridCol w:w="36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242" w:type="dxa"/>
            <w:vMerge w:val="restart"/>
            <w:vAlign w:val="center"/>
          </w:tcPr>
          <w:p>
            <w:pPr>
              <w:jc w:val="center"/>
              <w:rPr>
                <w:snapToGrid w:val="0"/>
                <w:color w:val="auto"/>
                <w:kern w:val="0"/>
                <w:szCs w:val="21"/>
              </w:rPr>
            </w:pPr>
            <w:r>
              <w:rPr>
                <w:snapToGrid w:val="0"/>
                <w:color w:val="auto"/>
                <w:kern w:val="0"/>
                <w:szCs w:val="21"/>
              </w:rPr>
              <w:t>监测时间</w:t>
            </w:r>
          </w:p>
        </w:tc>
        <w:tc>
          <w:tcPr>
            <w:tcW w:w="1276" w:type="dxa"/>
            <w:vMerge w:val="restart"/>
            <w:vAlign w:val="center"/>
          </w:tcPr>
          <w:p>
            <w:pPr>
              <w:jc w:val="center"/>
              <w:rPr>
                <w:snapToGrid w:val="0"/>
                <w:color w:val="auto"/>
                <w:kern w:val="0"/>
                <w:szCs w:val="21"/>
              </w:rPr>
            </w:pPr>
            <w:r>
              <w:rPr>
                <w:snapToGrid w:val="0"/>
                <w:color w:val="auto"/>
                <w:kern w:val="0"/>
                <w:szCs w:val="21"/>
              </w:rPr>
              <w:t>监测点位</w:t>
            </w:r>
          </w:p>
        </w:tc>
        <w:tc>
          <w:tcPr>
            <w:tcW w:w="3119" w:type="dxa"/>
            <w:gridSpan w:val="2"/>
            <w:vAlign w:val="center"/>
          </w:tcPr>
          <w:p>
            <w:pPr>
              <w:jc w:val="center"/>
              <w:rPr>
                <w:snapToGrid w:val="0"/>
                <w:color w:val="auto"/>
                <w:kern w:val="0"/>
                <w:szCs w:val="21"/>
              </w:rPr>
            </w:pPr>
            <w:r>
              <w:rPr>
                <w:snapToGrid w:val="0"/>
                <w:color w:val="auto"/>
                <w:kern w:val="0"/>
                <w:szCs w:val="21"/>
              </w:rPr>
              <w:t>监测结果</w:t>
            </w:r>
          </w:p>
        </w:tc>
        <w:tc>
          <w:tcPr>
            <w:tcW w:w="3651" w:type="dxa"/>
            <w:vMerge w:val="restart"/>
            <w:vAlign w:val="center"/>
          </w:tcPr>
          <w:p>
            <w:pPr>
              <w:jc w:val="center"/>
              <w:rPr>
                <w:snapToGrid w:val="0"/>
                <w:color w:val="auto"/>
                <w:kern w:val="0"/>
                <w:szCs w:val="21"/>
              </w:rPr>
            </w:pPr>
            <w:r>
              <w:rPr>
                <w:snapToGrid w:val="0"/>
                <w:color w:val="auto"/>
                <w:kern w:val="0"/>
                <w:szCs w:val="21"/>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242" w:type="dxa"/>
            <w:vMerge w:val="continue"/>
            <w:vAlign w:val="center"/>
          </w:tcPr>
          <w:p>
            <w:pPr>
              <w:ind w:firstLine="360"/>
              <w:jc w:val="center"/>
              <w:rPr>
                <w:snapToGrid w:val="0"/>
                <w:color w:val="auto"/>
                <w:kern w:val="0"/>
                <w:szCs w:val="21"/>
              </w:rPr>
            </w:pPr>
          </w:p>
        </w:tc>
        <w:tc>
          <w:tcPr>
            <w:tcW w:w="1276" w:type="dxa"/>
            <w:vMerge w:val="continue"/>
            <w:vAlign w:val="center"/>
          </w:tcPr>
          <w:p>
            <w:pPr>
              <w:ind w:firstLine="360"/>
              <w:jc w:val="center"/>
              <w:rPr>
                <w:snapToGrid w:val="0"/>
                <w:color w:val="auto"/>
                <w:kern w:val="0"/>
                <w:szCs w:val="21"/>
              </w:rPr>
            </w:pPr>
          </w:p>
        </w:tc>
        <w:tc>
          <w:tcPr>
            <w:tcW w:w="1559" w:type="dxa"/>
            <w:vAlign w:val="center"/>
          </w:tcPr>
          <w:p>
            <w:pPr>
              <w:jc w:val="center"/>
              <w:rPr>
                <w:snapToGrid w:val="0"/>
                <w:color w:val="auto"/>
                <w:kern w:val="0"/>
                <w:szCs w:val="21"/>
              </w:rPr>
            </w:pPr>
            <w:r>
              <w:rPr>
                <w:snapToGrid w:val="0"/>
                <w:color w:val="auto"/>
                <w:kern w:val="0"/>
                <w:szCs w:val="21"/>
              </w:rPr>
              <w:t>昼间</w:t>
            </w:r>
          </w:p>
        </w:tc>
        <w:tc>
          <w:tcPr>
            <w:tcW w:w="1560" w:type="dxa"/>
            <w:vAlign w:val="center"/>
          </w:tcPr>
          <w:p>
            <w:pPr>
              <w:jc w:val="center"/>
              <w:rPr>
                <w:snapToGrid w:val="0"/>
                <w:color w:val="auto"/>
                <w:kern w:val="0"/>
                <w:szCs w:val="21"/>
              </w:rPr>
            </w:pPr>
            <w:r>
              <w:rPr>
                <w:snapToGrid w:val="0"/>
                <w:color w:val="auto"/>
                <w:kern w:val="0"/>
                <w:szCs w:val="21"/>
              </w:rPr>
              <w:t>夜间</w:t>
            </w:r>
          </w:p>
        </w:tc>
        <w:tc>
          <w:tcPr>
            <w:tcW w:w="3651" w:type="dxa"/>
            <w:vMerge w:val="continue"/>
            <w:vAlign w:val="center"/>
          </w:tcPr>
          <w:p>
            <w:pPr>
              <w:ind w:firstLine="360"/>
              <w:jc w:val="center"/>
              <w:rPr>
                <w:snapToGrid w:val="0"/>
                <w:color w:val="auto"/>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242" w:type="dxa"/>
            <w:vMerge w:val="restart"/>
            <w:vAlign w:val="center"/>
          </w:tcPr>
          <w:p>
            <w:pPr>
              <w:jc w:val="center"/>
              <w:rPr>
                <w:snapToGrid w:val="0"/>
                <w:color w:val="auto"/>
                <w:kern w:val="0"/>
                <w:szCs w:val="21"/>
              </w:rPr>
            </w:pPr>
            <w:r>
              <w:rPr>
                <w:snapToGrid w:val="0"/>
                <w:color w:val="auto"/>
                <w:kern w:val="0"/>
                <w:szCs w:val="21"/>
                <w:lang w:val="zh-CN"/>
              </w:rPr>
              <w:t>201</w:t>
            </w:r>
            <w:r>
              <w:rPr>
                <w:snapToGrid w:val="0"/>
                <w:color w:val="auto"/>
                <w:kern w:val="0"/>
                <w:szCs w:val="21"/>
              </w:rPr>
              <w:t>8</w:t>
            </w:r>
            <w:r>
              <w:rPr>
                <w:snapToGrid w:val="0"/>
                <w:color w:val="auto"/>
                <w:kern w:val="0"/>
                <w:szCs w:val="21"/>
                <w:lang w:val="zh-CN"/>
              </w:rPr>
              <w:t>.12.28</w:t>
            </w:r>
          </w:p>
        </w:tc>
        <w:tc>
          <w:tcPr>
            <w:tcW w:w="1276" w:type="dxa"/>
            <w:vAlign w:val="center"/>
          </w:tcPr>
          <w:p>
            <w:pPr>
              <w:jc w:val="center"/>
              <w:rPr>
                <w:snapToGrid w:val="0"/>
                <w:color w:val="auto"/>
                <w:kern w:val="0"/>
                <w:szCs w:val="21"/>
              </w:rPr>
            </w:pPr>
            <w:r>
              <w:rPr>
                <w:snapToGrid w:val="0"/>
                <w:color w:val="auto"/>
                <w:kern w:val="0"/>
                <w:szCs w:val="21"/>
              </w:rPr>
              <w:t>N1</w:t>
            </w:r>
          </w:p>
        </w:tc>
        <w:tc>
          <w:tcPr>
            <w:tcW w:w="1559" w:type="dxa"/>
            <w:vAlign w:val="center"/>
          </w:tcPr>
          <w:p>
            <w:pPr>
              <w:jc w:val="center"/>
              <w:rPr>
                <w:snapToGrid w:val="0"/>
                <w:color w:val="auto"/>
                <w:kern w:val="0"/>
                <w:szCs w:val="21"/>
              </w:rPr>
            </w:pPr>
            <w:r>
              <w:rPr>
                <w:snapToGrid w:val="0"/>
                <w:color w:val="auto"/>
                <w:kern w:val="0"/>
                <w:szCs w:val="21"/>
              </w:rPr>
              <w:t>66.9</w:t>
            </w:r>
          </w:p>
        </w:tc>
        <w:tc>
          <w:tcPr>
            <w:tcW w:w="1560" w:type="dxa"/>
            <w:tcBorders>
              <w:bottom w:val="single" w:color="auto" w:sz="4" w:space="0"/>
            </w:tcBorders>
            <w:vAlign w:val="center"/>
          </w:tcPr>
          <w:p>
            <w:pPr>
              <w:jc w:val="center"/>
              <w:rPr>
                <w:snapToGrid w:val="0"/>
                <w:color w:val="auto"/>
                <w:kern w:val="0"/>
                <w:szCs w:val="21"/>
              </w:rPr>
            </w:pPr>
            <w:r>
              <w:rPr>
                <w:snapToGrid w:val="0"/>
                <w:color w:val="auto"/>
                <w:kern w:val="0"/>
                <w:szCs w:val="21"/>
              </w:rPr>
              <w:t>53.3</w:t>
            </w:r>
          </w:p>
        </w:tc>
        <w:tc>
          <w:tcPr>
            <w:tcW w:w="3651" w:type="dxa"/>
            <w:vAlign w:val="center"/>
          </w:tcPr>
          <w:p>
            <w:pPr>
              <w:jc w:val="center"/>
              <w:rPr>
                <w:snapToGrid w:val="0"/>
                <w:color w:val="auto"/>
                <w:kern w:val="0"/>
                <w:szCs w:val="21"/>
              </w:rPr>
            </w:pPr>
            <w:r>
              <w:rPr>
                <w:snapToGrid w:val="0"/>
                <w:color w:val="auto"/>
                <w:kern w:val="0"/>
                <w:szCs w:val="21"/>
              </w:rPr>
              <w:t>4a类：昼间70dB、夜间55dB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242" w:type="dxa"/>
            <w:vMerge w:val="continue"/>
            <w:vAlign w:val="center"/>
          </w:tcPr>
          <w:p>
            <w:pPr>
              <w:jc w:val="center"/>
              <w:rPr>
                <w:snapToGrid w:val="0"/>
                <w:color w:val="auto"/>
                <w:kern w:val="0"/>
                <w:szCs w:val="21"/>
              </w:rPr>
            </w:pPr>
          </w:p>
        </w:tc>
        <w:tc>
          <w:tcPr>
            <w:tcW w:w="1276" w:type="dxa"/>
            <w:vAlign w:val="center"/>
          </w:tcPr>
          <w:p>
            <w:pPr>
              <w:jc w:val="center"/>
              <w:rPr>
                <w:snapToGrid w:val="0"/>
                <w:color w:val="auto"/>
                <w:kern w:val="0"/>
                <w:szCs w:val="21"/>
              </w:rPr>
            </w:pPr>
            <w:r>
              <w:rPr>
                <w:snapToGrid w:val="0"/>
                <w:color w:val="auto"/>
                <w:kern w:val="0"/>
                <w:szCs w:val="21"/>
              </w:rPr>
              <w:t>N2</w:t>
            </w:r>
          </w:p>
        </w:tc>
        <w:tc>
          <w:tcPr>
            <w:tcW w:w="1559" w:type="dxa"/>
            <w:vAlign w:val="center"/>
          </w:tcPr>
          <w:p>
            <w:pPr>
              <w:jc w:val="center"/>
              <w:rPr>
                <w:snapToGrid w:val="0"/>
                <w:color w:val="auto"/>
                <w:kern w:val="0"/>
                <w:szCs w:val="21"/>
              </w:rPr>
            </w:pPr>
            <w:r>
              <w:rPr>
                <w:snapToGrid w:val="0"/>
                <w:color w:val="auto"/>
                <w:kern w:val="0"/>
                <w:szCs w:val="21"/>
              </w:rPr>
              <w:t>57.3</w:t>
            </w:r>
          </w:p>
        </w:tc>
        <w:tc>
          <w:tcPr>
            <w:tcW w:w="1560" w:type="dxa"/>
            <w:vAlign w:val="center"/>
          </w:tcPr>
          <w:p>
            <w:pPr>
              <w:jc w:val="center"/>
              <w:rPr>
                <w:snapToGrid w:val="0"/>
                <w:color w:val="auto"/>
                <w:kern w:val="0"/>
                <w:szCs w:val="21"/>
              </w:rPr>
            </w:pPr>
            <w:r>
              <w:rPr>
                <w:snapToGrid w:val="0"/>
                <w:color w:val="auto"/>
                <w:kern w:val="0"/>
                <w:szCs w:val="21"/>
              </w:rPr>
              <w:t>47.8</w:t>
            </w:r>
          </w:p>
        </w:tc>
        <w:tc>
          <w:tcPr>
            <w:tcW w:w="3651" w:type="dxa"/>
            <w:vAlign w:val="center"/>
          </w:tcPr>
          <w:p>
            <w:pPr>
              <w:jc w:val="center"/>
              <w:rPr>
                <w:snapToGrid w:val="0"/>
                <w:color w:val="auto"/>
                <w:kern w:val="0"/>
                <w:szCs w:val="21"/>
              </w:rPr>
            </w:pPr>
            <w:r>
              <w:rPr>
                <w:snapToGrid w:val="0"/>
                <w:color w:val="auto"/>
                <w:kern w:val="0"/>
                <w:szCs w:val="21"/>
              </w:rPr>
              <w:t>3类：昼间65 dB、夜间55dB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242" w:type="dxa"/>
            <w:vMerge w:val="restart"/>
            <w:vAlign w:val="center"/>
          </w:tcPr>
          <w:p>
            <w:pPr>
              <w:jc w:val="center"/>
              <w:rPr>
                <w:snapToGrid w:val="0"/>
                <w:color w:val="auto"/>
                <w:kern w:val="0"/>
                <w:szCs w:val="21"/>
              </w:rPr>
            </w:pPr>
            <w:r>
              <w:rPr>
                <w:snapToGrid w:val="0"/>
                <w:color w:val="auto"/>
                <w:kern w:val="0"/>
                <w:szCs w:val="21"/>
                <w:lang w:val="zh-CN"/>
              </w:rPr>
              <w:t>201</w:t>
            </w:r>
            <w:r>
              <w:rPr>
                <w:snapToGrid w:val="0"/>
                <w:color w:val="auto"/>
                <w:kern w:val="0"/>
                <w:szCs w:val="21"/>
              </w:rPr>
              <w:t>8</w:t>
            </w:r>
            <w:r>
              <w:rPr>
                <w:snapToGrid w:val="0"/>
                <w:color w:val="auto"/>
                <w:kern w:val="0"/>
                <w:szCs w:val="21"/>
                <w:lang w:val="zh-CN"/>
              </w:rPr>
              <w:t>.12.29</w:t>
            </w:r>
          </w:p>
        </w:tc>
        <w:tc>
          <w:tcPr>
            <w:tcW w:w="1276" w:type="dxa"/>
            <w:vAlign w:val="center"/>
          </w:tcPr>
          <w:p>
            <w:pPr>
              <w:jc w:val="center"/>
              <w:rPr>
                <w:snapToGrid w:val="0"/>
                <w:color w:val="auto"/>
                <w:kern w:val="0"/>
                <w:szCs w:val="21"/>
              </w:rPr>
            </w:pPr>
            <w:r>
              <w:rPr>
                <w:snapToGrid w:val="0"/>
                <w:color w:val="auto"/>
                <w:kern w:val="0"/>
                <w:szCs w:val="21"/>
              </w:rPr>
              <w:t>N1</w:t>
            </w:r>
          </w:p>
        </w:tc>
        <w:tc>
          <w:tcPr>
            <w:tcW w:w="1559" w:type="dxa"/>
            <w:vAlign w:val="center"/>
          </w:tcPr>
          <w:p>
            <w:pPr>
              <w:jc w:val="center"/>
              <w:rPr>
                <w:snapToGrid w:val="0"/>
                <w:color w:val="auto"/>
                <w:kern w:val="0"/>
                <w:szCs w:val="21"/>
              </w:rPr>
            </w:pPr>
            <w:r>
              <w:rPr>
                <w:snapToGrid w:val="0"/>
                <w:color w:val="auto"/>
                <w:kern w:val="0"/>
                <w:szCs w:val="21"/>
              </w:rPr>
              <w:t>67.3</w:t>
            </w:r>
          </w:p>
        </w:tc>
        <w:tc>
          <w:tcPr>
            <w:tcW w:w="1560" w:type="dxa"/>
            <w:tcBorders>
              <w:bottom w:val="single" w:color="auto" w:sz="4" w:space="0"/>
            </w:tcBorders>
            <w:vAlign w:val="center"/>
          </w:tcPr>
          <w:p>
            <w:pPr>
              <w:jc w:val="center"/>
              <w:rPr>
                <w:snapToGrid w:val="0"/>
                <w:color w:val="auto"/>
                <w:kern w:val="0"/>
                <w:szCs w:val="21"/>
              </w:rPr>
            </w:pPr>
            <w:r>
              <w:rPr>
                <w:snapToGrid w:val="0"/>
                <w:color w:val="auto"/>
                <w:kern w:val="0"/>
                <w:szCs w:val="21"/>
              </w:rPr>
              <w:t>53.4</w:t>
            </w:r>
          </w:p>
        </w:tc>
        <w:tc>
          <w:tcPr>
            <w:tcW w:w="3651" w:type="dxa"/>
            <w:vAlign w:val="center"/>
          </w:tcPr>
          <w:p>
            <w:pPr>
              <w:jc w:val="center"/>
              <w:rPr>
                <w:snapToGrid w:val="0"/>
                <w:color w:val="auto"/>
                <w:kern w:val="0"/>
                <w:szCs w:val="21"/>
              </w:rPr>
            </w:pPr>
            <w:r>
              <w:rPr>
                <w:snapToGrid w:val="0"/>
                <w:color w:val="auto"/>
                <w:kern w:val="0"/>
                <w:szCs w:val="21"/>
              </w:rPr>
              <w:t>4a类：昼间70dB、夜间55dB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242" w:type="dxa"/>
            <w:vMerge w:val="continue"/>
            <w:vAlign w:val="center"/>
          </w:tcPr>
          <w:p>
            <w:pPr>
              <w:jc w:val="center"/>
              <w:rPr>
                <w:snapToGrid w:val="0"/>
                <w:color w:val="auto"/>
                <w:kern w:val="0"/>
                <w:szCs w:val="21"/>
              </w:rPr>
            </w:pPr>
          </w:p>
        </w:tc>
        <w:tc>
          <w:tcPr>
            <w:tcW w:w="1276" w:type="dxa"/>
            <w:vAlign w:val="center"/>
          </w:tcPr>
          <w:p>
            <w:pPr>
              <w:jc w:val="center"/>
              <w:rPr>
                <w:snapToGrid w:val="0"/>
                <w:color w:val="auto"/>
                <w:kern w:val="0"/>
                <w:szCs w:val="21"/>
              </w:rPr>
            </w:pPr>
            <w:r>
              <w:rPr>
                <w:snapToGrid w:val="0"/>
                <w:color w:val="auto"/>
                <w:kern w:val="0"/>
                <w:szCs w:val="21"/>
              </w:rPr>
              <w:t>N2</w:t>
            </w:r>
          </w:p>
        </w:tc>
        <w:tc>
          <w:tcPr>
            <w:tcW w:w="1559" w:type="dxa"/>
            <w:vAlign w:val="center"/>
          </w:tcPr>
          <w:p>
            <w:pPr>
              <w:jc w:val="center"/>
              <w:rPr>
                <w:snapToGrid w:val="0"/>
                <w:color w:val="auto"/>
                <w:kern w:val="0"/>
                <w:szCs w:val="21"/>
              </w:rPr>
            </w:pPr>
            <w:r>
              <w:rPr>
                <w:snapToGrid w:val="0"/>
                <w:color w:val="auto"/>
                <w:kern w:val="0"/>
                <w:szCs w:val="21"/>
              </w:rPr>
              <w:t>56.7</w:t>
            </w:r>
          </w:p>
        </w:tc>
        <w:tc>
          <w:tcPr>
            <w:tcW w:w="1560" w:type="dxa"/>
            <w:vAlign w:val="center"/>
          </w:tcPr>
          <w:p>
            <w:pPr>
              <w:jc w:val="center"/>
              <w:rPr>
                <w:snapToGrid w:val="0"/>
                <w:color w:val="auto"/>
                <w:kern w:val="0"/>
                <w:szCs w:val="21"/>
              </w:rPr>
            </w:pPr>
            <w:r>
              <w:rPr>
                <w:snapToGrid w:val="0"/>
                <w:color w:val="auto"/>
                <w:kern w:val="0"/>
                <w:szCs w:val="21"/>
              </w:rPr>
              <w:t>47.4</w:t>
            </w:r>
          </w:p>
        </w:tc>
        <w:tc>
          <w:tcPr>
            <w:tcW w:w="3651" w:type="dxa"/>
            <w:vAlign w:val="center"/>
          </w:tcPr>
          <w:p>
            <w:pPr>
              <w:jc w:val="center"/>
              <w:rPr>
                <w:snapToGrid w:val="0"/>
                <w:color w:val="auto"/>
                <w:kern w:val="0"/>
                <w:szCs w:val="21"/>
              </w:rPr>
            </w:pPr>
            <w:r>
              <w:rPr>
                <w:snapToGrid w:val="0"/>
                <w:color w:val="auto"/>
                <w:kern w:val="0"/>
                <w:szCs w:val="21"/>
              </w:rPr>
              <w:t>3类：昼间65 dB、夜间55dB</w:t>
            </w:r>
          </w:p>
        </w:tc>
      </w:tr>
    </w:tbl>
    <w:p>
      <w:pPr>
        <w:adjustRightInd w:val="0"/>
        <w:snapToGrid w:val="0"/>
        <w:spacing w:line="360" w:lineRule="auto"/>
        <w:ind w:firstLine="480" w:firstLineChars="200"/>
        <w:rPr>
          <w:snapToGrid w:val="0"/>
          <w:color w:val="auto"/>
          <w:kern w:val="0"/>
          <w:sz w:val="24"/>
        </w:rPr>
      </w:pPr>
      <w:r>
        <w:rPr>
          <w:snapToGrid w:val="0"/>
          <w:color w:val="auto"/>
          <w:kern w:val="0"/>
          <w:sz w:val="24"/>
        </w:rPr>
        <w:t>由上表可知，N1监测点昼间、夜间声环境监测值均能满足《声环境质量标准》（GB3096-2008）中4a类区声环境要求；N2监测点昼间、夜间声环境监测值均能满足《声环境质量标准》（GB3096-2008）中3类区声环境要求。</w:t>
      </w:r>
    </w:p>
    <w:p>
      <w:pPr>
        <w:pStyle w:val="5"/>
        <w:rPr>
          <w:color w:val="auto"/>
        </w:rPr>
      </w:pPr>
      <w:bookmarkStart w:id="295" w:name="_Toc16660"/>
      <w:bookmarkStart w:id="296" w:name="_Toc14025"/>
      <w:r>
        <w:rPr>
          <w:color w:val="auto"/>
        </w:rPr>
        <w:t>3.3.5土壤环境调查与评价</w:t>
      </w:r>
      <w:bookmarkEnd w:id="295"/>
      <w:bookmarkEnd w:id="296"/>
    </w:p>
    <w:p>
      <w:pPr>
        <w:adjustRightInd w:val="0"/>
        <w:snapToGrid w:val="0"/>
        <w:spacing w:line="360" w:lineRule="auto"/>
        <w:ind w:firstLine="480" w:firstLineChars="200"/>
        <w:rPr>
          <w:color w:val="auto"/>
          <w:sz w:val="24"/>
        </w:rPr>
      </w:pPr>
      <w:r>
        <w:rPr>
          <w:color w:val="auto"/>
          <w:sz w:val="24"/>
        </w:rPr>
        <w:t>拟建项目位于九龙工业园C区启动区，本次环评土壤环境质量现状引用《重庆市九龙工业园区 C 区规划环境影响报告书》中的土壤环境监测数据进行评价（“佳熠环（检）字[2017]第 PJ 098号”）， 项目所引用的D3、D4监测点所采的土壤均为原土，可代表区域土壤环境质量本底数据。所引用的奥陆科北场界（D3）和柳工北侧空地（D4）执行《土壤环境质量 建设用地土壤污染风险管控标准（试行）》（GB36600-2018）中的第二类建设用地土壤污染风险筛选值。</w:t>
      </w:r>
    </w:p>
    <w:p>
      <w:pPr>
        <w:adjustRightInd w:val="0"/>
        <w:snapToGrid w:val="0"/>
        <w:spacing w:line="360" w:lineRule="auto"/>
        <w:ind w:firstLine="480" w:firstLineChars="200"/>
        <w:rPr>
          <w:color w:val="auto"/>
          <w:sz w:val="24"/>
        </w:rPr>
      </w:pPr>
      <w:r>
        <w:rPr>
          <w:color w:val="auto"/>
          <w:sz w:val="24"/>
        </w:rPr>
        <w:t>监测时间及频次：2017年3月14日，每天采样1次，监测1天。</w:t>
      </w:r>
    </w:p>
    <w:p>
      <w:pPr>
        <w:adjustRightInd w:val="0"/>
        <w:snapToGrid w:val="0"/>
        <w:spacing w:line="360" w:lineRule="auto"/>
        <w:ind w:left="480"/>
        <w:rPr>
          <w:color w:val="auto"/>
          <w:sz w:val="24"/>
        </w:rPr>
      </w:pPr>
      <w:r>
        <w:rPr>
          <w:color w:val="auto"/>
          <w:sz w:val="24"/>
        </w:rPr>
        <w:t>监测项目：pH、铜、镉、铅、锌、镍、铬、汞、砷</w:t>
      </w:r>
    </w:p>
    <w:p>
      <w:pPr>
        <w:adjustRightInd w:val="0"/>
        <w:snapToGrid w:val="0"/>
        <w:spacing w:line="360" w:lineRule="auto"/>
        <w:ind w:firstLine="480" w:firstLineChars="200"/>
        <w:rPr>
          <w:color w:val="auto"/>
          <w:sz w:val="24"/>
        </w:rPr>
      </w:pPr>
      <w:r>
        <w:rPr>
          <w:color w:val="auto"/>
          <w:sz w:val="24"/>
        </w:rPr>
        <w:t>监测点位：D3位于拟建项目北侧约850m处（奥陆科北场界）、D4位于拟建项目南侧约1200m处（柳工北侧空地）；</w:t>
      </w:r>
      <w:r>
        <w:rPr>
          <w:bCs/>
          <w:snapToGrid w:val="0"/>
          <w:color w:val="auto"/>
          <w:kern w:val="0"/>
          <w:sz w:val="24"/>
        </w:rPr>
        <w:t>详见附图6 监测布点图。</w:t>
      </w:r>
    </w:p>
    <w:p>
      <w:pPr>
        <w:adjustRightInd w:val="0"/>
        <w:snapToGrid w:val="0"/>
        <w:spacing w:line="360" w:lineRule="auto"/>
        <w:ind w:firstLine="480" w:firstLineChars="200"/>
        <w:rPr>
          <w:color w:val="auto"/>
        </w:rPr>
      </w:pPr>
      <w:r>
        <w:rPr>
          <w:color w:val="auto"/>
          <w:sz w:val="24"/>
        </w:rPr>
        <w:t>评价方法：评价采用单项污染指数法进行现状评价。</w:t>
      </w:r>
    </w:p>
    <w:p>
      <w:pPr>
        <w:adjustRightInd w:val="0"/>
        <w:snapToGrid w:val="0"/>
        <w:spacing w:line="360" w:lineRule="auto"/>
        <w:ind w:firstLine="480" w:firstLineChars="200"/>
        <w:rPr>
          <w:color w:val="auto"/>
          <w:sz w:val="24"/>
        </w:rPr>
      </w:pPr>
      <w:r>
        <w:rPr>
          <w:color w:val="auto"/>
          <w:sz w:val="24"/>
        </w:rPr>
        <w:t>监测结果见表3.3-7。</w:t>
      </w:r>
    </w:p>
    <w:p>
      <w:pPr>
        <w:adjustRightInd w:val="0"/>
        <w:snapToGrid w:val="0"/>
        <w:spacing w:line="360" w:lineRule="auto"/>
        <w:ind w:firstLine="480" w:firstLineChars="200"/>
        <w:rPr>
          <w:color w:val="auto"/>
          <w:sz w:val="24"/>
        </w:rPr>
      </w:pPr>
    </w:p>
    <w:p>
      <w:pPr>
        <w:adjustRightInd w:val="0"/>
        <w:spacing w:line="480" w:lineRule="exact"/>
        <w:jc w:val="center"/>
        <w:rPr>
          <w:rFonts w:eastAsia="黑体"/>
          <w:color w:val="auto"/>
        </w:rPr>
      </w:pPr>
      <w:r>
        <w:rPr>
          <w:rFonts w:eastAsia="黑体"/>
          <w:color w:val="auto"/>
        </w:rPr>
        <w:t>表3.3-7  土壤环境现状监测及评价结果     单位：mg/kg</w:t>
      </w:r>
    </w:p>
    <w:tbl>
      <w:tblPr>
        <w:tblStyle w:val="5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42"/>
        <w:gridCol w:w="767"/>
        <w:gridCol w:w="689"/>
        <w:gridCol w:w="768"/>
        <w:gridCol w:w="689"/>
        <w:gridCol w:w="689"/>
        <w:gridCol w:w="768"/>
        <w:gridCol w:w="768"/>
        <w:gridCol w:w="76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点位</w:t>
            </w:r>
          </w:p>
        </w:tc>
        <w:tc>
          <w:tcPr>
            <w:tcW w:w="1142"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项目名称</w:t>
            </w:r>
          </w:p>
        </w:tc>
        <w:tc>
          <w:tcPr>
            <w:tcW w:w="767"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pH</w:t>
            </w:r>
          </w:p>
        </w:tc>
        <w:tc>
          <w:tcPr>
            <w:tcW w:w="689"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铜</w:t>
            </w:r>
          </w:p>
        </w:tc>
        <w:tc>
          <w:tcPr>
            <w:tcW w:w="768"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锌</w:t>
            </w:r>
          </w:p>
        </w:tc>
        <w:tc>
          <w:tcPr>
            <w:tcW w:w="689"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镍</w:t>
            </w:r>
          </w:p>
        </w:tc>
        <w:tc>
          <w:tcPr>
            <w:tcW w:w="689"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铬</w:t>
            </w:r>
          </w:p>
        </w:tc>
        <w:tc>
          <w:tcPr>
            <w:tcW w:w="768"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铅</w:t>
            </w:r>
          </w:p>
        </w:tc>
        <w:tc>
          <w:tcPr>
            <w:tcW w:w="768"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镉</w:t>
            </w:r>
          </w:p>
        </w:tc>
        <w:tc>
          <w:tcPr>
            <w:tcW w:w="768"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砷</w:t>
            </w:r>
          </w:p>
        </w:tc>
        <w:tc>
          <w:tcPr>
            <w:tcW w:w="889"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D3</w:t>
            </w:r>
          </w:p>
        </w:tc>
        <w:tc>
          <w:tcPr>
            <w:tcW w:w="1142"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监测值</w:t>
            </w:r>
          </w:p>
        </w:tc>
        <w:tc>
          <w:tcPr>
            <w:tcW w:w="767"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7.84</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30</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77.9</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31</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71</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40.8</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0.71</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1.64</w:t>
            </w:r>
          </w:p>
        </w:tc>
        <w:tc>
          <w:tcPr>
            <w:tcW w:w="8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jc w:val="center"/>
              <w:rPr>
                <w:color w:val="auto"/>
                <w:szCs w:val="21"/>
              </w:rPr>
            </w:pPr>
          </w:p>
        </w:tc>
        <w:tc>
          <w:tcPr>
            <w:tcW w:w="1142"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Pi值</w:t>
            </w:r>
          </w:p>
        </w:tc>
        <w:tc>
          <w:tcPr>
            <w:tcW w:w="767"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0.017</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0.034</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0.051</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0.01</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0.027</w:t>
            </w:r>
          </w:p>
        </w:tc>
        <w:tc>
          <w:tcPr>
            <w:tcW w:w="8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D4</w:t>
            </w:r>
          </w:p>
        </w:tc>
        <w:tc>
          <w:tcPr>
            <w:tcW w:w="1142"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监测值</w:t>
            </w:r>
          </w:p>
        </w:tc>
        <w:tc>
          <w:tcPr>
            <w:tcW w:w="767"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6.53</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22</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83.1</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28</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76</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29.7</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0.2</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1.39</w:t>
            </w:r>
          </w:p>
        </w:tc>
        <w:tc>
          <w:tcPr>
            <w:tcW w:w="8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jc w:val="center"/>
              <w:rPr>
                <w:color w:val="auto"/>
                <w:szCs w:val="21"/>
              </w:rPr>
            </w:pPr>
          </w:p>
        </w:tc>
        <w:tc>
          <w:tcPr>
            <w:tcW w:w="1142" w:type="dxa"/>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Pi值</w:t>
            </w:r>
          </w:p>
        </w:tc>
        <w:tc>
          <w:tcPr>
            <w:tcW w:w="767"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0.001</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0.031</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0.037</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0.003</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0.023</w:t>
            </w:r>
          </w:p>
        </w:tc>
        <w:tc>
          <w:tcPr>
            <w:tcW w:w="8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评价标准</w:t>
            </w:r>
          </w:p>
        </w:tc>
        <w:tc>
          <w:tcPr>
            <w:tcW w:w="767"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18000</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900</w:t>
            </w:r>
          </w:p>
        </w:tc>
        <w:tc>
          <w:tcPr>
            <w:tcW w:w="6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800</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65</w:t>
            </w:r>
          </w:p>
        </w:tc>
        <w:tc>
          <w:tcPr>
            <w:tcW w:w="768"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60</w:t>
            </w:r>
          </w:p>
        </w:tc>
        <w:tc>
          <w:tcPr>
            <w:tcW w:w="889"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38</w:t>
            </w:r>
          </w:p>
        </w:tc>
      </w:tr>
    </w:tbl>
    <w:p>
      <w:pPr>
        <w:adjustRightInd w:val="0"/>
        <w:snapToGrid w:val="0"/>
        <w:spacing w:line="360" w:lineRule="auto"/>
        <w:ind w:firstLine="480" w:firstLineChars="200"/>
        <w:rPr>
          <w:color w:val="auto"/>
          <w:sz w:val="24"/>
        </w:rPr>
      </w:pPr>
      <w:r>
        <w:rPr>
          <w:snapToGrid w:val="0"/>
          <w:color w:val="auto"/>
          <w:kern w:val="0"/>
          <w:sz w:val="24"/>
        </w:rPr>
        <w:t>由上表可知，各监测点土壤环境监测值均能满足</w:t>
      </w:r>
      <w:r>
        <w:rPr>
          <w:color w:val="auto"/>
          <w:sz w:val="24"/>
          <w:lang w:val="zh-CN"/>
        </w:rPr>
        <w:t>《土壤环境质量</w:t>
      </w:r>
      <w:r>
        <w:rPr>
          <w:color w:val="auto"/>
          <w:sz w:val="24"/>
        </w:rPr>
        <w:t xml:space="preserve"> 建设用地土壤污染风险管控标准（试行）</w:t>
      </w:r>
      <w:r>
        <w:rPr>
          <w:color w:val="auto"/>
          <w:sz w:val="24"/>
          <w:lang w:val="zh-CN"/>
        </w:rPr>
        <w:t>》（</w:t>
      </w:r>
      <w:r>
        <w:rPr>
          <w:color w:val="auto"/>
          <w:sz w:val="24"/>
        </w:rPr>
        <w:t>GB36600-2018</w:t>
      </w:r>
      <w:r>
        <w:rPr>
          <w:color w:val="auto"/>
          <w:sz w:val="24"/>
          <w:lang w:val="zh-CN"/>
        </w:rPr>
        <w:t>）中第二类用地筛选值限值要求，土壤环境质量现状较好。</w:t>
      </w:r>
    </w:p>
    <w:p>
      <w:pPr>
        <w:pStyle w:val="5"/>
        <w:rPr>
          <w:color w:val="auto"/>
        </w:rPr>
      </w:pPr>
      <w:bookmarkStart w:id="297" w:name="_Toc17154"/>
      <w:bookmarkStart w:id="298" w:name="_Toc23051"/>
      <w:bookmarkStart w:id="299" w:name="_Toc20663"/>
      <w:bookmarkStart w:id="300" w:name="_Toc10048"/>
      <w:bookmarkStart w:id="301" w:name="_Toc9198"/>
      <w:bookmarkStart w:id="302" w:name="_Toc22807"/>
      <w:bookmarkStart w:id="303" w:name="_Toc22898"/>
      <w:bookmarkStart w:id="304" w:name="_Toc320806629"/>
      <w:r>
        <w:rPr>
          <w:color w:val="auto"/>
        </w:rPr>
        <w:t>3.3.6生态环境调查与评价</w:t>
      </w:r>
      <w:bookmarkEnd w:id="297"/>
      <w:bookmarkEnd w:id="298"/>
      <w:bookmarkEnd w:id="299"/>
      <w:bookmarkEnd w:id="300"/>
      <w:bookmarkEnd w:id="301"/>
      <w:bookmarkEnd w:id="302"/>
      <w:bookmarkEnd w:id="303"/>
      <w:bookmarkEnd w:id="304"/>
    </w:p>
    <w:p>
      <w:pPr>
        <w:spacing w:line="360" w:lineRule="auto"/>
        <w:ind w:firstLine="480"/>
        <w:rPr>
          <w:color w:val="auto"/>
          <w:sz w:val="24"/>
        </w:rPr>
      </w:pPr>
      <w:r>
        <w:rPr>
          <w:color w:val="auto"/>
          <w:sz w:val="24"/>
        </w:rPr>
        <w:t>拟建项目位于重庆市九龙工业园C区，项目评价范围内无自然保护区、风景名胜区、生态功能保护区、国家重点文物保护单位、名胜古迹和饮用水源保护区等敏感区域；无珍稀动植物存在，无自然生态环境敏感点（区）分布，亦无地下水敏感点。</w:t>
      </w:r>
    </w:p>
    <w:p>
      <w:pPr>
        <w:spacing w:line="360" w:lineRule="auto"/>
        <w:ind w:firstLine="480" w:firstLineChars="200"/>
        <w:rPr>
          <w:snapToGrid w:val="0"/>
          <w:color w:val="auto"/>
          <w:kern w:val="0"/>
          <w:sz w:val="24"/>
        </w:rPr>
      </w:pPr>
      <w:r>
        <w:rPr>
          <w:snapToGrid w:val="0"/>
          <w:color w:val="auto"/>
          <w:kern w:val="0"/>
          <w:sz w:val="24"/>
        </w:rPr>
        <w:t>拟建项目所在区域不涉及重要生态敏感区、风景名胜区以及生态红线。</w:t>
      </w:r>
    </w:p>
    <w:p>
      <w:pPr>
        <w:spacing w:line="360" w:lineRule="auto"/>
        <w:ind w:firstLine="480"/>
        <w:rPr>
          <w:color w:val="auto"/>
          <w:sz w:val="24"/>
        </w:rPr>
      </w:pPr>
    </w:p>
    <w:p>
      <w:pPr>
        <w:pStyle w:val="2"/>
        <w:spacing w:before="0"/>
        <w:jc w:val="both"/>
        <w:rPr>
          <w:rFonts w:ascii="Times New Roman" w:hAnsi="Times New Roman" w:eastAsia="黑体"/>
          <w:color w:val="auto"/>
          <w:sz w:val="32"/>
          <w:szCs w:val="32"/>
        </w:rPr>
        <w:sectPr>
          <w:footerReference r:id="rId8" w:type="default"/>
          <w:pgSz w:w="11906" w:h="16838"/>
          <w:pgMar w:top="1417" w:right="1417" w:bottom="1417" w:left="1417" w:header="850" w:footer="992" w:gutter="0"/>
          <w:cols w:space="0" w:num="1"/>
          <w:docGrid w:type="lines" w:linePitch="317" w:charSpace="0"/>
        </w:sectPr>
      </w:pPr>
    </w:p>
    <w:p>
      <w:pPr>
        <w:pStyle w:val="2"/>
        <w:rPr>
          <w:rFonts w:ascii="Times New Roman" w:hAnsi="Times New Roman" w:eastAsia="黑体"/>
          <w:color w:val="auto"/>
        </w:rPr>
      </w:pPr>
      <w:bookmarkStart w:id="305" w:name="_Toc10012"/>
      <w:r>
        <w:rPr>
          <w:rFonts w:ascii="Times New Roman" w:hAnsi="Times New Roman" w:eastAsia="黑体"/>
          <w:color w:val="auto"/>
        </w:rPr>
        <w:t>4 环境影响预测与评价</w:t>
      </w:r>
      <w:bookmarkEnd w:id="305"/>
    </w:p>
    <w:p>
      <w:pPr>
        <w:pStyle w:val="3"/>
        <w:rPr>
          <w:rFonts w:eastAsia="宋体"/>
          <w:color w:val="auto"/>
        </w:rPr>
      </w:pPr>
      <w:bookmarkStart w:id="306" w:name="_Toc28144"/>
      <w:r>
        <w:rPr>
          <w:rFonts w:eastAsia="宋体"/>
          <w:color w:val="auto"/>
        </w:rPr>
        <w:t>4.1 环境空气影响预测与评价</w:t>
      </w:r>
      <w:bookmarkEnd w:id="306"/>
    </w:p>
    <w:p>
      <w:pPr>
        <w:pStyle w:val="5"/>
        <w:rPr>
          <w:color w:val="auto"/>
        </w:rPr>
      </w:pPr>
      <w:bookmarkStart w:id="307" w:name="_Toc22462"/>
      <w:r>
        <w:rPr>
          <w:color w:val="auto"/>
          <w:kern w:val="0"/>
        </w:rPr>
        <w:t>4.1.1气象条件分析</w:t>
      </w:r>
      <w:bookmarkEnd w:id="307"/>
    </w:p>
    <w:p>
      <w:pPr>
        <w:adjustRightInd w:val="0"/>
        <w:spacing w:line="360" w:lineRule="auto"/>
        <w:ind w:firstLine="480" w:firstLineChars="200"/>
        <w:rPr>
          <w:color w:val="auto"/>
          <w:sz w:val="24"/>
        </w:rPr>
      </w:pPr>
      <w:r>
        <w:rPr>
          <w:rFonts w:hint="eastAsia" w:ascii="宋体" w:hAnsi="宋体" w:cs="宋体"/>
          <w:color w:val="auto"/>
          <w:sz w:val="24"/>
        </w:rPr>
        <w:t>①</w:t>
      </w:r>
      <w:r>
        <w:rPr>
          <w:color w:val="auto"/>
          <w:sz w:val="24"/>
        </w:rPr>
        <w:t>资料来源</w:t>
      </w:r>
    </w:p>
    <w:p>
      <w:pPr>
        <w:adjustRightInd w:val="0"/>
        <w:spacing w:line="360" w:lineRule="auto"/>
        <w:ind w:firstLine="480" w:firstLineChars="200"/>
        <w:rPr>
          <w:color w:val="auto"/>
          <w:sz w:val="24"/>
        </w:rPr>
      </w:pPr>
      <w:r>
        <w:rPr>
          <w:color w:val="auto"/>
          <w:sz w:val="24"/>
        </w:rPr>
        <w:t>拟建项目位于重庆市九龙坡区东南侧，临近江津区，周围最近的气象台站为江津区气象台。从下垫面分析，江津气象台与拟建项目均处于长江边，同属长江重庆丘陵地区。因此本评价采用江津国家基本气象站近 20 年气象统计资料进行分析。</w:t>
      </w:r>
    </w:p>
    <w:p>
      <w:pPr>
        <w:adjustRightInd w:val="0"/>
        <w:spacing w:line="360" w:lineRule="auto"/>
        <w:ind w:firstLine="480" w:firstLineChars="200"/>
        <w:rPr>
          <w:color w:val="auto"/>
          <w:sz w:val="24"/>
        </w:rPr>
      </w:pPr>
      <w:r>
        <w:rPr>
          <w:color w:val="auto"/>
          <w:sz w:val="24"/>
        </w:rPr>
        <w:t>江津区气象台站建于1954年1月1日，于1955年1月1日投入使用，历史上3次迁址，最近一次于2000年1月1日迁至江津区几江街道办事处西关村打锣冈，观测场25m×25m，海拔高度 261.4m，属国家基本气象站。拟建项目与江津国家基本气象站的直线距离约17km，小于50km，两地的地面风皆主要受山谷风的影响，且地理特征基本一致，能代表项目区域气象条件，符合《环境影响评价技术导则大气环境》（HJ2.2-2018）气象观测资料调查要求。</w:t>
      </w:r>
    </w:p>
    <w:p>
      <w:pPr>
        <w:adjustRightInd w:val="0"/>
        <w:spacing w:line="360" w:lineRule="auto"/>
        <w:ind w:firstLine="480" w:firstLineChars="200"/>
        <w:rPr>
          <w:color w:val="auto"/>
          <w:sz w:val="24"/>
        </w:rPr>
      </w:pPr>
      <w:r>
        <w:rPr>
          <w:rFonts w:hint="eastAsia" w:ascii="宋体" w:hAnsi="宋体" w:cs="宋体"/>
          <w:color w:val="auto"/>
          <w:sz w:val="24"/>
        </w:rPr>
        <w:t>②</w:t>
      </w:r>
      <w:r>
        <w:rPr>
          <w:color w:val="auto"/>
          <w:sz w:val="24"/>
        </w:rPr>
        <w:t>气象特征分析（20年）</w:t>
      </w:r>
    </w:p>
    <w:p>
      <w:pPr>
        <w:adjustRightInd w:val="0"/>
        <w:spacing w:line="360" w:lineRule="auto"/>
        <w:ind w:firstLine="480" w:firstLineChars="200"/>
        <w:rPr>
          <w:color w:val="auto"/>
          <w:sz w:val="24"/>
        </w:rPr>
      </w:pPr>
      <w:r>
        <w:rPr>
          <w:color w:val="auto"/>
          <w:sz w:val="24"/>
        </w:rPr>
        <w:t>本评价收集了该气象站多年主要气候统计资料，主要包括气温、风速、风向等。</w:t>
      </w:r>
    </w:p>
    <w:p>
      <w:pPr>
        <w:adjustRightInd w:val="0"/>
        <w:spacing w:line="360" w:lineRule="auto"/>
        <w:ind w:firstLine="480" w:firstLineChars="200"/>
        <w:rPr>
          <w:color w:val="auto"/>
          <w:sz w:val="24"/>
        </w:rPr>
      </w:pPr>
      <w:r>
        <w:rPr>
          <w:color w:val="auto"/>
          <w:sz w:val="24"/>
        </w:rPr>
        <w:t xml:space="preserve">a.温度    </w:t>
      </w:r>
    </w:p>
    <w:p>
      <w:pPr>
        <w:adjustRightInd w:val="0"/>
        <w:spacing w:line="360" w:lineRule="auto"/>
        <w:ind w:firstLine="480" w:firstLineChars="200"/>
        <w:rPr>
          <w:color w:val="auto"/>
          <w:sz w:val="24"/>
        </w:rPr>
      </w:pPr>
      <w:r>
        <w:rPr>
          <w:color w:val="auto"/>
          <w:sz w:val="24"/>
        </w:rPr>
        <w:t>多年月平均温度1月最低，为7.5</w:t>
      </w:r>
      <w:r>
        <w:rPr>
          <w:rFonts w:hint="eastAsia" w:ascii="宋体" w:hAnsi="宋体" w:cs="宋体"/>
          <w:color w:val="auto"/>
          <w:sz w:val="24"/>
        </w:rPr>
        <w:t>℃</w:t>
      </w:r>
      <w:r>
        <w:rPr>
          <w:color w:val="auto"/>
          <w:sz w:val="24"/>
        </w:rPr>
        <w:t>，7月份平均温度最高，为27.9</w:t>
      </w:r>
      <w:r>
        <w:rPr>
          <w:rFonts w:hint="eastAsia" w:ascii="宋体" w:hAnsi="宋体" w:cs="宋体"/>
          <w:color w:val="auto"/>
          <w:sz w:val="24"/>
        </w:rPr>
        <w:t>℃</w:t>
      </w:r>
      <w:r>
        <w:rPr>
          <w:color w:val="auto"/>
          <w:sz w:val="24"/>
        </w:rPr>
        <w:t>，全年平均温度为18.4</w:t>
      </w:r>
      <w:r>
        <w:rPr>
          <w:rFonts w:hint="eastAsia" w:ascii="宋体" w:hAnsi="宋体" w:cs="宋体"/>
          <w:color w:val="auto"/>
          <w:sz w:val="24"/>
        </w:rPr>
        <w:t>℃</w:t>
      </w:r>
      <w:r>
        <w:rPr>
          <w:color w:val="auto"/>
          <w:sz w:val="24"/>
        </w:rPr>
        <w:t>。江津区多年平均温度的月变化情况见表4.1-1和图4.1-1。</w:t>
      </w:r>
    </w:p>
    <w:p>
      <w:pPr>
        <w:adjustRightInd w:val="0"/>
        <w:ind w:firstLine="420" w:firstLineChars="200"/>
        <w:jc w:val="center"/>
        <w:rPr>
          <w:rFonts w:eastAsia="黑体"/>
          <w:color w:val="auto"/>
          <w:kern w:val="28"/>
        </w:rPr>
      </w:pPr>
      <w:r>
        <w:rPr>
          <w:rFonts w:eastAsia="黑体"/>
          <w:color w:val="auto"/>
          <w:kern w:val="28"/>
        </w:rPr>
        <w:t>表4.1-1  多年平均温度的月变化</w:t>
      </w:r>
    </w:p>
    <w:tbl>
      <w:tblPr>
        <w:tblStyle w:val="54"/>
        <w:tblW w:w="8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27"/>
        <w:gridCol w:w="627"/>
        <w:gridCol w:w="627"/>
        <w:gridCol w:w="627"/>
        <w:gridCol w:w="627"/>
        <w:gridCol w:w="627"/>
        <w:gridCol w:w="627"/>
        <w:gridCol w:w="627"/>
        <w:gridCol w:w="626"/>
        <w:gridCol w:w="743"/>
        <w:gridCol w:w="74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8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月份</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1月</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2月</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3月</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4月</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5月</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6月</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7月</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8月</w:t>
            </w:r>
          </w:p>
        </w:tc>
        <w:tc>
          <w:tcPr>
            <w:tcW w:w="626"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9月</w:t>
            </w:r>
          </w:p>
        </w:tc>
        <w:tc>
          <w:tcPr>
            <w:tcW w:w="743"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10月</w:t>
            </w:r>
          </w:p>
        </w:tc>
        <w:tc>
          <w:tcPr>
            <w:tcW w:w="743"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11月</w:t>
            </w:r>
          </w:p>
        </w:tc>
        <w:tc>
          <w:tcPr>
            <w:tcW w:w="743"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8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温度</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7.5</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12.9</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14.4</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18.5</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21.2</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24.5</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27.9</w:t>
            </w:r>
          </w:p>
        </w:tc>
        <w:tc>
          <w:tcPr>
            <w:tcW w:w="62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27.4</w:t>
            </w:r>
          </w:p>
        </w:tc>
        <w:tc>
          <w:tcPr>
            <w:tcW w:w="626"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26.0</w:t>
            </w:r>
          </w:p>
        </w:tc>
        <w:tc>
          <w:tcPr>
            <w:tcW w:w="743"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18.9</w:t>
            </w:r>
          </w:p>
        </w:tc>
        <w:tc>
          <w:tcPr>
            <w:tcW w:w="743"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12.3</w:t>
            </w:r>
          </w:p>
        </w:tc>
        <w:tc>
          <w:tcPr>
            <w:tcW w:w="743"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9.4</w:t>
            </w:r>
          </w:p>
        </w:tc>
      </w:tr>
    </w:tbl>
    <w:p>
      <w:pPr>
        <w:adjustRightInd w:val="0"/>
        <w:spacing w:line="348" w:lineRule="auto"/>
        <w:jc w:val="center"/>
        <w:rPr>
          <w:color w:val="auto"/>
          <w:sz w:val="28"/>
          <w:szCs w:val="28"/>
        </w:rPr>
      </w:pPr>
      <w:r>
        <w:rPr>
          <w:color w:val="auto"/>
          <w:sz w:val="28"/>
          <w:szCs w:val="28"/>
        </w:rPr>
        <w:drawing>
          <wp:inline distT="0" distB="0" distL="0" distR="0">
            <wp:extent cx="4843145" cy="258826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24" cstate="print"/>
                    <a:srcRect b="2925"/>
                    <a:stretch>
                      <a:fillRect/>
                    </a:stretch>
                  </pic:blipFill>
                  <pic:spPr>
                    <a:xfrm>
                      <a:off x="0" y="0"/>
                      <a:ext cx="4843145" cy="2588260"/>
                    </a:xfrm>
                    <a:prstGeom prst="rect">
                      <a:avLst/>
                    </a:prstGeom>
                    <a:noFill/>
                    <a:ln w="9525">
                      <a:noFill/>
                      <a:miter lim="800000"/>
                      <a:headEnd/>
                      <a:tailEnd/>
                    </a:ln>
                  </pic:spPr>
                </pic:pic>
              </a:graphicData>
            </a:graphic>
          </wp:inline>
        </w:drawing>
      </w:r>
    </w:p>
    <w:p>
      <w:pPr>
        <w:adjustRightInd w:val="0"/>
        <w:spacing w:line="348" w:lineRule="auto"/>
        <w:ind w:firstLine="420" w:firstLineChars="200"/>
        <w:jc w:val="center"/>
        <w:rPr>
          <w:rFonts w:eastAsia="黑体"/>
          <w:color w:val="auto"/>
          <w:kern w:val="28"/>
          <w:sz w:val="24"/>
        </w:rPr>
      </w:pPr>
      <w:r>
        <w:rPr>
          <w:rFonts w:eastAsia="黑体"/>
          <w:color w:val="auto"/>
          <w:kern w:val="28"/>
        </w:rPr>
        <w:t>图4.1-1  多年平均温度的月变化</w:t>
      </w:r>
    </w:p>
    <w:p>
      <w:pPr>
        <w:adjustRightInd w:val="0"/>
        <w:spacing w:line="360" w:lineRule="auto"/>
        <w:ind w:firstLine="480" w:firstLineChars="200"/>
        <w:rPr>
          <w:color w:val="auto"/>
          <w:sz w:val="24"/>
        </w:rPr>
      </w:pPr>
      <w:r>
        <w:rPr>
          <w:color w:val="auto"/>
          <w:sz w:val="24"/>
        </w:rPr>
        <w:t>b.风速</w:t>
      </w:r>
    </w:p>
    <w:p>
      <w:pPr>
        <w:adjustRightInd w:val="0"/>
        <w:spacing w:line="360" w:lineRule="auto"/>
        <w:ind w:firstLine="480" w:firstLineChars="200"/>
        <w:rPr>
          <w:color w:val="auto"/>
          <w:sz w:val="24"/>
        </w:rPr>
      </w:pPr>
      <w:r>
        <w:rPr>
          <w:color w:val="auto"/>
          <w:sz w:val="24"/>
        </w:rPr>
        <w:t>年平均风速为1.35m/s，年内各月之间平均风速变幅不大，在1.21m/s～1.56m/s之间，9月平均风速最大，为1.56m/s。11月平均风速最小，为1.21m/s，江津区多年平均风速的月变化见表4.1-2和图4.1-2。</w:t>
      </w:r>
    </w:p>
    <w:p>
      <w:pPr>
        <w:adjustRightInd w:val="0"/>
        <w:jc w:val="center"/>
        <w:rPr>
          <w:rFonts w:eastAsia="黑体"/>
          <w:color w:val="auto"/>
          <w:kern w:val="28"/>
        </w:rPr>
      </w:pPr>
      <w:r>
        <w:rPr>
          <w:rFonts w:eastAsia="黑体"/>
          <w:color w:val="auto"/>
          <w:kern w:val="28"/>
        </w:rPr>
        <w:t>表</w:t>
      </w:r>
      <w:r>
        <w:rPr>
          <w:rFonts w:eastAsia="黑体"/>
          <w:color w:val="auto"/>
        </w:rPr>
        <w:t>4.1</w:t>
      </w:r>
      <w:r>
        <w:rPr>
          <w:rFonts w:eastAsia="黑体"/>
          <w:color w:val="auto"/>
          <w:kern w:val="28"/>
        </w:rPr>
        <w:t>-2  多年平均风速的月变化</w:t>
      </w:r>
    </w:p>
    <w:tbl>
      <w:tblPr>
        <w:tblStyle w:val="54"/>
        <w:tblW w:w="8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653"/>
        <w:gridCol w:w="597"/>
        <w:gridCol w:w="655"/>
        <w:gridCol w:w="655"/>
        <w:gridCol w:w="597"/>
        <w:gridCol w:w="653"/>
        <w:gridCol w:w="659"/>
        <w:gridCol w:w="597"/>
        <w:gridCol w:w="659"/>
        <w:gridCol w:w="704"/>
        <w:gridCol w:w="704"/>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月份</w:t>
            </w:r>
          </w:p>
        </w:tc>
        <w:tc>
          <w:tcPr>
            <w:tcW w:w="653"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1月</w:t>
            </w:r>
          </w:p>
        </w:tc>
        <w:tc>
          <w:tcPr>
            <w:tcW w:w="59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2月</w:t>
            </w:r>
          </w:p>
        </w:tc>
        <w:tc>
          <w:tcPr>
            <w:tcW w:w="655"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3月</w:t>
            </w:r>
          </w:p>
        </w:tc>
        <w:tc>
          <w:tcPr>
            <w:tcW w:w="655"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4月</w:t>
            </w:r>
          </w:p>
        </w:tc>
        <w:tc>
          <w:tcPr>
            <w:tcW w:w="59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5月</w:t>
            </w:r>
          </w:p>
        </w:tc>
        <w:tc>
          <w:tcPr>
            <w:tcW w:w="653"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6月</w:t>
            </w:r>
          </w:p>
        </w:tc>
        <w:tc>
          <w:tcPr>
            <w:tcW w:w="659"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7月</w:t>
            </w:r>
          </w:p>
        </w:tc>
        <w:tc>
          <w:tcPr>
            <w:tcW w:w="59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8月</w:t>
            </w:r>
          </w:p>
        </w:tc>
        <w:tc>
          <w:tcPr>
            <w:tcW w:w="659"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9月</w:t>
            </w:r>
          </w:p>
        </w:tc>
        <w:tc>
          <w:tcPr>
            <w:tcW w:w="704"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10月</w:t>
            </w:r>
          </w:p>
        </w:tc>
        <w:tc>
          <w:tcPr>
            <w:tcW w:w="704"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11月</w:t>
            </w:r>
          </w:p>
        </w:tc>
        <w:tc>
          <w:tcPr>
            <w:tcW w:w="701"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风速</w:t>
            </w:r>
          </w:p>
        </w:tc>
        <w:tc>
          <w:tcPr>
            <w:tcW w:w="653"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1.23</w:t>
            </w:r>
          </w:p>
        </w:tc>
        <w:tc>
          <w:tcPr>
            <w:tcW w:w="597"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1.31</w:t>
            </w:r>
          </w:p>
        </w:tc>
        <w:tc>
          <w:tcPr>
            <w:tcW w:w="655"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1.45</w:t>
            </w:r>
          </w:p>
        </w:tc>
        <w:tc>
          <w:tcPr>
            <w:tcW w:w="655"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1.34</w:t>
            </w:r>
          </w:p>
        </w:tc>
        <w:tc>
          <w:tcPr>
            <w:tcW w:w="597"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1.5</w:t>
            </w:r>
          </w:p>
        </w:tc>
        <w:tc>
          <w:tcPr>
            <w:tcW w:w="653"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1.16</w:t>
            </w:r>
          </w:p>
        </w:tc>
        <w:tc>
          <w:tcPr>
            <w:tcW w:w="659"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1.55</w:t>
            </w:r>
          </w:p>
        </w:tc>
        <w:tc>
          <w:tcPr>
            <w:tcW w:w="597"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1.44</w:t>
            </w:r>
          </w:p>
        </w:tc>
        <w:tc>
          <w:tcPr>
            <w:tcW w:w="659"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1.56</w:t>
            </w:r>
          </w:p>
        </w:tc>
        <w:tc>
          <w:tcPr>
            <w:tcW w:w="704"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1.19</w:t>
            </w:r>
          </w:p>
        </w:tc>
        <w:tc>
          <w:tcPr>
            <w:tcW w:w="704"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1.21</w:t>
            </w:r>
          </w:p>
        </w:tc>
        <w:tc>
          <w:tcPr>
            <w:tcW w:w="701"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1.3</w:t>
            </w:r>
          </w:p>
        </w:tc>
      </w:tr>
    </w:tbl>
    <w:p>
      <w:pPr>
        <w:adjustRightInd w:val="0"/>
        <w:spacing w:line="348" w:lineRule="auto"/>
        <w:jc w:val="center"/>
        <w:rPr>
          <w:color w:val="auto"/>
          <w:sz w:val="28"/>
          <w:szCs w:val="28"/>
        </w:rPr>
      </w:pPr>
      <w:r>
        <w:rPr>
          <w:color w:val="auto"/>
          <w:sz w:val="28"/>
          <w:szCs w:val="28"/>
        </w:rPr>
        <w:drawing>
          <wp:inline distT="0" distB="0" distL="0" distR="0">
            <wp:extent cx="4333875" cy="2560320"/>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25" cstate="print"/>
                    <a:srcRect/>
                    <a:stretch>
                      <a:fillRect/>
                    </a:stretch>
                  </pic:blipFill>
                  <pic:spPr>
                    <a:xfrm>
                      <a:off x="0" y="0"/>
                      <a:ext cx="4333875" cy="2560320"/>
                    </a:xfrm>
                    <a:prstGeom prst="rect">
                      <a:avLst/>
                    </a:prstGeom>
                    <a:noFill/>
                    <a:ln w="9525">
                      <a:noFill/>
                      <a:miter lim="800000"/>
                      <a:headEnd/>
                      <a:tailEnd/>
                    </a:ln>
                  </pic:spPr>
                </pic:pic>
              </a:graphicData>
            </a:graphic>
          </wp:inline>
        </w:drawing>
      </w:r>
    </w:p>
    <w:p>
      <w:pPr>
        <w:adjustRightInd w:val="0"/>
        <w:spacing w:line="348" w:lineRule="auto"/>
        <w:ind w:firstLine="420" w:firstLineChars="200"/>
        <w:jc w:val="center"/>
        <w:rPr>
          <w:rFonts w:eastAsia="黑体"/>
          <w:color w:val="auto"/>
          <w:kern w:val="28"/>
          <w:sz w:val="24"/>
        </w:rPr>
      </w:pPr>
      <w:r>
        <w:rPr>
          <w:rFonts w:eastAsia="黑体"/>
          <w:color w:val="auto"/>
          <w:kern w:val="28"/>
        </w:rPr>
        <w:t>图</w:t>
      </w:r>
      <w:r>
        <w:rPr>
          <w:rFonts w:eastAsia="黑体"/>
          <w:color w:val="auto"/>
        </w:rPr>
        <w:t>4.1</w:t>
      </w:r>
      <w:r>
        <w:rPr>
          <w:rFonts w:eastAsia="黑体"/>
          <w:color w:val="auto"/>
          <w:kern w:val="28"/>
        </w:rPr>
        <w:t>-2  多年平均风速的月变化</w:t>
      </w:r>
    </w:p>
    <w:p>
      <w:pPr>
        <w:adjustRightInd w:val="0"/>
        <w:spacing w:line="360" w:lineRule="auto"/>
        <w:ind w:firstLine="480" w:firstLineChars="200"/>
        <w:rPr>
          <w:color w:val="auto"/>
          <w:sz w:val="24"/>
        </w:rPr>
      </w:pPr>
      <w:r>
        <w:rPr>
          <w:color w:val="auto"/>
          <w:sz w:val="24"/>
        </w:rPr>
        <w:t>c.风向、风频</w:t>
      </w:r>
    </w:p>
    <w:p>
      <w:pPr>
        <w:adjustRightInd w:val="0"/>
        <w:spacing w:line="360" w:lineRule="auto"/>
        <w:ind w:firstLine="480" w:firstLineChars="200"/>
        <w:rPr>
          <w:color w:val="auto"/>
          <w:sz w:val="24"/>
        </w:rPr>
      </w:pPr>
      <w:r>
        <w:rPr>
          <w:color w:val="auto"/>
          <w:sz w:val="24"/>
        </w:rPr>
        <w:t>根据江津区气象站观测资料，江津区常年主导风向为NNW风，年均频率为12％，次主导风为W、WNW、NW风。全年静风频率较高，年均频率为35％。区域各季及全年风频见表4.1-3和图4.1-3。</w:t>
      </w:r>
    </w:p>
    <w:p>
      <w:pPr>
        <w:adjustRightInd w:val="0"/>
        <w:spacing w:line="348" w:lineRule="auto"/>
        <w:jc w:val="center"/>
        <w:rPr>
          <w:rFonts w:eastAsia="黑体"/>
          <w:color w:val="auto"/>
          <w:kern w:val="28"/>
          <w:sz w:val="28"/>
          <w:szCs w:val="28"/>
        </w:rPr>
      </w:pPr>
      <w:r>
        <w:rPr>
          <w:rFonts w:eastAsia="黑体"/>
          <w:color w:val="auto"/>
          <w:kern w:val="28"/>
        </w:rPr>
        <w:t>表</w:t>
      </w:r>
      <w:r>
        <w:rPr>
          <w:rFonts w:eastAsia="黑体"/>
          <w:color w:val="auto"/>
        </w:rPr>
        <w:t>4.1</w:t>
      </w:r>
      <w:r>
        <w:rPr>
          <w:rFonts w:eastAsia="黑体"/>
          <w:color w:val="auto"/>
          <w:kern w:val="28"/>
        </w:rPr>
        <w:t>-3  年平均风频的季变化及年平均风频</w:t>
      </w:r>
    </w:p>
    <w:tbl>
      <w:tblPr>
        <w:tblStyle w:val="54"/>
        <w:tblW w:w="8564" w:type="dxa"/>
        <w:jc w:val="center"/>
        <w:tblInd w:w="0" w:type="dxa"/>
        <w:tblLayout w:type="fixed"/>
        <w:tblCellMar>
          <w:top w:w="0" w:type="dxa"/>
          <w:left w:w="108" w:type="dxa"/>
          <w:bottom w:w="0" w:type="dxa"/>
          <w:right w:w="108" w:type="dxa"/>
        </w:tblCellMar>
      </w:tblPr>
      <w:tblGrid>
        <w:gridCol w:w="1549"/>
        <w:gridCol w:w="1403"/>
        <w:gridCol w:w="1403"/>
        <w:gridCol w:w="1403"/>
        <w:gridCol w:w="1403"/>
        <w:gridCol w:w="1403"/>
      </w:tblGrid>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widowControl/>
              <w:adjustRightInd w:val="0"/>
              <w:spacing w:line="280" w:lineRule="exact"/>
              <w:jc w:val="center"/>
              <w:rPr>
                <w:color w:val="auto"/>
                <w:kern w:val="0"/>
                <w:szCs w:val="21"/>
              </w:rPr>
            </w:pPr>
            <w:r>
              <w:rPr>
                <w:color w:val="auto"/>
                <w:kern w:val="0"/>
                <w:szCs w:val="21"/>
              </w:rPr>
              <w:t xml:space="preserve">     风频(%)</w:t>
            </w:r>
          </w:p>
          <w:p>
            <w:pPr>
              <w:widowControl/>
              <w:adjustRightInd w:val="0"/>
              <w:snapToGrid w:val="0"/>
              <w:spacing w:line="280" w:lineRule="exact"/>
              <w:rPr>
                <w:color w:val="auto"/>
                <w:kern w:val="0"/>
                <w:szCs w:val="21"/>
              </w:rPr>
            </w:pPr>
            <w:r>
              <w:rPr>
                <w:color w:val="auto"/>
                <w:kern w:val="0"/>
                <w:szCs w:val="21"/>
              </w:rPr>
              <w:t>风向</w:t>
            </w:r>
          </w:p>
        </w:tc>
        <w:tc>
          <w:tcPr>
            <w:tcW w:w="140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春季</w:t>
            </w:r>
          </w:p>
        </w:tc>
        <w:tc>
          <w:tcPr>
            <w:tcW w:w="140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夏季</w:t>
            </w:r>
          </w:p>
        </w:tc>
        <w:tc>
          <w:tcPr>
            <w:tcW w:w="140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秋季</w:t>
            </w:r>
          </w:p>
        </w:tc>
        <w:tc>
          <w:tcPr>
            <w:tcW w:w="140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冬季</w:t>
            </w:r>
          </w:p>
        </w:tc>
        <w:tc>
          <w:tcPr>
            <w:tcW w:w="140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年平均</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N</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NNE</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0</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NE</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0</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0</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ENE</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E</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4</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ESE</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SE</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SSE</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4</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S</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6</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4</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5</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4</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SSW</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4</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5</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SW</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4</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5</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5</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4</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WSW</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W</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8</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6</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6</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6</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7</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WNW</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9</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10</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10</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8</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9</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NW</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10</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6</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10</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10</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NNW</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12</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9</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11</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14</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12</w:t>
            </w:r>
          </w:p>
        </w:tc>
      </w:tr>
      <w:tr>
        <w:tblPrEx>
          <w:tblLayout w:type="fixed"/>
          <w:tblCellMar>
            <w:top w:w="0" w:type="dxa"/>
            <w:left w:w="108" w:type="dxa"/>
            <w:bottom w:w="0" w:type="dxa"/>
            <w:right w:w="108" w:type="dxa"/>
          </w:tblCellMar>
        </w:tblPrEx>
        <w:trPr>
          <w:trHeight w:val="20" w:hRule="atLeast"/>
          <w:jc w:val="center"/>
        </w:trPr>
        <w:tc>
          <w:tcPr>
            <w:tcW w:w="15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80" w:lineRule="exact"/>
              <w:jc w:val="center"/>
              <w:rPr>
                <w:color w:val="auto"/>
                <w:kern w:val="0"/>
                <w:szCs w:val="21"/>
              </w:rPr>
            </w:pPr>
            <w:r>
              <w:rPr>
                <w:color w:val="auto"/>
                <w:kern w:val="0"/>
                <w:szCs w:val="21"/>
              </w:rPr>
              <w:t>C</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27</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45</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36</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37</w:t>
            </w:r>
          </w:p>
        </w:tc>
        <w:tc>
          <w:tcPr>
            <w:tcW w:w="1403" w:type="dxa"/>
            <w:tcBorders>
              <w:top w:val="single" w:color="auto" w:sz="4" w:space="0"/>
              <w:left w:val="nil"/>
              <w:bottom w:val="single" w:color="auto" w:sz="4" w:space="0"/>
              <w:right w:val="single" w:color="auto" w:sz="4" w:space="0"/>
            </w:tcBorders>
            <w:noWrap/>
            <w:vAlign w:val="center"/>
          </w:tcPr>
          <w:p>
            <w:pPr>
              <w:snapToGrid w:val="0"/>
              <w:spacing w:line="280" w:lineRule="exact"/>
              <w:jc w:val="center"/>
              <w:rPr>
                <w:color w:val="auto"/>
                <w:szCs w:val="21"/>
              </w:rPr>
            </w:pPr>
            <w:r>
              <w:rPr>
                <w:color w:val="auto"/>
                <w:szCs w:val="21"/>
              </w:rPr>
              <w:t>36</w:t>
            </w:r>
          </w:p>
        </w:tc>
      </w:tr>
    </w:tbl>
    <w:p>
      <w:pPr>
        <w:jc w:val="center"/>
        <w:rPr>
          <w:color w:val="auto"/>
        </w:rPr>
      </w:pPr>
      <w:r>
        <w:rPr>
          <w:color w:val="auto"/>
        </w:rPr>
        <w:drawing>
          <wp:inline distT="0" distB="0" distL="0" distR="0">
            <wp:extent cx="4716145" cy="6219190"/>
            <wp:effectExtent l="19050" t="0" r="8008" b="0"/>
            <wp:docPr id="11" name="图片 9" descr="C:\Users\ADMINI~1\AppData\Local\Temp\ksohtml\wps612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C:\Users\ADMINI~1\AppData\Local\Temp\ksohtml\wps612F.tmp.png"/>
                    <pic:cNvPicPr>
                      <a:picLocks noChangeAspect="1" noChangeArrowheads="1"/>
                    </pic:cNvPicPr>
                  </pic:nvPicPr>
                  <pic:blipFill>
                    <a:blip r:embed="rId26" cstate="print"/>
                    <a:srcRect/>
                    <a:stretch>
                      <a:fillRect/>
                    </a:stretch>
                  </pic:blipFill>
                  <pic:spPr>
                    <a:xfrm>
                      <a:off x="0" y="0"/>
                      <a:ext cx="4717127" cy="6220285"/>
                    </a:xfrm>
                    <a:prstGeom prst="rect">
                      <a:avLst/>
                    </a:prstGeom>
                    <a:noFill/>
                    <a:ln w="9525">
                      <a:noFill/>
                      <a:miter lim="800000"/>
                      <a:headEnd/>
                      <a:tailEnd/>
                    </a:ln>
                  </pic:spPr>
                </pic:pic>
              </a:graphicData>
            </a:graphic>
          </wp:inline>
        </w:drawing>
      </w:r>
    </w:p>
    <w:p>
      <w:pPr>
        <w:ind w:firstLine="420" w:firstLineChars="200"/>
        <w:jc w:val="center"/>
        <w:rPr>
          <w:rFonts w:eastAsia="黑体"/>
          <w:color w:val="auto"/>
          <w:kern w:val="28"/>
          <w:sz w:val="24"/>
        </w:rPr>
      </w:pPr>
      <w:r>
        <w:rPr>
          <w:rFonts w:eastAsia="黑体"/>
          <w:color w:val="auto"/>
          <w:kern w:val="28"/>
        </w:rPr>
        <w:t>图</w:t>
      </w:r>
      <w:r>
        <w:rPr>
          <w:rFonts w:eastAsia="黑体"/>
          <w:color w:val="auto"/>
        </w:rPr>
        <w:t>4.1</w:t>
      </w:r>
      <w:r>
        <w:rPr>
          <w:rFonts w:eastAsia="黑体"/>
          <w:color w:val="auto"/>
          <w:kern w:val="28"/>
        </w:rPr>
        <w:t>-3  多年及各季风向玫瑰图</w:t>
      </w:r>
    </w:p>
    <w:p>
      <w:pPr>
        <w:pStyle w:val="5"/>
        <w:rPr>
          <w:color w:val="auto"/>
        </w:rPr>
      </w:pPr>
      <w:bookmarkStart w:id="308" w:name="_Toc22630"/>
      <w:r>
        <w:rPr>
          <w:color w:val="auto"/>
          <w:kern w:val="0"/>
        </w:rPr>
        <w:t>4.1.2影响预测分析</w:t>
      </w:r>
      <w:bookmarkEnd w:id="308"/>
    </w:p>
    <w:p>
      <w:pPr>
        <w:spacing w:line="360" w:lineRule="auto"/>
        <w:ind w:firstLine="480" w:firstLineChars="200"/>
        <w:jc w:val="left"/>
        <w:rPr>
          <w:color w:val="auto"/>
          <w:sz w:val="24"/>
        </w:rPr>
      </w:pPr>
      <w:r>
        <w:rPr>
          <w:color w:val="auto"/>
          <w:sz w:val="24"/>
        </w:rPr>
        <w:t>（1）大气污染物排放源源强</w:t>
      </w:r>
    </w:p>
    <w:p>
      <w:pPr>
        <w:spacing w:line="360" w:lineRule="auto"/>
        <w:ind w:firstLine="480" w:firstLineChars="200"/>
        <w:jc w:val="left"/>
        <w:rPr>
          <w:color w:val="auto"/>
          <w:sz w:val="24"/>
        </w:rPr>
      </w:pPr>
      <w:r>
        <w:rPr>
          <w:color w:val="auto"/>
          <w:sz w:val="24"/>
        </w:rPr>
        <w:t>根据工程分析，拟建项目大气污染物排放源强如表4.1-4~4.1-5。</w:t>
      </w:r>
    </w:p>
    <w:p>
      <w:pPr>
        <w:ind w:firstLine="420"/>
        <w:jc w:val="center"/>
        <w:rPr>
          <w:rFonts w:eastAsia="黑体"/>
          <w:color w:val="auto"/>
          <w:kern w:val="0"/>
          <w:szCs w:val="21"/>
        </w:rPr>
      </w:pPr>
    </w:p>
    <w:p>
      <w:pPr>
        <w:ind w:firstLine="420"/>
        <w:jc w:val="center"/>
        <w:rPr>
          <w:rFonts w:eastAsia="黑体"/>
          <w:color w:val="auto"/>
          <w:kern w:val="0"/>
          <w:szCs w:val="21"/>
        </w:rPr>
      </w:pPr>
    </w:p>
    <w:p>
      <w:pPr>
        <w:ind w:firstLine="420"/>
        <w:jc w:val="center"/>
        <w:rPr>
          <w:rFonts w:eastAsia="黑体"/>
          <w:color w:val="auto"/>
          <w:kern w:val="0"/>
          <w:szCs w:val="21"/>
        </w:rPr>
      </w:pPr>
    </w:p>
    <w:p>
      <w:pPr>
        <w:ind w:firstLine="420"/>
        <w:jc w:val="center"/>
        <w:rPr>
          <w:rFonts w:eastAsia="黑体"/>
          <w:color w:val="auto"/>
          <w:kern w:val="0"/>
          <w:szCs w:val="21"/>
        </w:rPr>
      </w:pPr>
    </w:p>
    <w:p>
      <w:pPr>
        <w:ind w:firstLine="420"/>
        <w:jc w:val="center"/>
        <w:rPr>
          <w:rFonts w:eastAsia="黑体"/>
          <w:color w:val="auto"/>
          <w:kern w:val="0"/>
          <w:szCs w:val="21"/>
        </w:rPr>
      </w:pPr>
      <w:r>
        <w:rPr>
          <w:rFonts w:eastAsia="黑体"/>
          <w:color w:val="auto"/>
          <w:kern w:val="0"/>
          <w:szCs w:val="21"/>
        </w:rPr>
        <w:t>表4.1-4   项目大气污染面源排放参数表</w:t>
      </w:r>
    </w:p>
    <w:tbl>
      <w:tblPr>
        <w:tblStyle w:val="55"/>
        <w:tblW w:w="9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92"/>
        <w:gridCol w:w="1035"/>
        <w:gridCol w:w="865"/>
        <w:gridCol w:w="736"/>
        <w:gridCol w:w="646"/>
        <w:gridCol w:w="846"/>
        <w:gridCol w:w="836"/>
        <w:gridCol w:w="671"/>
        <w:gridCol w:w="854"/>
        <w:gridCol w:w="70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62" w:type="dxa"/>
            <w:vMerge w:val="restart"/>
            <w:vAlign w:val="center"/>
          </w:tcPr>
          <w:p>
            <w:pPr>
              <w:jc w:val="center"/>
              <w:rPr>
                <w:rFonts w:eastAsiaTheme="minorEastAsia"/>
                <w:color w:val="auto"/>
                <w:kern w:val="0"/>
                <w:szCs w:val="21"/>
              </w:rPr>
            </w:pPr>
            <w:r>
              <w:rPr>
                <w:rFonts w:eastAsiaTheme="minorEastAsia"/>
                <w:color w:val="auto"/>
                <w:kern w:val="0"/>
                <w:szCs w:val="21"/>
              </w:rPr>
              <w:t>污染源</w:t>
            </w:r>
          </w:p>
        </w:tc>
        <w:tc>
          <w:tcPr>
            <w:tcW w:w="2027" w:type="dxa"/>
            <w:gridSpan w:val="2"/>
            <w:vAlign w:val="center"/>
          </w:tcPr>
          <w:p>
            <w:pPr>
              <w:jc w:val="center"/>
              <w:rPr>
                <w:rFonts w:eastAsiaTheme="minorEastAsia"/>
                <w:color w:val="auto"/>
                <w:kern w:val="0"/>
                <w:szCs w:val="21"/>
              </w:rPr>
            </w:pPr>
            <w:r>
              <w:rPr>
                <w:rFonts w:eastAsiaTheme="minorEastAsia"/>
                <w:color w:val="auto"/>
                <w:kern w:val="0"/>
                <w:szCs w:val="21"/>
              </w:rPr>
              <w:t>面源起点坐标/m</w:t>
            </w:r>
          </w:p>
        </w:tc>
        <w:tc>
          <w:tcPr>
            <w:tcW w:w="865" w:type="dxa"/>
            <w:vMerge w:val="restart"/>
            <w:vAlign w:val="center"/>
          </w:tcPr>
          <w:p>
            <w:pPr>
              <w:jc w:val="center"/>
              <w:rPr>
                <w:rFonts w:eastAsiaTheme="minorEastAsia"/>
                <w:color w:val="auto"/>
                <w:kern w:val="0"/>
                <w:szCs w:val="21"/>
              </w:rPr>
            </w:pPr>
            <w:r>
              <w:rPr>
                <w:rFonts w:eastAsiaTheme="minorEastAsia"/>
                <w:color w:val="auto"/>
                <w:kern w:val="0"/>
                <w:szCs w:val="21"/>
              </w:rPr>
              <w:t>面源海拔高度/m</w:t>
            </w:r>
          </w:p>
        </w:tc>
        <w:tc>
          <w:tcPr>
            <w:tcW w:w="736" w:type="dxa"/>
            <w:vMerge w:val="restart"/>
            <w:vAlign w:val="center"/>
          </w:tcPr>
          <w:p>
            <w:pPr>
              <w:jc w:val="center"/>
              <w:rPr>
                <w:rFonts w:eastAsiaTheme="minorEastAsia"/>
                <w:color w:val="auto"/>
                <w:kern w:val="0"/>
                <w:szCs w:val="21"/>
              </w:rPr>
            </w:pPr>
            <w:r>
              <w:rPr>
                <w:rFonts w:eastAsiaTheme="minorEastAsia"/>
                <w:color w:val="auto"/>
                <w:kern w:val="0"/>
                <w:szCs w:val="21"/>
              </w:rPr>
              <w:t>面源长度/m</w:t>
            </w:r>
          </w:p>
        </w:tc>
        <w:tc>
          <w:tcPr>
            <w:tcW w:w="646" w:type="dxa"/>
            <w:vMerge w:val="restart"/>
            <w:vAlign w:val="center"/>
          </w:tcPr>
          <w:p>
            <w:pPr>
              <w:jc w:val="center"/>
              <w:rPr>
                <w:rFonts w:eastAsiaTheme="minorEastAsia"/>
                <w:color w:val="auto"/>
                <w:kern w:val="0"/>
                <w:szCs w:val="21"/>
              </w:rPr>
            </w:pPr>
            <w:r>
              <w:rPr>
                <w:rFonts w:eastAsiaTheme="minorEastAsia"/>
                <w:color w:val="auto"/>
                <w:kern w:val="0"/>
                <w:szCs w:val="21"/>
              </w:rPr>
              <w:t>面源宽度/m</w:t>
            </w:r>
          </w:p>
        </w:tc>
        <w:tc>
          <w:tcPr>
            <w:tcW w:w="846" w:type="dxa"/>
            <w:vMerge w:val="restart"/>
            <w:vAlign w:val="center"/>
          </w:tcPr>
          <w:p>
            <w:pPr>
              <w:jc w:val="center"/>
              <w:rPr>
                <w:rFonts w:eastAsiaTheme="minorEastAsia"/>
                <w:color w:val="auto"/>
                <w:kern w:val="0"/>
                <w:szCs w:val="21"/>
              </w:rPr>
            </w:pPr>
            <w:r>
              <w:rPr>
                <w:rFonts w:eastAsiaTheme="minorEastAsia"/>
                <w:color w:val="auto"/>
                <w:kern w:val="0"/>
                <w:szCs w:val="21"/>
              </w:rPr>
              <w:t>与正北向夹角/（°）</w:t>
            </w:r>
          </w:p>
        </w:tc>
        <w:tc>
          <w:tcPr>
            <w:tcW w:w="836" w:type="dxa"/>
            <w:vMerge w:val="restart"/>
            <w:vAlign w:val="center"/>
          </w:tcPr>
          <w:p>
            <w:pPr>
              <w:jc w:val="center"/>
              <w:rPr>
                <w:rFonts w:eastAsiaTheme="minorEastAsia"/>
                <w:color w:val="auto"/>
                <w:kern w:val="0"/>
                <w:szCs w:val="21"/>
              </w:rPr>
            </w:pPr>
            <w:r>
              <w:rPr>
                <w:rFonts w:eastAsiaTheme="minorEastAsia"/>
                <w:color w:val="auto"/>
                <w:kern w:val="0"/>
                <w:szCs w:val="21"/>
              </w:rPr>
              <w:t>面源有效排放高度/</w:t>
            </w:r>
            <w:r>
              <w:rPr>
                <w:color w:val="auto"/>
                <w:kern w:val="0"/>
                <w:szCs w:val="21"/>
              </w:rPr>
              <w:t>m</w:t>
            </w:r>
          </w:p>
        </w:tc>
        <w:tc>
          <w:tcPr>
            <w:tcW w:w="671" w:type="dxa"/>
            <w:vMerge w:val="restart"/>
            <w:vAlign w:val="center"/>
          </w:tcPr>
          <w:p>
            <w:pPr>
              <w:jc w:val="center"/>
              <w:rPr>
                <w:rFonts w:eastAsiaTheme="minorEastAsia"/>
                <w:color w:val="auto"/>
                <w:kern w:val="0"/>
                <w:szCs w:val="21"/>
              </w:rPr>
            </w:pPr>
            <w:r>
              <w:rPr>
                <w:rFonts w:eastAsiaTheme="minorEastAsia"/>
                <w:color w:val="auto"/>
                <w:kern w:val="0"/>
                <w:szCs w:val="21"/>
              </w:rPr>
              <w:t>年排放小时数/h</w:t>
            </w:r>
          </w:p>
        </w:tc>
        <w:tc>
          <w:tcPr>
            <w:tcW w:w="854" w:type="dxa"/>
            <w:vMerge w:val="restart"/>
            <w:vAlign w:val="center"/>
          </w:tcPr>
          <w:p>
            <w:pPr>
              <w:jc w:val="center"/>
              <w:rPr>
                <w:rFonts w:eastAsiaTheme="minorEastAsia"/>
                <w:color w:val="auto"/>
                <w:kern w:val="0"/>
                <w:szCs w:val="21"/>
              </w:rPr>
            </w:pPr>
            <w:r>
              <w:rPr>
                <w:rFonts w:eastAsiaTheme="minorEastAsia"/>
                <w:color w:val="auto"/>
                <w:kern w:val="0"/>
                <w:szCs w:val="21"/>
              </w:rPr>
              <w:t>排放工况</w:t>
            </w:r>
          </w:p>
        </w:tc>
        <w:tc>
          <w:tcPr>
            <w:tcW w:w="1552" w:type="dxa"/>
            <w:gridSpan w:val="2"/>
            <w:vAlign w:val="center"/>
          </w:tcPr>
          <w:p>
            <w:pPr>
              <w:jc w:val="center"/>
              <w:rPr>
                <w:rFonts w:eastAsiaTheme="minorEastAsia"/>
                <w:color w:val="auto"/>
                <w:kern w:val="0"/>
                <w:szCs w:val="21"/>
              </w:rPr>
            </w:pPr>
            <w:r>
              <w:rPr>
                <w:rFonts w:eastAsiaTheme="minorEastAsia"/>
                <w:color w:val="auto"/>
                <w:kern w:val="0"/>
                <w:szCs w:val="21"/>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62" w:type="dxa"/>
            <w:vMerge w:val="continue"/>
            <w:vAlign w:val="center"/>
          </w:tcPr>
          <w:p>
            <w:pPr>
              <w:jc w:val="center"/>
              <w:rPr>
                <w:rFonts w:eastAsiaTheme="minorEastAsia"/>
                <w:color w:val="auto"/>
                <w:kern w:val="0"/>
                <w:szCs w:val="21"/>
              </w:rPr>
            </w:pPr>
          </w:p>
        </w:tc>
        <w:tc>
          <w:tcPr>
            <w:tcW w:w="992" w:type="dxa"/>
            <w:vAlign w:val="center"/>
          </w:tcPr>
          <w:p>
            <w:pPr>
              <w:jc w:val="center"/>
              <w:rPr>
                <w:rFonts w:eastAsiaTheme="minorEastAsia"/>
                <w:color w:val="auto"/>
                <w:kern w:val="0"/>
                <w:szCs w:val="21"/>
              </w:rPr>
            </w:pPr>
            <w:r>
              <w:rPr>
                <w:rFonts w:eastAsiaTheme="minorEastAsia"/>
                <w:color w:val="auto"/>
                <w:kern w:val="0"/>
                <w:szCs w:val="21"/>
              </w:rPr>
              <w:t>X</w:t>
            </w:r>
          </w:p>
        </w:tc>
        <w:tc>
          <w:tcPr>
            <w:tcW w:w="1035" w:type="dxa"/>
            <w:vAlign w:val="center"/>
          </w:tcPr>
          <w:p>
            <w:pPr>
              <w:jc w:val="center"/>
              <w:rPr>
                <w:rFonts w:eastAsiaTheme="minorEastAsia"/>
                <w:color w:val="auto"/>
                <w:kern w:val="0"/>
                <w:szCs w:val="21"/>
              </w:rPr>
            </w:pPr>
            <w:r>
              <w:rPr>
                <w:rFonts w:eastAsiaTheme="minorEastAsia"/>
                <w:color w:val="auto"/>
                <w:kern w:val="0"/>
                <w:szCs w:val="21"/>
              </w:rPr>
              <w:t>Y</w:t>
            </w:r>
          </w:p>
        </w:tc>
        <w:tc>
          <w:tcPr>
            <w:tcW w:w="865" w:type="dxa"/>
            <w:vMerge w:val="continue"/>
            <w:vAlign w:val="center"/>
          </w:tcPr>
          <w:p>
            <w:pPr>
              <w:jc w:val="center"/>
              <w:rPr>
                <w:rFonts w:eastAsiaTheme="minorEastAsia"/>
                <w:color w:val="auto"/>
                <w:kern w:val="0"/>
                <w:szCs w:val="21"/>
              </w:rPr>
            </w:pPr>
          </w:p>
        </w:tc>
        <w:tc>
          <w:tcPr>
            <w:tcW w:w="736" w:type="dxa"/>
            <w:vMerge w:val="continue"/>
            <w:vAlign w:val="center"/>
          </w:tcPr>
          <w:p>
            <w:pPr>
              <w:jc w:val="center"/>
              <w:rPr>
                <w:rFonts w:eastAsiaTheme="minorEastAsia"/>
                <w:color w:val="auto"/>
                <w:kern w:val="0"/>
                <w:szCs w:val="21"/>
              </w:rPr>
            </w:pPr>
          </w:p>
        </w:tc>
        <w:tc>
          <w:tcPr>
            <w:tcW w:w="646" w:type="dxa"/>
            <w:vMerge w:val="continue"/>
            <w:vAlign w:val="center"/>
          </w:tcPr>
          <w:p>
            <w:pPr>
              <w:jc w:val="center"/>
              <w:rPr>
                <w:rFonts w:eastAsiaTheme="minorEastAsia"/>
                <w:color w:val="auto"/>
                <w:kern w:val="0"/>
                <w:szCs w:val="21"/>
              </w:rPr>
            </w:pPr>
          </w:p>
        </w:tc>
        <w:tc>
          <w:tcPr>
            <w:tcW w:w="846" w:type="dxa"/>
            <w:vMerge w:val="continue"/>
            <w:vAlign w:val="center"/>
          </w:tcPr>
          <w:p>
            <w:pPr>
              <w:jc w:val="center"/>
              <w:rPr>
                <w:rFonts w:eastAsiaTheme="minorEastAsia"/>
                <w:color w:val="auto"/>
                <w:kern w:val="0"/>
                <w:szCs w:val="21"/>
              </w:rPr>
            </w:pPr>
          </w:p>
        </w:tc>
        <w:tc>
          <w:tcPr>
            <w:tcW w:w="836" w:type="dxa"/>
            <w:vMerge w:val="continue"/>
            <w:vAlign w:val="center"/>
          </w:tcPr>
          <w:p>
            <w:pPr>
              <w:jc w:val="center"/>
              <w:rPr>
                <w:rFonts w:eastAsiaTheme="minorEastAsia"/>
                <w:color w:val="auto"/>
                <w:kern w:val="0"/>
                <w:szCs w:val="21"/>
              </w:rPr>
            </w:pPr>
          </w:p>
        </w:tc>
        <w:tc>
          <w:tcPr>
            <w:tcW w:w="671" w:type="dxa"/>
            <w:vMerge w:val="continue"/>
            <w:vAlign w:val="center"/>
          </w:tcPr>
          <w:p>
            <w:pPr>
              <w:jc w:val="center"/>
              <w:rPr>
                <w:rFonts w:eastAsiaTheme="minorEastAsia"/>
                <w:color w:val="auto"/>
                <w:kern w:val="0"/>
                <w:szCs w:val="21"/>
              </w:rPr>
            </w:pPr>
          </w:p>
        </w:tc>
        <w:tc>
          <w:tcPr>
            <w:tcW w:w="854" w:type="dxa"/>
            <w:vMerge w:val="continue"/>
            <w:vAlign w:val="center"/>
          </w:tcPr>
          <w:p>
            <w:pPr>
              <w:jc w:val="center"/>
              <w:rPr>
                <w:rFonts w:eastAsiaTheme="minorEastAsia"/>
                <w:color w:val="auto"/>
                <w:kern w:val="0"/>
                <w:szCs w:val="21"/>
              </w:rPr>
            </w:pPr>
          </w:p>
        </w:tc>
        <w:tc>
          <w:tcPr>
            <w:tcW w:w="706" w:type="dxa"/>
            <w:vAlign w:val="center"/>
          </w:tcPr>
          <w:p>
            <w:pPr>
              <w:jc w:val="center"/>
              <w:rPr>
                <w:rFonts w:eastAsiaTheme="minorEastAsia"/>
                <w:i/>
                <w:color w:val="auto"/>
                <w:kern w:val="0"/>
                <w:szCs w:val="21"/>
              </w:rPr>
            </w:pPr>
            <w:r>
              <w:rPr>
                <w:rFonts w:eastAsiaTheme="minorEastAsia"/>
                <w:i/>
                <w:color w:val="auto"/>
                <w:kern w:val="0"/>
                <w:szCs w:val="21"/>
              </w:rPr>
              <w:t>颗粒物</w:t>
            </w:r>
          </w:p>
        </w:tc>
        <w:tc>
          <w:tcPr>
            <w:tcW w:w="846" w:type="dxa"/>
            <w:vAlign w:val="center"/>
          </w:tcPr>
          <w:p>
            <w:pPr>
              <w:jc w:val="center"/>
              <w:rPr>
                <w:rFonts w:eastAsiaTheme="minorEastAsia"/>
                <w:i/>
                <w:color w:val="auto"/>
                <w:kern w:val="0"/>
                <w:szCs w:val="21"/>
              </w:rPr>
            </w:pPr>
            <w:r>
              <w:rPr>
                <w:rFonts w:eastAsiaTheme="minorEastAsia"/>
                <w:i/>
                <w:color w:val="auto"/>
                <w:kern w:val="0"/>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962" w:type="dxa"/>
            <w:vAlign w:val="center"/>
          </w:tcPr>
          <w:p>
            <w:pPr>
              <w:jc w:val="center"/>
              <w:rPr>
                <w:rFonts w:eastAsiaTheme="minorEastAsia"/>
                <w:color w:val="auto"/>
                <w:kern w:val="0"/>
                <w:szCs w:val="21"/>
              </w:rPr>
            </w:pPr>
            <w:r>
              <w:rPr>
                <w:rFonts w:eastAsiaTheme="minorEastAsia"/>
                <w:color w:val="auto"/>
                <w:kern w:val="0"/>
                <w:szCs w:val="21"/>
              </w:rPr>
              <w:t>项目区A1</w:t>
            </w:r>
          </w:p>
        </w:tc>
        <w:tc>
          <w:tcPr>
            <w:tcW w:w="992" w:type="dxa"/>
            <w:vAlign w:val="center"/>
          </w:tcPr>
          <w:p>
            <w:pPr>
              <w:jc w:val="center"/>
              <w:rPr>
                <w:rFonts w:eastAsiaTheme="minorEastAsia"/>
                <w:color w:val="auto"/>
                <w:kern w:val="0"/>
                <w:szCs w:val="21"/>
              </w:rPr>
            </w:pPr>
            <w:r>
              <w:rPr>
                <w:rFonts w:eastAsiaTheme="minorEastAsia"/>
                <w:color w:val="auto"/>
                <w:kern w:val="0"/>
                <w:szCs w:val="21"/>
              </w:rPr>
              <w:t>24.421439</w:t>
            </w:r>
          </w:p>
        </w:tc>
        <w:tc>
          <w:tcPr>
            <w:tcW w:w="1035" w:type="dxa"/>
            <w:vAlign w:val="center"/>
          </w:tcPr>
          <w:p>
            <w:pPr>
              <w:jc w:val="center"/>
              <w:rPr>
                <w:rFonts w:eastAsiaTheme="minorEastAsia"/>
                <w:color w:val="auto"/>
                <w:kern w:val="0"/>
                <w:szCs w:val="21"/>
              </w:rPr>
            </w:pPr>
            <w:r>
              <w:rPr>
                <w:rFonts w:eastAsiaTheme="minorEastAsia"/>
                <w:color w:val="auto"/>
                <w:kern w:val="0"/>
                <w:szCs w:val="21"/>
              </w:rPr>
              <w:t>106.341822</w:t>
            </w:r>
          </w:p>
        </w:tc>
        <w:tc>
          <w:tcPr>
            <w:tcW w:w="865" w:type="dxa"/>
            <w:vAlign w:val="center"/>
          </w:tcPr>
          <w:p>
            <w:pPr>
              <w:jc w:val="center"/>
              <w:rPr>
                <w:rFonts w:eastAsiaTheme="minorEastAsia"/>
                <w:color w:val="auto"/>
                <w:kern w:val="0"/>
                <w:szCs w:val="21"/>
              </w:rPr>
            </w:pPr>
            <w:r>
              <w:rPr>
                <w:rFonts w:eastAsiaTheme="minorEastAsia"/>
                <w:color w:val="auto"/>
                <w:kern w:val="0"/>
                <w:szCs w:val="21"/>
              </w:rPr>
              <w:t>304</w:t>
            </w:r>
          </w:p>
        </w:tc>
        <w:tc>
          <w:tcPr>
            <w:tcW w:w="736" w:type="dxa"/>
            <w:vAlign w:val="center"/>
          </w:tcPr>
          <w:p>
            <w:pPr>
              <w:jc w:val="center"/>
              <w:rPr>
                <w:rFonts w:eastAsiaTheme="minorEastAsia"/>
                <w:color w:val="auto"/>
                <w:kern w:val="0"/>
                <w:szCs w:val="21"/>
              </w:rPr>
            </w:pPr>
            <w:r>
              <w:rPr>
                <w:rFonts w:eastAsiaTheme="minorEastAsia"/>
                <w:color w:val="auto"/>
                <w:kern w:val="0"/>
                <w:szCs w:val="21"/>
              </w:rPr>
              <w:t>146.5</w:t>
            </w:r>
          </w:p>
        </w:tc>
        <w:tc>
          <w:tcPr>
            <w:tcW w:w="646" w:type="dxa"/>
            <w:vAlign w:val="center"/>
          </w:tcPr>
          <w:p>
            <w:pPr>
              <w:jc w:val="center"/>
              <w:rPr>
                <w:rFonts w:eastAsiaTheme="minorEastAsia"/>
                <w:color w:val="auto"/>
                <w:kern w:val="0"/>
                <w:szCs w:val="21"/>
              </w:rPr>
            </w:pPr>
            <w:r>
              <w:rPr>
                <w:rFonts w:eastAsiaTheme="minorEastAsia"/>
                <w:color w:val="auto"/>
                <w:kern w:val="0"/>
                <w:szCs w:val="21"/>
              </w:rPr>
              <w:t>81</w:t>
            </w:r>
          </w:p>
        </w:tc>
        <w:tc>
          <w:tcPr>
            <w:tcW w:w="846" w:type="dxa"/>
            <w:vAlign w:val="center"/>
          </w:tcPr>
          <w:p>
            <w:pPr>
              <w:jc w:val="center"/>
              <w:rPr>
                <w:rFonts w:eastAsiaTheme="minorEastAsia"/>
                <w:color w:val="auto"/>
                <w:kern w:val="0"/>
                <w:szCs w:val="21"/>
              </w:rPr>
            </w:pPr>
            <w:r>
              <w:rPr>
                <w:rFonts w:eastAsiaTheme="minorEastAsia"/>
                <w:color w:val="auto"/>
                <w:kern w:val="0"/>
                <w:szCs w:val="21"/>
              </w:rPr>
              <w:t>93</w:t>
            </w:r>
          </w:p>
        </w:tc>
        <w:tc>
          <w:tcPr>
            <w:tcW w:w="836" w:type="dxa"/>
            <w:vAlign w:val="center"/>
          </w:tcPr>
          <w:p>
            <w:pPr>
              <w:jc w:val="center"/>
              <w:rPr>
                <w:rFonts w:eastAsiaTheme="minorEastAsia"/>
                <w:color w:val="auto"/>
                <w:kern w:val="0"/>
                <w:szCs w:val="21"/>
              </w:rPr>
            </w:pPr>
            <w:r>
              <w:rPr>
                <w:rFonts w:eastAsiaTheme="minorEastAsia"/>
                <w:color w:val="auto"/>
                <w:kern w:val="0"/>
                <w:szCs w:val="21"/>
              </w:rPr>
              <w:t>11</w:t>
            </w:r>
          </w:p>
        </w:tc>
        <w:tc>
          <w:tcPr>
            <w:tcW w:w="671" w:type="dxa"/>
            <w:vAlign w:val="center"/>
          </w:tcPr>
          <w:p>
            <w:pPr>
              <w:jc w:val="center"/>
              <w:rPr>
                <w:rFonts w:eastAsiaTheme="minorEastAsia"/>
                <w:color w:val="auto"/>
                <w:kern w:val="0"/>
                <w:szCs w:val="21"/>
              </w:rPr>
            </w:pPr>
            <w:r>
              <w:rPr>
                <w:rFonts w:eastAsiaTheme="minorEastAsia"/>
                <w:color w:val="auto"/>
                <w:kern w:val="0"/>
                <w:szCs w:val="21"/>
              </w:rPr>
              <w:t>2640</w:t>
            </w:r>
          </w:p>
        </w:tc>
        <w:tc>
          <w:tcPr>
            <w:tcW w:w="854" w:type="dxa"/>
            <w:vAlign w:val="center"/>
          </w:tcPr>
          <w:p>
            <w:pPr>
              <w:jc w:val="center"/>
              <w:rPr>
                <w:rFonts w:eastAsiaTheme="minorEastAsia"/>
                <w:color w:val="auto"/>
                <w:kern w:val="0"/>
                <w:szCs w:val="21"/>
              </w:rPr>
            </w:pPr>
            <w:r>
              <w:rPr>
                <w:rFonts w:eastAsiaTheme="minorEastAsia"/>
                <w:color w:val="auto"/>
                <w:kern w:val="0"/>
                <w:szCs w:val="21"/>
              </w:rPr>
              <w:t>正常排放</w:t>
            </w:r>
          </w:p>
        </w:tc>
        <w:tc>
          <w:tcPr>
            <w:tcW w:w="706" w:type="dxa"/>
            <w:vAlign w:val="center"/>
          </w:tcPr>
          <w:p>
            <w:pPr>
              <w:jc w:val="center"/>
              <w:rPr>
                <w:rFonts w:eastAsiaTheme="minorEastAsia"/>
                <w:i/>
                <w:color w:val="auto"/>
                <w:kern w:val="0"/>
                <w:szCs w:val="21"/>
              </w:rPr>
            </w:pPr>
            <w:r>
              <w:rPr>
                <w:rFonts w:eastAsiaTheme="minorEastAsia"/>
                <w:i/>
                <w:color w:val="auto"/>
                <w:kern w:val="0"/>
                <w:szCs w:val="21"/>
              </w:rPr>
              <w:t>0.262</w:t>
            </w:r>
          </w:p>
        </w:tc>
        <w:tc>
          <w:tcPr>
            <w:tcW w:w="846" w:type="dxa"/>
            <w:vAlign w:val="center"/>
          </w:tcPr>
          <w:p>
            <w:pPr>
              <w:jc w:val="center"/>
              <w:rPr>
                <w:rFonts w:eastAsiaTheme="minorEastAsia"/>
                <w:i/>
                <w:color w:val="auto"/>
                <w:kern w:val="0"/>
                <w:szCs w:val="21"/>
              </w:rPr>
            </w:pPr>
            <w:r>
              <w:rPr>
                <w:rFonts w:eastAsiaTheme="minorEastAsia"/>
                <w:i/>
                <w:color w:val="auto"/>
                <w:kern w:val="0"/>
                <w:szCs w:val="21"/>
              </w:rPr>
              <w:t>0.033</w:t>
            </w:r>
          </w:p>
        </w:tc>
      </w:tr>
    </w:tbl>
    <w:p>
      <w:pPr>
        <w:ind w:firstLine="420"/>
        <w:jc w:val="center"/>
        <w:rPr>
          <w:rFonts w:eastAsia="黑体"/>
          <w:color w:val="auto"/>
          <w:kern w:val="0"/>
          <w:szCs w:val="21"/>
        </w:rPr>
      </w:pPr>
    </w:p>
    <w:p>
      <w:pPr>
        <w:ind w:firstLine="420"/>
        <w:jc w:val="center"/>
        <w:rPr>
          <w:rFonts w:eastAsia="黑体"/>
          <w:color w:val="auto"/>
          <w:kern w:val="0"/>
          <w:szCs w:val="21"/>
        </w:rPr>
      </w:pPr>
      <w:r>
        <w:rPr>
          <w:rFonts w:eastAsia="黑体"/>
          <w:color w:val="auto"/>
          <w:kern w:val="0"/>
          <w:szCs w:val="21"/>
        </w:rPr>
        <w:t>表4.1-5   项目大气污染源非正常排放参数表</w:t>
      </w:r>
    </w:p>
    <w:tbl>
      <w:tblPr>
        <w:tblStyle w:val="55"/>
        <w:tblW w:w="10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918"/>
        <w:gridCol w:w="1278"/>
        <w:gridCol w:w="1917"/>
        <w:gridCol w:w="1787"/>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289" w:type="dxa"/>
            <w:vMerge w:val="restart"/>
            <w:vAlign w:val="center"/>
          </w:tcPr>
          <w:p>
            <w:pPr>
              <w:jc w:val="center"/>
              <w:rPr>
                <w:rFonts w:eastAsiaTheme="minorEastAsia"/>
                <w:color w:val="auto"/>
                <w:kern w:val="0"/>
                <w:szCs w:val="21"/>
              </w:rPr>
            </w:pPr>
            <w:r>
              <w:rPr>
                <w:rFonts w:eastAsiaTheme="minorEastAsia"/>
                <w:color w:val="auto"/>
                <w:kern w:val="0"/>
                <w:szCs w:val="21"/>
              </w:rPr>
              <w:t>非正常排放源</w:t>
            </w:r>
          </w:p>
        </w:tc>
        <w:tc>
          <w:tcPr>
            <w:tcW w:w="1918" w:type="dxa"/>
            <w:vMerge w:val="restart"/>
            <w:vAlign w:val="center"/>
          </w:tcPr>
          <w:p>
            <w:pPr>
              <w:jc w:val="center"/>
              <w:rPr>
                <w:rFonts w:eastAsiaTheme="minorEastAsia"/>
                <w:color w:val="auto"/>
                <w:kern w:val="0"/>
                <w:szCs w:val="21"/>
              </w:rPr>
            </w:pPr>
            <w:r>
              <w:rPr>
                <w:rFonts w:eastAsiaTheme="minorEastAsia"/>
                <w:color w:val="auto"/>
                <w:kern w:val="0"/>
                <w:szCs w:val="21"/>
              </w:rPr>
              <w:t>非正常排放原因</w:t>
            </w:r>
          </w:p>
        </w:tc>
        <w:tc>
          <w:tcPr>
            <w:tcW w:w="1278" w:type="dxa"/>
            <w:vMerge w:val="restart"/>
            <w:vAlign w:val="center"/>
          </w:tcPr>
          <w:p>
            <w:pPr>
              <w:jc w:val="center"/>
              <w:rPr>
                <w:rFonts w:eastAsiaTheme="minorEastAsia"/>
                <w:color w:val="auto"/>
                <w:kern w:val="0"/>
                <w:szCs w:val="21"/>
              </w:rPr>
            </w:pPr>
            <w:r>
              <w:rPr>
                <w:rFonts w:eastAsiaTheme="minorEastAsia"/>
                <w:color w:val="auto"/>
                <w:kern w:val="0"/>
                <w:szCs w:val="21"/>
              </w:rPr>
              <w:t>污染物</w:t>
            </w:r>
          </w:p>
        </w:tc>
        <w:tc>
          <w:tcPr>
            <w:tcW w:w="1917" w:type="dxa"/>
            <w:vMerge w:val="restart"/>
            <w:vAlign w:val="center"/>
          </w:tcPr>
          <w:p>
            <w:pPr>
              <w:jc w:val="center"/>
              <w:rPr>
                <w:rFonts w:eastAsiaTheme="minorEastAsia"/>
                <w:i/>
                <w:color w:val="auto"/>
                <w:kern w:val="0"/>
                <w:szCs w:val="21"/>
              </w:rPr>
            </w:pPr>
            <w:r>
              <w:rPr>
                <w:rFonts w:eastAsiaTheme="minorEastAsia"/>
                <w:i/>
                <w:color w:val="auto"/>
                <w:kern w:val="0"/>
                <w:szCs w:val="21"/>
              </w:rPr>
              <w:t>非正常排放速率/（kg/h）</w:t>
            </w:r>
          </w:p>
        </w:tc>
        <w:tc>
          <w:tcPr>
            <w:tcW w:w="1787" w:type="dxa"/>
            <w:vMerge w:val="restart"/>
            <w:vAlign w:val="center"/>
          </w:tcPr>
          <w:p>
            <w:pPr>
              <w:jc w:val="center"/>
              <w:rPr>
                <w:rFonts w:eastAsiaTheme="minorEastAsia"/>
                <w:color w:val="auto"/>
                <w:kern w:val="0"/>
                <w:szCs w:val="21"/>
              </w:rPr>
            </w:pPr>
            <w:r>
              <w:rPr>
                <w:rFonts w:eastAsiaTheme="minorEastAsia"/>
                <w:color w:val="auto"/>
                <w:kern w:val="0"/>
                <w:szCs w:val="21"/>
              </w:rPr>
              <w:t>单次持续时间/h</w:t>
            </w:r>
          </w:p>
        </w:tc>
        <w:tc>
          <w:tcPr>
            <w:tcW w:w="1839" w:type="dxa"/>
            <w:vMerge w:val="restart"/>
            <w:vAlign w:val="center"/>
          </w:tcPr>
          <w:p>
            <w:pPr>
              <w:jc w:val="center"/>
              <w:rPr>
                <w:rFonts w:eastAsiaTheme="minorEastAsia"/>
                <w:color w:val="auto"/>
                <w:kern w:val="0"/>
                <w:szCs w:val="21"/>
              </w:rPr>
            </w:pPr>
            <w:r>
              <w:rPr>
                <w:rFonts w:eastAsiaTheme="minorEastAsia"/>
                <w:color w:val="auto"/>
                <w:kern w:val="0"/>
                <w:szCs w:val="21"/>
              </w:rPr>
              <w:t>年发生频次/</w:t>
            </w:r>
            <w:r>
              <w:rPr>
                <w:color w:val="auto"/>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289" w:type="dxa"/>
            <w:vMerge w:val="continue"/>
            <w:vAlign w:val="center"/>
          </w:tcPr>
          <w:p>
            <w:pPr>
              <w:jc w:val="center"/>
              <w:rPr>
                <w:rFonts w:eastAsiaTheme="minorEastAsia"/>
                <w:color w:val="auto"/>
                <w:kern w:val="0"/>
                <w:szCs w:val="21"/>
              </w:rPr>
            </w:pPr>
          </w:p>
        </w:tc>
        <w:tc>
          <w:tcPr>
            <w:tcW w:w="1918" w:type="dxa"/>
            <w:vMerge w:val="continue"/>
            <w:vAlign w:val="center"/>
          </w:tcPr>
          <w:p>
            <w:pPr>
              <w:jc w:val="center"/>
              <w:rPr>
                <w:rFonts w:eastAsiaTheme="minorEastAsia"/>
                <w:color w:val="auto"/>
                <w:kern w:val="0"/>
                <w:szCs w:val="21"/>
              </w:rPr>
            </w:pPr>
          </w:p>
        </w:tc>
        <w:tc>
          <w:tcPr>
            <w:tcW w:w="1278" w:type="dxa"/>
            <w:vMerge w:val="continue"/>
            <w:vAlign w:val="center"/>
          </w:tcPr>
          <w:p>
            <w:pPr>
              <w:jc w:val="center"/>
              <w:rPr>
                <w:rFonts w:eastAsiaTheme="minorEastAsia"/>
                <w:color w:val="auto"/>
                <w:kern w:val="0"/>
                <w:szCs w:val="21"/>
              </w:rPr>
            </w:pPr>
          </w:p>
        </w:tc>
        <w:tc>
          <w:tcPr>
            <w:tcW w:w="1917" w:type="dxa"/>
            <w:vMerge w:val="continue"/>
            <w:vAlign w:val="center"/>
          </w:tcPr>
          <w:p>
            <w:pPr>
              <w:jc w:val="center"/>
              <w:rPr>
                <w:rFonts w:eastAsiaTheme="minorEastAsia"/>
                <w:i/>
                <w:color w:val="auto"/>
                <w:kern w:val="0"/>
                <w:szCs w:val="21"/>
              </w:rPr>
            </w:pPr>
          </w:p>
        </w:tc>
        <w:tc>
          <w:tcPr>
            <w:tcW w:w="1787" w:type="dxa"/>
            <w:vMerge w:val="continue"/>
            <w:vAlign w:val="center"/>
          </w:tcPr>
          <w:p>
            <w:pPr>
              <w:jc w:val="center"/>
              <w:rPr>
                <w:rFonts w:eastAsiaTheme="minorEastAsia"/>
                <w:color w:val="auto"/>
                <w:kern w:val="0"/>
                <w:szCs w:val="21"/>
              </w:rPr>
            </w:pPr>
          </w:p>
        </w:tc>
        <w:tc>
          <w:tcPr>
            <w:tcW w:w="1839"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289" w:type="dxa"/>
            <w:vAlign w:val="center"/>
          </w:tcPr>
          <w:p>
            <w:pPr>
              <w:jc w:val="center"/>
              <w:rPr>
                <w:rFonts w:eastAsiaTheme="minorEastAsia"/>
                <w:color w:val="auto"/>
                <w:kern w:val="0"/>
                <w:szCs w:val="21"/>
              </w:rPr>
            </w:pPr>
            <w:r>
              <w:rPr>
                <w:rFonts w:eastAsiaTheme="minorEastAsia"/>
                <w:color w:val="auto"/>
                <w:kern w:val="0"/>
                <w:szCs w:val="21"/>
              </w:rPr>
              <w:t>项目区A1</w:t>
            </w:r>
          </w:p>
        </w:tc>
        <w:tc>
          <w:tcPr>
            <w:tcW w:w="1918" w:type="dxa"/>
            <w:vAlign w:val="center"/>
          </w:tcPr>
          <w:p>
            <w:pPr>
              <w:jc w:val="center"/>
              <w:rPr>
                <w:rFonts w:eastAsiaTheme="minorEastAsia"/>
                <w:color w:val="auto"/>
                <w:kern w:val="0"/>
                <w:szCs w:val="21"/>
              </w:rPr>
            </w:pPr>
            <w:r>
              <w:rPr>
                <w:rFonts w:eastAsiaTheme="minorEastAsia"/>
                <w:color w:val="auto"/>
                <w:kern w:val="0"/>
                <w:szCs w:val="21"/>
              </w:rPr>
              <w:t>除尘设备故障</w:t>
            </w:r>
          </w:p>
        </w:tc>
        <w:tc>
          <w:tcPr>
            <w:tcW w:w="1278" w:type="dxa"/>
            <w:vAlign w:val="center"/>
          </w:tcPr>
          <w:p>
            <w:pPr>
              <w:jc w:val="center"/>
              <w:rPr>
                <w:rFonts w:eastAsiaTheme="minorEastAsia"/>
                <w:color w:val="auto"/>
                <w:kern w:val="0"/>
                <w:szCs w:val="21"/>
              </w:rPr>
            </w:pPr>
            <w:r>
              <w:rPr>
                <w:rFonts w:eastAsiaTheme="minorEastAsia"/>
                <w:color w:val="auto"/>
                <w:kern w:val="0"/>
                <w:szCs w:val="21"/>
              </w:rPr>
              <w:t>颗粒物</w:t>
            </w:r>
          </w:p>
        </w:tc>
        <w:tc>
          <w:tcPr>
            <w:tcW w:w="1917" w:type="dxa"/>
            <w:vAlign w:val="center"/>
          </w:tcPr>
          <w:p>
            <w:pPr>
              <w:jc w:val="center"/>
              <w:rPr>
                <w:rFonts w:eastAsiaTheme="minorEastAsia"/>
                <w:i/>
                <w:color w:val="auto"/>
                <w:kern w:val="0"/>
                <w:szCs w:val="21"/>
              </w:rPr>
            </w:pPr>
            <w:r>
              <w:rPr>
                <w:rFonts w:eastAsiaTheme="minorEastAsia"/>
                <w:i/>
                <w:color w:val="auto"/>
                <w:kern w:val="0"/>
                <w:szCs w:val="21"/>
              </w:rPr>
              <w:t>0.784</w:t>
            </w:r>
          </w:p>
        </w:tc>
        <w:tc>
          <w:tcPr>
            <w:tcW w:w="1787" w:type="dxa"/>
            <w:vAlign w:val="center"/>
          </w:tcPr>
          <w:p>
            <w:pPr>
              <w:jc w:val="center"/>
              <w:rPr>
                <w:rFonts w:eastAsiaTheme="minorEastAsia"/>
                <w:color w:val="auto"/>
                <w:kern w:val="0"/>
                <w:szCs w:val="21"/>
              </w:rPr>
            </w:pPr>
            <w:r>
              <w:rPr>
                <w:rFonts w:eastAsiaTheme="minorEastAsia"/>
                <w:color w:val="auto"/>
                <w:kern w:val="0"/>
                <w:szCs w:val="21"/>
              </w:rPr>
              <w:t>0.5</w:t>
            </w:r>
          </w:p>
        </w:tc>
        <w:tc>
          <w:tcPr>
            <w:tcW w:w="1839" w:type="dxa"/>
            <w:vAlign w:val="center"/>
          </w:tcPr>
          <w:p>
            <w:pPr>
              <w:jc w:val="center"/>
              <w:rPr>
                <w:rFonts w:eastAsiaTheme="minorEastAsia"/>
                <w:color w:val="auto"/>
                <w:kern w:val="0"/>
                <w:szCs w:val="21"/>
              </w:rPr>
            </w:pPr>
            <w:r>
              <w:rPr>
                <w:rFonts w:eastAsiaTheme="minorEastAsia"/>
                <w:color w:val="auto"/>
                <w:kern w:val="0"/>
                <w:szCs w:val="21"/>
              </w:rPr>
              <w:t>2</w:t>
            </w:r>
          </w:p>
        </w:tc>
      </w:tr>
    </w:tbl>
    <w:p>
      <w:pPr>
        <w:spacing w:line="348" w:lineRule="auto"/>
        <w:ind w:firstLine="480" w:firstLineChars="200"/>
        <w:rPr>
          <w:color w:val="auto"/>
          <w:sz w:val="24"/>
        </w:rPr>
      </w:pPr>
      <w:r>
        <w:rPr>
          <w:color w:val="auto"/>
          <w:sz w:val="24"/>
        </w:rPr>
        <w:t>（2）预测因子</w:t>
      </w:r>
    </w:p>
    <w:p>
      <w:pPr>
        <w:spacing w:line="348" w:lineRule="auto"/>
        <w:ind w:firstLine="480" w:firstLineChars="200"/>
        <w:rPr>
          <w:color w:val="auto"/>
          <w:sz w:val="24"/>
        </w:rPr>
      </w:pPr>
      <w:r>
        <w:rPr>
          <w:color w:val="auto"/>
          <w:sz w:val="24"/>
        </w:rPr>
        <w:t>拟建项目预测因子为非甲烷总烃、PM</w:t>
      </w:r>
      <w:r>
        <w:rPr>
          <w:color w:val="auto"/>
          <w:sz w:val="24"/>
          <w:vertAlign w:val="subscript"/>
        </w:rPr>
        <w:t>10</w:t>
      </w:r>
      <w:r>
        <w:rPr>
          <w:color w:val="auto"/>
          <w:sz w:val="24"/>
        </w:rPr>
        <w:t>。</w:t>
      </w:r>
    </w:p>
    <w:p>
      <w:pPr>
        <w:spacing w:line="360" w:lineRule="auto"/>
        <w:ind w:firstLine="480" w:firstLineChars="200"/>
        <w:jc w:val="left"/>
        <w:rPr>
          <w:color w:val="auto"/>
          <w:sz w:val="24"/>
        </w:rPr>
      </w:pPr>
      <w:r>
        <w:rPr>
          <w:color w:val="auto"/>
          <w:sz w:val="24"/>
        </w:rPr>
        <w:t>（3）预测范围</w:t>
      </w:r>
    </w:p>
    <w:p>
      <w:pPr>
        <w:spacing w:line="360" w:lineRule="auto"/>
        <w:ind w:firstLine="480" w:firstLineChars="200"/>
        <w:jc w:val="left"/>
        <w:rPr>
          <w:color w:val="auto"/>
          <w:sz w:val="24"/>
        </w:rPr>
      </w:pPr>
      <w:r>
        <w:rPr>
          <w:color w:val="auto"/>
          <w:sz w:val="24"/>
        </w:rPr>
        <w:t>以厂址为中心的边长 5km的矩形范围内。</w:t>
      </w:r>
    </w:p>
    <w:p>
      <w:pPr>
        <w:spacing w:line="360" w:lineRule="auto"/>
        <w:ind w:firstLine="480" w:firstLineChars="200"/>
        <w:jc w:val="left"/>
        <w:rPr>
          <w:color w:val="auto"/>
          <w:sz w:val="24"/>
        </w:rPr>
      </w:pPr>
      <w:r>
        <w:rPr>
          <w:color w:val="auto"/>
          <w:sz w:val="24"/>
        </w:rPr>
        <w:t>（4）预测模式及参数</w:t>
      </w:r>
    </w:p>
    <w:p>
      <w:pPr>
        <w:spacing w:line="348" w:lineRule="auto"/>
        <w:ind w:firstLine="480" w:firstLineChars="200"/>
        <w:rPr>
          <w:color w:val="auto"/>
          <w:sz w:val="24"/>
        </w:rPr>
      </w:pPr>
      <w:r>
        <w:rPr>
          <w:color w:val="auto"/>
          <w:sz w:val="24"/>
        </w:rPr>
        <w:t>鉴于评价等级为二级，预测计算内容为污染物最大地面浓度，大气环境影响预测方法采用《环境影响评价技术导则-大气环境》（HJ2.2-2018）中推荐的AERSCREEN 估算模式。</w:t>
      </w:r>
    </w:p>
    <w:p>
      <w:pPr>
        <w:spacing w:line="348" w:lineRule="auto"/>
        <w:ind w:firstLine="480" w:firstLineChars="200"/>
        <w:rPr>
          <w:color w:val="auto"/>
          <w:sz w:val="24"/>
        </w:rPr>
      </w:pPr>
      <w:r>
        <w:rPr>
          <w:color w:val="auto"/>
          <w:sz w:val="24"/>
        </w:rPr>
        <w:t>（5）预测结果与分析</w:t>
      </w:r>
    </w:p>
    <w:p>
      <w:pPr>
        <w:spacing w:line="348"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正常排放</w:t>
      </w:r>
    </w:p>
    <w:p>
      <w:pPr>
        <w:spacing w:line="348" w:lineRule="auto"/>
        <w:ind w:firstLine="480" w:firstLineChars="200"/>
        <w:rPr>
          <w:color w:val="auto"/>
          <w:sz w:val="24"/>
        </w:rPr>
      </w:pPr>
      <w:r>
        <w:rPr>
          <w:color w:val="auto"/>
          <w:sz w:val="24"/>
        </w:rPr>
        <w:t>本项目采用《环境影响评价技术导则—大气环境》（HJ2.2-2018）推荐的AERSCREEN 估算模式，参数选取见下表：</w:t>
      </w:r>
    </w:p>
    <w:p>
      <w:pPr>
        <w:ind w:firstLine="420"/>
        <w:jc w:val="center"/>
        <w:rPr>
          <w:rFonts w:eastAsia="黑体"/>
          <w:color w:val="auto"/>
          <w:kern w:val="0"/>
          <w:szCs w:val="21"/>
        </w:rPr>
      </w:pPr>
      <w:r>
        <w:rPr>
          <w:rFonts w:eastAsia="黑体"/>
          <w:color w:val="auto"/>
          <w:kern w:val="0"/>
          <w:szCs w:val="21"/>
        </w:rPr>
        <w:t>表4.1-6   估算模型参数表</w:t>
      </w:r>
    </w:p>
    <w:tbl>
      <w:tblPr>
        <w:tblStyle w:val="55"/>
        <w:tblW w:w="6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28" w:type="dxa"/>
            <w:gridSpan w:val="2"/>
            <w:vAlign w:val="center"/>
          </w:tcPr>
          <w:p>
            <w:pPr>
              <w:jc w:val="center"/>
              <w:rPr>
                <w:rFonts w:eastAsiaTheme="minorEastAsia"/>
                <w:color w:val="auto"/>
                <w:kern w:val="0"/>
                <w:szCs w:val="21"/>
              </w:rPr>
            </w:pPr>
            <w:r>
              <w:rPr>
                <w:rFonts w:eastAsiaTheme="minorEastAsia"/>
                <w:color w:val="auto"/>
                <w:kern w:val="0"/>
                <w:szCs w:val="21"/>
              </w:rPr>
              <w:t>参数</w:t>
            </w:r>
          </w:p>
        </w:tc>
        <w:tc>
          <w:tcPr>
            <w:tcW w:w="2214" w:type="dxa"/>
            <w:vAlign w:val="center"/>
          </w:tcPr>
          <w:p>
            <w:pPr>
              <w:jc w:val="center"/>
              <w:rPr>
                <w:rFonts w:eastAsiaTheme="minorEastAsia"/>
                <w:color w:val="auto"/>
                <w:kern w:val="0"/>
                <w:szCs w:val="21"/>
              </w:rPr>
            </w:pPr>
            <w:r>
              <w:rPr>
                <w:rFonts w:eastAsiaTheme="minorEastAsia"/>
                <w:color w:val="auto"/>
                <w:kern w:val="0"/>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4" w:type="dxa"/>
            <w:vMerge w:val="restart"/>
            <w:vAlign w:val="center"/>
          </w:tcPr>
          <w:p>
            <w:pPr>
              <w:jc w:val="center"/>
              <w:rPr>
                <w:rFonts w:eastAsiaTheme="minorEastAsia"/>
                <w:color w:val="auto"/>
                <w:kern w:val="0"/>
                <w:szCs w:val="21"/>
              </w:rPr>
            </w:pPr>
            <w:r>
              <w:rPr>
                <w:rFonts w:eastAsiaTheme="minorEastAsia"/>
                <w:color w:val="auto"/>
                <w:kern w:val="0"/>
                <w:szCs w:val="21"/>
              </w:rPr>
              <w:t>城市/农村选项</w:t>
            </w:r>
          </w:p>
        </w:tc>
        <w:tc>
          <w:tcPr>
            <w:tcW w:w="2214" w:type="dxa"/>
            <w:vAlign w:val="center"/>
          </w:tcPr>
          <w:p>
            <w:pPr>
              <w:jc w:val="center"/>
              <w:rPr>
                <w:rFonts w:eastAsiaTheme="minorEastAsia"/>
                <w:color w:val="auto"/>
                <w:kern w:val="0"/>
                <w:szCs w:val="21"/>
              </w:rPr>
            </w:pPr>
            <w:r>
              <w:rPr>
                <w:rFonts w:eastAsiaTheme="minorEastAsia"/>
                <w:color w:val="auto"/>
                <w:kern w:val="0"/>
                <w:szCs w:val="21"/>
              </w:rPr>
              <w:t>城市/农村</w:t>
            </w:r>
          </w:p>
        </w:tc>
        <w:tc>
          <w:tcPr>
            <w:tcW w:w="2214" w:type="dxa"/>
            <w:vAlign w:val="center"/>
          </w:tcPr>
          <w:p>
            <w:pPr>
              <w:jc w:val="center"/>
              <w:rPr>
                <w:rFonts w:eastAsiaTheme="minorEastAsia"/>
                <w:color w:val="auto"/>
                <w:kern w:val="0"/>
                <w:szCs w:val="21"/>
              </w:rPr>
            </w:pPr>
            <w:r>
              <w:rPr>
                <w:rFonts w:eastAsiaTheme="minorEastAsia"/>
                <w:color w:val="auto"/>
                <w:kern w:val="0"/>
                <w:szCs w:val="21"/>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4" w:type="dxa"/>
            <w:vMerge w:val="continue"/>
            <w:vAlign w:val="center"/>
          </w:tcPr>
          <w:p>
            <w:pPr>
              <w:jc w:val="center"/>
              <w:rPr>
                <w:rFonts w:eastAsiaTheme="minorEastAsia"/>
                <w:color w:val="auto"/>
                <w:kern w:val="0"/>
                <w:szCs w:val="21"/>
              </w:rPr>
            </w:pPr>
          </w:p>
        </w:tc>
        <w:tc>
          <w:tcPr>
            <w:tcW w:w="2214" w:type="dxa"/>
            <w:vAlign w:val="center"/>
          </w:tcPr>
          <w:p>
            <w:pPr>
              <w:jc w:val="center"/>
              <w:rPr>
                <w:rFonts w:eastAsiaTheme="minorEastAsia"/>
                <w:color w:val="auto"/>
                <w:kern w:val="0"/>
                <w:szCs w:val="21"/>
              </w:rPr>
            </w:pPr>
            <w:r>
              <w:rPr>
                <w:rFonts w:eastAsiaTheme="minorEastAsia"/>
                <w:color w:val="auto"/>
                <w:kern w:val="0"/>
                <w:szCs w:val="21"/>
              </w:rPr>
              <w:t>人口数（城市选项时）</w:t>
            </w:r>
          </w:p>
        </w:tc>
        <w:tc>
          <w:tcPr>
            <w:tcW w:w="2214" w:type="dxa"/>
            <w:vAlign w:val="center"/>
          </w:tcPr>
          <w:p>
            <w:pPr>
              <w:jc w:val="center"/>
              <w:rPr>
                <w:rFonts w:eastAsiaTheme="minorEastAsia"/>
                <w:color w:val="auto"/>
                <w:kern w:val="0"/>
                <w:szCs w:val="21"/>
              </w:rPr>
            </w:pPr>
            <w:r>
              <w:rPr>
                <w:rFonts w:eastAsiaTheme="minorEastAsia"/>
                <w:color w:val="auto"/>
                <w:kern w:val="0"/>
                <w:szCs w:val="21"/>
              </w:rPr>
              <w:t>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28" w:type="dxa"/>
            <w:gridSpan w:val="2"/>
            <w:vAlign w:val="center"/>
          </w:tcPr>
          <w:p>
            <w:pPr>
              <w:jc w:val="center"/>
              <w:rPr>
                <w:rFonts w:eastAsiaTheme="minorEastAsia"/>
                <w:color w:val="auto"/>
                <w:kern w:val="0"/>
                <w:szCs w:val="21"/>
              </w:rPr>
            </w:pPr>
            <w:r>
              <w:rPr>
                <w:rFonts w:eastAsiaTheme="minorEastAsia"/>
                <w:color w:val="auto"/>
                <w:kern w:val="0"/>
                <w:szCs w:val="21"/>
              </w:rPr>
              <w:t>最高环境温度/</w:t>
            </w:r>
            <w:r>
              <w:rPr>
                <w:rFonts w:hint="eastAsia" w:ascii="宋体" w:hAnsi="宋体" w:cs="宋体"/>
                <w:color w:val="auto"/>
                <w:kern w:val="0"/>
                <w:szCs w:val="21"/>
              </w:rPr>
              <w:t>℃</w:t>
            </w:r>
          </w:p>
        </w:tc>
        <w:tc>
          <w:tcPr>
            <w:tcW w:w="2214" w:type="dxa"/>
            <w:vAlign w:val="center"/>
          </w:tcPr>
          <w:p>
            <w:pPr>
              <w:jc w:val="center"/>
              <w:rPr>
                <w:rFonts w:eastAsiaTheme="minorEastAsia"/>
                <w:color w:val="auto"/>
                <w:kern w:val="0"/>
                <w:szCs w:val="21"/>
              </w:rPr>
            </w:pPr>
            <w:r>
              <w:rPr>
                <w:rFonts w:eastAsiaTheme="minorEastAsia"/>
                <w:color w:val="auto"/>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28" w:type="dxa"/>
            <w:gridSpan w:val="2"/>
            <w:vAlign w:val="center"/>
          </w:tcPr>
          <w:p>
            <w:pPr>
              <w:jc w:val="center"/>
              <w:rPr>
                <w:rFonts w:eastAsiaTheme="minorEastAsia"/>
                <w:color w:val="auto"/>
                <w:kern w:val="0"/>
                <w:szCs w:val="21"/>
              </w:rPr>
            </w:pPr>
            <w:r>
              <w:rPr>
                <w:rFonts w:eastAsiaTheme="minorEastAsia"/>
                <w:color w:val="auto"/>
                <w:kern w:val="0"/>
                <w:szCs w:val="21"/>
              </w:rPr>
              <w:t>最低环境温度/</w:t>
            </w:r>
            <w:r>
              <w:rPr>
                <w:rFonts w:hint="eastAsia" w:ascii="宋体" w:hAnsi="宋体" w:cs="宋体"/>
                <w:color w:val="auto"/>
                <w:kern w:val="0"/>
                <w:szCs w:val="21"/>
              </w:rPr>
              <w:t>℃</w:t>
            </w:r>
          </w:p>
        </w:tc>
        <w:tc>
          <w:tcPr>
            <w:tcW w:w="2214" w:type="dxa"/>
            <w:vAlign w:val="center"/>
          </w:tcPr>
          <w:p>
            <w:pPr>
              <w:jc w:val="center"/>
              <w:rPr>
                <w:rFonts w:eastAsiaTheme="minorEastAsia"/>
                <w:color w:val="auto"/>
                <w:kern w:val="0"/>
                <w:szCs w:val="21"/>
              </w:rPr>
            </w:pPr>
            <w:r>
              <w:rPr>
                <w:rFonts w:eastAsiaTheme="minorEastAsia"/>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28" w:type="dxa"/>
            <w:gridSpan w:val="2"/>
            <w:vAlign w:val="center"/>
          </w:tcPr>
          <w:p>
            <w:pPr>
              <w:jc w:val="center"/>
              <w:rPr>
                <w:rFonts w:eastAsiaTheme="minorEastAsia"/>
                <w:color w:val="auto"/>
                <w:kern w:val="0"/>
                <w:szCs w:val="21"/>
              </w:rPr>
            </w:pPr>
            <w:r>
              <w:rPr>
                <w:rFonts w:eastAsiaTheme="minorEastAsia"/>
                <w:color w:val="auto"/>
                <w:kern w:val="0"/>
                <w:szCs w:val="21"/>
              </w:rPr>
              <w:t>土地利用类型</w:t>
            </w:r>
          </w:p>
        </w:tc>
        <w:tc>
          <w:tcPr>
            <w:tcW w:w="2214" w:type="dxa"/>
            <w:vAlign w:val="center"/>
          </w:tcPr>
          <w:p>
            <w:pPr>
              <w:jc w:val="center"/>
              <w:rPr>
                <w:rFonts w:eastAsiaTheme="minorEastAsia"/>
                <w:i/>
                <w:color w:val="auto"/>
                <w:kern w:val="0"/>
                <w:szCs w:val="21"/>
              </w:rPr>
            </w:pPr>
            <w:r>
              <w:rPr>
                <w:rFonts w:eastAsiaTheme="minorEastAsia"/>
                <w:i/>
                <w:color w:val="auto"/>
                <w:kern w:val="0"/>
                <w:szCs w:val="21"/>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28" w:type="dxa"/>
            <w:gridSpan w:val="2"/>
            <w:vAlign w:val="center"/>
          </w:tcPr>
          <w:p>
            <w:pPr>
              <w:jc w:val="center"/>
              <w:rPr>
                <w:rFonts w:eastAsiaTheme="minorEastAsia"/>
                <w:color w:val="auto"/>
                <w:kern w:val="0"/>
                <w:szCs w:val="21"/>
              </w:rPr>
            </w:pPr>
            <w:r>
              <w:rPr>
                <w:rFonts w:eastAsiaTheme="minorEastAsia"/>
                <w:color w:val="auto"/>
                <w:kern w:val="0"/>
                <w:szCs w:val="21"/>
              </w:rPr>
              <w:t>区域湿度条件</w:t>
            </w:r>
          </w:p>
        </w:tc>
        <w:tc>
          <w:tcPr>
            <w:tcW w:w="2214" w:type="dxa"/>
            <w:vAlign w:val="center"/>
          </w:tcPr>
          <w:p>
            <w:pPr>
              <w:jc w:val="center"/>
              <w:rPr>
                <w:rFonts w:eastAsiaTheme="minorEastAsia"/>
                <w:b/>
                <w:color w:val="auto"/>
                <w:kern w:val="0"/>
                <w:szCs w:val="21"/>
              </w:rPr>
            </w:pPr>
            <w:r>
              <w:rPr>
                <w:rFonts w:eastAsiaTheme="minorEastAsia"/>
                <w:color w:val="auto"/>
                <w:kern w:val="0"/>
                <w:szCs w:val="21"/>
              </w:rPr>
              <w:t>潮湿气候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4" w:type="dxa"/>
            <w:vMerge w:val="restart"/>
            <w:vAlign w:val="center"/>
          </w:tcPr>
          <w:p>
            <w:pPr>
              <w:jc w:val="center"/>
              <w:rPr>
                <w:rFonts w:eastAsiaTheme="minorEastAsia"/>
                <w:color w:val="auto"/>
                <w:kern w:val="0"/>
                <w:szCs w:val="21"/>
              </w:rPr>
            </w:pPr>
            <w:r>
              <w:rPr>
                <w:rFonts w:eastAsiaTheme="minorEastAsia"/>
                <w:color w:val="auto"/>
                <w:kern w:val="0"/>
                <w:szCs w:val="21"/>
              </w:rPr>
              <w:t>是否考虑地形</w:t>
            </w:r>
          </w:p>
        </w:tc>
        <w:tc>
          <w:tcPr>
            <w:tcW w:w="2214" w:type="dxa"/>
            <w:vAlign w:val="center"/>
          </w:tcPr>
          <w:p>
            <w:pPr>
              <w:jc w:val="center"/>
              <w:rPr>
                <w:rFonts w:eastAsiaTheme="minorEastAsia"/>
                <w:color w:val="auto"/>
                <w:kern w:val="0"/>
                <w:szCs w:val="21"/>
              </w:rPr>
            </w:pPr>
            <w:r>
              <w:rPr>
                <w:rFonts w:eastAsiaTheme="minorEastAsia"/>
                <w:color w:val="auto"/>
                <w:kern w:val="0"/>
                <w:szCs w:val="21"/>
              </w:rPr>
              <w:t>考虑地形</w:t>
            </w:r>
          </w:p>
        </w:tc>
        <w:tc>
          <w:tcPr>
            <w:tcW w:w="2214" w:type="dxa"/>
            <w:vAlign w:val="center"/>
          </w:tcPr>
          <w:p>
            <w:pPr>
              <w:jc w:val="center"/>
              <w:rPr>
                <w:rFonts w:eastAsiaTheme="minorEastAsia"/>
                <w:color w:val="auto"/>
                <w:kern w:val="0"/>
                <w:szCs w:val="21"/>
              </w:rPr>
            </w:pPr>
            <w:r>
              <w:rPr>
                <w:rFonts w:eastAsiaTheme="minorEastAsia"/>
                <w:color w:val="auto"/>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4" w:type="dxa"/>
            <w:vMerge w:val="continue"/>
            <w:vAlign w:val="center"/>
          </w:tcPr>
          <w:p>
            <w:pPr>
              <w:jc w:val="center"/>
              <w:rPr>
                <w:rFonts w:eastAsiaTheme="minorEastAsia"/>
                <w:color w:val="auto"/>
                <w:kern w:val="0"/>
                <w:szCs w:val="21"/>
              </w:rPr>
            </w:pPr>
          </w:p>
        </w:tc>
        <w:tc>
          <w:tcPr>
            <w:tcW w:w="2214" w:type="dxa"/>
            <w:vAlign w:val="center"/>
          </w:tcPr>
          <w:p>
            <w:pPr>
              <w:jc w:val="center"/>
              <w:rPr>
                <w:rFonts w:eastAsiaTheme="minorEastAsia"/>
                <w:color w:val="auto"/>
                <w:kern w:val="0"/>
                <w:szCs w:val="21"/>
              </w:rPr>
            </w:pPr>
            <w:r>
              <w:rPr>
                <w:rFonts w:eastAsiaTheme="minorEastAsia"/>
                <w:color w:val="auto"/>
                <w:kern w:val="0"/>
                <w:szCs w:val="21"/>
              </w:rPr>
              <w:t>地形数据分辨率/m</w:t>
            </w:r>
          </w:p>
        </w:tc>
        <w:tc>
          <w:tcPr>
            <w:tcW w:w="2214" w:type="dxa"/>
            <w:vAlign w:val="center"/>
          </w:tcPr>
          <w:p>
            <w:pPr>
              <w:jc w:val="center"/>
              <w:rPr>
                <w:rFonts w:eastAsiaTheme="minorEastAsia"/>
                <w:color w:val="auto"/>
                <w:kern w:val="0"/>
                <w:szCs w:val="21"/>
              </w:rPr>
            </w:pPr>
            <w:r>
              <w:rPr>
                <w:rFonts w:eastAsiaTheme="minorEastAsia"/>
                <w:color w:val="auto"/>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4" w:type="dxa"/>
            <w:vMerge w:val="restart"/>
            <w:vAlign w:val="center"/>
          </w:tcPr>
          <w:p>
            <w:pPr>
              <w:jc w:val="center"/>
              <w:rPr>
                <w:rFonts w:eastAsiaTheme="minorEastAsia"/>
                <w:color w:val="auto"/>
                <w:kern w:val="0"/>
                <w:szCs w:val="21"/>
              </w:rPr>
            </w:pPr>
            <w:r>
              <w:rPr>
                <w:rFonts w:eastAsiaTheme="minorEastAsia"/>
                <w:color w:val="auto"/>
                <w:kern w:val="0"/>
                <w:szCs w:val="21"/>
              </w:rPr>
              <w:t>是否考虑岸线熏烟</w:t>
            </w:r>
          </w:p>
        </w:tc>
        <w:tc>
          <w:tcPr>
            <w:tcW w:w="2214" w:type="dxa"/>
            <w:vAlign w:val="center"/>
          </w:tcPr>
          <w:p>
            <w:pPr>
              <w:jc w:val="center"/>
              <w:rPr>
                <w:rFonts w:eastAsiaTheme="minorEastAsia"/>
                <w:color w:val="auto"/>
                <w:kern w:val="0"/>
                <w:szCs w:val="21"/>
              </w:rPr>
            </w:pPr>
            <w:r>
              <w:rPr>
                <w:rFonts w:eastAsiaTheme="minorEastAsia"/>
                <w:color w:val="auto"/>
                <w:kern w:val="0"/>
                <w:szCs w:val="21"/>
              </w:rPr>
              <w:t>考虑岸线熏烟</w:t>
            </w:r>
          </w:p>
        </w:tc>
        <w:tc>
          <w:tcPr>
            <w:tcW w:w="2214" w:type="dxa"/>
            <w:vAlign w:val="center"/>
          </w:tcPr>
          <w:p>
            <w:pPr>
              <w:jc w:val="center"/>
              <w:rPr>
                <w:rFonts w:eastAsiaTheme="minorEastAsia"/>
                <w:color w:val="auto"/>
                <w:kern w:val="0"/>
                <w:szCs w:val="21"/>
              </w:rPr>
            </w:pPr>
            <w:r>
              <w:rPr>
                <w:rFonts w:eastAsiaTheme="minorEastAsia"/>
                <w:color w:val="auto"/>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4" w:type="dxa"/>
            <w:vMerge w:val="continue"/>
            <w:vAlign w:val="center"/>
          </w:tcPr>
          <w:p>
            <w:pPr>
              <w:jc w:val="center"/>
              <w:rPr>
                <w:rFonts w:eastAsiaTheme="minorEastAsia"/>
                <w:color w:val="auto"/>
                <w:kern w:val="0"/>
                <w:szCs w:val="21"/>
              </w:rPr>
            </w:pPr>
          </w:p>
        </w:tc>
        <w:tc>
          <w:tcPr>
            <w:tcW w:w="2214" w:type="dxa"/>
            <w:vAlign w:val="center"/>
          </w:tcPr>
          <w:p>
            <w:pPr>
              <w:jc w:val="center"/>
              <w:rPr>
                <w:rFonts w:eastAsiaTheme="minorEastAsia"/>
                <w:color w:val="auto"/>
                <w:kern w:val="0"/>
                <w:szCs w:val="21"/>
              </w:rPr>
            </w:pPr>
            <w:r>
              <w:rPr>
                <w:rFonts w:eastAsiaTheme="minorEastAsia"/>
                <w:color w:val="auto"/>
                <w:kern w:val="0"/>
                <w:szCs w:val="21"/>
              </w:rPr>
              <w:t>岸线距离/km</w:t>
            </w:r>
          </w:p>
        </w:tc>
        <w:tc>
          <w:tcPr>
            <w:tcW w:w="2214" w:type="dxa"/>
            <w:vAlign w:val="center"/>
          </w:tcPr>
          <w:p>
            <w:pPr>
              <w:jc w:val="center"/>
              <w:rPr>
                <w:rFonts w:eastAsiaTheme="minorEastAsia"/>
                <w:color w:val="auto"/>
                <w:kern w:val="0"/>
                <w:szCs w:val="21"/>
              </w:rPr>
            </w:pPr>
            <w:r>
              <w:rPr>
                <w:rFonts w:eastAsia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4" w:type="dxa"/>
            <w:vMerge w:val="continue"/>
            <w:vAlign w:val="center"/>
          </w:tcPr>
          <w:p>
            <w:pPr>
              <w:jc w:val="center"/>
              <w:rPr>
                <w:rFonts w:eastAsiaTheme="minorEastAsia"/>
                <w:color w:val="auto"/>
                <w:kern w:val="0"/>
                <w:szCs w:val="21"/>
              </w:rPr>
            </w:pPr>
          </w:p>
        </w:tc>
        <w:tc>
          <w:tcPr>
            <w:tcW w:w="2214" w:type="dxa"/>
            <w:vAlign w:val="center"/>
          </w:tcPr>
          <w:p>
            <w:pPr>
              <w:jc w:val="center"/>
              <w:rPr>
                <w:rFonts w:eastAsiaTheme="minorEastAsia"/>
                <w:color w:val="auto"/>
                <w:kern w:val="0"/>
                <w:szCs w:val="21"/>
              </w:rPr>
            </w:pPr>
            <w:r>
              <w:rPr>
                <w:rFonts w:eastAsiaTheme="minorEastAsia"/>
                <w:color w:val="auto"/>
                <w:kern w:val="0"/>
                <w:szCs w:val="21"/>
              </w:rPr>
              <w:t>岸线方向/°</w:t>
            </w:r>
          </w:p>
        </w:tc>
        <w:tc>
          <w:tcPr>
            <w:tcW w:w="2214" w:type="dxa"/>
            <w:vAlign w:val="center"/>
          </w:tcPr>
          <w:p>
            <w:pPr>
              <w:jc w:val="center"/>
              <w:rPr>
                <w:rFonts w:eastAsiaTheme="minorEastAsia"/>
                <w:color w:val="auto"/>
                <w:kern w:val="0"/>
                <w:szCs w:val="21"/>
              </w:rPr>
            </w:pPr>
            <w:r>
              <w:rPr>
                <w:rFonts w:eastAsiaTheme="minorEastAsia"/>
                <w:color w:val="auto"/>
                <w:kern w:val="0"/>
                <w:szCs w:val="21"/>
              </w:rPr>
              <w:t>/</w:t>
            </w:r>
          </w:p>
        </w:tc>
      </w:tr>
    </w:tbl>
    <w:p>
      <w:pPr>
        <w:ind w:firstLine="420"/>
        <w:jc w:val="center"/>
        <w:rPr>
          <w:rFonts w:eastAsia="黑体"/>
          <w:color w:val="auto"/>
          <w:kern w:val="0"/>
          <w:szCs w:val="21"/>
        </w:rPr>
      </w:pPr>
    </w:p>
    <w:p>
      <w:pPr>
        <w:spacing w:line="348" w:lineRule="auto"/>
        <w:ind w:firstLine="480" w:firstLineChars="200"/>
        <w:rPr>
          <w:color w:val="auto"/>
          <w:sz w:val="24"/>
        </w:rPr>
      </w:pPr>
      <w:r>
        <w:rPr>
          <w:color w:val="auto"/>
          <w:sz w:val="24"/>
        </w:rPr>
        <w:t>主要污染源估算模型计算结果详见下表。</w:t>
      </w:r>
    </w:p>
    <w:p>
      <w:pPr>
        <w:ind w:firstLine="420"/>
        <w:jc w:val="center"/>
        <w:rPr>
          <w:rFonts w:eastAsia="黑体"/>
          <w:color w:val="auto"/>
          <w:kern w:val="0"/>
          <w:szCs w:val="21"/>
        </w:rPr>
      </w:pPr>
      <w:r>
        <w:rPr>
          <w:rFonts w:eastAsia="黑体"/>
          <w:color w:val="auto"/>
          <w:kern w:val="0"/>
          <w:szCs w:val="21"/>
        </w:rPr>
        <w:t>表4.1-7   主要污染源估算模型计算结果一览表</w:t>
      </w:r>
    </w:p>
    <w:tbl>
      <w:tblPr>
        <w:tblStyle w:val="55"/>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483"/>
        <w:gridCol w:w="1638"/>
        <w:gridCol w:w="1455"/>
        <w:gridCol w:w="1887"/>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35" w:type="dxa"/>
            <w:vMerge w:val="restart"/>
            <w:vAlign w:val="center"/>
          </w:tcPr>
          <w:p>
            <w:pPr>
              <w:jc w:val="center"/>
              <w:rPr>
                <w:color w:val="auto"/>
                <w:szCs w:val="21"/>
              </w:rPr>
            </w:pPr>
            <w:r>
              <w:rPr>
                <w:color w:val="auto"/>
                <w:szCs w:val="21"/>
              </w:rPr>
              <w:t>无组织排放A1</w:t>
            </w:r>
          </w:p>
        </w:tc>
        <w:tc>
          <w:tcPr>
            <w:tcW w:w="1483" w:type="dxa"/>
            <w:vMerge w:val="restart"/>
            <w:vAlign w:val="center"/>
          </w:tcPr>
          <w:p>
            <w:pPr>
              <w:jc w:val="center"/>
              <w:rPr>
                <w:color w:val="auto"/>
                <w:szCs w:val="21"/>
              </w:rPr>
            </w:pPr>
            <w:r>
              <w:rPr>
                <w:color w:val="auto"/>
                <w:szCs w:val="21"/>
              </w:rPr>
              <w:t>下风向距离/m</w:t>
            </w:r>
          </w:p>
        </w:tc>
        <w:tc>
          <w:tcPr>
            <w:tcW w:w="3093" w:type="dxa"/>
            <w:gridSpan w:val="2"/>
            <w:vAlign w:val="center"/>
          </w:tcPr>
          <w:p>
            <w:pPr>
              <w:jc w:val="center"/>
              <w:rPr>
                <w:color w:val="auto"/>
                <w:szCs w:val="21"/>
              </w:rPr>
            </w:pPr>
            <w:r>
              <w:rPr>
                <w:color w:val="auto"/>
                <w:szCs w:val="21"/>
              </w:rPr>
              <w:t>非甲烷总烃</w:t>
            </w:r>
          </w:p>
        </w:tc>
        <w:tc>
          <w:tcPr>
            <w:tcW w:w="3761" w:type="dxa"/>
            <w:gridSpan w:val="2"/>
            <w:vAlign w:val="center"/>
          </w:tcPr>
          <w:p>
            <w:pPr>
              <w:jc w:val="center"/>
              <w:rPr>
                <w:color w:val="auto"/>
                <w:szCs w:val="21"/>
              </w:rPr>
            </w:pPr>
            <w:r>
              <w:rPr>
                <w:rFonts w:eastAsia="宋体e眠副浡渀."/>
                <w:color w:val="auto"/>
                <w:kern w:val="0"/>
                <w:szCs w:val="21"/>
              </w:rPr>
              <w:t>PM</w:t>
            </w:r>
            <w:r>
              <w:rPr>
                <w:rFonts w:eastAsia="宋体e眠副浡渀."/>
                <w:color w:val="auto"/>
                <w:kern w:val="0"/>
                <w:szCs w:val="21"/>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1035" w:type="dxa"/>
            <w:vMerge w:val="continue"/>
            <w:vAlign w:val="center"/>
          </w:tcPr>
          <w:p>
            <w:pPr>
              <w:jc w:val="center"/>
              <w:rPr>
                <w:color w:val="auto"/>
                <w:szCs w:val="21"/>
              </w:rPr>
            </w:pPr>
          </w:p>
        </w:tc>
        <w:tc>
          <w:tcPr>
            <w:tcW w:w="1483" w:type="dxa"/>
            <w:vMerge w:val="continue"/>
            <w:vAlign w:val="center"/>
          </w:tcPr>
          <w:p>
            <w:pPr>
              <w:jc w:val="center"/>
              <w:rPr>
                <w:color w:val="auto"/>
                <w:szCs w:val="21"/>
              </w:rPr>
            </w:pPr>
          </w:p>
        </w:tc>
        <w:tc>
          <w:tcPr>
            <w:tcW w:w="1638" w:type="dxa"/>
            <w:vAlign w:val="center"/>
          </w:tcPr>
          <w:p>
            <w:pPr>
              <w:jc w:val="center"/>
              <w:rPr>
                <w:color w:val="auto"/>
                <w:szCs w:val="21"/>
              </w:rPr>
            </w:pPr>
            <w:r>
              <w:rPr>
                <w:color w:val="auto"/>
                <w:szCs w:val="21"/>
              </w:rPr>
              <w:t>最大浓度（mg/m</w:t>
            </w:r>
            <w:r>
              <w:rPr>
                <w:color w:val="auto"/>
                <w:szCs w:val="21"/>
                <w:vertAlign w:val="superscript"/>
              </w:rPr>
              <w:t>3</w:t>
            </w:r>
            <w:r>
              <w:rPr>
                <w:color w:val="auto"/>
                <w:szCs w:val="21"/>
              </w:rPr>
              <w:t>）</w:t>
            </w:r>
          </w:p>
        </w:tc>
        <w:tc>
          <w:tcPr>
            <w:tcW w:w="1455" w:type="dxa"/>
            <w:vAlign w:val="center"/>
          </w:tcPr>
          <w:p>
            <w:pPr>
              <w:jc w:val="center"/>
              <w:rPr>
                <w:color w:val="auto"/>
                <w:szCs w:val="21"/>
              </w:rPr>
            </w:pPr>
            <w:r>
              <w:rPr>
                <w:color w:val="auto"/>
                <w:szCs w:val="21"/>
              </w:rPr>
              <w:t>占标率（%）</w:t>
            </w:r>
          </w:p>
        </w:tc>
        <w:tc>
          <w:tcPr>
            <w:tcW w:w="1887" w:type="dxa"/>
            <w:vAlign w:val="center"/>
          </w:tcPr>
          <w:p>
            <w:pPr>
              <w:jc w:val="center"/>
              <w:rPr>
                <w:color w:val="auto"/>
                <w:szCs w:val="21"/>
              </w:rPr>
            </w:pPr>
            <w:r>
              <w:rPr>
                <w:color w:val="auto"/>
                <w:szCs w:val="21"/>
              </w:rPr>
              <w:t>最大浓度（mg/m</w:t>
            </w:r>
            <w:r>
              <w:rPr>
                <w:color w:val="auto"/>
                <w:szCs w:val="21"/>
                <w:vertAlign w:val="superscript"/>
              </w:rPr>
              <w:t>3</w:t>
            </w:r>
            <w:r>
              <w:rPr>
                <w:color w:val="auto"/>
                <w:szCs w:val="21"/>
              </w:rPr>
              <w:t>）</w:t>
            </w:r>
          </w:p>
        </w:tc>
        <w:tc>
          <w:tcPr>
            <w:tcW w:w="1874" w:type="dxa"/>
            <w:vAlign w:val="center"/>
          </w:tcPr>
          <w:p>
            <w:pPr>
              <w:jc w:val="center"/>
              <w:rPr>
                <w:color w:val="auto"/>
                <w:szCs w:val="21"/>
              </w:rPr>
            </w:pPr>
            <w:r>
              <w:rPr>
                <w:color w:val="auto"/>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1035" w:type="dxa"/>
            <w:vMerge w:val="continue"/>
            <w:vAlign w:val="center"/>
          </w:tcPr>
          <w:p>
            <w:pPr>
              <w:jc w:val="center"/>
              <w:rPr>
                <w:color w:val="auto"/>
                <w:szCs w:val="21"/>
              </w:rPr>
            </w:pPr>
          </w:p>
        </w:tc>
        <w:tc>
          <w:tcPr>
            <w:tcW w:w="1483" w:type="dxa"/>
            <w:vAlign w:val="center"/>
          </w:tcPr>
          <w:p>
            <w:pPr>
              <w:jc w:val="center"/>
              <w:rPr>
                <w:color w:val="auto"/>
                <w:szCs w:val="21"/>
              </w:rPr>
            </w:pPr>
            <w:r>
              <w:rPr>
                <w:color w:val="auto"/>
                <w:szCs w:val="21"/>
              </w:rPr>
              <w:t>94</w:t>
            </w:r>
          </w:p>
        </w:tc>
        <w:tc>
          <w:tcPr>
            <w:tcW w:w="1638" w:type="dxa"/>
            <w:vAlign w:val="center"/>
          </w:tcPr>
          <w:p>
            <w:pPr>
              <w:jc w:val="center"/>
              <w:rPr>
                <w:i/>
                <w:color w:val="auto"/>
                <w:szCs w:val="21"/>
              </w:rPr>
            </w:pPr>
            <w:r>
              <w:rPr>
                <w:i/>
                <w:color w:val="auto"/>
                <w:szCs w:val="21"/>
              </w:rPr>
              <w:t>0.004</w:t>
            </w:r>
          </w:p>
        </w:tc>
        <w:tc>
          <w:tcPr>
            <w:tcW w:w="1455" w:type="dxa"/>
            <w:vAlign w:val="center"/>
          </w:tcPr>
          <w:p>
            <w:pPr>
              <w:jc w:val="center"/>
              <w:rPr>
                <w:i/>
                <w:color w:val="auto"/>
                <w:szCs w:val="21"/>
              </w:rPr>
            </w:pPr>
            <w:r>
              <w:rPr>
                <w:i/>
                <w:color w:val="auto"/>
                <w:szCs w:val="21"/>
              </w:rPr>
              <w:t>0.2</w:t>
            </w:r>
          </w:p>
        </w:tc>
        <w:tc>
          <w:tcPr>
            <w:tcW w:w="1887" w:type="dxa"/>
            <w:vAlign w:val="center"/>
          </w:tcPr>
          <w:p>
            <w:pPr>
              <w:jc w:val="center"/>
              <w:rPr>
                <w:i/>
                <w:color w:val="auto"/>
                <w:szCs w:val="21"/>
              </w:rPr>
            </w:pPr>
            <w:r>
              <w:rPr>
                <w:i/>
                <w:color w:val="auto"/>
                <w:szCs w:val="21"/>
              </w:rPr>
              <w:t>0.0318</w:t>
            </w:r>
          </w:p>
        </w:tc>
        <w:tc>
          <w:tcPr>
            <w:tcW w:w="1874" w:type="dxa"/>
            <w:vAlign w:val="center"/>
          </w:tcPr>
          <w:p>
            <w:pPr>
              <w:jc w:val="center"/>
              <w:rPr>
                <w:i/>
                <w:color w:val="auto"/>
                <w:szCs w:val="21"/>
              </w:rPr>
            </w:pPr>
            <w:r>
              <w:rPr>
                <w:i/>
                <w:color w:val="auto"/>
                <w:szCs w:val="21"/>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1035" w:type="dxa"/>
            <w:vMerge w:val="continue"/>
            <w:vAlign w:val="center"/>
          </w:tcPr>
          <w:p>
            <w:pPr>
              <w:jc w:val="center"/>
              <w:rPr>
                <w:color w:val="auto"/>
                <w:szCs w:val="21"/>
              </w:rPr>
            </w:pPr>
          </w:p>
        </w:tc>
        <w:tc>
          <w:tcPr>
            <w:tcW w:w="1483" w:type="dxa"/>
            <w:vAlign w:val="center"/>
          </w:tcPr>
          <w:p>
            <w:pPr>
              <w:jc w:val="center"/>
              <w:rPr>
                <w:color w:val="auto"/>
                <w:szCs w:val="21"/>
              </w:rPr>
            </w:pPr>
            <w:r>
              <w:rPr>
                <w:color w:val="auto"/>
                <w:szCs w:val="21"/>
              </w:rPr>
              <w:t>D</w:t>
            </w:r>
            <w:r>
              <w:rPr>
                <w:color w:val="auto"/>
                <w:szCs w:val="21"/>
                <w:vertAlign w:val="subscript"/>
              </w:rPr>
              <w:t>10%</w:t>
            </w:r>
            <w:r>
              <w:rPr>
                <w:color w:val="auto"/>
                <w:szCs w:val="21"/>
              </w:rPr>
              <w:t>最远距离</w:t>
            </w:r>
          </w:p>
        </w:tc>
        <w:tc>
          <w:tcPr>
            <w:tcW w:w="3093" w:type="dxa"/>
            <w:gridSpan w:val="2"/>
            <w:vAlign w:val="center"/>
          </w:tcPr>
          <w:p>
            <w:pPr>
              <w:jc w:val="center"/>
              <w:rPr>
                <w:color w:val="auto"/>
                <w:szCs w:val="21"/>
              </w:rPr>
            </w:pPr>
            <w:r>
              <w:rPr>
                <w:color w:val="auto"/>
                <w:szCs w:val="21"/>
              </w:rPr>
              <w:t>0</w:t>
            </w:r>
          </w:p>
        </w:tc>
        <w:tc>
          <w:tcPr>
            <w:tcW w:w="3761" w:type="dxa"/>
            <w:gridSpan w:val="2"/>
            <w:vAlign w:val="center"/>
          </w:tcPr>
          <w:p>
            <w:pPr>
              <w:jc w:val="center"/>
              <w:rPr>
                <w:color w:val="auto"/>
                <w:szCs w:val="21"/>
              </w:rPr>
            </w:pPr>
            <w:r>
              <w:rPr>
                <w:color w:val="auto"/>
                <w:szCs w:val="21"/>
              </w:rPr>
              <w:t>0</w:t>
            </w:r>
          </w:p>
        </w:tc>
      </w:tr>
    </w:tbl>
    <w:p>
      <w:pPr>
        <w:spacing w:line="348" w:lineRule="auto"/>
        <w:ind w:firstLine="480" w:firstLineChars="200"/>
        <w:rPr>
          <w:color w:val="auto"/>
          <w:sz w:val="24"/>
        </w:rPr>
      </w:pPr>
      <w:r>
        <w:rPr>
          <w:color w:val="auto"/>
          <w:sz w:val="24"/>
        </w:rPr>
        <w:t>根据《环境影响评价技术导则-大气环境》（HJ2.3-2018），项目评价工作等级确定依据见下表。</w:t>
      </w:r>
    </w:p>
    <w:p>
      <w:pPr>
        <w:adjustRightInd w:val="0"/>
        <w:jc w:val="center"/>
        <w:rPr>
          <w:rFonts w:eastAsia="黑体"/>
          <w:color w:val="auto"/>
          <w:kern w:val="28"/>
        </w:rPr>
      </w:pPr>
      <w:r>
        <w:rPr>
          <w:rFonts w:eastAsia="黑体"/>
          <w:color w:val="auto"/>
          <w:kern w:val="28"/>
        </w:rPr>
        <w:t>表</w:t>
      </w:r>
      <w:r>
        <w:rPr>
          <w:rFonts w:eastAsia="黑体"/>
          <w:color w:val="auto"/>
        </w:rPr>
        <w:t>4.1</w:t>
      </w:r>
      <w:r>
        <w:rPr>
          <w:rFonts w:eastAsia="黑体"/>
          <w:color w:val="auto"/>
          <w:kern w:val="28"/>
        </w:rPr>
        <w:t>-8  评价工作等级判据表</w:t>
      </w:r>
    </w:p>
    <w:tbl>
      <w:tblPr>
        <w:tblStyle w:val="54"/>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693"/>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序号</w:t>
            </w:r>
          </w:p>
        </w:tc>
        <w:tc>
          <w:tcPr>
            <w:tcW w:w="2693"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评价工作等级</w:t>
            </w:r>
          </w:p>
        </w:tc>
        <w:tc>
          <w:tcPr>
            <w:tcW w:w="3435"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1</w:t>
            </w:r>
          </w:p>
        </w:tc>
        <w:tc>
          <w:tcPr>
            <w:tcW w:w="2693"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一级</w:t>
            </w:r>
          </w:p>
        </w:tc>
        <w:tc>
          <w:tcPr>
            <w:tcW w:w="3435"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P</w:t>
            </w:r>
            <w:r>
              <w:rPr>
                <w:color w:val="auto"/>
                <w:szCs w:val="21"/>
                <w:vertAlign w:val="subscript"/>
              </w:rPr>
              <w:t>max</w:t>
            </w: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2</w:t>
            </w:r>
          </w:p>
        </w:tc>
        <w:tc>
          <w:tcPr>
            <w:tcW w:w="2693"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二级</w:t>
            </w:r>
          </w:p>
        </w:tc>
        <w:tc>
          <w:tcPr>
            <w:tcW w:w="3435"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1%≤P</w:t>
            </w:r>
            <w:r>
              <w:rPr>
                <w:color w:val="auto"/>
                <w:szCs w:val="21"/>
                <w:vertAlign w:val="subscript"/>
              </w:rPr>
              <w:t>max</w:t>
            </w: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3</w:t>
            </w:r>
          </w:p>
        </w:tc>
        <w:tc>
          <w:tcPr>
            <w:tcW w:w="2693"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三级</w:t>
            </w:r>
          </w:p>
        </w:tc>
        <w:tc>
          <w:tcPr>
            <w:tcW w:w="3435"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P</w:t>
            </w:r>
            <w:r>
              <w:rPr>
                <w:color w:val="auto"/>
                <w:szCs w:val="21"/>
                <w:vertAlign w:val="subscript"/>
              </w:rPr>
              <w:t>max</w:t>
            </w:r>
            <w:r>
              <w:rPr>
                <w:color w:val="auto"/>
                <w:szCs w:val="21"/>
              </w:rPr>
              <w:t>＜1％</w:t>
            </w:r>
          </w:p>
        </w:tc>
      </w:tr>
    </w:tbl>
    <w:p>
      <w:pPr>
        <w:spacing w:line="348" w:lineRule="auto"/>
        <w:ind w:firstLine="480" w:firstLineChars="200"/>
        <w:rPr>
          <w:color w:val="auto"/>
          <w:sz w:val="24"/>
        </w:rPr>
      </w:pPr>
      <w:r>
        <w:rPr>
          <w:color w:val="auto"/>
          <w:sz w:val="24"/>
        </w:rPr>
        <w:t>由表 1.5-4 的估算结果，拟建项目 P</w:t>
      </w:r>
      <w:r>
        <w:rPr>
          <w:color w:val="auto"/>
          <w:sz w:val="24"/>
          <w:vertAlign w:val="subscript"/>
        </w:rPr>
        <w:t>max</w:t>
      </w:r>
      <w:r>
        <w:rPr>
          <w:color w:val="auto"/>
          <w:sz w:val="24"/>
        </w:rPr>
        <w:t>=7.06%，1%≤P</w:t>
      </w:r>
      <w:r>
        <w:rPr>
          <w:color w:val="auto"/>
          <w:sz w:val="24"/>
          <w:vertAlign w:val="subscript"/>
        </w:rPr>
        <w:t>max</w:t>
      </w:r>
      <w:r>
        <w:rPr>
          <w:color w:val="auto"/>
          <w:sz w:val="24"/>
        </w:rPr>
        <w:t>＜10%。因此本次项目环境空气评价等级确定为二级。</w:t>
      </w:r>
    </w:p>
    <w:p>
      <w:pPr>
        <w:spacing w:line="348" w:lineRule="auto"/>
        <w:ind w:firstLine="480" w:firstLineChars="200"/>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ascii="宋体" w:hAnsi="宋体" w:cs="宋体"/>
          <w:color w:val="auto"/>
          <w:sz w:val="24"/>
        </w:rPr>
        <w:t>②</w:t>
      </w:r>
      <w:r>
        <w:rPr>
          <w:color w:val="auto"/>
          <w:sz w:val="24"/>
        </w:rPr>
        <w:fldChar w:fldCharType="end"/>
      </w:r>
      <w:r>
        <w:rPr>
          <w:color w:val="auto"/>
          <w:sz w:val="24"/>
        </w:rPr>
        <w:t>非正常排放</w:t>
      </w:r>
    </w:p>
    <w:p>
      <w:pPr>
        <w:spacing w:line="348" w:lineRule="auto"/>
        <w:ind w:firstLine="480" w:firstLineChars="200"/>
        <w:rPr>
          <w:color w:val="auto"/>
          <w:sz w:val="24"/>
        </w:rPr>
      </w:pPr>
      <w:r>
        <w:rPr>
          <w:color w:val="auto"/>
          <w:sz w:val="24"/>
        </w:rPr>
        <w:t>在非正常工况源强见表4.1-5。拟建项目非正常排放预测结果详见表 4.1-9。</w:t>
      </w:r>
    </w:p>
    <w:p>
      <w:pPr>
        <w:adjustRightInd w:val="0"/>
        <w:jc w:val="center"/>
        <w:rPr>
          <w:rFonts w:eastAsia="黑体"/>
          <w:color w:val="auto"/>
          <w:kern w:val="28"/>
        </w:rPr>
      </w:pPr>
      <w:r>
        <w:rPr>
          <w:rFonts w:eastAsia="黑体"/>
          <w:color w:val="auto"/>
          <w:kern w:val="28"/>
        </w:rPr>
        <w:t>表</w:t>
      </w:r>
      <w:r>
        <w:rPr>
          <w:rFonts w:eastAsia="黑体"/>
          <w:color w:val="auto"/>
        </w:rPr>
        <w:t>4.1</w:t>
      </w:r>
      <w:r>
        <w:rPr>
          <w:rFonts w:eastAsia="黑体"/>
          <w:color w:val="auto"/>
          <w:kern w:val="28"/>
        </w:rPr>
        <w:t>-9  非正常工况下污染物估算模式计算结果</w:t>
      </w:r>
    </w:p>
    <w:tbl>
      <w:tblPr>
        <w:tblStyle w:val="54"/>
        <w:tblW w:w="8205" w:type="dxa"/>
        <w:jc w:val="center"/>
        <w:tblInd w:w="-1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82"/>
        <w:gridCol w:w="1701"/>
        <w:gridCol w:w="1761"/>
        <w:gridCol w:w="149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37" w:type="dxa"/>
            <w:vMerge w:val="restart"/>
            <w:tcBorders>
              <w:top w:val="single" w:color="auto" w:sz="4" w:space="0"/>
              <w:left w:val="single" w:color="auto" w:sz="4" w:space="0"/>
              <w:right w:val="single" w:color="auto" w:sz="4" w:space="0"/>
            </w:tcBorders>
            <w:noWrap/>
            <w:vAlign w:val="center"/>
          </w:tcPr>
          <w:p>
            <w:pPr>
              <w:jc w:val="center"/>
              <w:rPr>
                <w:color w:val="auto"/>
              </w:rPr>
            </w:pPr>
            <w:r>
              <w:rPr>
                <w:color w:val="auto"/>
                <w:szCs w:val="21"/>
              </w:rPr>
              <w:t>无组织排放A1</w:t>
            </w:r>
          </w:p>
        </w:tc>
        <w:tc>
          <w:tcPr>
            <w:tcW w:w="1082"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项目</w:t>
            </w:r>
          </w:p>
        </w:tc>
        <w:tc>
          <w:tcPr>
            <w:tcW w:w="1701"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color w:val="auto"/>
                <w:kern w:val="0"/>
                <w:szCs w:val="21"/>
              </w:rPr>
            </w:pPr>
            <w:r>
              <w:rPr>
                <w:color w:val="auto"/>
                <w:kern w:val="0"/>
                <w:szCs w:val="21"/>
              </w:rPr>
              <w:t>最大浓度下风向距离（m）</w:t>
            </w:r>
          </w:p>
        </w:tc>
        <w:tc>
          <w:tcPr>
            <w:tcW w:w="176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color w:val="auto"/>
                <w:kern w:val="0"/>
                <w:szCs w:val="21"/>
              </w:rPr>
            </w:pPr>
            <w:r>
              <w:rPr>
                <w:color w:val="auto"/>
                <w:kern w:val="0"/>
                <w:szCs w:val="21"/>
              </w:rPr>
              <w:t>下风向最大落地浓度（</w:t>
            </w:r>
            <w:r>
              <w:rPr>
                <w:color w:val="auto"/>
                <w:szCs w:val="21"/>
              </w:rPr>
              <w:t>mg/m</w:t>
            </w:r>
            <w:r>
              <w:rPr>
                <w:color w:val="auto"/>
                <w:szCs w:val="21"/>
                <w:vertAlign w:val="superscript"/>
              </w:rPr>
              <w:t>3</w:t>
            </w:r>
            <w:r>
              <w:rPr>
                <w:color w:val="auto"/>
                <w:kern w:val="0"/>
                <w:szCs w:val="21"/>
              </w:rPr>
              <w:t>）</w:t>
            </w:r>
          </w:p>
        </w:tc>
        <w:tc>
          <w:tcPr>
            <w:tcW w:w="149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color w:val="auto"/>
                <w:kern w:val="0"/>
                <w:szCs w:val="21"/>
              </w:rPr>
            </w:pPr>
            <w:r>
              <w:rPr>
                <w:color w:val="auto"/>
                <w:kern w:val="0"/>
                <w:szCs w:val="21"/>
              </w:rPr>
              <w:t>最大落地浓度占标率（</w:t>
            </w:r>
            <w:r>
              <w:rPr>
                <w:color w:val="auto"/>
                <w:szCs w:val="21"/>
              </w:rPr>
              <w:t>%</w:t>
            </w:r>
            <w:r>
              <w:rPr>
                <w:color w:val="auto"/>
                <w:kern w:val="0"/>
                <w:szCs w:val="21"/>
              </w:rPr>
              <w:t>）</w:t>
            </w:r>
          </w:p>
        </w:tc>
        <w:tc>
          <w:tcPr>
            <w:tcW w:w="112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color w:val="auto"/>
                <w:kern w:val="0"/>
                <w:szCs w:val="21"/>
              </w:rPr>
            </w:pPr>
            <w:r>
              <w:rPr>
                <w:color w:val="auto"/>
                <w:kern w:val="0"/>
                <w:szCs w:val="21"/>
              </w:rPr>
              <w:t>D</w:t>
            </w:r>
            <w:r>
              <w:rPr>
                <w:color w:val="auto"/>
                <w:kern w:val="0"/>
                <w:szCs w:val="21"/>
                <w:vertAlign w:val="subscript"/>
              </w:rPr>
              <w:t>10%</w:t>
            </w:r>
            <w:r>
              <w:rPr>
                <w:color w:val="auto"/>
                <w:kern w:val="0"/>
                <w:szCs w:val="21"/>
              </w:rPr>
              <w:t>最远距离（m）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37" w:type="dxa"/>
            <w:vMerge w:val="continue"/>
            <w:tcBorders>
              <w:left w:val="single" w:color="auto" w:sz="4" w:space="0"/>
              <w:bottom w:val="single" w:color="auto" w:sz="4" w:space="0"/>
              <w:right w:val="single" w:color="auto" w:sz="4" w:space="0"/>
            </w:tcBorders>
            <w:noWrap/>
            <w:vAlign w:val="center"/>
          </w:tcPr>
          <w:p>
            <w:pPr>
              <w:jc w:val="center"/>
              <w:rPr>
                <w:color w:val="auto"/>
              </w:rPr>
            </w:pPr>
          </w:p>
        </w:tc>
        <w:tc>
          <w:tcPr>
            <w:tcW w:w="1082"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rFonts w:eastAsia="宋体e眠副浡渀."/>
                <w:color w:val="auto"/>
                <w:kern w:val="0"/>
                <w:szCs w:val="21"/>
              </w:rPr>
              <w:t>PM</w:t>
            </w:r>
            <w:r>
              <w:rPr>
                <w:rFonts w:eastAsia="宋体e眠副浡渀."/>
                <w:color w:val="auto"/>
                <w:kern w:val="0"/>
                <w:szCs w:val="21"/>
                <w:vertAlign w:val="subscript"/>
              </w:rPr>
              <w:t>10</w:t>
            </w:r>
          </w:p>
        </w:tc>
        <w:tc>
          <w:tcPr>
            <w:tcW w:w="1701" w:type="dxa"/>
            <w:tcBorders>
              <w:top w:val="single" w:color="auto" w:sz="4" w:space="0"/>
              <w:left w:val="nil"/>
              <w:bottom w:val="single" w:color="auto" w:sz="4" w:space="0"/>
              <w:right w:val="single" w:color="auto" w:sz="4" w:space="0"/>
            </w:tcBorders>
            <w:noWrap/>
            <w:vAlign w:val="center"/>
          </w:tcPr>
          <w:p>
            <w:pPr>
              <w:adjustRightInd w:val="0"/>
              <w:snapToGrid w:val="0"/>
              <w:jc w:val="center"/>
              <w:rPr>
                <w:color w:val="auto"/>
                <w:szCs w:val="21"/>
              </w:rPr>
            </w:pPr>
            <w:r>
              <w:rPr>
                <w:color w:val="auto"/>
                <w:szCs w:val="21"/>
              </w:rPr>
              <w:t>94</w:t>
            </w:r>
          </w:p>
        </w:tc>
        <w:tc>
          <w:tcPr>
            <w:tcW w:w="1761" w:type="dxa"/>
            <w:tcBorders>
              <w:top w:val="single" w:color="auto" w:sz="4" w:space="0"/>
              <w:left w:val="nil"/>
              <w:bottom w:val="single" w:color="auto" w:sz="4" w:space="0"/>
              <w:right w:val="single" w:color="auto" w:sz="4" w:space="0"/>
            </w:tcBorders>
            <w:vAlign w:val="center"/>
          </w:tcPr>
          <w:p>
            <w:pPr>
              <w:adjustRightInd w:val="0"/>
              <w:snapToGrid w:val="0"/>
              <w:jc w:val="center"/>
              <w:rPr>
                <w:i/>
                <w:color w:val="auto"/>
                <w:szCs w:val="21"/>
              </w:rPr>
            </w:pPr>
            <w:r>
              <w:rPr>
                <w:i/>
                <w:color w:val="auto"/>
                <w:szCs w:val="21"/>
              </w:rPr>
              <w:t>0.0948</w:t>
            </w:r>
          </w:p>
        </w:tc>
        <w:tc>
          <w:tcPr>
            <w:tcW w:w="1499" w:type="dxa"/>
            <w:tcBorders>
              <w:top w:val="single" w:color="auto" w:sz="4" w:space="0"/>
              <w:left w:val="nil"/>
              <w:bottom w:val="single" w:color="auto" w:sz="4" w:space="0"/>
              <w:right w:val="single" w:color="auto" w:sz="4" w:space="0"/>
            </w:tcBorders>
            <w:vAlign w:val="center"/>
          </w:tcPr>
          <w:p>
            <w:pPr>
              <w:adjustRightInd w:val="0"/>
              <w:snapToGrid w:val="0"/>
              <w:jc w:val="center"/>
              <w:rPr>
                <w:i/>
                <w:color w:val="auto"/>
                <w:szCs w:val="21"/>
              </w:rPr>
            </w:pPr>
            <w:r>
              <w:rPr>
                <w:i/>
                <w:color w:val="auto"/>
                <w:szCs w:val="21"/>
              </w:rPr>
              <w:t>21.07</w:t>
            </w:r>
          </w:p>
        </w:tc>
        <w:tc>
          <w:tcPr>
            <w:tcW w:w="1125" w:type="dxa"/>
            <w:tcBorders>
              <w:top w:val="single" w:color="auto" w:sz="4" w:space="0"/>
              <w:left w:val="nil"/>
              <w:bottom w:val="single" w:color="auto" w:sz="4" w:space="0"/>
              <w:right w:val="single" w:color="auto" w:sz="4" w:space="0"/>
            </w:tcBorders>
            <w:vAlign w:val="center"/>
          </w:tcPr>
          <w:p>
            <w:pPr>
              <w:adjustRightInd w:val="0"/>
              <w:snapToGrid w:val="0"/>
              <w:jc w:val="center"/>
              <w:rPr>
                <w:i/>
                <w:color w:val="auto"/>
                <w:szCs w:val="21"/>
              </w:rPr>
            </w:pPr>
            <w:r>
              <w:rPr>
                <w:i/>
                <w:color w:val="auto"/>
                <w:szCs w:val="21"/>
              </w:rPr>
              <w:t>253</w:t>
            </w:r>
          </w:p>
        </w:tc>
      </w:tr>
    </w:tbl>
    <w:p>
      <w:pPr>
        <w:spacing w:line="348" w:lineRule="auto"/>
        <w:ind w:firstLine="480" w:firstLineChars="200"/>
        <w:rPr>
          <w:color w:val="auto"/>
          <w:sz w:val="24"/>
        </w:rPr>
      </w:pPr>
      <w:r>
        <w:rPr>
          <w:color w:val="auto"/>
          <w:sz w:val="24"/>
        </w:rPr>
        <w:t>在非正常工况下，影响较正常排放情况下明显增大，建设单位应确保废气处理设施不出现异常工况，若出现非正常工况应立即停产检修。</w:t>
      </w:r>
    </w:p>
    <w:p>
      <w:pPr>
        <w:spacing w:line="360" w:lineRule="auto"/>
        <w:ind w:firstLine="480" w:firstLineChars="200"/>
        <w:rPr>
          <w:bCs/>
          <w:color w:val="auto"/>
          <w:sz w:val="24"/>
        </w:rPr>
      </w:pPr>
      <w:r>
        <w:rPr>
          <w:bCs/>
          <w:color w:val="auto"/>
          <w:sz w:val="24"/>
        </w:rPr>
        <w:t>（6）其他废气影响分析</w:t>
      </w:r>
    </w:p>
    <w:p>
      <w:pPr>
        <w:spacing w:line="360" w:lineRule="auto"/>
        <w:ind w:firstLine="480" w:firstLineChars="200"/>
        <w:rPr>
          <w:color w:val="auto"/>
          <w:sz w:val="24"/>
        </w:rPr>
      </w:pPr>
      <w:r>
        <w:rPr>
          <w:bCs/>
          <w:color w:val="auto"/>
          <w:sz w:val="24"/>
        </w:rPr>
        <w:fldChar w:fldCharType="begin"/>
      </w:r>
      <w:r>
        <w:rPr>
          <w:bCs/>
          <w:color w:val="auto"/>
          <w:sz w:val="24"/>
        </w:rPr>
        <w:instrText xml:space="preserve"> = 1 \* GB3 </w:instrText>
      </w:r>
      <w:r>
        <w:rPr>
          <w:bCs/>
          <w:color w:val="auto"/>
          <w:sz w:val="24"/>
        </w:rPr>
        <w:fldChar w:fldCharType="separate"/>
      </w:r>
      <w:r>
        <w:rPr>
          <w:rFonts w:hint="eastAsia" w:ascii="宋体" w:hAnsi="宋体" w:cs="宋体"/>
          <w:bCs/>
          <w:color w:val="auto"/>
          <w:sz w:val="24"/>
        </w:rPr>
        <w:t>①</w:t>
      </w:r>
      <w:r>
        <w:rPr>
          <w:bCs/>
          <w:color w:val="auto"/>
          <w:sz w:val="24"/>
        </w:rPr>
        <w:fldChar w:fldCharType="end"/>
      </w:r>
      <w:r>
        <w:rPr>
          <w:bCs/>
          <w:color w:val="auto"/>
          <w:sz w:val="24"/>
        </w:rPr>
        <w:t>氟利昂废气</w:t>
      </w:r>
    </w:p>
    <w:p>
      <w:pPr>
        <w:spacing w:line="348" w:lineRule="auto"/>
        <w:ind w:firstLine="480" w:firstLineChars="200"/>
        <w:rPr>
          <w:color w:val="auto"/>
          <w:sz w:val="24"/>
        </w:rPr>
      </w:pPr>
      <w:r>
        <w:rPr>
          <w:color w:val="auto"/>
          <w:sz w:val="24"/>
        </w:rPr>
        <w:t>拟建项目部分车辆的制冷剂中有氟利昂（CF</w:t>
      </w:r>
      <w:r>
        <w:rPr>
          <w:color w:val="auto"/>
          <w:sz w:val="24"/>
          <w:vertAlign w:val="subscript"/>
        </w:rPr>
        <w:t>2</w:t>
      </w:r>
      <w:r>
        <w:rPr>
          <w:color w:val="auto"/>
          <w:sz w:val="24"/>
        </w:rPr>
        <w:t>CL</w:t>
      </w:r>
      <w:r>
        <w:rPr>
          <w:color w:val="auto"/>
          <w:sz w:val="24"/>
          <w:vertAlign w:val="subscript"/>
        </w:rPr>
        <w:t>2</w:t>
      </w:r>
      <w:r>
        <w:rPr>
          <w:color w:val="auto"/>
          <w:sz w:val="24"/>
        </w:rPr>
        <w:t>），但这些车辆所占的比例小。在正式拆解前，用专用的汽车制冷剂收集装置收集到密闭的容器中进行储存，抽取过程中有极少量的氟利昂逸散到大气中，呈无组织排放。根据《蒙特利尔议定书》规定，我国于2010年1月1日起全面禁用氟利昂物质，在汽车生产、制造、维护行业中，氟利昂将随着其更新换代而被淘汰，届时这种污染物将进一步减少。因此，拟建项目氟利昂废气对周边环境产生的影响很小。</w:t>
      </w:r>
    </w:p>
    <w:p>
      <w:pPr>
        <w:spacing w:line="360" w:lineRule="auto"/>
        <w:ind w:firstLine="480" w:firstLineChars="200"/>
        <w:rPr>
          <w:bCs/>
          <w:color w:val="auto"/>
          <w:sz w:val="24"/>
        </w:rPr>
      </w:pPr>
      <w:r>
        <w:rPr>
          <w:bCs/>
          <w:color w:val="auto"/>
          <w:sz w:val="24"/>
        </w:rPr>
        <w:fldChar w:fldCharType="begin"/>
      </w:r>
      <w:r>
        <w:rPr>
          <w:bCs/>
          <w:color w:val="auto"/>
          <w:sz w:val="24"/>
        </w:rPr>
        <w:instrText xml:space="preserve"> = 2 \* GB3 </w:instrText>
      </w:r>
      <w:r>
        <w:rPr>
          <w:bCs/>
          <w:color w:val="auto"/>
          <w:sz w:val="24"/>
        </w:rPr>
        <w:fldChar w:fldCharType="separate"/>
      </w:r>
      <w:r>
        <w:rPr>
          <w:rFonts w:hint="eastAsia" w:ascii="宋体" w:hAnsi="宋体" w:cs="宋体"/>
          <w:bCs/>
          <w:color w:val="auto"/>
          <w:sz w:val="24"/>
        </w:rPr>
        <w:t>②</w:t>
      </w:r>
      <w:r>
        <w:rPr>
          <w:bCs/>
          <w:color w:val="auto"/>
          <w:sz w:val="24"/>
        </w:rPr>
        <w:fldChar w:fldCharType="end"/>
      </w:r>
      <w:r>
        <w:rPr>
          <w:bCs/>
          <w:color w:val="auto"/>
          <w:sz w:val="24"/>
        </w:rPr>
        <w:t>切割粉尘</w:t>
      </w:r>
    </w:p>
    <w:p>
      <w:pPr>
        <w:spacing w:line="360" w:lineRule="auto"/>
        <w:ind w:firstLine="480" w:firstLineChars="200"/>
        <w:jc w:val="left"/>
        <w:rPr>
          <w:bCs/>
          <w:color w:val="auto"/>
          <w:sz w:val="24"/>
        </w:rPr>
      </w:pPr>
      <w:r>
        <w:rPr>
          <w:bCs/>
          <w:color w:val="auto"/>
          <w:sz w:val="24"/>
        </w:rPr>
        <w:t>切割粉尘主要来自于对较大部件气割过程中切割位置受热使金属熔化，在局部高温作用下部分金属离子直接以气态形式进入空气中，产生的少量金属颗粒物。由于金属颗粒物质量较大，沉降较快，少部分较细小的颗粒物随着机械的运动而可能在空气中停留短暂时间后沉降于地面，且有车间厂房阻隔，金属颗粒物散落范围较小，散落范围多在5m 范围之内，飘逸至车间外环境的金属颗粒物极少。根据对《大气污染物综合排放标准》（GB16297-1996）复核调研和国家环保总局《大气污染物排放达标技术指南》课题调查资料表明，调研的国内6个机加工企业，各种机加工车床周围5m处，金属颗粒物浓度在0.3~0.95mg/m</w:t>
      </w:r>
      <w:r>
        <w:rPr>
          <w:bCs/>
          <w:color w:val="auto"/>
          <w:sz w:val="24"/>
          <w:vertAlign w:val="superscript"/>
        </w:rPr>
        <w:t>3</w:t>
      </w:r>
      <w:r>
        <w:rPr>
          <w:bCs/>
          <w:color w:val="auto"/>
          <w:sz w:val="24"/>
        </w:rPr>
        <w:t>，平均浓度为0.61mg/m</w:t>
      </w:r>
      <w:r>
        <w:rPr>
          <w:bCs/>
          <w:color w:val="auto"/>
          <w:sz w:val="24"/>
          <w:vertAlign w:val="superscript"/>
        </w:rPr>
        <w:t>3</w:t>
      </w:r>
      <w:r>
        <w:rPr>
          <w:bCs/>
          <w:color w:val="auto"/>
          <w:sz w:val="24"/>
        </w:rPr>
        <w:t>，故厂界颗粒物无组织排放监控点浓度能满足重庆市地方标准《大气污染物综合排放标准》（DB50/418-2016）中无组织排放监控点浓度限值，实现达标排放。</w:t>
      </w:r>
    </w:p>
    <w:p>
      <w:pPr>
        <w:pStyle w:val="5"/>
        <w:rPr>
          <w:i/>
          <w:color w:val="auto"/>
        </w:rPr>
      </w:pPr>
      <w:bookmarkStart w:id="309" w:name="_Toc29027"/>
      <w:r>
        <w:rPr>
          <w:i/>
          <w:color w:val="auto"/>
        </w:rPr>
        <w:t>4.1.3污染物排放量核算</w:t>
      </w:r>
      <w:bookmarkEnd w:id="309"/>
    </w:p>
    <w:p>
      <w:pPr>
        <w:spacing w:line="360" w:lineRule="auto"/>
        <w:ind w:firstLine="480" w:firstLineChars="200"/>
        <w:jc w:val="left"/>
        <w:rPr>
          <w:bCs/>
          <w:i/>
          <w:color w:val="auto"/>
          <w:sz w:val="24"/>
        </w:rPr>
      </w:pPr>
      <w:r>
        <w:rPr>
          <w:bCs/>
          <w:i/>
          <w:color w:val="auto"/>
          <w:sz w:val="24"/>
        </w:rPr>
        <w:t>拟建项目大气污染物呈无组织排放方式，不存在有组织排放。</w:t>
      </w:r>
    </w:p>
    <w:p>
      <w:pPr>
        <w:spacing w:line="360" w:lineRule="auto"/>
        <w:ind w:firstLine="480" w:firstLineChars="200"/>
        <w:jc w:val="left"/>
        <w:rPr>
          <w:bCs/>
          <w:i/>
          <w:color w:val="auto"/>
          <w:sz w:val="24"/>
        </w:rPr>
      </w:pPr>
      <w:r>
        <w:rPr>
          <w:bCs/>
          <w:i/>
          <w:color w:val="auto"/>
          <w:sz w:val="24"/>
        </w:rPr>
        <w:t>（1）无组织排放量核算</w:t>
      </w:r>
    </w:p>
    <w:p>
      <w:pPr>
        <w:adjustRightInd w:val="0"/>
        <w:jc w:val="center"/>
        <w:rPr>
          <w:rFonts w:eastAsia="黑体"/>
          <w:i/>
          <w:color w:val="auto"/>
          <w:kern w:val="28"/>
        </w:rPr>
      </w:pPr>
      <w:r>
        <w:rPr>
          <w:rFonts w:eastAsia="黑体"/>
          <w:i/>
          <w:color w:val="auto"/>
          <w:kern w:val="28"/>
        </w:rPr>
        <w:t>表</w:t>
      </w:r>
      <w:r>
        <w:rPr>
          <w:rFonts w:eastAsia="黑体"/>
          <w:i/>
          <w:color w:val="auto"/>
        </w:rPr>
        <w:t>4.1</w:t>
      </w:r>
      <w:r>
        <w:rPr>
          <w:rFonts w:eastAsia="黑体"/>
          <w:i/>
          <w:color w:val="auto"/>
          <w:kern w:val="28"/>
        </w:rPr>
        <w:t>-10  大气污染物无组织排放量核算表</w:t>
      </w:r>
    </w:p>
    <w:tbl>
      <w:tblPr>
        <w:tblStyle w:val="54"/>
        <w:tblW w:w="9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885"/>
        <w:gridCol w:w="1328"/>
        <w:gridCol w:w="1328"/>
        <w:gridCol w:w="1475"/>
        <w:gridCol w:w="1953"/>
        <w:gridCol w:w="114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486" w:type="dxa"/>
            <w:vMerge w:val="restart"/>
            <w:noWrap/>
            <w:vAlign w:val="center"/>
          </w:tcPr>
          <w:p>
            <w:pPr>
              <w:widowControl/>
              <w:adjustRightInd w:val="0"/>
              <w:snapToGrid w:val="0"/>
              <w:jc w:val="center"/>
              <w:rPr>
                <w:i/>
                <w:color w:val="auto"/>
                <w:kern w:val="0"/>
                <w:szCs w:val="21"/>
              </w:rPr>
            </w:pPr>
            <w:r>
              <w:rPr>
                <w:i/>
                <w:color w:val="auto"/>
                <w:kern w:val="0"/>
                <w:szCs w:val="21"/>
              </w:rPr>
              <w:t>序号</w:t>
            </w:r>
          </w:p>
        </w:tc>
        <w:tc>
          <w:tcPr>
            <w:tcW w:w="885" w:type="dxa"/>
            <w:vMerge w:val="restart"/>
            <w:noWrap/>
            <w:vAlign w:val="center"/>
          </w:tcPr>
          <w:p>
            <w:pPr>
              <w:widowControl/>
              <w:adjustRightInd w:val="0"/>
              <w:snapToGrid w:val="0"/>
              <w:jc w:val="center"/>
              <w:rPr>
                <w:i/>
                <w:color w:val="auto"/>
                <w:kern w:val="0"/>
                <w:szCs w:val="21"/>
              </w:rPr>
            </w:pPr>
            <w:r>
              <w:rPr>
                <w:i/>
                <w:color w:val="auto"/>
                <w:kern w:val="0"/>
                <w:szCs w:val="21"/>
              </w:rPr>
              <w:t>排放口编号</w:t>
            </w:r>
          </w:p>
        </w:tc>
        <w:tc>
          <w:tcPr>
            <w:tcW w:w="1328" w:type="dxa"/>
            <w:vMerge w:val="restart"/>
            <w:vAlign w:val="center"/>
          </w:tcPr>
          <w:p>
            <w:pPr>
              <w:widowControl/>
              <w:adjustRightInd w:val="0"/>
              <w:snapToGrid w:val="0"/>
              <w:jc w:val="center"/>
              <w:rPr>
                <w:i/>
                <w:color w:val="auto"/>
                <w:kern w:val="0"/>
                <w:szCs w:val="21"/>
              </w:rPr>
            </w:pPr>
            <w:r>
              <w:rPr>
                <w:i/>
                <w:color w:val="auto"/>
                <w:kern w:val="0"/>
                <w:szCs w:val="21"/>
              </w:rPr>
              <w:t>产污环节</w:t>
            </w:r>
          </w:p>
        </w:tc>
        <w:tc>
          <w:tcPr>
            <w:tcW w:w="1328" w:type="dxa"/>
            <w:vMerge w:val="restart"/>
            <w:vAlign w:val="center"/>
          </w:tcPr>
          <w:p>
            <w:pPr>
              <w:widowControl/>
              <w:adjustRightInd w:val="0"/>
              <w:snapToGrid w:val="0"/>
              <w:jc w:val="center"/>
              <w:rPr>
                <w:i/>
                <w:color w:val="auto"/>
                <w:kern w:val="0"/>
                <w:szCs w:val="21"/>
              </w:rPr>
            </w:pPr>
            <w:r>
              <w:rPr>
                <w:i/>
                <w:color w:val="auto"/>
                <w:kern w:val="0"/>
                <w:szCs w:val="21"/>
              </w:rPr>
              <w:t>污染物</w:t>
            </w:r>
          </w:p>
        </w:tc>
        <w:tc>
          <w:tcPr>
            <w:tcW w:w="1475" w:type="dxa"/>
            <w:vMerge w:val="restart"/>
            <w:vAlign w:val="center"/>
          </w:tcPr>
          <w:p>
            <w:pPr>
              <w:widowControl/>
              <w:adjustRightInd w:val="0"/>
              <w:snapToGrid w:val="0"/>
              <w:jc w:val="center"/>
              <w:rPr>
                <w:i/>
                <w:color w:val="auto"/>
                <w:kern w:val="0"/>
                <w:szCs w:val="21"/>
              </w:rPr>
            </w:pPr>
            <w:r>
              <w:rPr>
                <w:i/>
                <w:color w:val="auto"/>
                <w:kern w:val="0"/>
                <w:szCs w:val="21"/>
              </w:rPr>
              <w:t>主要污染防治措施</w:t>
            </w:r>
          </w:p>
        </w:tc>
        <w:tc>
          <w:tcPr>
            <w:tcW w:w="3098" w:type="dxa"/>
            <w:gridSpan w:val="2"/>
            <w:vAlign w:val="center"/>
          </w:tcPr>
          <w:p>
            <w:pPr>
              <w:widowControl/>
              <w:adjustRightInd w:val="0"/>
              <w:snapToGrid w:val="0"/>
              <w:jc w:val="center"/>
              <w:rPr>
                <w:i/>
                <w:color w:val="auto"/>
                <w:kern w:val="0"/>
                <w:szCs w:val="21"/>
              </w:rPr>
            </w:pPr>
            <w:r>
              <w:rPr>
                <w:i/>
                <w:color w:val="auto"/>
                <w:kern w:val="0"/>
                <w:szCs w:val="21"/>
              </w:rPr>
              <w:t>国家或地方污染物排放标准</w:t>
            </w:r>
          </w:p>
        </w:tc>
        <w:tc>
          <w:tcPr>
            <w:tcW w:w="774" w:type="dxa"/>
            <w:vMerge w:val="restart"/>
            <w:vAlign w:val="center"/>
          </w:tcPr>
          <w:p>
            <w:pPr>
              <w:widowControl/>
              <w:adjustRightInd w:val="0"/>
              <w:snapToGrid w:val="0"/>
              <w:jc w:val="center"/>
              <w:rPr>
                <w:i/>
                <w:color w:val="auto"/>
                <w:kern w:val="0"/>
                <w:szCs w:val="21"/>
              </w:rPr>
            </w:pPr>
            <w:r>
              <w:rPr>
                <w:i/>
                <w:color w:val="auto"/>
                <w:kern w:val="0"/>
                <w:szCs w:val="21"/>
              </w:rPr>
              <w:t>年排放量</w:t>
            </w:r>
          </w:p>
          <w:p>
            <w:pPr>
              <w:widowControl/>
              <w:adjustRightInd w:val="0"/>
              <w:snapToGrid w:val="0"/>
              <w:jc w:val="center"/>
              <w:rPr>
                <w:i/>
                <w:color w:val="auto"/>
                <w:kern w:val="0"/>
                <w:szCs w:val="21"/>
              </w:rPr>
            </w:pPr>
            <w:r>
              <w:rPr>
                <w:i/>
                <w:color w:val="auto"/>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486" w:type="dxa"/>
            <w:vMerge w:val="continue"/>
            <w:noWrap/>
            <w:vAlign w:val="center"/>
          </w:tcPr>
          <w:p>
            <w:pPr>
              <w:widowControl/>
              <w:adjustRightInd w:val="0"/>
              <w:snapToGrid w:val="0"/>
              <w:jc w:val="center"/>
              <w:rPr>
                <w:i/>
                <w:color w:val="auto"/>
                <w:kern w:val="0"/>
                <w:szCs w:val="21"/>
              </w:rPr>
            </w:pPr>
          </w:p>
        </w:tc>
        <w:tc>
          <w:tcPr>
            <w:tcW w:w="885" w:type="dxa"/>
            <w:vMerge w:val="continue"/>
            <w:noWrap/>
            <w:vAlign w:val="center"/>
          </w:tcPr>
          <w:p>
            <w:pPr>
              <w:widowControl/>
              <w:adjustRightInd w:val="0"/>
              <w:snapToGrid w:val="0"/>
              <w:jc w:val="center"/>
              <w:rPr>
                <w:i/>
                <w:color w:val="auto"/>
                <w:kern w:val="0"/>
                <w:szCs w:val="21"/>
              </w:rPr>
            </w:pPr>
          </w:p>
        </w:tc>
        <w:tc>
          <w:tcPr>
            <w:tcW w:w="1328" w:type="dxa"/>
            <w:vMerge w:val="continue"/>
            <w:vAlign w:val="center"/>
          </w:tcPr>
          <w:p>
            <w:pPr>
              <w:widowControl/>
              <w:adjustRightInd w:val="0"/>
              <w:snapToGrid w:val="0"/>
              <w:jc w:val="center"/>
              <w:rPr>
                <w:i/>
                <w:color w:val="auto"/>
                <w:kern w:val="0"/>
                <w:szCs w:val="21"/>
              </w:rPr>
            </w:pPr>
          </w:p>
        </w:tc>
        <w:tc>
          <w:tcPr>
            <w:tcW w:w="1328" w:type="dxa"/>
            <w:vMerge w:val="continue"/>
            <w:vAlign w:val="center"/>
          </w:tcPr>
          <w:p>
            <w:pPr>
              <w:widowControl/>
              <w:adjustRightInd w:val="0"/>
              <w:snapToGrid w:val="0"/>
              <w:jc w:val="center"/>
              <w:rPr>
                <w:i/>
                <w:color w:val="auto"/>
                <w:kern w:val="0"/>
                <w:szCs w:val="21"/>
              </w:rPr>
            </w:pPr>
          </w:p>
        </w:tc>
        <w:tc>
          <w:tcPr>
            <w:tcW w:w="1475" w:type="dxa"/>
            <w:vMerge w:val="continue"/>
            <w:vAlign w:val="center"/>
          </w:tcPr>
          <w:p>
            <w:pPr>
              <w:widowControl/>
              <w:adjustRightInd w:val="0"/>
              <w:snapToGrid w:val="0"/>
              <w:jc w:val="center"/>
              <w:rPr>
                <w:i/>
                <w:color w:val="auto"/>
                <w:kern w:val="0"/>
                <w:szCs w:val="21"/>
              </w:rPr>
            </w:pPr>
          </w:p>
        </w:tc>
        <w:tc>
          <w:tcPr>
            <w:tcW w:w="1953" w:type="dxa"/>
            <w:vAlign w:val="center"/>
          </w:tcPr>
          <w:p>
            <w:pPr>
              <w:widowControl/>
              <w:adjustRightInd w:val="0"/>
              <w:snapToGrid w:val="0"/>
              <w:jc w:val="center"/>
              <w:rPr>
                <w:i/>
                <w:color w:val="auto"/>
                <w:kern w:val="0"/>
                <w:szCs w:val="21"/>
              </w:rPr>
            </w:pPr>
            <w:r>
              <w:rPr>
                <w:i/>
                <w:color w:val="auto"/>
                <w:kern w:val="0"/>
                <w:szCs w:val="21"/>
              </w:rPr>
              <w:t>标准名称</w:t>
            </w:r>
          </w:p>
        </w:tc>
        <w:tc>
          <w:tcPr>
            <w:tcW w:w="1145" w:type="dxa"/>
            <w:vAlign w:val="center"/>
          </w:tcPr>
          <w:p>
            <w:pPr>
              <w:widowControl/>
              <w:adjustRightInd w:val="0"/>
              <w:snapToGrid w:val="0"/>
              <w:jc w:val="center"/>
              <w:rPr>
                <w:i/>
                <w:color w:val="auto"/>
                <w:kern w:val="0"/>
                <w:szCs w:val="21"/>
              </w:rPr>
            </w:pPr>
            <w:r>
              <w:rPr>
                <w:i/>
                <w:color w:val="auto"/>
                <w:kern w:val="0"/>
                <w:szCs w:val="21"/>
              </w:rPr>
              <w:t>浓度限值（ug/m</w:t>
            </w:r>
            <w:r>
              <w:rPr>
                <w:i/>
                <w:color w:val="auto"/>
                <w:kern w:val="0"/>
                <w:szCs w:val="21"/>
                <w:vertAlign w:val="superscript"/>
              </w:rPr>
              <w:t>3</w:t>
            </w:r>
            <w:r>
              <w:rPr>
                <w:i/>
                <w:color w:val="auto"/>
                <w:kern w:val="0"/>
                <w:szCs w:val="21"/>
              </w:rPr>
              <w:t>）</w:t>
            </w:r>
          </w:p>
        </w:tc>
        <w:tc>
          <w:tcPr>
            <w:tcW w:w="774" w:type="dxa"/>
            <w:vMerge w:val="continue"/>
            <w:vAlign w:val="center"/>
          </w:tcPr>
          <w:p>
            <w:pPr>
              <w:widowControl/>
              <w:adjustRightInd w:val="0"/>
              <w:snapToGri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486" w:type="dxa"/>
            <w:vMerge w:val="restart"/>
            <w:noWrap/>
            <w:vAlign w:val="center"/>
          </w:tcPr>
          <w:p>
            <w:pPr>
              <w:adjustRightInd w:val="0"/>
              <w:snapToGrid w:val="0"/>
              <w:jc w:val="center"/>
              <w:rPr>
                <w:i/>
                <w:color w:val="auto"/>
                <w:szCs w:val="21"/>
              </w:rPr>
            </w:pPr>
            <w:r>
              <w:rPr>
                <w:i/>
                <w:color w:val="auto"/>
                <w:szCs w:val="21"/>
              </w:rPr>
              <w:t>1</w:t>
            </w:r>
          </w:p>
        </w:tc>
        <w:tc>
          <w:tcPr>
            <w:tcW w:w="885" w:type="dxa"/>
            <w:vMerge w:val="restart"/>
            <w:noWrap/>
            <w:vAlign w:val="center"/>
          </w:tcPr>
          <w:p>
            <w:pPr>
              <w:adjustRightInd w:val="0"/>
              <w:snapToGrid w:val="0"/>
              <w:jc w:val="center"/>
              <w:rPr>
                <w:i/>
                <w:color w:val="auto"/>
                <w:szCs w:val="21"/>
              </w:rPr>
            </w:pPr>
            <w:r>
              <w:rPr>
                <w:i/>
                <w:color w:val="auto"/>
                <w:szCs w:val="21"/>
              </w:rPr>
              <w:t>A1</w:t>
            </w:r>
          </w:p>
        </w:tc>
        <w:tc>
          <w:tcPr>
            <w:tcW w:w="1328" w:type="dxa"/>
            <w:vAlign w:val="center"/>
          </w:tcPr>
          <w:p>
            <w:pPr>
              <w:adjustRightInd w:val="0"/>
              <w:snapToGrid w:val="0"/>
              <w:jc w:val="center"/>
              <w:rPr>
                <w:i/>
                <w:color w:val="auto"/>
                <w:szCs w:val="21"/>
              </w:rPr>
            </w:pPr>
            <w:r>
              <w:rPr>
                <w:i/>
                <w:color w:val="auto"/>
                <w:szCs w:val="21"/>
              </w:rPr>
              <w:t>废铁屑破碎</w:t>
            </w:r>
          </w:p>
        </w:tc>
        <w:tc>
          <w:tcPr>
            <w:tcW w:w="1328" w:type="dxa"/>
            <w:vAlign w:val="center"/>
          </w:tcPr>
          <w:p>
            <w:pPr>
              <w:adjustRightInd w:val="0"/>
              <w:snapToGrid w:val="0"/>
              <w:jc w:val="center"/>
              <w:rPr>
                <w:i/>
                <w:color w:val="auto"/>
                <w:szCs w:val="21"/>
              </w:rPr>
            </w:pPr>
            <w:r>
              <w:rPr>
                <w:i/>
                <w:color w:val="auto"/>
                <w:szCs w:val="21"/>
              </w:rPr>
              <w:t>颗粒物</w:t>
            </w:r>
          </w:p>
        </w:tc>
        <w:tc>
          <w:tcPr>
            <w:tcW w:w="1475" w:type="dxa"/>
            <w:vAlign w:val="center"/>
          </w:tcPr>
          <w:p>
            <w:pPr>
              <w:adjustRightInd w:val="0"/>
              <w:snapToGrid w:val="0"/>
              <w:jc w:val="center"/>
              <w:rPr>
                <w:i/>
                <w:color w:val="auto"/>
                <w:szCs w:val="21"/>
              </w:rPr>
            </w:pPr>
            <w:r>
              <w:rPr>
                <w:i/>
                <w:color w:val="auto"/>
                <w:szCs w:val="21"/>
              </w:rPr>
              <w:t>布袋除尘器处理后散排</w:t>
            </w:r>
          </w:p>
        </w:tc>
        <w:tc>
          <w:tcPr>
            <w:tcW w:w="1953" w:type="dxa"/>
            <w:vMerge w:val="restart"/>
            <w:vAlign w:val="center"/>
          </w:tcPr>
          <w:p>
            <w:pPr>
              <w:adjustRightInd w:val="0"/>
              <w:snapToGrid w:val="0"/>
              <w:jc w:val="center"/>
              <w:rPr>
                <w:i/>
                <w:color w:val="auto"/>
                <w:szCs w:val="21"/>
              </w:rPr>
            </w:pPr>
            <w:r>
              <w:rPr>
                <w:i/>
                <w:color w:val="auto"/>
                <w:szCs w:val="21"/>
              </w:rPr>
              <w:t>重庆市地方标准《大气污染物综合排放标准》（DB50/418-2016）</w:t>
            </w:r>
          </w:p>
        </w:tc>
        <w:tc>
          <w:tcPr>
            <w:tcW w:w="1145" w:type="dxa"/>
            <w:vAlign w:val="center"/>
          </w:tcPr>
          <w:p>
            <w:pPr>
              <w:adjustRightInd w:val="0"/>
              <w:snapToGrid w:val="0"/>
              <w:jc w:val="center"/>
              <w:rPr>
                <w:i/>
                <w:color w:val="auto"/>
                <w:szCs w:val="21"/>
              </w:rPr>
            </w:pPr>
            <w:r>
              <w:rPr>
                <w:i/>
                <w:color w:val="auto"/>
                <w:szCs w:val="21"/>
              </w:rPr>
              <w:t>1000</w:t>
            </w:r>
          </w:p>
        </w:tc>
        <w:tc>
          <w:tcPr>
            <w:tcW w:w="774" w:type="dxa"/>
            <w:vAlign w:val="center"/>
          </w:tcPr>
          <w:p>
            <w:pPr>
              <w:adjustRightInd w:val="0"/>
              <w:snapToGrid w:val="0"/>
              <w:jc w:val="center"/>
              <w:rPr>
                <w:i/>
                <w:color w:val="auto"/>
                <w:szCs w:val="21"/>
              </w:rPr>
            </w:pPr>
            <w:r>
              <w:rPr>
                <w:i/>
                <w:color w:val="auto"/>
                <w:szCs w:val="21"/>
              </w:rPr>
              <w:t>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486" w:type="dxa"/>
            <w:vMerge w:val="continue"/>
            <w:noWrap/>
            <w:vAlign w:val="center"/>
          </w:tcPr>
          <w:p>
            <w:pPr>
              <w:adjustRightInd w:val="0"/>
              <w:snapToGrid w:val="0"/>
              <w:jc w:val="center"/>
              <w:rPr>
                <w:i/>
                <w:color w:val="auto"/>
                <w:szCs w:val="21"/>
              </w:rPr>
            </w:pPr>
          </w:p>
        </w:tc>
        <w:tc>
          <w:tcPr>
            <w:tcW w:w="885" w:type="dxa"/>
            <w:vMerge w:val="continue"/>
            <w:noWrap/>
            <w:vAlign w:val="center"/>
          </w:tcPr>
          <w:p>
            <w:pPr>
              <w:adjustRightInd w:val="0"/>
              <w:snapToGrid w:val="0"/>
              <w:jc w:val="center"/>
              <w:rPr>
                <w:i/>
                <w:color w:val="auto"/>
                <w:szCs w:val="21"/>
              </w:rPr>
            </w:pPr>
          </w:p>
        </w:tc>
        <w:tc>
          <w:tcPr>
            <w:tcW w:w="1328" w:type="dxa"/>
            <w:vAlign w:val="center"/>
          </w:tcPr>
          <w:p>
            <w:pPr>
              <w:adjustRightInd w:val="0"/>
              <w:snapToGrid w:val="0"/>
              <w:jc w:val="center"/>
              <w:rPr>
                <w:i/>
                <w:color w:val="auto"/>
                <w:szCs w:val="21"/>
              </w:rPr>
            </w:pPr>
            <w:r>
              <w:rPr>
                <w:i/>
                <w:color w:val="auto"/>
                <w:szCs w:val="21"/>
              </w:rPr>
              <w:t>废油液抽取</w:t>
            </w:r>
          </w:p>
        </w:tc>
        <w:tc>
          <w:tcPr>
            <w:tcW w:w="1328" w:type="dxa"/>
            <w:vAlign w:val="center"/>
          </w:tcPr>
          <w:p>
            <w:pPr>
              <w:adjustRightInd w:val="0"/>
              <w:snapToGrid w:val="0"/>
              <w:jc w:val="center"/>
              <w:rPr>
                <w:i/>
                <w:color w:val="auto"/>
                <w:szCs w:val="21"/>
              </w:rPr>
            </w:pPr>
            <w:r>
              <w:rPr>
                <w:i/>
                <w:color w:val="auto"/>
                <w:szCs w:val="21"/>
              </w:rPr>
              <w:t>非甲烷总烃</w:t>
            </w:r>
          </w:p>
        </w:tc>
        <w:tc>
          <w:tcPr>
            <w:tcW w:w="1475" w:type="dxa"/>
            <w:vAlign w:val="center"/>
          </w:tcPr>
          <w:p>
            <w:pPr>
              <w:adjustRightInd w:val="0"/>
              <w:snapToGrid w:val="0"/>
              <w:jc w:val="center"/>
              <w:rPr>
                <w:i/>
                <w:color w:val="auto"/>
                <w:szCs w:val="21"/>
              </w:rPr>
            </w:pPr>
            <w:r>
              <w:rPr>
                <w:i/>
                <w:color w:val="auto"/>
                <w:szCs w:val="21"/>
              </w:rPr>
              <w:t>排气扇散排</w:t>
            </w:r>
          </w:p>
        </w:tc>
        <w:tc>
          <w:tcPr>
            <w:tcW w:w="1953" w:type="dxa"/>
            <w:vMerge w:val="continue"/>
            <w:vAlign w:val="center"/>
          </w:tcPr>
          <w:p>
            <w:pPr>
              <w:adjustRightInd w:val="0"/>
              <w:snapToGrid w:val="0"/>
              <w:jc w:val="center"/>
              <w:rPr>
                <w:i/>
                <w:color w:val="auto"/>
                <w:szCs w:val="21"/>
              </w:rPr>
            </w:pPr>
          </w:p>
        </w:tc>
        <w:tc>
          <w:tcPr>
            <w:tcW w:w="1145" w:type="dxa"/>
            <w:vAlign w:val="center"/>
          </w:tcPr>
          <w:p>
            <w:pPr>
              <w:adjustRightInd w:val="0"/>
              <w:snapToGrid w:val="0"/>
              <w:jc w:val="center"/>
              <w:rPr>
                <w:i/>
                <w:color w:val="auto"/>
                <w:szCs w:val="21"/>
              </w:rPr>
            </w:pPr>
            <w:r>
              <w:rPr>
                <w:i/>
                <w:color w:val="auto"/>
                <w:szCs w:val="21"/>
              </w:rPr>
              <w:t>4000</w:t>
            </w:r>
          </w:p>
        </w:tc>
        <w:tc>
          <w:tcPr>
            <w:tcW w:w="774" w:type="dxa"/>
            <w:vAlign w:val="center"/>
          </w:tcPr>
          <w:p>
            <w:pPr>
              <w:adjustRightInd w:val="0"/>
              <w:snapToGrid w:val="0"/>
              <w:jc w:val="center"/>
              <w:rPr>
                <w:i/>
                <w:color w:val="auto"/>
                <w:szCs w:val="21"/>
              </w:rPr>
            </w:pPr>
            <w:r>
              <w:rPr>
                <w:rFonts w:hint="eastAsia"/>
                <w:i/>
                <w:color w:val="auto"/>
                <w:szCs w:val="21"/>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9374" w:type="dxa"/>
            <w:gridSpan w:val="8"/>
            <w:noWrap/>
            <w:vAlign w:val="center"/>
          </w:tcPr>
          <w:p>
            <w:pPr>
              <w:adjustRightInd w:val="0"/>
              <w:snapToGrid w:val="0"/>
              <w:jc w:val="center"/>
              <w:rPr>
                <w:i/>
                <w:color w:val="auto"/>
                <w:szCs w:val="21"/>
              </w:rPr>
            </w:pPr>
            <w:r>
              <w:rPr>
                <w:i/>
                <w:color w:val="auto"/>
                <w:szCs w:val="21"/>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4027" w:type="dxa"/>
            <w:gridSpan w:val="4"/>
            <w:vMerge w:val="restart"/>
            <w:noWrap/>
            <w:vAlign w:val="center"/>
          </w:tcPr>
          <w:p>
            <w:pPr>
              <w:adjustRightInd w:val="0"/>
              <w:snapToGrid w:val="0"/>
              <w:jc w:val="center"/>
              <w:rPr>
                <w:i/>
                <w:color w:val="auto"/>
                <w:szCs w:val="21"/>
                <w:highlight w:val="yellow"/>
              </w:rPr>
            </w:pPr>
            <w:r>
              <w:rPr>
                <w:i/>
                <w:color w:val="auto"/>
                <w:szCs w:val="21"/>
              </w:rPr>
              <w:t>无组织排放总计</w:t>
            </w:r>
          </w:p>
        </w:tc>
        <w:tc>
          <w:tcPr>
            <w:tcW w:w="3428" w:type="dxa"/>
            <w:gridSpan w:val="2"/>
            <w:vAlign w:val="center"/>
          </w:tcPr>
          <w:p>
            <w:pPr>
              <w:adjustRightInd w:val="0"/>
              <w:snapToGrid w:val="0"/>
              <w:jc w:val="center"/>
              <w:rPr>
                <w:i/>
                <w:color w:val="auto"/>
                <w:szCs w:val="21"/>
              </w:rPr>
            </w:pPr>
            <w:r>
              <w:rPr>
                <w:i/>
                <w:color w:val="auto"/>
                <w:szCs w:val="21"/>
              </w:rPr>
              <w:t>颗粒物</w:t>
            </w:r>
          </w:p>
        </w:tc>
        <w:tc>
          <w:tcPr>
            <w:tcW w:w="1919" w:type="dxa"/>
            <w:gridSpan w:val="2"/>
            <w:vAlign w:val="center"/>
          </w:tcPr>
          <w:p>
            <w:pPr>
              <w:adjustRightInd w:val="0"/>
              <w:snapToGrid w:val="0"/>
              <w:jc w:val="center"/>
              <w:rPr>
                <w:i/>
                <w:color w:val="auto"/>
                <w:szCs w:val="21"/>
              </w:rPr>
            </w:pPr>
            <w:r>
              <w:rPr>
                <w:i/>
                <w:color w:val="auto"/>
                <w:szCs w:val="21"/>
              </w:rPr>
              <w:t>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4027" w:type="dxa"/>
            <w:gridSpan w:val="4"/>
            <w:vMerge w:val="continue"/>
            <w:noWrap/>
            <w:vAlign w:val="center"/>
          </w:tcPr>
          <w:p>
            <w:pPr>
              <w:adjustRightInd w:val="0"/>
              <w:snapToGrid w:val="0"/>
              <w:jc w:val="center"/>
              <w:rPr>
                <w:i/>
                <w:color w:val="auto"/>
                <w:szCs w:val="21"/>
                <w:highlight w:val="yellow"/>
              </w:rPr>
            </w:pPr>
          </w:p>
        </w:tc>
        <w:tc>
          <w:tcPr>
            <w:tcW w:w="3428" w:type="dxa"/>
            <w:gridSpan w:val="2"/>
            <w:vAlign w:val="center"/>
          </w:tcPr>
          <w:p>
            <w:pPr>
              <w:adjustRightInd w:val="0"/>
              <w:snapToGrid w:val="0"/>
              <w:jc w:val="center"/>
              <w:rPr>
                <w:i/>
                <w:color w:val="auto"/>
                <w:szCs w:val="21"/>
              </w:rPr>
            </w:pPr>
            <w:r>
              <w:rPr>
                <w:i/>
                <w:color w:val="auto"/>
                <w:szCs w:val="21"/>
              </w:rPr>
              <w:t>非甲烷总烃</w:t>
            </w:r>
          </w:p>
        </w:tc>
        <w:tc>
          <w:tcPr>
            <w:tcW w:w="1919" w:type="dxa"/>
            <w:gridSpan w:val="2"/>
            <w:vAlign w:val="center"/>
          </w:tcPr>
          <w:p>
            <w:pPr>
              <w:adjustRightInd w:val="0"/>
              <w:snapToGrid w:val="0"/>
              <w:jc w:val="center"/>
              <w:rPr>
                <w:i/>
                <w:color w:val="auto"/>
                <w:szCs w:val="21"/>
              </w:rPr>
            </w:pPr>
            <w:r>
              <w:rPr>
                <w:rFonts w:hint="eastAsia"/>
                <w:i/>
                <w:color w:val="auto"/>
                <w:szCs w:val="21"/>
              </w:rPr>
              <w:t>0.087</w:t>
            </w:r>
          </w:p>
        </w:tc>
      </w:tr>
    </w:tbl>
    <w:p>
      <w:pPr>
        <w:spacing w:line="360" w:lineRule="auto"/>
        <w:ind w:firstLine="480" w:firstLineChars="200"/>
        <w:jc w:val="left"/>
        <w:rPr>
          <w:bCs/>
          <w:i/>
          <w:color w:val="auto"/>
          <w:sz w:val="24"/>
        </w:rPr>
      </w:pPr>
      <w:r>
        <w:rPr>
          <w:bCs/>
          <w:i/>
          <w:color w:val="auto"/>
          <w:sz w:val="24"/>
        </w:rPr>
        <w:t>（2）项目大气污染物年排放量核算</w:t>
      </w:r>
    </w:p>
    <w:p>
      <w:pPr>
        <w:adjustRightInd w:val="0"/>
        <w:jc w:val="center"/>
        <w:rPr>
          <w:rFonts w:eastAsia="黑体"/>
          <w:i/>
          <w:color w:val="auto"/>
          <w:kern w:val="28"/>
        </w:rPr>
      </w:pPr>
      <w:r>
        <w:rPr>
          <w:rFonts w:eastAsia="黑体"/>
          <w:i/>
          <w:color w:val="auto"/>
          <w:kern w:val="28"/>
        </w:rPr>
        <w:t>表</w:t>
      </w:r>
      <w:r>
        <w:rPr>
          <w:rFonts w:eastAsia="黑体"/>
          <w:i/>
          <w:color w:val="auto"/>
        </w:rPr>
        <w:t>4.1</w:t>
      </w:r>
      <w:r>
        <w:rPr>
          <w:rFonts w:eastAsia="黑体"/>
          <w:i/>
          <w:color w:val="auto"/>
          <w:kern w:val="28"/>
        </w:rPr>
        <w:t>-11  大气污染物年排放量核算表</w:t>
      </w:r>
    </w:p>
    <w:tbl>
      <w:tblPr>
        <w:tblStyle w:val="54"/>
        <w:tblW w:w="7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184"/>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294" w:type="dxa"/>
            <w:vMerge w:val="restart"/>
            <w:noWrap/>
            <w:vAlign w:val="center"/>
          </w:tcPr>
          <w:p>
            <w:pPr>
              <w:widowControl/>
              <w:adjustRightInd w:val="0"/>
              <w:snapToGrid w:val="0"/>
              <w:jc w:val="center"/>
              <w:rPr>
                <w:i/>
                <w:color w:val="auto"/>
                <w:kern w:val="0"/>
                <w:szCs w:val="21"/>
              </w:rPr>
            </w:pPr>
            <w:r>
              <w:rPr>
                <w:i/>
                <w:color w:val="auto"/>
                <w:kern w:val="0"/>
                <w:szCs w:val="21"/>
              </w:rPr>
              <w:t>序号</w:t>
            </w:r>
          </w:p>
        </w:tc>
        <w:tc>
          <w:tcPr>
            <w:tcW w:w="2184" w:type="dxa"/>
            <w:vMerge w:val="restart"/>
            <w:vAlign w:val="center"/>
          </w:tcPr>
          <w:p>
            <w:pPr>
              <w:widowControl/>
              <w:adjustRightInd w:val="0"/>
              <w:snapToGrid w:val="0"/>
              <w:jc w:val="center"/>
              <w:rPr>
                <w:i/>
                <w:color w:val="auto"/>
                <w:kern w:val="0"/>
                <w:szCs w:val="21"/>
              </w:rPr>
            </w:pPr>
            <w:r>
              <w:rPr>
                <w:i/>
                <w:color w:val="auto"/>
                <w:kern w:val="0"/>
                <w:szCs w:val="21"/>
              </w:rPr>
              <w:t>污染物</w:t>
            </w:r>
          </w:p>
        </w:tc>
        <w:tc>
          <w:tcPr>
            <w:tcW w:w="4009" w:type="dxa"/>
            <w:vMerge w:val="restart"/>
            <w:vAlign w:val="center"/>
          </w:tcPr>
          <w:p>
            <w:pPr>
              <w:widowControl/>
              <w:adjustRightInd w:val="0"/>
              <w:snapToGrid w:val="0"/>
              <w:jc w:val="center"/>
              <w:rPr>
                <w:i/>
                <w:color w:val="auto"/>
                <w:kern w:val="0"/>
                <w:szCs w:val="21"/>
              </w:rPr>
            </w:pPr>
            <w:r>
              <w:rPr>
                <w:i/>
                <w:color w:val="auto"/>
                <w:kern w:val="0"/>
                <w:szCs w:val="21"/>
              </w:rPr>
              <w:t>年排放量</w:t>
            </w:r>
          </w:p>
          <w:p>
            <w:pPr>
              <w:widowControl/>
              <w:adjustRightInd w:val="0"/>
              <w:snapToGrid w:val="0"/>
              <w:jc w:val="center"/>
              <w:rPr>
                <w:i/>
                <w:color w:val="auto"/>
                <w:kern w:val="0"/>
                <w:szCs w:val="21"/>
              </w:rPr>
            </w:pPr>
            <w:r>
              <w:rPr>
                <w:i/>
                <w:color w:val="auto"/>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294" w:type="dxa"/>
            <w:vMerge w:val="continue"/>
            <w:noWrap/>
            <w:vAlign w:val="center"/>
          </w:tcPr>
          <w:p>
            <w:pPr>
              <w:widowControl/>
              <w:adjustRightInd w:val="0"/>
              <w:snapToGrid w:val="0"/>
              <w:jc w:val="center"/>
              <w:rPr>
                <w:i/>
                <w:color w:val="auto"/>
                <w:kern w:val="0"/>
                <w:szCs w:val="21"/>
              </w:rPr>
            </w:pPr>
          </w:p>
        </w:tc>
        <w:tc>
          <w:tcPr>
            <w:tcW w:w="2184" w:type="dxa"/>
            <w:vMerge w:val="continue"/>
            <w:vAlign w:val="center"/>
          </w:tcPr>
          <w:p>
            <w:pPr>
              <w:widowControl/>
              <w:adjustRightInd w:val="0"/>
              <w:snapToGrid w:val="0"/>
              <w:jc w:val="center"/>
              <w:rPr>
                <w:i/>
                <w:color w:val="auto"/>
                <w:kern w:val="0"/>
                <w:szCs w:val="21"/>
              </w:rPr>
            </w:pPr>
          </w:p>
        </w:tc>
        <w:tc>
          <w:tcPr>
            <w:tcW w:w="4009" w:type="dxa"/>
            <w:vMerge w:val="continue"/>
            <w:vAlign w:val="center"/>
          </w:tcPr>
          <w:p>
            <w:pPr>
              <w:widowControl/>
              <w:adjustRightInd w:val="0"/>
              <w:snapToGrid w:val="0"/>
              <w:jc w:val="center"/>
              <w:rPr>
                <w:i/>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4" w:type="dxa"/>
            <w:noWrap/>
            <w:vAlign w:val="center"/>
          </w:tcPr>
          <w:p>
            <w:pPr>
              <w:adjustRightInd w:val="0"/>
              <w:snapToGrid w:val="0"/>
              <w:jc w:val="center"/>
              <w:rPr>
                <w:i/>
                <w:color w:val="auto"/>
                <w:szCs w:val="21"/>
              </w:rPr>
            </w:pPr>
            <w:r>
              <w:rPr>
                <w:i/>
                <w:color w:val="auto"/>
                <w:szCs w:val="21"/>
              </w:rPr>
              <w:t>1</w:t>
            </w:r>
          </w:p>
        </w:tc>
        <w:tc>
          <w:tcPr>
            <w:tcW w:w="2184" w:type="dxa"/>
            <w:vAlign w:val="center"/>
          </w:tcPr>
          <w:p>
            <w:pPr>
              <w:adjustRightInd w:val="0"/>
              <w:snapToGrid w:val="0"/>
              <w:jc w:val="center"/>
              <w:rPr>
                <w:i/>
                <w:color w:val="auto"/>
                <w:szCs w:val="21"/>
              </w:rPr>
            </w:pPr>
            <w:r>
              <w:rPr>
                <w:i/>
                <w:color w:val="auto"/>
                <w:szCs w:val="21"/>
              </w:rPr>
              <w:t>颗粒物</w:t>
            </w:r>
          </w:p>
        </w:tc>
        <w:tc>
          <w:tcPr>
            <w:tcW w:w="4009" w:type="dxa"/>
            <w:vAlign w:val="center"/>
          </w:tcPr>
          <w:p>
            <w:pPr>
              <w:adjustRightInd w:val="0"/>
              <w:snapToGrid w:val="0"/>
              <w:jc w:val="center"/>
              <w:rPr>
                <w:i/>
                <w:color w:val="auto"/>
                <w:szCs w:val="21"/>
              </w:rPr>
            </w:pPr>
            <w:r>
              <w:rPr>
                <w:i/>
                <w:color w:val="auto"/>
                <w:szCs w:val="21"/>
              </w:rPr>
              <w:t>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4" w:type="dxa"/>
            <w:noWrap/>
            <w:vAlign w:val="center"/>
          </w:tcPr>
          <w:p>
            <w:pPr>
              <w:adjustRightInd w:val="0"/>
              <w:snapToGrid w:val="0"/>
              <w:jc w:val="center"/>
              <w:rPr>
                <w:i/>
                <w:color w:val="auto"/>
                <w:szCs w:val="21"/>
              </w:rPr>
            </w:pPr>
            <w:r>
              <w:rPr>
                <w:i/>
                <w:color w:val="auto"/>
                <w:szCs w:val="21"/>
              </w:rPr>
              <w:t>2</w:t>
            </w:r>
          </w:p>
        </w:tc>
        <w:tc>
          <w:tcPr>
            <w:tcW w:w="2184" w:type="dxa"/>
            <w:vAlign w:val="center"/>
          </w:tcPr>
          <w:p>
            <w:pPr>
              <w:adjustRightInd w:val="0"/>
              <w:snapToGrid w:val="0"/>
              <w:jc w:val="center"/>
              <w:rPr>
                <w:i/>
                <w:color w:val="auto"/>
                <w:szCs w:val="21"/>
              </w:rPr>
            </w:pPr>
            <w:r>
              <w:rPr>
                <w:i/>
                <w:color w:val="auto"/>
                <w:szCs w:val="21"/>
              </w:rPr>
              <w:t>非甲烷总烃</w:t>
            </w:r>
          </w:p>
        </w:tc>
        <w:tc>
          <w:tcPr>
            <w:tcW w:w="4009" w:type="dxa"/>
            <w:vAlign w:val="center"/>
          </w:tcPr>
          <w:p>
            <w:pPr>
              <w:adjustRightInd w:val="0"/>
              <w:snapToGrid w:val="0"/>
              <w:jc w:val="center"/>
              <w:rPr>
                <w:i/>
                <w:color w:val="auto"/>
                <w:szCs w:val="21"/>
              </w:rPr>
            </w:pPr>
            <w:r>
              <w:rPr>
                <w:rFonts w:hint="eastAsia"/>
                <w:i/>
                <w:color w:val="auto"/>
                <w:szCs w:val="21"/>
              </w:rPr>
              <w:t>0.087</w:t>
            </w:r>
          </w:p>
        </w:tc>
      </w:tr>
    </w:tbl>
    <w:p>
      <w:pPr>
        <w:spacing w:line="360" w:lineRule="auto"/>
        <w:ind w:firstLine="480" w:firstLineChars="200"/>
        <w:jc w:val="left"/>
        <w:rPr>
          <w:bCs/>
          <w:i/>
          <w:color w:val="auto"/>
          <w:sz w:val="24"/>
        </w:rPr>
      </w:pPr>
    </w:p>
    <w:p>
      <w:pPr>
        <w:spacing w:line="360" w:lineRule="auto"/>
        <w:ind w:firstLine="480" w:firstLineChars="200"/>
        <w:jc w:val="left"/>
        <w:rPr>
          <w:bCs/>
          <w:i/>
          <w:color w:val="auto"/>
          <w:sz w:val="24"/>
        </w:rPr>
      </w:pPr>
      <w:r>
        <w:rPr>
          <w:bCs/>
          <w:i/>
          <w:color w:val="auto"/>
          <w:sz w:val="24"/>
        </w:rPr>
        <w:t>（3）非正常排放量核算</w:t>
      </w:r>
    </w:p>
    <w:p>
      <w:pPr>
        <w:adjustRightInd w:val="0"/>
        <w:jc w:val="center"/>
        <w:rPr>
          <w:rFonts w:eastAsia="黑体"/>
          <w:i/>
          <w:color w:val="auto"/>
          <w:kern w:val="28"/>
        </w:rPr>
      </w:pPr>
      <w:r>
        <w:rPr>
          <w:rFonts w:eastAsia="黑体"/>
          <w:i/>
          <w:color w:val="auto"/>
          <w:kern w:val="28"/>
        </w:rPr>
        <w:t>表</w:t>
      </w:r>
      <w:r>
        <w:rPr>
          <w:rFonts w:eastAsia="黑体"/>
          <w:i/>
          <w:color w:val="auto"/>
        </w:rPr>
        <w:t>4.1</w:t>
      </w:r>
      <w:r>
        <w:rPr>
          <w:rFonts w:eastAsia="黑体"/>
          <w:i/>
          <w:color w:val="auto"/>
          <w:kern w:val="28"/>
        </w:rPr>
        <w:t>-12  污染源非正常排放量核算表</w:t>
      </w:r>
    </w:p>
    <w:tbl>
      <w:tblPr>
        <w:tblStyle w:val="54"/>
        <w:tblW w:w="105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54"/>
        <w:gridCol w:w="1356"/>
        <w:gridCol w:w="1275"/>
        <w:gridCol w:w="1134"/>
        <w:gridCol w:w="1326"/>
        <w:gridCol w:w="1326"/>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noWrap/>
            <w:vAlign w:val="center"/>
          </w:tcPr>
          <w:p>
            <w:pPr>
              <w:widowControl/>
              <w:adjustRightInd w:val="0"/>
              <w:snapToGrid w:val="0"/>
              <w:jc w:val="center"/>
              <w:rPr>
                <w:i/>
                <w:color w:val="auto"/>
                <w:kern w:val="0"/>
                <w:szCs w:val="21"/>
              </w:rPr>
            </w:pPr>
            <w:r>
              <w:rPr>
                <w:i/>
                <w:color w:val="auto"/>
                <w:kern w:val="0"/>
                <w:szCs w:val="21"/>
              </w:rPr>
              <w:t>序号</w:t>
            </w:r>
          </w:p>
        </w:tc>
        <w:tc>
          <w:tcPr>
            <w:tcW w:w="954" w:type="dxa"/>
            <w:noWrap/>
            <w:vAlign w:val="center"/>
          </w:tcPr>
          <w:p>
            <w:pPr>
              <w:widowControl/>
              <w:adjustRightInd w:val="0"/>
              <w:snapToGrid w:val="0"/>
              <w:jc w:val="center"/>
              <w:rPr>
                <w:i/>
                <w:color w:val="auto"/>
                <w:kern w:val="0"/>
                <w:szCs w:val="21"/>
              </w:rPr>
            </w:pPr>
            <w:r>
              <w:rPr>
                <w:i/>
                <w:color w:val="auto"/>
                <w:kern w:val="0"/>
                <w:szCs w:val="21"/>
              </w:rPr>
              <w:t>污染源</w:t>
            </w:r>
          </w:p>
        </w:tc>
        <w:tc>
          <w:tcPr>
            <w:tcW w:w="1356" w:type="dxa"/>
            <w:vAlign w:val="center"/>
          </w:tcPr>
          <w:p>
            <w:pPr>
              <w:widowControl/>
              <w:adjustRightInd w:val="0"/>
              <w:snapToGrid w:val="0"/>
              <w:jc w:val="center"/>
              <w:rPr>
                <w:i/>
                <w:color w:val="auto"/>
                <w:kern w:val="0"/>
                <w:szCs w:val="21"/>
              </w:rPr>
            </w:pPr>
            <w:r>
              <w:rPr>
                <w:i/>
                <w:color w:val="auto"/>
                <w:kern w:val="0"/>
                <w:szCs w:val="21"/>
              </w:rPr>
              <w:t>非正常排放原因</w:t>
            </w:r>
          </w:p>
        </w:tc>
        <w:tc>
          <w:tcPr>
            <w:tcW w:w="1275" w:type="dxa"/>
            <w:vAlign w:val="center"/>
          </w:tcPr>
          <w:p>
            <w:pPr>
              <w:widowControl/>
              <w:adjustRightInd w:val="0"/>
              <w:snapToGrid w:val="0"/>
              <w:jc w:val="center"/>
              <w:rPr>
                <w:i/>
                <w:color w:val="auto"/>
                <w:kern w:val="0"/>
                <w:szCs w:val="21"/>
              </w:rPr>
            </w:pPr>
            <w:r>
              <w:rPr>
                <w:i/>
                <w:color w:val="auto"/>
                <w:kern w:val="0"/>
                <w:szCs w:val="21"/>
              </w:rPr>
              <w:t>污染物</w:t>
            </w:r>
          </w:p>
        </w:tc>
        <w:tc>
          <w:tcPr>
            <w:tcW w:w="1134" w:type="dxa"/>
            <w:vAlign w:val="center"/>
          </w:tcPr>
          <w:p>
            <w:pPr>
              <w:widowControl/>
              <w:adjustRightInd w:val="0"/>
              <w:snapToGrid w:val="0"/>
              <w:jc w:val="center"/>
              <w:rPr>
                <w:i/>
                <w:color w:val="auto"/>
                <w:kern w:val="0"/>
                <w:szCs w:val="21"/>
              </w:rPr>
            </w:pPr>
            <w:r>
              <w:rPr>
                <w:i/>
                <w:color w:val="auto"/>
                <w:kern w:val="0"/>
                <w:szCs w:val="21"/>
              </w:rPr>
              <w:t>非正常排放浓度（ug/m</w:t>
            </w:r>
            <w:r>
              <w:rPr>
                <w:i/>
                <w:color w:val="auto"/>
                <w:kern w:val="0"/>
                <w:szCs w:val="21"/>
                <w:vertAlign w:val="superscript"/>
              </w:rPr>
              <w:t>3</w:t>
            </w:r>
            <w:r>
              <w:rPr>
                <w:i/>
                <w:color w:val="auto"/>
                <w:kern w:val="0"/>
                <w:szCs w:val="21"/>
              </w:rPr>
              <w:t>）</w:t>
            </w:r>
          </w:p>
        </w:tc>
        <w:tc>
          <w:tcPr>
            <w:tcW w:w="1326" w:type="dxa"/>
            <w:vAlign w:val="center"/>
          </w:tcPr>
          <w:p>
            <w:pPr>
              <w:widowControl/>
              <w:adjustRightInd w:val="0"/>
              <w:snapToGrid w:val="0"/>
              <w:jc w:val="center"/>
              <w:rPr>
                <w:i/>
                <w:color w:val="auto"/>
                <w:kern w:val="0"/>
                <w:szCs w:val="21"/>
              </w:rPr>
            </w:pPr>
            <w:r>
              <w:rPr>
                <w:i/>
                <w:color w:val="auto"/>
                <w:kern w:val="0"/>
                <w:szCs w:val="21"/>
              </w:rPr>
              <w:t>非正常排放速率（kg/h）</w:t>
            </w:r>
          </w:p>
        </w:tc>
        <w:tc>
          <w:tcPr>
            <w:tcW w:w="1326" w:type="dxa"/>
            <w:vAlign w:val="center"/>
          </w:tcPr>
          <w:p>
            <w:pPr>
              <w:widowControl/>
              <w:adjustRightInd w:val="0"/>
              <w:snapToGrid w:val="0"/>
              <w:jc w:val="center"/>
              <w:rPr>
                <w:i/>
                <w:color w:val="auto"/>
                <w:kern w:val="0"/>
                <w:szCs w:val="21"/>
              </w:rPr>
            </w:pPr>
            <w:r>
              <w:rPr>
                <w:i/>
                <w:color w:val="auto"/>
                <w:kern w:val="0"/>
                <w:szCs w:val="21"/>
              </w:rPr>
              <w:t>单次持续时间（h）</w:t>
            </w:r>
          </w:p>
        </w:tc>
        <w:tc>
          <w:tcPr>
            <w:tcW w:w="1326" w:type="dxa"/>
            <w:vAlign w:val="center"/>
          </w:tcPr>
          <w:p>
            <w:pPr>
              <w:widowControl/>
              <w:adjustRightInd w:val="0"/>
              <w:snapToGrid w:val="0"/>
              <w:jc w:val="center"/>
              <w:rPr>
                <w:i/>
                <w:color w:val="auto"/>
                <w:kern w:val="0"/>
                <w:szCs w:val="21"/>
              </w:rPr>
            </w:pPr>
            <w:r>
              <w:rPr>
                <w:i/>
                <w:color w:val="auto"/>
                <w:kern w:val="0"/>
                <w:szCs w:val="21"/>
              </w:rPr>
              <w:t>年发生频次（次）</w:t>
            </w:r>
          </w:p>
        </w:tc>
        <w:tc>
          <w:tcPr>
            <w:tcW w:w="1326" w:type="dxa"/>
            <w:vAlign w:val="center"/>
          </w:tcPr>
          <w:p>
            <w:pPr>
              <w:widowControl/>
              <w:adjustRightInd w:val="0"/>
              <w:snapToGrid w:val="0"/>
              <w:jc w:val="center"/>
              <w:rPr>
                <w:i/>
                <w:color w:val="auto"/>
                <w:kern w:val="0"/>
                <w:szCs w:val="21"/>
              </w:rPr>
            </w:pPr>
            <w:r>
              <w:rPr>
                <w:i/>
                <w:color w:val="auto"/>
                <w:kern w:val="0"/>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 w:type="dxa"/>
            <w:noWrap/>
            <w:vAlign w:val="center"/>
          </w:tcPr>
          <w:p>
            <w:pPr>
              <w:adjustRightInd w:val="0"/>
              <w:snapToGrid w:val="0"/>
              <w:jc w:val="center"/>
              <w:rPr>
                <w:i/>
                <w:color w:val="auto"/>
                <w:szCs w:val="21"/>
              </w:rPr>
            </w:pPr>
            <w:r>
              <w:rPr>
                <w:i/>
                <w:color w:val="auto"/>
                <w:szCs w:val="21"/>
              </w:rPr>
              <w:t>1</w:t>
            </w:r>
          </w:p>
        </w:tc>
        <w:tc>
          <w:tcPr>
            <w:tcW w:w="954" w:type="dxa"/>
            <w:noWrap/>
            <w:vAlign w:val="center"/>
          </w:tcPr>
          <w:p>
            <w:pPr>
              <w:adjustRightInd w:val="0"/>
              <w:snapToGrid w:val="0"/>
              <w:jc w:val="center"/>
              <w:rPr>
                <w:i/>
                <w:color w:val="auto"/>
                <w:szCs w:val="21"/>
              </w:rPr>
            </w:pPr>
            <w:r>
              <w:rPr>
                <w:i/>
                <w:color w:val="auto"/>
                <w:szCs w:val="21"/>
              </w:rPr>
              <w:t>A1</w:t>
            </w:r>
          </w:p>
        </w:tc>
        <w:tc>
          <w:tcPr>
            <w:tcW w:w="1356" w:type="dxa"/>
            <w:vAlign w:val="center"/>
          </w:tcPr>
          <w:p>
            <w:pPr>
              <w:adjustRightInd w:val="0"/>
              <w:snapToGrid w:val="0"/>
              <w:jc w:val="center"/>
              <w:rPr>
                <w:i/>
                <w:color w:val="auto"/>
                <w:szCs w:val="21"/>
              </w:rPr>
            </w:pPr>
            <w:r>
              <w:rPr>
                <w:i/>
                <w:color w:val="auto"/>
                <w:szCs w:val="21"/>
              </w:rPr>
              <w:t>废铁屑破碎粉尘处理设施布袋除尘器运转异常</w:t>
            </w:r>
          </w:p>
        </w:tc>
        <w:tc>
          <w:tcPr>
            <w:tcW w:w="1275" w:type="dxa"/>
            <w:vAlign w:val="center"/>
          </w:tcPr>
          <w:p>
            <w:pPr>
              <w:adjustRightInd w:val="0"/>
              <w:snapToGrid w:val="0"/>
              <w:jc w:val="center"/>
              <w:rPr>
                <w:i/>
                <w:color w:val="auto"/>
                <w:szCs w:val="21"/>
              </w:rPr>
            </w:pPr>
            <w:r>
              <w:rPr>
                <w:i/>
                <w:color w:val="auto"/>
                <w:szCs w:val="21"/>
              </w:rPr>
              <w:t>颗粒物</w:t>
            </w:r>
          </w:p>
        </w:tc>
        <w:tc>
          <w:tcPr>
            <w:tcW w:w="1134" w:type="dxa"/>
            <w:vAlign w:val="center"/>
          </w:tcPr>
          <w:p>
            <w:pPr>
              <w:adjustRightInd w:val="0"/>
              <w:snapToGrid w:val="0"/>
              <w:jc w:val="center"/>
              <w:rPr>
                <w:i/>
                <w:color w:val="auto"/>
                <w:szCs w:val="21"/>
              </w:rPr>
            </w:pPr>
            <w:r>
              <w:rPr>
                <w:i/>
                <w:color w:val="auto"/>
                <w:szCs w:val="21"/>
              </w:rPr>
              <w:t>/</w:t>
            </w:r>
          </w:p>
        </w:tc>
        <w:tc>
          <w:tcPr>
            <w:tcW w:w="1326" w:type="dxa"/>
            <w:vAlign w:val="center"/>
          </w:tcPr>
          <w:p>
            <w:pPr>
              <w:adjustRightInd w:val="0"/>
              <w:snapToGrid w:val="0"/>
              <w:jc w:val="center"/>
              <w:rPr>
                <w:i/>
                <w:color w:val="auto"/>
                <w:szCs w:val="21"/>
              </w:rPr>
            </w:pPr>
            <w:r>
              <w:rPr>
                <w:i/>
                <w:color w:val="auto"/>
                <w:szCs w:val="21"/>
              </w:rPr>
              <w:t>0.784</w:t>
            </w:r>
          </w:p>
        </w:tc>
        <w:tc>
          <w:tcPr>
            <w:tcW w:w="1326" w:type="dxa"/>
            <w:vAlign w:val="center"/>
          </w:tcPr>
          <w:p>
            <w:pPr>
              <w:adjustRightInd w:val="0"/>
              <w:snapToGrid w:val="0"/>
              <w:jc w:val="center"/>
              <w:rPr>
                <w:i/>
                <w:color w:val="auto"/>
                <w:szCs w:val="21"/>
              </w:rPr>
            </w:pPr>
            <w:r>
              <w:rPr>
                <w:i/>
                <w:color w:val="auto"/>
                <w:szCs w:val="21"/>
              </w:rPr>
              <w:t>0.5</w:t>
            </w:r>
          </w:p>
        </w:tc>
        <w:tc>
          <w:tcPr>
            <w:tcW w:w="1326" w:type="dxa"/>
            <w:vAlign w:val="center"/>
          </w:tcPr>
          <w:p>
            <w:pPr>
              <w:adjustRightInd w:val="0"/>
              <w:snapToGrid w:val="0"/>
              <w:jc w:val="center"/>
              <w:rPr>
                <w:i/>
                <w:color w:val="auto"/>
                <w:szCs w:val="21"/>
              </w:rPr>
            </w:pPr>
            <w:r>
              <w:rPr>
                <w:i/>
                <w:color w:val="auto"/>
                <w:szCs w:val="21"/>
              </w:rPr>
              <w:t>2</w:t>
            </w:r>
          </w:p>
        </w:tc>
        <w:tc>
          <w:tcPr>
            <w:tcW w:w="1326" w:type="dxa"/>
            <w:vAlign w:val="center"/>
          </w:tcPr>
          <w:p>
            <w:pPr>
              <w:adjustRightInd w:val="0"/>
              <w:snapToGrid w:val="0"/>
              <w:jc w:val="center"/>
              <w:rPr>
                <w:i/>
                <w:color w:val="auto"/>
                <w:szCs w:val="21"/>
              </w:rPr>
            </w:pPr>
            <w:r>
              <w:rPr>
                <w:i/>
                <w:color w:val="auto"/>
                <w:szCs w:val="21"/>
              </w:rPr>
              <w:t>立即停止生产进行检修</w:t>
            </w:r>
          </w:p>
        </w:tc>
      </w:tr>
    </w:tbl>
    <w:p>
      <w:pPr>
        <w:pStyle w:val="5"/>
        <w:rPr>
          <w:color w:val="auto"/>
        </w:rPr>
      </w:pPr>
      <w:bookmarkStart w:id="310" w:name="_Toc5628"/>
      <w:r>
        <w:rPr>
          <w:color w:val="auto"/>
        </w:rPr>
        <w:t>4.1.4大气环境影响评价自查表</w:t>
      </w:r>
      <w:bookmarkEnd w:id="310"/>
    </w:p>
    <w:p>
      <w:pPr>
        <w:spacing w:line="360" w:lineRule="auto"/>
        <w:ind w:firstLine="480" w:firstLineChars="200"/>
        <w:jc w:val="left"/>
        <w:rPr>
          <w:bCs/>
          <w:color w:val="auto"/>
          <w:sz w:val="24"/>
        </w:rPr>
      </w:pPr>
      <w:r>
        <w:rPr>
          <w:bCs/>
          <w:color w:val="auto"/>
          <w:sz w:val="24"/>
        </w:rPr>
        <w:t>根据以上环境空气影响预测与评价分析，拟建项目大气环境影响评价自查表如下所示：</w:t>
      </w:r>
    </w:p>
    <w:p>
      <w:pPr>
        <w:adjustRightInd w:val="0"/>
        <w:spacing w:line="440" w:lineRule="exact"/>
        <w:jc w:val="center"/>
        <w:rPr>
          <w:rFonts w:eastAsia="黑体"/>
          <w:bCs/>
          <w:color w:val="auto"/>
          <w:szCs w:val="21"/>
        </w:rPr>
      </w:pPr>
      <w:r>
        <w:rPr>
          <w:rFonts w:eastAsia="黑体"/>
          <w:bCs/>
          <w:color w:val="auto"/>
          <w:szCs w:val="21"/>
        </w:rPr>
        <w:t>表4.1-13  大气环境影响评价自查表</w:t>
      </w:r>
    </w:p>
    <w:tbl>
      <w:tblPr>
        <w:tblStyle w:val="5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30"/>
        <w:gridCol w:w="851"/>
        <w:gridCol w:w="175"/>
        <w:gridCol w:w="108"/>
        <w:gridCol w:w="315"/>
        <w:gridCol w:w="252"/>
        <w:gridCol w:w="35"/>
        <w:gridCol w:w="848"/>
        <w:gridCol w:w="109"/>
        <w:gridCol w:w="35"/>
        <w:gridCol w:w="242"/>
        <w:gridCol w:w="241"/>
        <w:gridCol w:w="475"/>
        <w:gridCol w:w="24"/>
        <w:gridCol w:w="8"/>
        <w:gridCol w:w="251"/>
        <w:gridCol w:w="567"/>
        <w:gridCol w:w="33"/>
        <w:gridCol w:w="251"/>
        <w:gridCol w:w="252"/>
        <w:gridCol w:w="31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工作内容</w:t>
            </w:r>
          </w:p>
        </w:tc>
        <w:tc>
          <w:tcPr>
            <w:tcW w:w="6237" w:type="dxa"/>
            <w:gridSpan w:val="21"/>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tcBorders>
              <w:top w:val="nil"/>
              <w:left w:val="single" w:color="auto" w:sz="4" w:space="0"/>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评价等级与范围</w:t>
            </w: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评价等级</w:t>
            </w:r>
          </w:p>
        </w:tc>
        <w:tc>
          <w:tcPr>
            <w:tcW w:w="1449" w:type="dxa"/>
            <w:gridSpan w:val="4"/>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一级□</w:t>
            </w:r>
          </w:p>
        </w:tc>
        <w:tc>
          <w:tcPr>
            <w:tcW w:w="2269" w:type="dxa"/>
            <w:gridSpan w:val="10"/>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二级</w:t>
            </w:r>
            <w:r>
              <w:rPr>
                <w:rFonts w:hint="eastAsia" w:ascii="MS Mincho" w:hAnsi="MS Mincho" w:eastAsia="MS Mincho" w:cs="MS Mincho"/>
                <w:color w:val="auto"/>
                <w:sz w:val="18"/>
                <w:szCs w:val="18"/>
              </w:rPr>
              <w:t>☑</w:t>
            </w:r>
          </w:p>
        </w:tc>
        <w:tc>
          <w:tcPr>
            <w:tcW w:w="2519" w:type="dxa"/>
            <w:gridSpan w:val="7"/>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评价范围</w:t>
            </w:r>
          </w:p>
        </w:tc>
        <w:tc>
          <w:tcPr>
            <w:tcW w:w="1449" w:type="dxa"/>
            <w:gridSpan w:val="4"/>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边长=50km□</w:t>
            </w:r>
          </w:p>
        </w:tc>
        <w:tc>
          <w:tcPr>
            <w:tcW w:w="2269" w:type="dxa"/>
            <w:gridSpan w:val="10"/>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边长5~50km□</w:t>
            </w:r>
          </w:p>
        </w:tc>
        <w:tc>
          <w:tcPr>
            <w:tcW w:w="2519" w:type="dxa"/>
            <w:gridSpan w:val="7"/>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边长=5km</w:t>
            </w:r>
            <w:r>
              <w:rPr>
                <w:rFonts w:hint="eastAsia" w:ascii="MS Mincho" w:hAnsi="MS Mincho" w:eastAsia="MS Mincho" w:cs="MS Mincho"/>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tcBorders>
              <w:top w:val="nil"/>
              <w:left w:val="single" w:color="auto" w:sz="4" w:space="0"/>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评价因子</w:t>
            </w: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SO</w:t>
            </w:r>
            <w:r>
              <w:rPr>
                <w:color w:val="auto"/>
                <w:sz w:val="18"/>
                <w:szCs w:val="18"/>
                <w:vertAlign w:val="subscript"/>
              </w:rPr>
              <w:t>2</w:t>
            </w:r>
            <w:r>
              <w:rPr>
                <w:color w:val="auto"/>
                <w:sz w:val="18"/>
                <w:szCs w:val="18"/>
              </w:rPr>
              <w:t>+NOx排放量</w:t>
            </w:r>
          </w:p>
        </w:tc>
        <w:tc>
          <w:tcPr>
            <w:tcW w:w="1449" w:type="dxa"/>
            <w:gridSpan w:val="4"/>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≥2000t/a□</w:t>
            </w:r>
          </w:p>
        </w:tc>
        <w:tc>
          <w:tcPr>
            <w:tcW w:w="2269" w:type="dxa"/>
            <w:gridSpan w:val="10"/>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500~2000t/a□</w:t>
            </w:r>
          </w:p>
        </w:tc>
        <w:tc>
          <w:tcPr>
            <w:tcW w:w="2519" w:type="dxa"/>
            <w:gridSpan w:val="7"/>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＜500t/a</w:t>
            </w:r>
            <w:r>
              <w:rPr>
                <w:rFonts w:hint="eastAsia" w:ascii="MS Mincho" w:hAnsi="MS Mincho" w:eastAsia="MS Mincho" w:cs="MS Mincho"/>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评价因子</w:t>
            </w:r>
          </w:p>
        </w:tc>
        <w:tc>
          <w:tcPr>
            <w:tcW w:w="2728" w:type="dxa"/>
            <w:gridSpan w:val="9"/>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基本污染物（ PM</w:t>
            </w:r>
            <w:r>
              <w:rPr>
                <w:color w:val="auto"/>
                <w:sz w:val="18"/>
                <w:szCs w:val="18"/>
                <w:vertAlign w:val="subscript"/>
              </w:rPr>
              <w:t>10</w:t>
            </w:r>
            <w:r>
              <w:rPr>
                <w:color w:val="auto"/>
                <w:sz w:val="18"/>
                <w:szCs w:val="18"/>
              </w:rPr>
              <w:t xml:space="preserve"> ）</w:t>
            </w:r>
          </w:p>
          <w:p>
            <w:pPr>
              <w:adjustRightInd w:val="0"/>
              <w:spacing w:line="300" w:lineRule="exact"/>
              <w:jc w:val="center"/>
              <w:rPr>
                <w:color w:val="auto"/>
                <w:sz w:val="18"/>
                <w:szCs w:val="18"/>
              </w:rPr>
            </w:pPr>
            <w:r>
              <w:rPr>
                <w:color w:val="auto"/>
                <w:sz w:val="18"/>
                <w:szCs w:val="18"/>
              </w:rPr>
              <w:t>其他污染物（ 非甲烷总烃  ）</w:t>
            </w:r>
          </w:p>
        </w:tc>
        <w:tc>
          <w:tcPr>
            <w:tcW w:w="3509" w:type="dxa"/>
            <w:gridSpan w:val="12"/>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包括二次PM</w:t>
            </w:r>
            <w:r>
              <w:rPr>
                <w:color w:val="auto"/>
                <w:sz w:val="18"/>
                <w:szCs w:val="18"/>
                <w:vertAlign w:val="subscript"/>
              </w:rPr>
              <w:t>2.5</w:t>
            </w:r>
            <w:r>
              <w:rPr>
                <w:color w:val="auto"/>
                <w:sz w:val="18"/>
                <w:szCs w:val="18"/>
              </w:rPr>
              <w:t>□</w:t>
            </w:r>
          </w:p>
          <w:p>
            <w:pPr>
              <w:adjustRightInd w:val="0"/>
              <w:spacing w:line="300" w:lineRule="exact"/>
              <w:jc w:val="center"/>
              <w:rPr>
                <w:color w:val="auto"/>
                <w:sz w:val="18"/>
                <w:szCs w:val="18"/>
              </w:rPr>
            </w:pPr>
            <w:r>
              <w:rPr>
                <w:color w:val="auto"/>
                <w:sz w:val="18"/>
                <w:szCs w:val="18"/>
              </w:rPr>
              <w:t>不包括二次PM</w:t>
            </w:r>
            <w:r>
              <w:rPr>
                <w:color w:val="auto"/>
                <w:sz w:val="18"/>
                <w:szCs w:val="18"/>
                <w:vertAlign w:val="subscript"/>
              </w:rPr>
              <w:t>2.5</w:t>
            </w:r>
            <w:r>
              <w:rPr>
                <w:rFonts w:hint="eastAsia" w:ascii="MS Mincho" w:hAnsi="MS Mincho" w:eastAsia="MS Mincho" w:cs="MS Mincho"/>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评价标准</w:t>
            </w: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评价标准</w:t>
            </w:r>
          </w:p>
        </w:tc>
        <w:tc>
          <w:tcPr>
            <w:tcW w:w="1026" w:type="dxa"/>
            <w:gridSpan w:val="2"/>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国家标准</w:t>
            </w:r>
            <w:r>
              <w:rPr>
                <w:rFonts w:hint="eastAsia" w:ascii="MS Mincho" w:hAnsi="MS Mincho" w:eastAsia="MS Mincho" w:cs="MS Mincho"/>
                <w:color w:val="auto"/>
                <w:sz w:val="18"/>
                <w:szCs w:val="18"/>
              </w:rPr>
              <w:t>☑</w:t>
            </w:r>
          </w:p>
        </w:tc>
        <w:tc>
          <w:tcPr>
            <w:tcW w:w="1702" w:type="dxa"/>
            <w:gridSpan w:val="7"/>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地方标准</w:t>
            </w:r>
            <w:r>
              <w:rPr>
                <w:rFonts w:hint="eastAsia" w:ascii="MS Mincho" w:hAnsi="MS Mincho" w:eastAsia="MS Mincho" w:cs="MS Mincho"/>
                <w:color w:val="auto"/>
                <w:sz w:val="18"/>
                <w:szCs w:val="18"/>
              </w:rPr>
              <w:t>☑</w:t>
            </w:r>
          </w:p>
        </w:tc>
        <w:tc>
          <w:tcPr>
            <w:tcW w:w="1841" w:type="dxa"/>
            <w:gridSpan w:val="8"/>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附录D</w:t>
            </w:r>
            <w:r>
              <w:rPr>
                <w:rFonts w:hint="eastAsia" w:ascii="MS Mincho" w:hAnsi="MS Mincho" w:eastAsia="MS Mincho" w:cs="MS Mincho"/>
                <w:color w:val="auto"/>
                <w:sz w:val="18"/>
                <w:szCs w:val="18"/>
              </w:rPr>
              <w:t>☑</w:t>
            </w:r>
          </w:p>
        </w:tc>
        <w:tc>
          <w:tcPr>
            <w:tcW w:w="1668" w:type="dxa"/>
            <w:gridSpan w:val="4"/>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tcBorders>
              <w:top w:val="nil"/>
              <w:left w:val="single" w:color="auto" w:sz="4" w:space="0"/>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现状评价</w:t>
            </w: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环境功能区</w:t>
            </w:r>
          </w:p>
        </w:tc>
        <w:tc>
          <w:tcPr>
            <w:tcW w:w="1026" w:type="dxa"/>
            <w:gridSpan w:val="2"/>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一类区□</w:t>
            </w:r>
          </w:p>
        </w:tc>
        <w:tc>
          <w:tcPr>
            <w:tcW w:w="3543" w:type="dxa"/>
            <w:gridSpan w:val="15"/>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二类区</w:t>
            </w:r>
            <w:r>
              <w:rPr>
                <w:rFonts w:hint="eastAsia" w:ascii="MS Mincho" w:hAnsi="MS Mincho" w:eastAsia="MS Mincho" w:cs="MS Mincho"/>
                <w:color w:val="auto"/>
                <w:sz w:val="18"/>
                <w:szCs w:val="18"/>
              </w:rPr>
              <w:t>☑</w:t>
            </w:r>
          </w:p>
        </w:tc>
        <w:tc>
          <w:tcPr>
            <w:tcW w:w="1668" w:type="dxa"/>
            <w:gridSpan w:val="4"/>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三类区□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评价基准年</w:t>
            </w:r>
          </w:p>
        </w:tc>
        <w:tc>
          <w:tcPr>
            <w:tcW w:w="6237" w:type="dxa"/>
            <w:gridSpan w:val="21"/>
            <w:tcBorders>
              <w:top w:val="single" w:color="auto" w:sz="4" w:space="0"/>
              <w:left w:val="nil"/>
              <w:bottom w:val="single" w:color="auto" w:sz="4" w:space="0"/>
              <w:right w:val="single" w:color="auto" w:sz="4" w:space="0"/>
            </w:tcBorders>
            <w:vAlign w:val="center"/>
          </w:tcPr>
          <w:p>
            <w:pPr>
              <w:adjustRightInd w:val="0"/>
              <w:spacing w:line="300" w:lineRule="exact"/>
              <w:jc w:val="center"/>
              <w:rPr>
                <w:i/>
                <w:color w:val="auto"/>
                <w:sz w:val="18"/>
                <w:szCs w:val="18"/>
              </w:rPr>
            </w:pPr>
            <w:r>
              <w:rPr>
                <w:i/>
                <w:color w:val="auto"/>
                <w:sz w:val="18"/>
                <w:szCs w:val="18"/>
              </w:rPr>
              <w:t>（ 2017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环境空气质量现状调查数据来源</w:t>
            </w:r>
          </w:p>
        </w:tc>
        <w:tc>
          <w:tcPr>
            <w:tcW w:w="1736" w:type="dxa"/>
            <w:gridSpan w:val="6"/>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长期例行监测数据□</w:t>
            </w:r>
          </w:p>
        </w:tc>
        <w:tc>
          <w:tcPr>
            <w:tcW w:w="2233" w:type="dxa"/>
            <w:gridSpan w:val="9"/>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主管部门发布的数据</w:t>
            </w:r>
            <w:r>
              <w:rPr>
                <w:rFonts w:hint="eastAsia" w:ascii="MS Mincho" w:hAnsi="MS Mincho" w:eastAsia="MS Mincho" w:cs="MS Mincho"/>
                <w:color w:val="auto"/>
                <w:sz w:val="18"/>
                <w:szCs w:val="18"/>
              </w:rPr>
              <w:t>☑</w:t>
            </w:r>
          </w:p>
        </w:tc>
        <w:tc>
          <w:tcPr>
            <w:tcW w:w="2268" w:type="dxa"/>
            <w:gridSpan w:val="6"/>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现状补充监测</w:t>
            </w:r>
            <w:r>
              <w:rPr>
                <w:rFonts w:hint="eastAsia" w:ascii="MS Mincho" w:hAnsi="MS Mincho" w:eastAsia="MS Mincho" w:cs="MS Mincho"/>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现状评价</w:t>
            </w:r>
          </w:p>
        </w:tc>
        <w:tc>
          <w:tcPr>
            <w:tcW w:w="2728" w:type="dxa"/>
            <w:gridSpan w:val="9"/>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达标区□</w:t>
            </w:r>
          </w:p>
        </w:tc>
        <w:tc>
          <w:tcPr>
            <w:tcW w:w="3509" w:type="dxa"/>
            <w:gridSpan w:val="12"/>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不达标区</w:t>
            </w:r>
            <w:r>
              <w:rPr>
                <w:rFonts w:hint="eastAsia" w:ascii="MS Mincho" w:hAnsi="MS Mincho" w:eastAsia="MS Mincho" w:cs="MS Mincho"/>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污染源调查</w:t>
            </w: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调查内容</w:t>
            </w:r>
          </w:p>
        </w:tc>
        <w:tc>
          <w:tcPr>
            <w:tcW w:w="1701" w:type="dxa"/>
            <w:gridSpan w:val="5"/>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本项目正常排放源</w:t>
            </w:r>
            <w:r>
              <w:rPr>
                <w:rFonts w:hint="eastAsia" w:ascii="MS Mincho" w:hAnsi="MS Mincho" w:eastAsia="MS Mincho" w:cs="MS Mincho"/>
                <w:color w:val="auto"/>
                <w:sz w:val="18"/>
                <w:szCs w:val="18"/>
              </w:rPr>
              <w:t>☑</w:t>
            </w:r>
          </w:p>
          <w:p>
            <w:pPr>
              <w:adjustRightInd w:val="0"/>
              <w:spacing w:line="300" w:lineRule="exact"/>
              <w:jc w:val="center"/>
              <w:rPr>
                <w:color w:val="auto"/>
                <w:sz w:val="24"/>
              </w:rPr>
            </w:pPr>
            <w:r>
              <w:rPr>
                <w:color w:val="auto"/>
                <w:sz w:val="18"/>
                <w:szCs w:val="18"/>
              </w:rPr>
              <w:t>本项目非正常排放源</w:t>
            </w:r>
            <w:r>
              <w:rPr>
                <w:rFonts w:hint="eastAsia" w:ascii="MS Mincho" w:hAnsi="MS Mincho" w:eastAsia="MS Mincho" w:cs="MS Mincho"/>
                <w:color w:val="auto"/>
                <w:sz w:val="18"/>
                <w:szCs w:val="18"/>
              </w:rPr>
              <w:t>☑</w:t>
            </w:r>
          </w:p>
          <w:p>
            <w:pPr>
              <w:adjustRightInd w:val="0"/>
              <w:spacing w:line="300" w:lineRule="exact"/>
              <w:jc w:val="center"/>
              <w:rPr>
                <w:color w:val="auto"/>
                <w:sz w:val="18"/>
                <w:szCs w:val="18"/>
              </w:rPr>
            </w:pPr>
            <w:r>
              <w:rPr>
                <w:color w:val="auto"/>
                <w:sz w:val="18"/>
                <w:szCs w:val="18"/>
              </w:rPr>
              <w:t>现有污染源</w:t>
            </w:r>
            <w:r>
              <w:rPr>
                <w:color w:val="auto"/>
                <w:sz w:val="24"/>
              </w:rPr>
              <w:t>□</w:t>
            </w:r>
          </w:p>
        </w:tc>
        <w:tc>
          <w:tcPr>
            <w:tcW w:w="1510" w:type="dxa"/>
            <w:gridSpan w:val="6"/>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拟替代的污染源□</w:t>
            </w:r>
          </w:p>
        </w:tc>
        <w:tc>
          <w:tcPr>
            <w:tcW w:w="1861" w:type="dxa"/>
            <w:gridSpan w:val="8"/>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其他在建、拟建项目污染源□</w:t>
            </w:r>
          </w:p>
        </w:tc>
        <w:tc>
          <w:tcPr>
            <w:tcW w:w="1165" w:type="dxa"/>
            <w:gridSpan w:val="2"/>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区域污染源□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tcBorders>
              <w:top w:val="nil"/>
              <w:left w:val="single" w:color="auto" w:sz="4" w:space="0"/>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大气环境影响预测与评价</w:t>
            </w: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预测模型</w:t>
            </w:r>
          </w:p>
        </w:tc>
        <w:tc>
          <w:tcPr>
            <w:tcW w:w="851"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AERMOD□</w:t>
            </w:r>
          </w:p>
        </w:tc>
        <w:tc>
          <w:tcPr>
            <w:tcW w:w="850" w:type="dxa"/>
            <w:gridSpan w:val="4"/>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ADMS□</w:t>
            </w:r>
          </w:p>
        </w:tc>
        <w:tc>
          <w:tcPr>
            <w:tcW w:w="883" w:type="dxa"/>
            <w:gridSpan w:val="2"/>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AUSTAL2000□</w:t>
            </w:r>
          </w:p>
        </w:tc>
        <w:tc>
          <w:tcPr>
            <w:tcW w:w="1126" w:type="dxa"/>
            <w:gridSpan w:val="6"/>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EDMS/AEDT□</w:t>
            </w:r>
          </w:p>
        </w:tc>
        <w:tc>
          <w:tcPr>
            <w:tcW w:w="826" w:type="dxa"/>
            <w:gridSpan w:val="3"/>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CALPUFF□</w:t>
            </w:r>
          </w:p>
        </w:tc>
        <w:tc>
          <w:tcPr>
            <w:tcW w:w="851" w:type="dxa"/>
            <w:gridSpan w:val="4"/>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网络模型□</w:t>
            </w:r>
          </w:p>
        </w:tc>
        <w:tc>
          <w:tcPr>
            <w:tcW w:w="85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预测范围</w:t>
            </w:r>
          </w:p>
        </w:tc>
        <w:tc>
          <w:tcPr>
            <w:tcW w:w="1701" w:type="dxa"/>
            <w:gridSpan w:val="5"/>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边长≥50km□</w:t>
            </w:r>
          </w:p>
        </w:tc>
        <w:tc>
          <w:tcPr>
            <w:tcW w:w="2268" w:type="dxa"/>
            <w:gridSpan w:val="10"/>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边长5~50km□</w:t>
            </w:r>
          </w:p>
        </w:tc>
        <w:tc>
          <w:tcPr>
            <w:tcW w:w="2268" w:type="dxa"/>
            <w:gridSpan w:val="6"/>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边长=5km□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预测因子</w:t>
            </w:r>
          </w:p>
        </w:tc>
        <w:tc>
          <w:tcPr>
            <w:tcW w:w="2970" w:type="dxa"/>
            <w:gridSpan w:val="10"/>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预测因子(  /  )</w:t>
            </w:r>
          </w:p>
        </w:tc>
        <w:tc>
          <w:tcPr>
            <w:tcW w:w="3267" w:type="dxa"/>
            <w:gridSpan w:val="11"/>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包括二次PM</w:t>
            </w:r>
            <w:r>
              <w:rPr>
                <w:color w:val="auto"/>
                <w:sz w:val="18"/>
                <w:szCs w:val="18"/>
                <w:vertAlign w:val="subscript"/>
              </w:rPr>
              <w:t>2.5</w:t>
            </w:r>
            <w:r>
              <w:rPr>
                <w:color w:val="auto"/>
                <w:sz w:val="18"/>
                <w:szCs w:val="18"/>
              </w:rPr>
              <w:t>□</w:t>
            </w:r>
          </w:p>
          <w:p>
            <w:pPr>
              <w:adjustRightInd w:val="0"/>
              <w:spacing w:line="300" w:lineRule="exact"/>
              <w:jc w:val="center"/>
              <w:rPr>
                <w:color w:val="auto"/>
                <w:sz w:val="24"/>
              </w:rPr>
            </w:pPr>
            <w:r>
              <w:rPr>
                <w:color w:val="auto"/>
                <w:sz w:val="18"/>
                <w:szCs w:val="18"/>
              </w:rPr>
              <w:t>不包括二次PM</w:t>
            </w:r>
            <w:r>
              <w:rPr>
                <w:color w:val="auto"/>
                <w:sz w:val="18"/>
                <w:szCs w:val="18"/>
                <w:vertAlign w:val="subscript"/>
              </w:rPr>
              <w:t>2.5</w:t>
            </w: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正常排放短期浓度贡献值</w:t>
            </w:r>
          </w:p>
        </w:tc>
        <w:tc>
          <w:tcPr>
            <w:tcW w:w="2970" w:type="dxa"/>
            <w:gridSpan w:val="10"/>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本项目</w:t>
            </w:r>
            <w:r>
              <w:rPr>
                <w:color w:val="auto"/>
                <w:sz w:val="18"/>
                <w:szCs w:val="18"/>
              </w:rPr>
              <w:t>最大占标率≤100%□</w:t>
            </w:r>
          </w:p>
        </w:tc>
        <w:tc>
          <w:tcPr>
            <w:tcW w:w="3267" w:type="dxa"/>
            <w:gridSpan w:val="11"/>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本项目</w:t>
            </w:r>
            <w:r>
              <w:rPr>
                <w:color w:val="auto"/>
                <w:sz w:val="18"/>
                <w:szCs w:val="18"/>
              </w:rPr>
              <w:t>最大占标率＞100%□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vMerge w:val="restart"/>
            <w:tcBorders>
              <w:top w:val="nil"/>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正常排放年均浓度贡献值</w:t>
            </w:r>
          </w:p>
        </w:tc>
        <w:tc>
          <w:tcPr>
            <w:tcW w:w="1134" w:type="dxa"/>
            <w:gridSpan w:val="3"/>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一类区</w:t>
            </w:r>
          </w:p>
        </w:tc>
        <w:tc>
          <w:tcPr>
            <w:tcW w:w="1836" w:type="dxa"/>
            <w:gridSpan w:val="7"/>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本项目</w:t>
            </w:r>
            <w:r>
              <w:rPr>
                <w:color w:val="auto"/>
                <w:sz w:val="18"/>
                <w:szCs w:val="18"/>
              </w:rPr>
              <w:t>最大占标率≤10%□</w:t>
            </w:r>
          </w:p>
        </w:tc>
        <w:tc>
          <w:tcPr>
            <w:tcW w:w="3267" w:type="dxa"/>
            <w:gridSpan w:val="11"/>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本项目</w:t>
            </w:r>
            <w:r>
              <w:rPr>
                <w:color w:val="auto"/>
                <w:sz w:val="18"/>
                <w:szCs w:val="18"/>
              </w:rPr>
              <w:t>最大占标率＞10%□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vMerge w:val="continue"/>
            <w:tcBorders>
              <w:top w:val="nil"/>
              <w:left w:val="nil"/>
              <w:bottom w:val="single" w:color="auto" w:sz="4" w:space="0"/>
              <w:right w:val="single" w:color="auto" w:sz="4" w:space="0"/>
            </w:tcBorders>
            <w:vAlign w:val="center"/>
          </w:tcPr>
          <w:p>
            <w:pPr>
              <w:widowControl/>
              <w:jc w:val="left"/>
              <w:rPr>
                <w:color w:val="auto"/>
                <w:sz w:val="24"/>
              </w:rPr>
            </w:pPr>
          </w:p>
        </w:tc>
        <w:tc>
          <w:tcPr>
            <w:tcW w:w="1134" w:type="dxa"/>
            <w:gridSpan w:val="3"/>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二类区</w:t>
            </w:r>
          </w:p>
        </w:tc>
        <w:tc>
          <w:tcPr>
            <w:tcW w:w="1836" w:type="dxa"/>
            <w:gridSpan w:val="7"/>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本项目</w:t>
            </w:r>
            <w:r>
              <w:rPr>
                <w:color w:val="auto"/>
                <w:sz w:val="18"/>
                <w:szCs w:val="18"/>
              </w:rPr>
              <w:t>最大占标率≤30%□</w:t>
            </w:r>
          </w:p>
        </w:tc>
        <w:tc>
          <w:tcPr>
            <w:tcW w:w="3267" w:type="dxa"/>
            <w:gridSpan w:val="11"/>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本项目</w:t>
            </w:r>
            <w:r>
              <w:rPr>
                <w:color w:val="auto"/>
                <w:sz w:val="18"/>
                <w:szCs w:val="18"/>
              </w:rPr>
              <w:t>最大占标率＞30%□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非正常排放1h浓度贡献值</w:t>
            </w:r>
          </w:p>
        </w:tc>
        <w:tc>
          <w:tcPr>
            <w:tcW w:w="1134" w:type="dxa"/>
            <w:gridSpan w:val="3"/>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非正常持续时间( 1 )h</w:t>
            </w:r>
          </w:p>
        </w:tc>
        <w:tc>
          <w:tcPr>
            <w:tcW w:w="2552" w:type="dxa"/>
            <w:gridSpan w:val="9"/>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非正常</w:t>
            </w:r>
            <w:r>
              <w:rPr>
                <w:color w:val="auto"/>
                <w:sz w:val="18"/>
                <w:szCs w:val="18"/>
              </w:rPr>
              <w:t>占标率≤100%□</w:t>
            </w:r>
          </w:p>
        </w:tc>
        <w:tc>
          <w:tcPr>
            <w:tcW w:w="2551" w:type="dxa"/>
            <w:gridSpan w:val="9"/>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非正常</w:t>
            </w:r>
            <w:r>
              <w:rPr>
                <w:color w:val="auto"/>
                <w:sz w:val="18"/>
                <w:szCs w:val="18"/>
              </w:rPr>
              <w:t>占标率＞100%□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保证率日平均浓度和年平均浓度叠加值</w:t>
            </w:r>
          </w:p>
        </w:tc>
        <w:tc>
          <w:tcPr>
            <w:tcW w:w="2693" w:type="dxa"/>
            <w:gridSpan w:val="8"/>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叠加</w:t>
            </w:r>
            <w:r>
              <w:rPr>
                <w:color w:val="auto"/>
                <w:sz w:val="18"/>
                <w:szCs w:val="18"/>
              </w:rPr>
              <w:t>达标□</w:t>
            </w:r>
          </w:p>
        </w:tc>
        <w:tc>
          <w:tcPr>
            <w:tcW w:w="3544" w:type="dxa"/>
            <w:gridSpan w:val="13"/>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C</w:t>
            </w:r>
            <w:r>
              <w:rPr>
                <w:color w:val="auto"/>
                <w:sz w:val="18"/>
                <w:szCs w:val="18"/>
                <w:vertAlign w:val="subscript"/>
              </w:rPr>
              <w:t>叠加</w:t>
            </w:r>
            <w:r>
              <w:rPr>
                <w:color w:val="auto"/>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区域环境质量的整体变化情况</w:t>
            </w:r>
          </w:p>
        </w:tc>
        <w:tc>
          <w:tcPr>
            <w:tcW w:w="2693" w:type="dxa"/>
            <w:gridSpan w:val="8"/>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k≤-20%□</w:t>
            </w:r>
          </w:p>
        </w:tc>
        <w:tc>
          <w:tcPr>
            <w:tcW w:w="3544" w:type="dxa"/>
            <w:gridSpan w:val="13"/>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k＞-20%□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tcBorders>
              <w:top w:val="nil"/>
              <w:left w:val="single" w:color="auto" w:sz="4" w:space="0"/>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环境监测</w:t>
            </w:r>
          </w:p>
          <w:p>
            <w:pPr>
              <w:adjustRightInd w:val="0"/>
              <w:spacing w:line="300" w:lineRule="exact"/>
              <w:jc w:val="center"/>
              <w:rPr>
                <w:color w:val="auto"/>
                <w:sz w:val="18"/>
                <w:szCs w:val="18"/>
              </w:rPr>
            </w:pPr>
            <w:r>
              <w:rPr>
                <w:color w:val="auto"/>
                <w:sz w:val="18"/>
                <w:szCs w:val="18"/>
              </w:rPr>
              <w:t>计划</w:t>
            </w: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污染源监测</w:t>
            </w:r>
          </w:p>
        </w:tc>
        <w:tc>
          <w:tcPr>
            <w:tcW w:w="2693" w:type="dxa"/>
            <w:gridSpan w:val="8"/>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监测因子：(颗粒物、非甲烷总烃)</w:t>
            </w:r>
          </w:p>
        </w:tc>
        <w:tc>
          <w:tcPr>
            <w:tcW w:w="2127" w:type="dxa"/>
            <w:gridSpan w:val="10"/>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有组织废气监测□</w:t>
            </w:r>
          </w:p>
          <w:p>
            <w:pPr>
              <w:adjustRightInd w:val="0"/>
              <w:spacing w:line="300" w:lineRule="exact"/>
              <w:jc w:val="center"/>
              <w:rPr>
                <w:color w:val="auto"/>
                <w:sz w:val="24"/>
              </w:rPr>
            </w:pPr>
            <w:r>
              <w:rPr>
                <w:color w:val="auto"/>
                <w:sz w:val="18"/>
                <w:szCs w:val="18"/>
              </w:rPr>
              <w:t>无组织废气监测</w:t>
            </w:r>
            <w:r>
              <w:rPr>
                <w:rFonts w:hint="eastAsia" w:ascii="MS Mincho" w:hAnsi="MS Mincho" w:eastAsia="MS Mincho" w:cs="MS Mincho"/>
                <w:color w:val="auto"/>
                <w:sz w:val="18"/>
                <w:szCs w:val="18"/>
              </w:rPr>
              <w:t>☑</w:t>
            </w:r>
          </w:p>
        </w:tc>
        <w:tc>
          <w:tcPr>
            <w:tcW w:w="1417" w:type="dxa"/>
            <w:gridSpan w:val="3"/>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环境质量监测</w:t>
            </w:r>
          </w:p>
        </w:tc>
        <w:tc>
          <w:tcPr>
            <w:tcW w:w="2693" w:type="dxa"/>
            <w:gridSpan w:val="8"/>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监测因子：(              )</w:t>
            </w:r>
          </w:p>
        </w:tc>
        <w:tc>
          <w:tcPr>
            <w:tcW w:w="2127" w:type="dxa"/>
            <w:gridSpan w:val="10"/>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监测点数(    )</w:t>
            </w:r>
          </w:p>
        </w:tc>
        <w:tc>
          <w:tcPr>
            <w:tcW w:w="1417" w:type="dxa"/>
            <w:gridSpan w:val="3"/>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无监测</w:t>
            </w:r>
            <w:r>
              <w:rPr>
                <w:rFonts w:hint="eastAsia" w:ascii="MS Mincho" w:hAnsi="MS Mincho" w:eastAsia="MS Mincho" w:cs="MS Mincho"/>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tcBorders>
              <w:top w:val="nil"/>
              <w:left w:val="single" w:color="auto" w:sz="4" w:space="0"/>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评价结论</w:t>
            </w: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环境影响</w:t>
            </w:r>
          </w:p>
        </w:tc>
        <w:tc>
          <w:tcPr>
            <w:tcW w:w="6237" w:type="dxa"/>
            <w:gridSpan w:val="21"/>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可以接受</w:t>
            </w:r>
            <w:r>
              <w:rPr>
                <w:rFonts w:hint="eastAsia" w:ascii="MS Mincho" w:hAnsi="MS Mincho" w:eastAsia="MS Mincho" w:cs="MS Mincho"/>
                <w:color w:val="auto"/>
                <w:sz w:val="18"/>
                <w:szCs w:val="18"/>
              </w:rPr>
              <w:t>☑</w:t>
            </w:r>
            <w:r>
              <w:rPr>
                <w:color w:val="auto"/>
                <w:sz w:val="18"/>
                <w:szCs w:val="18"/>
              </w:rPr>
              <w:t xml:space="preserve">       不可以接受□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1530" w:type="dxa"/>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18"/>
                <w:szCs w:val="18"/>
              </w:rPr>
            </w:pPr>
            <w:r>
              <w:rPr>
                <w:color w:val="auto"/>
                <w:sz w:val="18"/>
                <w:szCs w:val="18"/>
              </w:rPr>
              <w:t>大气环境</w:t>
            </w:r>
          </w:p>
          <w:p>
            <w:pPr>
              <w:adjustRightInd w:val="0"/>
              <w:spacing w:line="300" w:lineRule="exact"/>
              <w:jc w:val="center"/>
              <w:rPr>
                <w:color w:val="auto"/>
                <w:sz w:val="24"/>
              </w:rPr>
            </w:pPr>
            <w:r>
              <w:rPr>
                <w:color w:val="auto"/>
                <w:sz w:val="18"/>
                <w:szCs w:val="18"/>
              </w:rPr>
              <w:t>防护距离</w:t>
            </w:r>
          </w:p>
        </w:tc>
        <w:tc>
          <w:tcPr>
            <w:tcW w:w="6237" w:type="dxa"/>
            <w:gridSpan w:val="21"/>
            <w:tcBorders>
              <w:top w:val="single" w:color="auto" w:sz="4" w:space="0"/>
              <w:left w:val="nil"/>
              <w:bottom w:val="single" w:color="auto" w:sz="4" w:space="0"/>
              <w:right w:val="single" w:color="auto" w:sz="4" w:space="0"/>
            </w:tcBorders>
            <w:vAlign w:val="center"/>
          </w:tcPr>
          <w:p>
            <w:pPr>
              <w:adjustRightInd w:val="0"/>
              <w:spacing w:line="300" w:lineRule="exact"/>
              <w:jc w:val="center"/>
              <w:rPr>
                <w:color w:val="auto"/>
                <w:sz w:val="24"/>
              </w:rPr>
            </w:pPr>
            <w:r>
              <w:rPr>
                <w:color w:val="auto"/>
                <w:sz w:val="18"/>
                <w:szCs w:val="18"/>
              </w:rPr>
              <w:t>距(     )厂界最远(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gridSpan w:val="23"/>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left"/>
              <w:rPr>
                <w:color w:val="auto"/>
                <w:sz w:val="24"/>
              </w:rPr>
            </w:pPr>
            <w:r>
              <w:rPr>
                <w:color w:val="auto"/>
                <w:sz w:val="18"/>
                <w:szCs w:val="18"/>
              </w:rPr>
              <w:t>注：“□”为勾选项，填“</w:t>
            </w:r>
            <w:r>
              <w:rPr>
                <w:rFonts w:hint="eastAsia" w:ascii="MS Mincho" w:hAnsi="MS Mincho" w:eastAsia="MS Mincho" w:cs="MS Mincho"/>
                <w:color w:val="auto"/>
                <w:sz w:val="18"/>
                <w:szCs w:val="18"/>
              </w:rPr>
              <w:t>✔</w:t>
            </w:r>
            <w:r>
              <w:rPr>
                <w:color w:val="auto"/>
                <w:sz w:val="18"/>
                <w:szCs w:val="18"/>
              </w:rPr>
              <w:t>”；“(  )”为内容填写项。</w:t>
            </w:r>
          </w:p>
        </w:tc>
      </w:tr>
    </w:tbl>
    <w:p>
      <w:pPr>
        <w:spacing w:line="360" w:lineRule="auto"/>
        <w:ind w:firstLine="480" w:firstLineChars="200"/>
        <w:jc w:val="left"/>
        <w:rPr>
          <w:bCs/>
          <w:color w:val="auto"/>
          <w:sz w:val="24"/>
        </w:rPr>
      </w:pPr>
    </w:p>
    <w:p>
      <w:pPr>
        <w:pStyle w:val="3"/>
        <w:rPr>
          <w:rFonts w:eastAsia="宋体"/>
          <w:color w:val="auto"/>
        </w:rPr>
      </w:pPr>
      <w:bookmarkStart w:id="311" w:name="_Toc22577"/>
      <w:r>
        <w:rPr>
          <w:rFonts w:eastAsia="宋体"/>
          <w:color w:val="auto"/>
        </w:rPr>
        <w:t>4.2地表水环境影响分析</w:t>
      </w:r>
      <w:bookmarkEnd w:id="311"/>
    </w:p>
    <w:p>
      <w:pPr>
        <w:spacing w:line="360" w:lineRule="auto"/>
        <w:ind w:firstLine="480" w:firstLineChars="200"/>
        <w:rPr>
          <w:color w:val="auto"/>
          <w:sz w:val="24"/>
        </w:rPr>
      </w:pPr>
      <w:r>
        <w:rPr>
          <w:color w:val="auto"/>
          <w:sz w:val="24"/>
        </w:rPr>
        <w:t>拟建项目运营期不涉及生产用水，地坪不进行清洗，厂内不设食堂、宿舍等，产生的废水仅为生活污水及初期雨水。</w:t>
      </w:r>
    </w:p>
    <w:p>
      <w:pPr>
        <w:spacing w:line="360" w:lineRule="auto"/>
        <w:ind w:firstLine="480" w:firstLineChars="200"/>
        <w:jc w:val="left"/>
        <w:rPr>
          <w:color w:val="auto"/>
          <w:sz w:val="24"/>
        </w:rPr>
      </w:pPr>
      <w:r>
        <w:rPr>
          <w:color w:val="auto"/>
          <w:sz w:val="24"/>
        </w:rPr>
        <w:t>拟建项目所在标准厂房排水采用清污分流、雨污分流制，厂房周边设污水、雨水排水系统。</w:t>
      </w:r>
    </w:p>
    <w:p>
      <w:pPr>
        <w:spacing w:line="360" w:lineRule="auto"/>
        <w:ind w:firstLine="480" w:firstLineChars="200"/>
        <w:jc w:val="left"/>
        <w:rPr>
          <w:i/>
          <w:color w:val="auto"/>
          <w:sz w:val="24"/>
        </w:rPr>
      </w:pPr>
      <w:r>
        <w:rPr>
          <w:i/>
          <w:color w:val="auto"/>
          <w:sz w:val="24"/>
        </w:rPr>
        <w:t>（1）初期雨水</w:t>
      </w:r>
    </w:p>
    <w:p>
      <w:pPr>
        <w:spacing w:line="360" w:lineRule="auto"/>
        <w:ind w:firstLine="480" w:firstLineChars="200"/>
        <w:jc w:val="left"/>
        <w:rPr>
          <w:i/>
          <w:color w:val="auto"/>
          <w:sz w:val="24"/>
        </w:rPr>
      </w:pPr>
      <w:r>
        <w:rPr>
          <w:i/>
          <w:color w:val="auto"/>
          <w:sz w:val="24"/>
        </w:rPr>
        <w:t>拟建项目厂区道路初期雨水经雨水沟收集后经隔油沉淀池（</w:t>
      </w:r>
      <w:r>
        <w:rPr>
          <w:rFonts w:eastAsia="宋体峲.磱.."/>
          <w:i/>
          <w:color w:val="auto"/>
          <w:kern w:val="0"/>
          <w:sz w:val="24"/>
        </w:rPr>
        <w:t>1</w:t>
      </w:r>
      <w:r>
        <w:rPr>
          <w:rFonts w:hint="eastAsia" w:eastAsia="宋体峲.磱.."/>
          <w:i/>
          <w:color w:val="auto"/>
          <w:kern w:val="0"/>
          <w:sz w:val="24"/>
        </w:rPr>
        <w:t>0</w:t>
      </w:r>
      <w:r>
        <w:rPr>
          <w:rFonts w:eastAsia="宋体峲.磱.."/>
          <w:i/>
          <w:color w:val="auto"/>
          <w:kern w:val="0"/>
          <w:sz w:val="24"/>
        </w:rPr>
        <w:t>m</w:t>
      </w:r>
      <w:r>
        <w:rPr>
          <w:rFonts w:eastAsia="宋体峲.磱.."/>
          <w:i/>
          <w:color w:val="auto"/>
          <w:kern w:val="0"/>
          <w:sz w:val="24"/>
          <w:vertAlign w:val="superscript"/>
        </w:rPr>
        <w:t>3</w:t>
      </w:r>
      <w:r>
        <w:rPr>
          <w:i/>
          <w:color w:val="auto"/>
          <w:sz w:val="24"/>
        </w:rPr>
        <w:t>）预处理后依托旺龙实业公司已建生化池进行预处理达《污水综合排放标准》（GB8979-1996）三级标准限值要求后经市政管网进入九龙园区污水处理厂处理，处理达《城镇污水处理厂污染物排放标准》（GB18918-2002）一级 A 标准后排放。</w:t>
      </w:r>
      <w:r>
        <w:rPr>
          <w:rFonts w:hint="eastAsia"/>
          <w:i/>
          <w:color w:val="auto"/>
          <w:sz w:val="24"/>
        </w:rPr>
        <w:t>初期雨水隔油沉淀池配套设置切换阀井，收集的</w:t>
      </w:r>
      <w:r>
        <w:rPr>
          <w:i/>
          <w:color w:val="auto"/>
          <w:sz w:val="24"/>
        </w:rPr>
        <w:t>15min初期雨水进入</w:t>
      </w:r>
      <w:r>
        <w:rPr>
          <w:rFonts w:hint="eastAsia"/>
          <w:i/>
          <w:color w:val="auto"/>
          <w:sz w:val="24"/>
        </w:rPr>
        <w:t>厂房现有生化池生化处理系统</w:t>
      </w:r>
      <w:r>
        <w:rPr>
          <w:i/>
          <w:color w:val="auto"/>
          <w:sz w:val="24"/>
        </w:rPr>
        <w:t>，之后通过切换阀井将雨水排入市政雨水管沟。</w:t>
      </w:r>
    </w:p>
    <w:p>
      <w:pPr>
        <w:spacing w:line="360" w:lineRule="auto"/>
        <w:ind w:firstLine="480" w:firstLineChars="200"/>
        <w:jc w:val="left"/>
        <w:rPr>
          <w:color w:val="auto"/>
          <w:sz w:val="24"/>
        </w:rPr>
      </w:pPr>
      <w:r>
        <w:rPr>
          <w:color w:val="auto"/>
          <w:sz w:val="24"/>
        </w:rPr>
        <w:t>（2）生活污水</w:t>
      </w:r>
    </w:p>
    <w:p>
      <w:pPr>
        <w:spacing w:line="360" w:lineRule="auto"/>
        <w:ind w:firstLine="480" w:firstLineChars="200"/>
        <w:jc w:val="left"/>
        <w:rPr>
          <w:color w:val="auto"/>
          <w:sz w:val="24"/>
        </w:rPr>
      </w:pPr>
      <w:r>
        <w:rPr>
          <w:color w:val="auto"/>
          <w:sz w:val="24"/>
        </w:rPr>
        <w:t>拟建项目员工洗手、如厕依托厂房南侧的公厕，</w:t>
      </w:r>
      <w:r>
        <w:rPr>
          <w:i/>
          <w:color w:val="auto"/>
          <w:sz w:val="24"/>
        </w:rPr>
        <w:t>其中洗手废水经新建的隔油器隔油处理后</w:t>
      </w:r>
      <w:r>
        <w:rPr>
          <w:color w:val="auto"/>
          <w:sz w:val="24"/>
        </w:rPr>
        <w:t>与其他生活污水依托旺龙实业公司已建生化池进行预处理达《污水综合排放标准》（GB8979-1996）三级标准限值要求后经市政管网进入九龙园区污水处理厂处理，处理达《城镇污水处理厂污染物排放标准》（GB18918-2002）一级 A 标准后排放。</w:t>
      </w:r>
    </w:p>
    <w:p>
      <w:pPr>
        <w:spacing w:line="360" w:lineRule="auto"/>
        <w:ind w:firstLine="482" w:firstLineChars="200"/>
        <w:rPr>
          <w:color w:val="auto"/>
          <w:sz w:val="24"/>
        </w:rPr>
      </w:pPr>
      <w:r>
        <w:rPr>
          <w:b/>
          <w:color w:val="auto"/>
          <w:sz w:val="24"/>
        </w:rPr>
        <w:t>拟建项目生活污水进入九龙园区污水处理厂的可行性分析：</w:t>
      </w:r>
      <w:r>
        <w:rPr>
          <w:color w:val="auto"/>
          <w:sz w:val="24"/>
        </w:rPr>
        <w:t>九龙园区污水处理厂位于九龙园C区启动区南侧生态湿地公园处，占地面积10486.5m</w:t>
      </w:r>
      <w:r>
        <w:rPr>
          <w:color w:val="auto"/>
          <w:sz w:val="24"/>
          <w:vertAlign w:val="superscript"/>
        </w:rPr>
        <w:t>2</w:t>
      </w:r>
      <w:r>
        <w:rPr>
          <w:color w:val="auto"/>
          <w:sz w:val="24"/>
        </w:rPr>
        <w:t>，建筑面积1868.02m</w:t>
      </w:r>
      <w:r>
        <w:rPr>
          <w:color w:val="auto"/>
          <w:sz w:val="24"/>
          <w:vertAlign w:val="superscript"/>
        </w:rPr>
        <w:t>2</w:t>
      </w:r>
      <w:r>
        <w:rPr>
          <w:color w:val="auto"/>
          <w:sz w:val="24"/>
        </w:rPr>
        <w:t>，于2011年9月18日开工，2012年7月20日完工，2012年8月投入试运行。该污水处理厂主要服务于工业园区C区北部片区（启动区），收集工业废水和生活污水，污水处理厂处理规模为10000m</w:t>
      </w:r>
      <w:r>
        <w:rPr>
          <w:color w:val="auto"/>
          <w:sz w:val="24"/>
          <w:vertAlign w:val="superscript"/>
        </w:rPr>
        <w:t>3</w:t>
      </w:r>
      <w:r>
        <w:rPr>
          <w:color w:val="auto"/>
          <w:sz w:val="24"/>
        </w:rPr>
        <w:t>/d，采用预处理+CASS+深度处理工艺。目前，该污水处理厂处理水量约4000~5000m</w:t>
      </w:r>
      <w:r>
        <w:rPr>
          <w:color w:val="auto"/>
          <w:sz w:val="24"/>
          <w:vertAlign w:val="superscript"/>
        </w:rPr>
        <w:t>3</w:t>
      </w:r>
      <w:r>
        <w:rPr>
          <w:color w:val="auto"/>
          <w:sz w:val="24"/>
        </w:rPr>
        <w:t>/d，出水达到《城镇污水处理厂污染物排放标准》（GB18918-2002）一级A标后排放。</w:t>
      </w:r>
    </w:p>
    <w:p>
      <w:pPr>
        <w:spacing w:line="360" w:lineRule="auto"/>
        <w:ind w:firstLine="480" w:firstLineChars="200"/>
        <w:rPr>
          <w:color w:val="auto"/>
          <w:sz w:val="24"/>
        </w:rPr>
      </w:pPr>
      <w:r>
        <w:rPr>
          <w:color w:val="auto"/>
          <w:sz w:val="24"/>
        </w:rPr>
        <w:t>拟建项目位于九龙园C区启动区，在九龙园区污水处理厂的污水接纳范围内。拟建项目所在区域的市政污水管网已铺设完全，能够保证拟建项目营运期间产生的污废水可直接排入九龙园区污水处理厂处理。根据调查，九龙园区污水处理厂自运行以来，污水处理设施运行良好，目前尚有充足的富余处理能力，可接受拟建项目排入的污水量。</w:t>
      </w:r>
    </w:p>
    <w:p>
      <w:pPr>
        <w:spacing w:line="360" w:lineRule="auto"/>
        <w:ind w:firstLine="480" w:firstLineChars="200"/>
        <w:rPr>
          <w:color w:val="auto"/>
          <w:sz w:val="24"/>
        </w:rPr>
      </w:pPr>
      <w:r>
        <w:rPr>
          <w:color w:val="auto"/>
          <w:sz w:val="24"/>
        </w:rPr>
        <w:t>因此，从项目污水进入九龙园区污水处理厂管网的可达性、九龙园区污水处理厂的接纳水量以及污水接纳范围上分析，拟建项目产生的污水进入该污水处理厂处理具有可行性。</w:t>
      </w:r>
    </w:p>
    <w:p>
      <w:pPr>
        <w:spacing w:line="360" w:lineRule="auto"/>
        <w:ind w:firstLine="480" w:firstLineChars="200"/>
        <w:jc w:val="left"/>
        <w:rPr>
          <w:color w:val="auto"/>
          <w:sz w:val="24"/>
        </w:rPr>
      </w:pPr>
      <w:r>
        <w:rPr>
          <w:color w:val="auto"/>
          <w:sz w:val="24"/>
        </w:rPr>
        <w:t>根据九龙园区污水处理厂环评报告中的地表水环境影响预测结论，拟建项目各类污废水经预先生化处理达标后纳管，对长江的影响也是可以接受的。</w:t>
      </w:r>
    </w:p>
    <w:p>
      <w:pPr>
        <w:spacing w:line="360" w:lineRule="auto"/>
        <w:ind w:firstLine="480" w:firstLineChars="200"/>
        <w:jc w:val="left"/>
        <w:rPr>
          <w:bCs/>
          <w:color w:val="auto"/>
          <w:sz w:val="24"/>
        </w:rPr>
      </w:pPr>
      <w:r>
        <w:rPr>
          <w:bCs/>
          <w:color w:val="auto"/>
          <w:sz w:val="24"/>
        </w:rPr>
        <w:t>拟建项目地表水环境影响评价自查表如下所示：</w:t>
      </w:r>
    </w:p>
    <w:p>
      <w:pPr>
        <w:adjustRightInd w:val="0"/>
        <w:spacing w:line="440" w:lineRule="exact"/>
        <w:jc w:val="center"/>
        <w:rPr>
          <w:rFonts w:eastAsia="黑体"/>
          <w:bCs/>
          <w:color w:val="auto"/>
          <w:szCs w:val="21"/>
        </w:rPr>
      </w:pPr>
      <w:r>
        <w:rPr>
          <w:rFonts w:eastAsia="黑体"/>
          <w:bCs/>
          <w:color w:val="auto"/>
          <w:szCs w:val="21"/>
        </w:rPr>
        <w:t>表4.2-1   地表水环境影响评价自查表</w:t>
      </w:r>
    </w:p>
    <w:tbl>
      <w:tblPr>
        <w:tblStyle w:val="54"/>
        <w:tblW w:w="10206" w:type="dxa"/>
        <w:jc w:val="center"/>
        <w:tblInd w:w="0" w:type="dxa"/>
        <w:tblLayout w:type="fixed"/>
        <w:tblCellMar>
          <w:top w:w="0" w:type="dxa"/>
          <w:left w:w="108" w:type="dxa"/>
          <w:bottom w:w="0" w:type="dxa"/>
          <w:right w:w="108" w:type="dxa"/>
        </w:tblCellMar>
      </w:tblPr>
      <w:tblGrid>
        <w:gridCol w:w="385"/>
        <w:gridCol w:w="2026"/>
        <w:gridCol w:w="1459"/>
        <w:gridCol w:w="364"/>
        <w:gridCol w:w="608"/>
        <w:gridCol w:w="484"/>
        <w:gridCol w:w="732"/>
        <w:gridCol w:w="727"/>
        <w:gridCol w:w="184"/>
        <w:gridCol w:w="304"/>
        <w:gridCol w:w="969"/>
        <w:gridCol w:w="41"/>
        <w:gridCol w:w="407"/>
        <w:gridCol w:w="1280"/>
        <w:gridCol w:w="236"/>
      </w:tblGrid>
      <w:tr>
        <w:tblPrEx>
          <w:tblLayout w:type="fixed"/>
          <w:tblCellMar>
            <w:top w:w="0" w:type="dxa"/>
            <w:left w:w="108" w:type="dxa"/>
            <w:bottom w:w="0" w:type="dxa"/>
            <w:right w:w="108" w:type="dxa"/>
          </w:tblCellMar>
        </w:tblPrEx>
        <w:trPr>
          <w:gridAfter w:val="1"/>
          <w:wAfter w:w="236" w:type="dxa"/>
          <w:trHeight w:val="299" w:hRule="atLeast"/>
          <w:jc w:val="center"/>
        </w:trPr>
        <w:tc>
          <w:tcPr>
            <w:tcW w:w="241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工作内容</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自查项目</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z w:val="18"/>
                <w:szCs w:val="18"/>
              </w:rPr>
              <w:t>影</w:t>
            </w:r>
          </w:p>
          <w:p>
            <w:pPr>
              <w:spacing w:line="280" w:lineRule="exact"/>
              <w:jc w:val="center"/>
              <w:rPr>
                <w:color w:val="auto"/>
                <w:sz w:val="18"/>
                <w:szCs w:val="18"/>
              </w:rPr>
            </w:pPr>
            <w:r>
              <w:rPr>
                <w:color w:val="auto"/>
                <w:sz w:val="18"/>
                <w:szCs w:val="18"/>
              </w:rPr>
              <w:t>响</w:t>
            </w:r>
          </w:p>
          <w:p>
            <w:pPr>
              <w:spacing w:line="280" w:lineRule="exact"/>
              <w:jc w:val="center"/>
              <w:rPr>
                <w:color w:val="auto"/>
                <w:sz w:val="18"/>
                <w:szCs w:val="18"/>
              </w:rPr>
            </w:pPr>
            <w:r>
              <w:rPr>
                <w:color w:val="auto"/>
                <w:sz w:val="18"/>
                <w:szCs w:val="18"/>
              </w:rPr>
              <w:t>识</w:t>
            </w:r>
          </w:p>
          <w:p>
            <w:pPr>
              <w:spacing w:line="280" w:lineRule="exact"/>
              <w:jc w:val="center"/>
              <w:rPr>
                <w:color w:val="auto"/>
                <w:sz w:val="18"/>
                <w:szCs w:val="18"/>
              </w:rPr>
            </w:pPr>
            <w:r>
              <w:rPr>
                <w:color w:val="auto"/>
                <w:sz w:val="18"/>
                <w:szCs w:val="18"/>
              </w:rPr>
              <w:t>别</w:t>
            </w: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影响类型</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水污染影响型</w:t>
            </w:r>
            <w:r>
              <w:rPr>
                <w:color w:val="auto"/>
                <w:sz w:val="18"/>
                <w:szCs w:val="18"/>
              </w:rPr>
              <w:t> </w:t>
            </w:r>
            <w:r>
              <w:rPr>
                <w:rFonts w:hint="eastAsia" w:ascii="MS Mincho" w:hAnsi="MS Mincho" w:eastAsia="MS Mincho" w:cs="MS Mincho"/>
                <w:color w:val="auto"/>
                <w:sz w:val="18"/>
                <w:szCs w:val="18"/>
              </w:rPr>
              <w:t>☑</w:t>
            </w:r>
            <w:r>
              <w:rPr>
                <w:color w:val="auto"/>
                <w:spacing w:val="-1"/>
                <w:sz w:val="18"/>
                <w:szCs w:val="18"/>
              </w:rPr>
              <w:t>；水文要素影响型</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水环境保护目标</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pacing w:val="-1"/>
                <w:sz w:val="18"/>
                <w:szCs w:val="18"/>
              </w:rPr>
            </w:pPr>
            <w:r>
              <w:rPr>
                <w:color w:val="auto"/>
                <w:spacing w:val="-1"/>
                <w:sz w:val="18"/>
                <w:szCs w:val="18"/>
              </w:rPr>
              <w:t>饮用水水源保护区</w:t>
            </w:r>
            <w:r>
              <w:rPr>
                <w:color w:val="auto"/>
                <w:sz w:val="18"/>
                <w:szCs w:val="18"/>
              </w:rPr>
              <w:t> </w:t>
            </w:r>
            <w:r>
              <w:rPr>
                <w:color w:val="auto"/>
                <w:spacing w:val="-1"/>
                <w:sz w:val="18"/>
                <w:szCs w:val="18"/>
              </w:rPr>
              <w:t>□；饮用水取水口</w:t>
            </w:r>
            <w:r>
              <w:rPr>
                <w:color w:val="auto"/>
                <w:sz w:val="18"/>
                <w:szCs w:val="18"/>
              </w:rPr>
              <w:t> </w:t>
            </w:r>
            <w:r>
              <w:rPr>
                <w:color w:val="auto"/>
                <w:spacing w:val="-1"/>
                <w:sz w:val="18"/>
                <w:szCs w:val="18"/>
              </w:rPr>
              <w:t>□；涉水的自然保护区</w:t>
            </w:r>
            <w:r>
              <w:rPr>
                <w:color w:val="auto"/>
                <w:sz w:val="18"/>
                <w:szCs w:val="18"/>
              </w:rPr>
              <w:t> </w:t>
            </w:r>
            <w:r>
              <w:rPr>
                <w:color w:val="auto"/>
                <w:spacing w:val="-1"/>
                <w:sz w:val="18"/>
                <w:szCs w:val="18"/>
              </w:rPr>
              <w:t>□；重要湿地</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重点保护与珍稀水生生物的栖息地</w:t>
            </w:r>
            <w:r>
              <w:rPr>
                <w:color w:val="auto"/>
                <w:sz w:val="18"/>
                <w:szCs w:val="18"/>
              </w:rPr>
              <w:t> □；重要水生生物的自然产卵场及索饵场、越冬场和洄游通道、天然渔场等渔业水体 □</w:t>
            </w:r>
            <w:r>
              <w:rPr>
                <w:color w:val="auto"/>
                <w:spacing w:val="-1"/>
                <w:sz w:val="18"/>
                <w:szCs w:val="18"/>
              </w:rPr>
              <w:t>；涉水的风景名胜区</w:t>
            </w:r>
            <w:r>
              <w:rPr>
                <w:color w:val="auto"/>
                <w:sz w:val="18"/>
                <w:szCs w:val="18"/>
              </w:rPr>
              <w:t> □</w:t>
            </w:r>
            <w:r>
              <w:rPr>
                <w:color w:val="auto"/>
                <w:spacing w:val="-1"/>
                <w:sz w:val="18"/>
                <w:szCs w:val="18"/>
              </w:rPr>
              <w:t>；其他</w:t>
            </w:r>
            <w:r>
              <w:rPr>
                <w:color w:val="auto"/>
                <w:sz w:val="18"/>
                <w:szCs w:val="18"/>
              </w:rPr>
              <w:t> </w:t>
            </w:r>
            <w:r>
              <w:rPr>
                <w:rFonts w:hint="eastAsia" w:ascii="MS Mincho" w:hAnsi="MS Mincho" w:eastAsia="MS Mincho" w:cs="MS Mincho"/>
                <w:color w:val="auto"/>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影响途径</w:t>
            </w: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水污染影响型</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水文要素影响型</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直接排放</w:t>
            </w:r>
            <w:r>
              <w:rPr>
                <w:color w:val="auto"/>
                <w:sz w:val="18"/>
                <w:szCs w:val="18"/>
              </w:rPr>
              <w:t> </w:t>
            </w:r>
            <w:r>
              <w:rPr>
                <w:color w:val="auto"/>
                <w:spacing w:val="-1"/>
                <w:sz w:val="18"/>
                <w:szCs w:val="18"/>
              </w:rPr>
              <w:t>□；间接排放</w:t>
            </w:r>
            <w:r>
              <w:rPr>
                <w:color w:val="auto"/>
                <w:sz w:val="18"/>
                <w:szCs w:val="18"/>
              </w:rPr>
              <w:t> </w:t>
            </w:r>
            <w:r>
              <w:rPr>
                <w:rFonts w:hint="eastAsia" w:ascii="MS Mincho" w:hAnsi="MS Mincho" w:eastAsia="MS Mincho" w:cs="MS Mincho"/>
                <w:color w:val="auto"/>
                <w:sz w:val="18"/>
                <w:szCs w:val="18"/>
              </w:rPr>
              <w:t>☑</w:t>
            </w:r>
            <w:r>
              <w:rPr>
                <w:color w:val="auto"/>
                <w:spacing w:val="-1"/>
                <w:sz w:val="18"/>
                <w:szCs w:val="18"/>
              </w:rPr>
              <w:t>；其他</w:t>
            </w:r>
            <w:r>
              <w:rPr>
                <w:color w:val="auto"/>
                <w:sz w:val="18"/>
                <w:szCs w:val="18"/>
              </w:rPr>
              <w:t> </w:t>
            </w:r>
            <w:r>
              <w:rPr>
                <w:color w:val="auto"/>
                <w:spacing w:val="-1"/>
                <w:sz w:val="18"/>
                <w:szCs w:val="18"/>
              </w:rPr>
              <w:t>□</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水温</w:t>
            </w:r>
            <w:r>
              <w:rPr>
                <w:color w:val="auto"/>
                <w:sz w:val="18"/>
                <w:szCs w:val="18"/>
              </w:rPr>
              <w:t> </w:t>
            </w:r>
            <w:r>
              <w:rPr>
                <w:color w:val="auto"/>
                <w:spacing w:val="-1"/>
                <w:sz w:val="18"/>
                <w:szCs w:val="18"/>
              </w:rPr>
              <w:t>□；径流</w:t>
            </w:r>
            <w:r>
              <w:rPr>
                <w:color w:val="auto"/>
                <w:sz w:val="18"/>
                <w:szCs w:val="18"/>
              </w:rPr>
              <w:t> </w:t>
            </w:r>
            <w:r>
              <w:rPr>
                <w:color w:val="auto"/>
                <w:spacing w:val="-1"/>
                <w:sz w:val="18"/>
                <w:szCs w:val="18"/>
              </w:rPr>
              <w:t>□；水域面积</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影响因子</w:t>
            </w: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pacing w:val="-1"/>
                <w:sz w:val="18"/>
                <w:szCs w:val="18"/>
              </w:rPr>
            </w:pPr>
            <w:r>
              <w:rPr>
                <w:color w:val="auto"/>
                <w:spacing w:val="-1"/>
                <w:sz w:val="18"/>
                <w:szCs w:val="18"/>
              </w:rPr>
              <w:t>持久性污染物</w:t>
            </w:r>
            <w:r>
              <w:rPr>
                <w:color w:val="auto"/>
                <w:sz w:val="18"/>
                <w:szCs w:val="18"/>
              </w:rPr>
              <w:t> </w:t>
            </w:r>
            <w:r>
              <w:rPr>
                <w:color w:val="auto"/>
                <w:spacing w:val="-1"/>
                <w:sz w:val="18"/>
                <w:szCs w:val="18"/>
              </w:rPr>
              <w:t>□；有毒有害污染物</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非持久性污染物</w:t>
            </w:r>
            <w:r>
              <w:rPr>
                <w:rFonts w:hint="eastAsia" w:ascii="MS Mincho" w:hAnsi="MS Mincho" w:eastAsia="MS Mincho" w:cs="MS Mincho"/>
                <w:color w:val="auto"/>
                <w:sz w:val="18"/>
                <w:szCs w:val="18"/>
              </w:rPr>
              <w:t>☑</w:t>
            </w:r>
            <w:r>
              <w:rPr>
                <w:color w:val="auto"/>
                <w:spacing w:val="-1"/>
                <w:sz w:val="18"/>
                <w:szCs w:val="18"/>
              </w:rPr>
              <w:t>；</w:t>
            </w:r>
            <w:r>
              <w:rPr>
                <w:color w:val="auto"/>
                <w:sz w:val="18"/>
                <w:szCs w:val="18"/>
              </w:rPr>
              <w:t>pH</w:t>
            </w:r>
            <w:r>
              <w:rPr>
                <w:color w:val="auto"/>
                <w:spacing w:val="3"/>
                <w:sz w:val="18"/>
                <w:szCs w:val="18"/>
              </w:rPr>
              <w:t> </w:t>
            </w:r>
            <w:r>
              <w:rPr>
                <w:color w:val="auto"/>
                <w:spacing w:val="-1"/>
                <w:sz w:val="18"/>
                <w:szCs w:val="18"/>
              </w:rPr>
              <w:t>值</w:t>
            </w:r>
            <w:r>
              <w:rPr>
                <w:color w:val="auto"/>
                <w:sz w:val="18"/>
                <w:szCs w:val="18"/>
              </w:rPr>
              <w:t> </w:t>
            </w:r>
            <w:r>
              <w:rPr>
                <w:rFonts w:hint="eastAsia" w:ascii="MS Mincho" w:hAnsi="MS Mincho" w:eastAsia="MS Mincho" w:cs="MS Mincho"/>
                <w:color w:val="auto"/>
                <w:sz w:val="18"/>
                <w:szCs w:val="18"/>
              </w:rPr>
              <w:t>☑</w:t>
            </w:r>
            <w:r>
              <w:rPr>
                <w:color w:val="auto"/>
                <w:spacing w:val="-1"/>
                <w:sz w:val="18"/>
                <w:szCs w:val="18"/>
              </w:rPr>
              <w:t>；热污染</w:t>
            </w:r>
            <w:r>
              <w:rPr>
                <w:color w:val="auto"/>
                <w:sz w:val="18"/>
                <w:szCs w:val="18"/>
              </w:rPr>
              <w:t> </w:t>
            </w:r>
            <w:r>
              <w:rPr>
                <w:color w:val="auto"/>
                <w:spacing w:val="-1"/>
                <w:sz w:val="18"/>
                <w:szCs w:val="18"/>
              </w:rPr>
              <w:t>□；富营养化</w:t>
            </w:r>
            <w:r>
              <w:rPr>
                <w:color w:val="auto"/>
                <w:sz w:val="18"/>
                <w:szCs w:val="18"/>
              </w:rPr>
              <w:t> </w:t>
            </w:r>
            <w:r>
              <w:rPr>
                <w:color w:val="auto"/>
                <w:spacing w:val="-1"/>
                <w:sz w:val="18"/>
                <w:szCs w:val="18"/>
              </w:rPr>
              <w:t>□；其他</w:t>
            </w:r>
            <w:r>
              <w:rPr>
                <w:color w:val="auto"/>
                <w:sz w:val="18"/>
                <w:szCs w:val="18"/>
              </w:rPr>
              <w:t> </w:t>
            </w:r>
            <w:r>
              <w:rPr>
                <w:color w:val="auto"/>
                <w:spacing w:val="-1"/>
                <w:sz w:val="18"/>
                <w:szCs w:val="18"/>
              </w:rPr>
              <w:t>□</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水温</w:t>
            </w:r>
            <w:r>
              <w:rPr>
                <w:color w:val="auto"/>
                <w:sz w:val="18"/>
                <w:szCs w:val="18"/>
              </w:rPr>
              <w:t> </w:t>
            </w:r>
            <w:r>
              <w:rPr>
                <w:color w:val="auto"/>
                <w:spacing w:val="-1"/>
                <w:sz w:val="18"/>
                <w:szCs w:val="18"/>
              </w:rPr>
              <w:t>□；水位（水深）</w:t>
            </w:r>
            <w:r>
              <w:rPr>
                <w:color w:val="auto"/>
                <w:sz w:val="18"/>
                <w:szCs w:val="18"/>
              </w:rPr>
              <w:t> </w:t>
            </w:r>
            <w:r>
              <w:rPr>
                <w:color w:val="auto"/>
                <w:spacing w:val="-1"/>
                <w:sz w:val="18"/>
                <w:szCs w:val="18"/>
              </w:rPr>
              <w:t>□；流速</w:t>
            </w:r>
            <w:r>
              <w:rPr>
                <w:color w:val="auto"/>
                <w:sz w:val="18"/>
                <w:szCs w:val="18"/>
              </w:rPr>
              <w:t> </w:t>
            </w:r>
            <w:r>
              <w:rPr>
                <w:color w:val="auto"/>
                <w:spacing w:val="-1"/>
                <w:sz w:val="18"/>
                <w:szCs w:val="18"/>
              </w:rPr>
              <w:t>□；流量</w:t>
            </w:r>
            <w:r>
              <w:rPr>
                <w:color w:val="auto"/>
                <w:sz w:val="18"/>
                <w:szCs w:val="18"/>
              </w:rPr>
              <w:t> </w:t>
            </w:r>
            <w:r>
              <w:rPr>
                <w:color w:val="auto"/>
                <w:spacing w:val="-1"/>
                <w:sz w:val="18"/>
                <w:szCs w:val="18"/>
              </w:rPr>
              <w:t>□；其他</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2411" w:type="dxa"/>
            <w:gridSpan w:val="2"/>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评价等级</w:t>
            </w: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水污染影响型</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水文要素影响型</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2411"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一级</w:t>
            </w:r>
            <w:r>
              <w:rPr>
                <w:color w:val="auto"/>
                <w:sz w:val="18"/>
                <w:szCs w:val="18"/>
              </w:rPr>
              <w:t> </w:t>
            </w:r>
            <w:r>
              <w:rPr>
                <w:color w:val="auto"/>
                <w:spacing w:val="-1"/>
                <w:sz w:val="18"/>
                <w:szCs w:val="18"/>
              </w:rPr>
              <w:t>□；二级</w:t>
            </w:r>
            <w:r>
              <w:rPr>
                <w:color w:val="auto"/>
                <w:sz w:val="18"/>
                <w:szCs w:val="18"/>
              </w:rPr>
              <w:t> </w:t>
            </w:r>
            <w:r>
              <w:rPr>
                <w:color w:val="auto"/>
                <w:spacing w:val="-1"/>
                <w:sz w:val="18"/>
                <w:szCs w:val="18"/>
              </w:rPr>
              <w:t>□；三级</w:t>
            </w:r>
            <w:r>
              <w:rPr>
                <w:color w:val="auto"/>
                <w:spacing w:val="3"/>
                <w:sz w:val="18"/>
                <w:szCs w:val="18"/>
              </w:rPr>
              <w:t> </w:t>
            </w:r>
            <w:r>
              <w:rPr>
                <w:color w:val="auto"/>
                <w:spacing w:val="-1"/>
                <w:sz w:val="18"/>
                <w:szCs w:val="18"/>
              </w:rPr>
              <w:t>A</w:t>
            </w:r>
            <w:r>
              <w:rPr>
                <w:color w:val="auto"/>
                <w:spacing w:val="1"/>
                <w:sz w:val="18"/>
                <w:szCs w:val="18"/>
              </w:rPr>
              <w:t> </w:t>
            </w:r>
            <w:r>
              <w:rPr>
                <w:color w:val="auto"/>
                <w:spacing w:val="-1"/>
                <w:sz w:val="18"/>
                <w:szCs w:val="18"/>
              </w:rPr>
              <w:t>□；三级</w:t>
            </w:r>
            <w:r>
              <w:rPr>
                <w:color w:val="auto"/>
                <w:spacing w:val="3"/>
                <w:sz w:val="18"/>
                <w:szCs w:val="18"/>
              </w:rPr>
              <w:t> </w:t>
            </w:r>
            <w:r>
              <w:rPr>
                <w:color w:val="auto"/>
                <w:spacing w:val="-1"/>
                <w:sz w:val="18"/>
                <w:szCs w:val="18"/>
              </w:rPr>
              <w:t>B</w:t>
            </w:r>
            <w:r>
              <w:rPr>
                <w:rFonts w:hint="eastAsia" w:ascii="MS Mincho" w:hAnsi="MS Mincho" w:eastAsia="MS Mincho" w:cs="MS Mincho"/>
                <w:color w:val="auto"/>
                <w:sz w:val="18"/>
                <w:szCs w:val="18"/>
              </w:rPr>
              <w:t>☑</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一级</w:t>
            </w:r>
            <w:r>
              <w:rPr>
                <w:color w:val="auto"/>
                <w:sz w:val="18"/>
                <w:szCs w:val="18"/>
              </w:rPr>
              <w:t> </w:t>
            </w:r>
            <w:r>
              <w:rPr>
                <w:color w:val="auto"/>
                <w:spacing w:val="-1"/>
                <w:sz w:val="18"/>
                <w:szCs w:val="18"/>
              </w:rPr>
              <w:t>□；二级</w:t>
            </w:r>
            <w:r>
              <w:rPr>
                <w:color w:val="auto"/>
                <w:sz w:val="18"/>
                <w:szCs w:val="18"/>
              </w:rPr>
              <w:t> </w:t>
            </w:r>
            <w:r>
              <w:rPr>
                <w:color w:val="auto"/>
                <w:spacing w:val="-1"/>
                <w:sz w:val="18"/>
                <w:szCs w:val="18"/>
              </w:rPr>
              <w:t>□；三级</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z w:val="18"/>
                <w:szCs w:val="18"/>
              </w:rPr>
              <w:t>现</w:t>
            </w:r>
          </w:p>
          <w:p>
            <w:pPr>
              <w:spacing w:line="280" w:lineRule="exact"/>
              <w:jc w:val="center"/>
              <w:rPr>
                <w:color w:val="auto"/>
                <w:sz w:val="18"/>
                <w:szCs w:val="18"/>
              </w:rPr>
            </w:pPr>
            <w:r>
              <w:rPr>
                <w:color w:val="auto"/>
                <w:sz w:val="18"/>
                <w:szCs w:val="18"/>
              </w:rPr>
              <w:t>状</w:t>
            </w:r>
          </w:p>
          <w:p>
            <w:pPr>
              <w:spacing w:line="280" w:lineRule="exact"/>
              <w:jc w:val="center"/>
              <w:rPr>
                <w:color w:val="auto"/>
                <w:sz w:val="18"/>
                <w:szCs w:val="18"/>
              </w:rPr>
            </w:pPr>
            <w:r>
              <w:rPr>
                <w:color w:val="auto"/>
                <w:sz w:val="18"/>
                <w:szCs w:val="18"/>
              </w:rPr>
              <w:t>调</w:t>
            </w:r>
          </w:p>
          <w:p>
            <w:pPr>
              <w:spacing w:line="280" w:lineRule="exact"/>
              <w:jc w:val="center"/>
              <w:rPr>
                <w:color w:val="auto"/>
                <w:sz w:val="18"/>
                <w:szCs w:val="18"/>
              </w:rPr>
            </w:pPr>
            <w:r>
              <w:rPr>
                <w:color w:val="auto"/>
                <w:sz w:val="18"/>
                <w:szCs w:val="18"/>
              </w:rPr>
              <w:t>查</w:t>
            </w:r>
          </w:p>
        </w:tc>
        <w:tc>
          <w:tcPr>
            <w:tcW w:w="2026"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区域污染源</w:t>
            </w: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调查项目</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数据来源</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182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pacing w:val="-1"/>
                <w:sz w:val="18"/>
                <w:szCs w:val="18"/>
              </w:rPr>
            </w:pPr>
            <w:r>
              <w:rPr>
                <w:color w:val="auto"/>
                <w:spacing w:val="-1"/>
                <w:sz w:val="18"/>
                <w:szCs w:val="18"/>
              </w:rPr>
              <w:t>已建</w:t>
            </w:r>
            <w:r>
              <w:rPr>
                <w:color w:val="auto"/>
                <w:sz w:val="18"/>
                <w:szCs w:val="18"/>
              </w:rPr>
              <w:t> □</w:t>
            </w:r>
            <w:r>
              <w:rPr>
                <w:color w:val="auto"/>
                <w:spacing w:val="-1"/>
                <w:sz w:val="18"/>
                <w:szCs w:val="18"/>
              </w:rPr>
              <w:t>；在建</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拟建□；其他</w:t>
            </w:r>
            <w:r>
              <w:rPr>
                <w:color w:val="auto"/>
                <w:sz w:val="18"/>
                <w:szCs w:val="18"/>
              </w:rPr>
              <w:t> </w:t>
            </w:r>
            <w:r>
              <w:rPr>
                <w:color w:val="auto"/>
                <w:spacing w:val="-1"/>
                <w:sz w:val="18"/>
                <w:szCs w:val="18"/>
              </w:rPr>
              <w:t>□</w:t>
            </w:r>
          </w:p>
        </w:tc>
        <w:tc>
          <w:tcPr>
            <w:tcW w:w="1824"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拟替代的污染源</w:t>
            </w:r>
            <w:r>
              <w:rPr>
                <w:color w:val="auto"/>
                <w:sz w:val="18"/>
                <w:szCs w:val="18"/>
              </w:rPr>
              <w:t> </w:t>
            </w:r>
            <w:r>
              <w:rPr>
                <w:color w:val="auto"/>
                <w:spacing w:val="-1"/>
                <w:sz w:val="18"/>
                <w:szCs w:val="18"/>
              </w:rPr>
              <w:t>□</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排污许可证</w:t>
            </w:r>
            <w:r>
              <w:rPr>
                <w:color w:val="auto"/>
                <w:sz w:val="18"/>
                <w:szCs w:val="18"/>
              </w:rPr>
              <w:t> </w:t>
            </w:r>
            <w:r>
              <w:rPr>
                <w:color w:val="auto"/>
                <w:spacing w:val="-1"/>
                <w:sz w:val="18"/>
                <w:szCs w:val="18"/>
              </w:rPr>
              <w:t>□；环评</w:t>
            </w:r>
            <w:r>
              <w:rPr>
                <w:color w:val="auto"/>
                <w:sz w:val="18"/>
                <w:szCs w:val="18"/>
              </w:rPr>
              <w:t> </w:t>
            </w:r>
            <w:r>
              <w:rPr>
                <w:color w:val="auto"/>
                <w:spacing w:val="-1"/>
                <w:sz w:val="18"/>
                <w:szCs w:val="18"/>
              </w:rPr>
              <w:t>□；环保验收</w:t>
            </w:r>
            <w:r>
              <w:rPr>
                <w:color w:val="auto"/>
                <w:sz w:val="18"/>
                <w:szCs w:val="18"/>
              </w:rPr>
              <w:t> </w:t>
            </w:r>
            <w:r>
              <w:rPr>
                <w:color w:val="auto"/>
                <w:spacing w:val="-1"/>
                <w:sz w:val="18"/>
                <w:szCs w:val="18"/>
              </w:rPr>
              <w:t>□；既有实测</w:t>
            </w:r>
            <w:r>
              <w:rPr>
                <w:color w:val="auto"/>
                <w:sz w:val="18"/>
                <w:szCs w:val="18"/>
              </w:rPr>
              <w:t> </w:t>
            </w:r>
            <w:r>
              <w:rPr>
                <w:color w:val="auto"/>
                <w:spacing w:val="-1"/>
                <w:sz w:val="18"/>
                <w:szCs w:val="18"/>
              </w:rPr>
              <w:t>□；现场监测</w:t>
            </w:r>
            <w:r>
              <w:rPr>
                <w:color w:val="auto"/>
                <w:sz w:val="18"/>
                <w:szCs w:val="18"/>
              </w:rPr>
              <w:t> </w:t>
            </w:r>
            <w:r>
              <w:rPr>
                <w:color w:val="auto"/>
                <w:spacing w:val="-1"/>
                <w:sz w:val="18"/>
                <w:szCs w:val="18"/>
              </w:rPr>
              <w:t>□；入河排放口数据</w:t>
            </w:r>
            <w:r>
              <w:rPr>
                <w:color w:val="auto"/>
                <w:sz w:val="18"/>
                <w:szCs w:val="18"/>
              </w:rPr>
              <w:t> </w:t>
            </w:r>
            <w:r>
              <w:rPr>
                <w:color w:val="auto"/>
                <w:spacing w:val="-1"/>
                <w:sz w:val="18"/>
                <w:szCs w:val="18"/>
              </w:rPr>
              <w:t>□；其他</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受影响水体水环境质量</w:t>
            </w: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调查时期</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数据来源</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丰水期</w:t>
            </w:r>
            <w:r>
              <w:rPr>
                <w:color w:val="auto"/>
                <w:sz w:val="18"/>
                <w:szCs w:val="18"/>
              </w:rPr>
              <w:t> □</w:t>
            </w:r>
            <w:r>
              <w:rPr>
                <w:color w:val="auto"/>
                <w:spacing w:val="-1"/>
                <w:sz w:val="18"/>
                <w:szCs w:val="18"/>
              </w:rPr>
              <w:t>；平水期</w:t>
            </w:r>
            <w:r>
              <w:rPr>
                <w:color w:val="auto"/>
                <w:sz w:val="18"/>
                <w:szCs w:val="18"/>
              </w:rPr>
              <w:t> </w:t>
            </w:r>
            <w:r>
              <w:rPr>
                <w:color w:val="auto"/>
                <w:spacing w:val="-1"/>
                <w:sz w:val="18"/>
                <w:szCs w:val="18"/>
              </w:rPr>
              <w:t>□；枯水期</w:t>
            </w:r>
            <w:r>
              <w:rPr>
                <w:color w:val="auto"/>
                <w:sz w:val="18"/>
                <w:szCs w:val="18"/>
              </w:rPr>
              <w:t> </w:t>
            </w:r>
            <w:r>
              <w:rPr>
                <w:rFonts w:hint="eastAsia" w:ascii="MS Mincho" w:hAnsi="MS Mincho" w:eastAsia="MS Mincho" w:cs="MS Mincho"/>
                <w:color w:val="auto"/>
                <w:sz w:val="18"/>
                <w:szCs w:val="18"/>
              </w:rPr>
              <w:t>☑</w:t>
            </w:r>
            <w:r>
              <w:rPr>
                <w:color w:val="auto"/>
                <w:spacing w:val="-1"/>
                <w:sz w:val="18"/>
                <w:szCs w:val="18"/>
              </w:rPr>
              <w:t>；冰封期</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春季</w:t>
            </w:r>
            <w:r>
              <w:rPr>
                <w:color w:val="auto"/>
                <w:sz w:val="18"/>
                <w:szCs w:val="18"/>
              </w:rPr>
              <w:t> □</w:t>
            </w:r>
            <w:r>
              <w:rPr>
                <w:color w:val="auto"/>
                <w:spacing w:val="-1"/>
                <w:sz w:val="18"/>
                <w:szCs w:val="18"/>
              </w:rPr>
              <w:t>；夏季</w:t>
            </w:r>
            <w:r>
              <w:rPr>
                <w:color w:val="auto"/>
                <w:sz w:val="18"/>
                <w:szCs w:val="18"/>
              </w:rPr>
              <w:t> □</w:t>
            </w:r>
            <w:r>
              <w:rPr>
                <w:color w:val="auto"/>
                <w:spacing w:val="-1"/>
                <w:sz w:val="18"/>
                <w:szCs w:val="18"/>
              </w:rPr>
              <w:t>；秋季</w:t>
            </w:r>
            <w:r>
              <w:rPr>
                <w:color w:val="auto"/>
                <w:sz w:val="18"/>
                <w:szCs w:val="18"/>
              </w:rPr>
              <w:t> □</w:t>
            </w:r>
            <w:r>
              <w:rPr>
                <w:color w:val="auto"/>
                <w:spacing w:val="-1"/>
                <w:sz w:val="18"/>
                <w:szCs w:val="18"/>
              </w:rPr>
              <w:t>；冬季</w:t>
            </w:r>
            <w:r>
              <w:rPr>
                <w:rFonts w:hint="eastAsia" w:ascii="MS Mincho" w:hAnsi="MS Mincho" w:eastAsia="MS Mincho" w:cs="MS Mincho"/>
                <w:color w:val="auto"/>
                <w:sz w:val="18"/>
                <w:szCs w:val="18"/>
              </w:rPr>
              <w:t>☑</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生态环境保护主管部门</w:t>
            </w:r>
            <w:r>
              <w:rPr>
                <w:color w:val="auto"/>
                <w:sz w:val="18"/>
                <w:szCs w:val="18"/>
              </w:rPr>
              <w:t> </w:t>
            </w:r>
            <w:r>
              <w:rPr>
                <w:color w:val="auto"/>
                <w:spacing w:val="-1"/>
                <w:sz w:val="18"/>
                <w:szCs w:val="18"/>
              </w:rPr>
              <w:t>□；补充监测</w:t>
            </w:r>
            <w:r>
              <w:rPr>
                <w:color w:val="auto"/>
                <w:sz w:val="18"/>
                <w:szCs w:val="18"/>
              </w:rPr>
              <w:t> </w:t>
            </w:r>
            <w:r>
              <w:rPr>
                <w:color w:val="auto"/>
                <w:spacing w:val="-1"/>
                <w:sz w:val="18"/>
                <w:szCs w:val="18"/>
              </w:rPr>
              <w:t>□；其他</w:t>
            </w:r>
            <w:r>
              <w:rPr>
                <w:rFonts w:hint="eastAsia" w:ascii="MS Mincho" w:hAnsi="MS Mincho" w:eastAsia="MS Mincho" w:cs="MS Mincho"/>
                <w:color w:val="auto"/>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区域水资源开发利用状况</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未开发</w:t>
            </w:r>
            <w:r>
              <w:rPr>
                <w:color w:val="auto"/>
                <w:sz w:val="18"/>
                <w:szCs w:val="18"/>
              </w:rPr>
              <w:t> □</w:t>
            </w:r>
            <w:r>
              <w:rPr>
                <w:color w:val="auto"/>
                <w:spacing w:val="-1"/>
                <w:sz w:val="18"/>
                <w:szCs w:val="18"/>
              </w:rPr>
              <w:t>；开发量</w:t>
            </w:r>
            <w:r>
              <w:rPr>
                <w:color w:val="auto"/>
                <w:spacing w:val="3"/>
                <w:sz w:val="18"/>
                <w:szCs w:val="18"/>
              </w:rPr>
              <w:t> </w:t>
            </w:r>
            <w:r>
              <w:rPr>
                <w:color w:val="auto"/>
                <w:spacing w:val="-1"/>
                <w:sz w:val="18"/>
                <w:szCs w:val="18"/>
              </w:rPr>
              <w:t>40%以下</w:t>
            </w:r>
            <w:r>
              <w:rPr>
                <w:color w:val="auto"/>
                <w:sz w:val="18"/>
                <w:szCs w:val="18"/>
              </w:rPr>
              <w:t> </w:t>
            </w:r>
            <w:r>
              <w:rPr>
                <w:color w:val="auto"/>
                <w:spacing w:val="-1"/>
                <w:sz w:val="18"/>
                <w:szCs w:val="18"/>
              </w:rPr>
              <w:t>□；开发量</w:t>
            </w:r>
            <w:r>
              <w:rPr>
                <w:color w:val="auto"/>
                <w:spacing w:val="3"/>
                <w:sz w:val="18"/>
                <w:szCs w:val="18"/>
              </w:rPr>
              <w:t> </w:t>
            </w:r>
            <w:r>
              <w:rPr>
                <w:color w:val="auto"/>
                <w:sz w:val="18"/>
                <w:szCs w:val="18"/>
              </w:rPr>
              <w:t>40%</w:t>
            </w:r>
            <w:r>
              <w:rPr>
                <w:color w:val="auto"/>
                <w:spacing w:val="-1"/>
                <w:sz w:val="18"/>
                <w:szCs w:val="18"/>
              </w:rPr>
              <w:t>以上</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水文情势调查</w:t>
            </w: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调查时期</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数据来源</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丰水期</w:t>
            </w:r>
            <w:r>
              <w:rPr>
                <w:color w:val="auto"/>
                <w:sz w:val="18"/>
                <w:szCs w:val="18"/>
              </w:rPr>
              <w:t> </w:t>
            </w:r>
            <w:r>
              <w:rPr>
                <w:color w:val="auto"/>
                <w:spacing w:val="-1"/>
                <w:sz w:val="18"/>
                <w:szCs w:val="18"/>
              </w:rPr>
              <w:t>□；平水期</w:t>
            </w:r>
            <w:r>
              <w:rPr>
                <w:color w:val="auto"/>
                <w:sz w:val="18"/>
                <w:szCs w:val="18"/>
              </w:rPr>
              <w:t> </w:t>
            </w:r>
            <w:r>
              <w:rPr>
                <w:color w:val="auto"/>
                <w:spacing w:val="-1"/>
                <w:sz w:val="18"/>
                <w:szCs w:val="18"/>
              </w:rPr>
              <w:t>□；枯水期</w:t>
            </w:r>
            <w:r>
              <w:rPr>
                <w:rFonts w:hint="eastAsia" w:ascii="MS Mincho" w:hAnsi="MS Mincho" w:eastAsia="MS Mincho" w:cs="MS Mincho"/>
                <w:color w:val="auto"/>
                <w:sz w:val="18"/>
                <w:szCs w:val="18"/>
              </w:rPr>
              <w:t>☑</w:t>
            </w:r>
            <w:r>
              <w:rPr>
                <w:color w:val="auto"/>
                <w:spacing w:val="-1"/>
                <w:sz w:val="18"/>
                <w:szCs w:val="18"/>
              </w:rPr>
              <w:t>；冰封期</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春季</w:t>
            </w:r>
            <w:r>
              <w:rPr>
                <w:color w:val="auto"/>
                <w:sz w:val="18"/>
                <w:szCs w:val="18"/>
              </w:rPr>
              <w:t> □</w:t>
            </w:r>
            <w:r>
              <w:rPr>
                <w:color w:val="auto"/>
                <w:spacing w:val="-1"/>
                <w:sz w:val="18"/>
                <w:szCs w:val="18"/>
              </w:rPr>
              <w:t>；夏季</w:t>
            </w:r>
            <w:r>
              <w:rPr>
                <w:color w:val="auto"/>
                <w:sz w:val="18"/>
                <w:szCs w:val="18"/>
              </w:rPr>
              <w:t> □</w:t>
            </w:r>
            <w:r>
              <w:rPr>
                <w:color w:val="auto"/>
                <w:spacing w:val="-1"/>
                <w:sz w:val="18"/>
                <w:szCs w:val="18"/>
              </w:rPr>
              <w:t>；秋季</w:t>
            </w:r>
            <w:r>
              <w:rPr>
                <w:color w:val="auto"/>
                <w:sz w:val="18"/>
                <w:szCs w:val="18"/>
              </w:rPr>
              <w:t> □</w:t>
            </w:r>
            <w:r>
              <w:rPr>
                <w:color w:val="auto"/>
                <w:spacing w:val="-1"/>
                <w:sz w:val="18"/>
                <w:szCs w:val="18"/>
              </w:rPr>
              <w:t>；冬季</w:t>
            </w:r>
            <w:r>
              <w:rPr>
                <w:color w:val="auto"/>
                <w:sz w:val="18"/>
                <w:szCs w:val="18"/>
              </w:rPr>
              <w:t> □</w:t>
            </w:r>
          </w:p>
        </w:tc>
        <w:tc>
          <w:tcPr>
            <w:tcW w:w="3912"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水行政主管部门</w:t>
            </w:r>
            <w:r>
              <w:rPr>
                <w:color w:val="auto"/>
                <w:sz w:val="18"/>
                <w:szCs w:val="18"/>
              </w:rPr>
              <w:t> </w:t>
            </w:r>
            <w:r>
              <w:rPr>
                <w:color w:val="auto"/>
                <w:spacing w:val="-1"/>
                <w:sz w:val="18"/>
                <w:szCs w:val="18"/>
              </w:rPr>
              <w:t>□；补充监测</w:t>
            </w:r>
            <w:r>
              <w:rPr>
                <w:color w:val="auto"/>
                <w:sz w:val="18"/>
                <w:szCs w:val="18"/>
              </w:rPr>
              <w:t> </w:t>
            </w:r>
            <w:r>
              <w:rPr>
                <w:color w:val="auto"/>
                <w:spacing w:val="-1"/>
                <w:sz w:val="18"/>
                <w:szCs w:val="18"/>
              </w:rPr>
              <w:t>□；其他</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补充监测</w:t>
            </w: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监测时期</w:t>
            </w:r>
          </w:p>
        </w:tc>
        <w:tc>
          <w:tcPr>
            <w:tcW w:w="22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监测因子</w:t>
            </w:r>
          </w:p>
        </w:tc>
        <w:tc>
          <w:tcPr>
            <w:tcW w:w="1687"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监测断面或点位</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3647"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丰水期</w:t>
            </w:r>
            <w:r>
              <w:rPr>
                <w:color w:val="auto"/>
                <w:sz w:val="18"/>
                <w:szCs w:val="18"/>
              </w:rPr>
              <w:t> </w:t>
            </w:r>
            <w:r>
              <w:rPr>
                <w:color w:val="auto"/>
                <w:spacing w:val="-1"/>
                <w:sz w:val="18"/>
                <w:szCs w:val="18"/>
              </w:rPr>
              <w:t>□；平水期</w:t>
            </w:r>
            <w:r>
              <w:rPr>
                <w:color w:val="auto"/>
                <w:sz w:val="18"/>
                <w:szCs w:val="18"/>
              </w:rPr>
              <w:t> </w:t>
            </w:r>
            <w:r>
              <w:rPr>
                <w:color w:val="auto"/>
                <w:spacing w:val="-1"/>
                <w:sz w:val="18"/>
                <w:szCs w:val="18"/>
              </w:rPr>
              <w:t>□；枯水期</w:t>
            </w:r>
            <w:r>
              <w:rPr>
                <w:color w:val="auto"/>
                <w:sz w:val="18"/>
                <w:szCs w:val="18"/>
              </w:rPr>
              <w:t> </w:t>
            </w:r>
            <w:r>
              <w:rPr>
                <w:color w:val="auto"/>
                <w:spacing w:val="-1"/>
                <w:sz w:val="18"/>
                <w:szCs w:val="18"/>
              </w:rPr>
              <w:t>□；冰封期</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春季</w:t>
            </w:r>
            <w:r>
              <w:rPr>
                <w:color w:val="auto"/>
                <w:sz w:val="18"/>
                <w:szCs w:val="18"/>
              </w:rPr>
              <w:t> </w:t>
            </w:r>
            <w:r>
              <w:rPr>
                <w:color w:val="auto"/>
                <w:spacing w:val="-1"/>
                <w:sz w:val="18"/>
                <w:szCs w:val="18"/>
              </w:rPr>
              <w:t>□；夏季</w:t>
            </w:r>
            <w:r>
              <w:rPr>
                <w:color w:val="auto"/>
                <w:sz w:val="18"/>
                <w:szCs w:val="18"/>
              </w:rPr>
              <w:t> </w:t>
            </w:r>
            <w:r>
              <w:rPr>
                <w:color w:val="auto"/>
                <w:spacing w:val="-1"/>
                <w:sz w:val="18"/>
                <w:szCs w:val="18"/>
              </w:rPr>
              <w:t>□；秋季</w:t>
            </w:r>
            <w:r>
              <w:rPr>
                <w:color w:val="auto"/>
                <w:sz w:val="18"/>
                <w:szCs w:val="18"/>
              </w:rPr>
              <w:t> </w:t>
            </w:r>
            <w:r>
              <w:rPr>
                <w:color w:val="auto"/>
                <w:spacing w:val="-1"/>
                <w:sz w:val="18"/>
                <w:szCs w:val="18"/>
              </w:rPr>
              <w:t>□；冬季</w:t>
            </w:r>
            <w:r>
              <w:rPr>
                <w:color w:val="auto"/>
                <w:sz w:val="18"/>
                <w:szCs w:val="18"/>
              </w:rPr>
              <w:t> </w:t>
            </w:r>
            <w:r>
              <w:rPr>
                <w:color w:val="auto"/>
                <w:spacing w:val="-1"/>
                <w:sz w:val="18"/>
                <w:szCs w:val="18"/>
              </w:rPr>
              <w:t>□</w:t>
            </w:r>
          </w:p>
        </w:tc>
        <w:tc>
          <w:tcPr>
            <w:tcW w:w="22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w:t>
            </w:r>
            <w:r>
              <w:rPr>
                <w:color w:val="auto"/>
                <w:kern w:val="0"/>
                <w:sz w:val="18"/>
                <w:szCs w:val="18"/>
              </w:rPr>
              <w:t xml:space="preserve">   </w:t>
            </w:r>
            <w:r>
              <w:rPr>
                <w:color w:val="auto"/>
                <w:spacing w:val="-1"/>
                <w:sz w:val="18"/>
                <w:szCs w:val="18"/>
              </w:rPr>
              <w:t>）</w:t>
            </w:r>
          </w:p>
        </w:tc>
        <w:tc>
          <w:tcPr>
            <w:tcW w:w="1687"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pacing w:val="-1"/>
                <w:sz w:val="18"/>
                <w:szCs w:val="18"/>
              </w:rPr>
            </w:pPr>
            <w:r>
              <w:rPr>
                <w:color w:val="auto"/>
                <w:spacing w:val="-1"/>
                <w:sz w:val="18"/>
                <w:szCs w:val="18"/>
              </w:rPr>
              <w:t>监测断面或点位个数</w:t>
            </w:r>
          </w:p>
          <w:p>
            <w:pPr>
              <w:spacing w:line="280" w:lineRule="exact"/>
              <w:jc w:val="center"/>
              <w:rPr>
                <w:color w:val="auto"/>
                <w:sz w:val="18"/>
                <w:szCs w:val="18"/>
              </w:rPr>
            </w:pPr>
            <w:r>
              <w:rPr>
                <w:color w:val="auto"/>
                <w:spacing w:val="-1"/>
                <w:sz w:val="18"/>
                <w:szCs w:val="18"/>
              </w:rPr>
              <w:t>（</w:t>
            </w:r>
            <w:r>
              <w:rPr>
                <w:color w:val="auto"/>
                <w:spacing w:val="3"/>
                <w:sz w:val="18"/>
                <w:szCs w:val="18"/>
              </w:rPr>
              <w:t xml:space="preserve">  </w:t>
            </w:r>
            <w:r>
              <w:rPr>
                <w:color w:val="auto"/>
                <w:spacing w:val="-1"/>
                <w:sz w:val="18"/>
                <w:szCs w:val="18"/>
              </w:rPr>
              <w:t>）个</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z w:val="18"/>
                <w:szCs w:val="18"/>
              </w:rPr>
              <w:t>现</w:t>
            </w:r>
          </w:p>
          <w:p>
            <w:pPr>
              <w:spacing w:line="280" w:lineRule="exact"/>
              <w:jc w:val="center"/>
              <w:rPr>
                <w:color w:val="auto"/>
                <w:sz w:val="18"/>
                <w:szCs w:val="18"/>
              </w:rPr>
            </w:pPr>
            <w:r>
              <w:rPr>
                <w:color w:val="auto"/>
                <w:sz w:val="18"/>
                <w:szCs w:val="18"/>
              </w:rPr>
              <w:t>状</w:t>
            </w:r>
          </w:p>
          <w:p>
            <w:pPr>
              <w:spacing w:line="280" w:lineRule="exact"/>
              <w:jc w:val="center"/>
              <w:rPr>
                <w:color w:val="auto"/>
                <w:sz w:val="18"/>
                <w:szCs w:val="18"/>
              </w:rPr>
            </w:pPr>
            <w:r>
              <w:rPr>
                <w:color w:val="auto"/>
                <w:sz w:val="18"/>
                <w:szCs w:val="18"/>
              </w:rPr>
              <w:t>评</w:t>
            </w:r>
          </w:p>
          <w:p>
            <w:pPr>
              <w:spacing w:line="280" w:lineRule="exact"/>
              <w:jc w:val="center"/>
              <w:rPr>
                <w:color w:val="auto"/>
                <w:sz w:val="18"/>
                <w:szCs w:val="18"/>
              </w:rPr>
            </w:pPr>
            <w:r>
              <w:rPr>
                <w:color w:val="auto"/>
                <w:sz w:val="18"/>
                <w:szCs w:val="18"/>
              </w:rPr>
              <w:t>价</w:t>
            </w: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评价范围</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vertAlign w:val="superscript"/>
              </w:rPr>
            </w:pPr>
            <w:r>
              <w:rPr>
                <w:color w:val="auto"/>
                <w:spacing w:val="-1"/>
                <w:sz w:val="18"/>
                <w:szCs w:val="18"/>
              </w:rPr>
              <w:t>河流：长度（</w:t>
            </w:r>
            <w:r>
              <w:rPr>
                <w:color w:val="auto"/>
                <w:spacing w:val="3"/>
                <w:sz w:val="18"/>
                <w:szCs w:val="18"/>
              </w:rPr>
              <w:t>/</w:t>
            </w:r>
            <w:r>
              <w:rPr>
                <w:color w:val="auto"/>
                <w:spacing w:val="-1"/>
                <w:sz w:val="18"/>
                <w:szCs w:val="18"/>
              </w:rPr>
              <w:t>）km；湖库、河口及近岸海域：面积（</w:t>
            </w:r>
            <w:r>
              <w:rPr>
                <w:color w:val="auto"/>
                <w:sz w:val="18"/>
                <w:szCs w:val="18"/>
              </w:rPr>
              <w:t xml:space="preserve">   </w:t>
            </w:r>
            <w:r>
              <w:rPr>
                <w:color w:val="auto"/>
                <w:spacing w:val="-1"/>
                <w:sz w:val="18"/>
                <w:szCs w:val="18"/>
              </w:rPr>
              <w:t>）</w:t>
            </w:r>
            <w:r>
              <w:rPr>
                <w:color w:val="auto"/>
                <w:sz w:val="18"/>
                <w:szCs w:val="18"/>
              </w:rPr>
              <w:t>km</w:t>
            </w:r>
            <w:r>
              <w:rPr>
                <w:color w:val="auto"/>
                <w:sz w:val="18"/>
                <w:szCs w:val="18"/>
                <w:vertAlign w:val="superscript"/>
              </w:rPr>
              <w:t>2</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评价因子</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w:t>
            </w:r>
            <w:r>
              <w:rPr>
                <w:color w:val="auto"/>
                <w:kern w:val="0"/>
                <w:sz w:val="18"/>
                <w:szCs w:val="18"/>
              </w:rPr>
              <w:t>pH、COD、BOD</w:t>
            </w:r>
            <w:r>
              <w:rPr>
                <w:color w:val="auto"/>
                <w:kern w:val="0"/>
                <w:sz w:val="18"/>
                <w:szCs w:val="18"/>
                <w:vertAlign w:val="subscript"/>
              </w:rPr>
              <w:t>5</w:t>
            </w:r>
            <w:r>
              <w:rPr>
                <w:color w:val="auto"/>
                <w:kern w:val="0"/>
                <w:sz w:val="18"/>
                <w:szCs w:val="18"/>
              </w:rPr>
              <w:t>、NH</w:t>
            </w:r>
            <w:r>
              <w:rPr>
                <w:color w:val="auto"/>
                <w:kern w:val="0"/>
                <w:sz w:val="18"/>
                <w:szCs w:val="18"/>
                <w:vertAlign w:val="subscript"/>
              </w:rPr>
              <w:t>3</w:t>
            </w:r>
            <w:r>
              <w:rPr>
                <w:color w:val="auto"/>
                <w:kern w:val="0"/>
                <w:sz w:val="18"/>
                <w:szCs w:val="18"/>
              </w:rPr>
              <w:t>-N、石油类</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评价标准</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河流、湖库、河口：</w:t>
            </w:r>
            <w:r>
              <w:rPr>
                <w:rFonts w:hint="eastAsia" w:ascii="宋体" w:hAnsi="宋体" w:cs="宋体"/>
                <w:color w:val="auto"/>
                <w:sz w:val="18"/>
                <w:szCs w:val="18"/>
              </w:rPr>
              <w:t>Ⅰ</w:t>
            </w:r>
            <w:r>
              <w:rPr>
                <w:color w:val="auto"/>
                <w:spacing w:val="-1"/>
                <w:sz w:val="18"/>
                <w:szCs w:val="18"/>
              </w:rPr>
              <w:t>类</w:t>
            </w:r>
            <w:r>
              <w:rPr>
                <w:color w:val="auto"/>
                <w:sz w:val="18"/>
                <w:szCs w:val="18"/>
              </w:rPr>
              <w:t> </w:t>
            </w:r>
            <w:r>
              <w:rPr>
                <w:color w:val="auto"/>
                <w:spacing w:val="-1"/>
                <w:sz w:val="18"/>
                <w:szCs w:val="18"/>
              </w:rPr>
              <w:t>□；</w:t>
            </w:r>
            <w:r>
              <w:rPr>
                <w:rFonts w:hint="eastAsia" w:ascii="宋体" w:hAnsi="宋体" w:cs="宋体"/>
                <w:color w:val="auto"/>
                <w:sz w:val="18"/>
                <w:szCs w:val="18"/>
              </w:rPr>
              <w:t>Ⅱ</w:t>
            </w:r>
            <w:r>
              <w:rPr>
                <w:color w:val="auto"/>
                <w:spacing w:val="-1"/>
                <w:sz w:val="18"/>
                <w:szCs w:val="18"/>
              </w:rPr>
              <w:t>类</w:t>
            </w:r>
            <w:r>
              <w:rPr>
                <w:color w:val="auto"/>
                <w:sz w:val="18"/>
                <w:szCs w:val="18"/>
              </w:rPr>
              <w:t> </w:t>
            </w:r>
            <w:r>
              <w:rPr>
                <w:color w:val="auto"/>
                <w:spacing w:val="-1"/>
                <w:sz w:val="18"/>
                <w:szCs w:val="18"/>
              </w:rPr>
              <w:t>□；</w:t>
            </w:r>
            <w:r>
              <w:rPr>
                <w:rFonts w:hint="eastAsia" w:ascii="宋体" w:hAnsi="宋体" w:cs="宋体"/>
                <w:color w:val="auto"/>
                <w:spacing w:val="-8"/>
                <w:sz w:val="18"/>
                <w:szCs w:val="18"/>
              </w:rPr>
              <w:t>Ⅲ</w:t>
            </w:r>
            <w:r>
              <w:rPr>
                <w:color w:val="auto"/>
                <w:spacing w:val="-1"/>
                <w:sz w:val="18"/>
                <w:szCs w:val="18"/>
              </w:rPr>
              <w:t>类</w:t>
            </w:r>
            <w:r>
              <w:rPr>
                <w:rFonts w:hint="eastAsia" w:ascii="MS Mincho" w:hAnsi="MS Mincho" w:eastAsia="MS Mincho" w:cs="MS Mincho"/>
                <w:color w:val="auto"/>
                <w:sz w:val="18"/>
                <w:szCs w:val="18"/>
              </w:rPr>
              <w:t>☑</w:t>
            </w:r>
            <w:r>
              <w:rPr>
                <w:color w:val="auto"/>
                <w:sz w:val="18"/>
                <w:szCs w:val="18"/>
              </w:rPr>
              <w:t>；</w:t>
            </w:r>
            <w:r>
              <w:rPr>
                <w:rFonts w:hint="eastAsia" w:ascii="宋体" w:hAnsi="宋体" w:cs="宋体"/>
                <w:color w:val="auto"/>
                <w:spacing w:val="8"/>
                <w:sz w:val="18"/>
                <w:szCs w:val="18"/>
              </w:rPr>
              <w:t>Ⅳ</w:t>
            </w:r>
            <w:r>
              <w:rPr>
                <w:color w:val="auto"/>
                <w:spacing w:val="-1"/>
                <w:sz w:val="18"/>
                <w:szCs w:val="18"/>
              </w:rPr>
              <w:t>类</w:t>
            </w:r>
            <w:r>
              <w:rPr>
                <w:color w:val="auto"/>
                <w:sz w:val="18"/>
                <w:szCs w:val="18"/>
              </w:rPr>
              <w:t> </w:t>
            </w:r>
            <w:r>
              <w:rPr>
                <w:color w:val="auto"/>
                <w:spacing w:val="-1"/>
                <w:sz w:val="18"/>
                <w:szCs w:val="18"/>
              </w:rPr>
              <w:t>□；</w:t>
            </w:r>
            <w:r>
              <w:rPr>
                <w:rFonts w:hint="eastAsia" w:ascii="宋体" w:hAnsi="宋体" w:cs="宋体"/>
                <w:color w:val="auto"/>
                <w:sz w:val="18"/>
                <w:szCs w:val="18"/>
              </w:rPr>
              <w:t>Ⅴ</w:t>
            </w:r>
            <w:r>
              <w:rPr>
                <w:color w:val="auto"/>
                <w:spacing w:val="-1"/>
                <w:sz w:val="18"/>
                <w:szCs w:val="18"/>
              </w:rPr>
              <w:t>类</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近岸海域：第一类</w:t>
            </w:r>
            <w:r>
              <w:rPr>
                <w:color w:val="auto"/>
                <w:sz w:val="18"/>
                <w:szCs w:val="18"/>
              </w:rPr>
              <w:t> </w:t>
            </w:r>
            <w:r>
              <w:rPr>
                <w:color w:val="auto"/>
                <w:spacing w:val="-1"/>
                <w:sz w:val="18"/>
                <w:szCs w:val="18"/>
              </w:rPr>
              <w:t>□；第二类</w:t>
            </w:r>
            <w:r>
              <w:rPr>
                <w:color w:val="auto"/>
                <w:sz w:val="18"/>
                <w:szCs w:val="18"/>
              </w:rPr>
              <w:t> </w:t>
            </w:r>
            <w:r>
              <w:rPr>
                <w:color w:val="auto"/>
                <w:spacing w:val="-1"/>
                <w:sz w:val="18"/>
                <w:szCs w:val="18"/>
              </w:rPr>
              <w:t>□；第三类</w:t>
            </w:r>
            <w:r>
              <w:rPr>
                <w:color w:val="auto"/>
                <w:sz w:val="18"/>
                <w:szCs w:val="18"/>
              </w:rPr>
              <w:t> </w:t>
            </w:r>
            <w:r>
              <w:rPr>
                <w:color w:val="auto"/>
                <w:spacing w:val="-1"/>
                <w:sz w:val="18"/>
                <w:szCs w:val="18"/>
              </w:rPr>
              <w:t>□；第四类</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规划年评价标准（</w:t>
            </w:r>
            <w:r>
              <w:rPr>
                <w:color w:val="auto"/>
                <w:sz w:val="18"/>
                <w:szCs w:val="18"/>
              </w:rPr>
              <w:t>《地表水环境质量标准》（GB3838-2002）</w:t>
            </w:r>
            <w:r>
              <w:rPr>
                <w:rFonts w:hint="eastAsia" w:ascii="宋体" w:hAnsi="宋体" w:cs="宋体"/>
                <w:color w:val="auto"/>
                <w:spacing w:val="-8"/>
                <w:sz w:val="18"/>
                <w:szCs w:val="18"/>
              </w:rPr>
              <w:t>Ⅲ</w:t>
            </w:r>
            <w:r>
              <w:rPr>
                <w:color w:val="auto"/>
                <w:sz w:val="18"/>
                <w:szCs w:val="18"/>
              </w:rPr>
              <w:t>类</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评价时期</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丰水期</w:t>
            </w:r>
            <w:r>
              <w:rPr>
                <w:color w:val="auto"/>
                <w:sz w:val="18"/>
                <w:szCs w:val="18"/>
              </w:rPr>
              <w:t> </w:t>
            </w:r>
            <w:r>
              <w:rPr>
                <w:color w:val="auto"/>
                <w:spacing w:val="-1"/>
                <w:sz w:val="18"/>
                <w:szCs w:val="18"/>
              </w:rPr>
              <w:t>□；平水期</w:t>
            </w:r>
            <w:r>
              <w:rPr>
                <w:color w:val="auto"/>
                <w:sz w:val="18"/>
                <w:szCs w:val="18"/>
              </w:rPr>
              <w:t> </w:t>
            </w:r>
            <w:r>
              <w:rPr>
                <w:color w:val="auto"/>
                <w:spacing w:val="-1"/>
                <w:sz w:val="18"/>
                <w:szCs w:val="18"/>
              </w:rPr>
              <w:t>□；枯水期</w:t>
            </w:r>
            <w:r>
              <w:rPr>
                <w:color w:val="auto"/>
                <w:sz w:val="18"/>
                <w:szCs w:val="18"/>
              </w:rPr>
              <w:t> </w:t>
            </w:r>
            <w:r>
              <w:rPr>
                <w:rFonts w:hint="eastAsia" w:ascii="MS Mincho" w:hAnsi="MS Mincho" w:eastAsia="MS Mincho" w:cs="MS Mincho"/>
                <w:color w:val="auto"/>
                <w:sz w:val="18"/>
                <w:szCs w:val="18"/>
              </w:rPr>
              <w:t>☑</w:t>
            </w:r>
            <w:r>
              <w:rPr>
                <w:color w:val="auto"/>
                <w:spacing w:val="-1"/>
                <w:sz w:val="18"/>
                <w:szCs w:val="18"/>
              </w:rPr>
              <w:t>；冰封期</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春季</w:t>
            </w:r>
            <w:r>
              <w:rPr>
                <w:color w:val="auto"/>
                <w:sz w:val="18"/>
                <w:szCs w:val="18"/>
              </w:rPr>
              <w:t> </w:t>
            </w:r>
            <w:r>
              <w:rPr>
                <w:color w:val="auto"/>
                <w:spacing w:val="-1"/>
                <w:sz w:val="18"/>
                <w:szCs w:val="18"/>
              </w:rPr>
              <w:t>□；夏季</w:t>
            </w:r>
            <w:r>
              <w:rPr>
                <w:color w:val="auto"/>
                <w:sz w:val="18"/>
                <w:szCs w:val="18"/>
              </w:rPr>
              <w:t> </w:t>
            </w:r>
            <w:r>
              <w:rPr>
                <w:color w:val="auto"/>
                <w:spacing w:val="-1"/>
                <w:sz w:val="18"/>
                <w:szCs w:val="18"/>
              </w:rPr>
              <w:t>□；秋季</w:t>
            </w:r>
            <w:r>
              <w:rPr>
                <w:color w:val="auto"/>
                <w:sz w:val="18"/>
                <w:szCs w:val="18"/>
              </w:rPr>
              <w:t> </w:t>
            </w:r>
            <w:r>
              <w:rPr>
                <w:color w:val="auto"/>
                <w:spacing w:val="-1"/>
                <w:sz w:val="18"/>
                <w:szCs w:val="18"/>
              </w:rPr>
              <w:t>□；冬季</w:t>
            </w:r>
            <w:r>
              <w:rPr>
                <w:rFonts w:hint="eastAsia" w:ascii="MS Mincho" w:hAnsi="MS Mincho" w:eastAsia="MS Mincho" w:cs="MS Mincho"/>
                <w:color w:val="auto"/>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评价结论</w:t>
            </w:r>
          </w:p>
        </w:tc>
        <w:tc>
          <w:tcPr>
            <w:tcW w:w="6279" w:type="dxa"/>
            <w:gridSpan w:val="11"/>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水环境功能区或水功能区、近岸海域环境功能区水质达标状况</w:t>
            </w:r>
            <w:r>
              <w:rPr>
                <w:color w:val="auto"/>
                <w:sz w:val="18"/>
                <w:szCs w:val="18"/>
              </w:rPr>
              <w:t> </w:t>
            </w:r>
            <w:r>
              <w:rPr>
                <w:color w:val="auto"/>
                <w:spacing w:val="-1"/>
                <w:sz w:val="18"/>
                <w:szCs w:val="18"/>
              </w:rPr>
              <w:t>□：达标</w:t>
            </w:r>
            <w:r>
              <w:rPr>
                <w:rFonts w:hint="eastAsia" w:ascii="MS Mincho" w:hAnsi="MS Mincho" w:eastAsia="MS Mincho" w:cs="MS Mincho"/>
                <w:color w:val="auto"/>
                <w:sz w:val="18"/>
                <w:szCs w:val="18"/>
              </w:rPr>
              <w:t>☑</w:t>
            </w:r>
            <w:r>
              <w:rPr>
                <w:color w:val="auto"/>
                <w:spacing w:val="-1"/>
                <w:sz w:val="18"/>
                <w:szCs w:val="18"/>
              </w:rPr>
              <w:t>；不达标</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水环境控制单元或断面水质达标状况</w:t>
            </w:r>
            <w:r>
              <w:rPr>
                <w:color w:val="auto"/>
                <w:sz w:val="18"/>
                <w:szCs w:val="18"/>
              </w:rPr>
              <w:t> </w:t>
            </w:r>
            <w:r>
              <w:rPr>
                <w:color w:val="auto"/>
                <w:spacing w:val="-1"/>
                <w:sz w:val="18"/>
                <w:szCs w:val="18"/>
              </w:rPr>
              <w:t>□：达标</w:t>
            </w:r>
            <w:r>
              <w:rPr>
                <w:color w:val="auto"/>
                <w:sz w:val="18"/>
                <w:szCs w:val="18"/>
              </w:rPr>
              <w:t> </w:t>
            </w:r>
            <w:r>
              <w:rPr>
                <w:color w:val="auto"/>
                <w:spacing w:val="-1"/>
                <w:sz w:val="18"/>
                <w:szCs w:val="18"/>
              </w:rPr>
              <w:t>□；不达标</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水环境保护目标质量状况</w:t>
            </w:r>
            <w:r>
              <w:rPr>
                <w:color w:val="auto"/>
                <w:sz w:val="18"/>
                <w:szCs w:val="18"/>
              </w:rPr>
              <w:t> </w:t>
            </w:r>
            <w:r>
              <w:rPr>
                <w:color w:val="auto"/>
                <w:spacing w:val="-1"/>
                <w:sz w:val="18"/>
                <w:szCs w:val="18"/>
              </w:rPr>
              <w:t>□：达标</w:t>
            </w:r>
            <w:r>
              <w:rPr>
                <w:color w:val="auto"/>
                <w:sz w:val="18"/>
                <w:szCs w:val="18"/>
              </w:rPr>
              <w:t> </w:t>
            </w:r>
            <w:r>
              <w:rPr>
                <w:color w:val="auto"/>
                <w:spacing w:val="-1"/>
                <w:sz w:val="18"/>
                <w:szCs w:val="18"/>
              </w:rPr>
              <w:t>□；不达标</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对照断面、控制断面等代表性断面的水质状况</w:t>
            </w:r>
            <w:r>
              <w:rPr>
                <w:color w:val="auto"/>
                <w:sz w:val="18"/>
                <w:szCs w:val="18"/>
              </w:rPr>
              <w:t> </w:t>
            </w:r>
            <w:r>
              <w:rPr>
                <w:color w:val="auto"/>
                <w:spacing w:val="-1"/>
                <w:sz w:val="18"/>
                <w:szCs w:val="18"/>
              </w:rPr>
              <w:t>□：达标</w:t>
            </w:r>
            <w:r>
              <w:rPr>
                <w:color w:val="auto"/>
                <w:sz w:val="18"/>
                <w:szCs w:val="18"/>
              </w:rPr>
              <w:t> </w:t>
            </w:r>
            <w:r>
              <w:rPr>
                <w:color w:val="auto"/>
                <w:spacing w:val="-1"/>
                <w:sz w:val="18"/>
                <w:szCs w:val="18"/>
              </w:rPr>
              <w:t>□；不达标</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底泥污染评价</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水资源与开发利用程度及其水文情势评价</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水环境质量回顾评价</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流域（区域）水资源（包括水能资源）与开发利用总体状况、生态流量管理要求与现状满足程度、建设项目占用水域空间的水流状况与河湖演变状况</w:t>
            </w:r>
            <w:r>
              <w:rPr>
                <w:color w:val="auto"/>
                <w:sz w:val="18"/>
                <w:szCs w:val="18"/>
              </w:rPr>
              <w:t> </w:t>
            </w:r>
            <w:r>
              <w:rPr>
                <w:color w:val="auto"/>
                <w:spacing w:val="-1"/>
                <w:sz w:val="18"/>
                <w:szCs w:val="18"/>
              </w:rPr>
              <w:t>□</w:t>
            </w:r>
          </w:p>
        </w:tc>
        <w:tc>
          <w:tcPr>
            <w:tcW w:w="1280"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p>
          <w:p>
            <w:pPr>
              <w:spacing w:line="280" w:lineRule="exact"/>
              <w:rPr>
                <w:color w:val="auto"/>
                <w:sz w:val="18"/>
                <w:szCs w:val="18"/>
              </w:rPr>
            </w:pPr>
            <w:r>
              <w:rPr>
                <w:color w:val="auto"/>
                <w:spacing w:val="-1"/>
                <w:sz w:val="18"/>
                <w:szCs w:val="18"/>
              </w:rPr>
              <w:t>达标区</w:t>
            </w:r>
            <w:r>
              <w:rPr>
                <w:color w:val="auto"/>
                <w:sz w:val="18"/>
                <w:szCs w:val="18"/>
              </w:rPr>
              <w:t> </w:t>
            </w:r>
            <w:r>
              <w:rPr>
                <w:rFonts w:hint="eastAsia" w:ascii="MS Mincho" w:hAnsi="MS Mincho" w:eastAsia="MS Mincho" w:cs="MS Mincho"/>
                <w:color w:val="auto"/>
                <w:sz w:val="18"/>
                <w:szCs w:val="18"/>
              </w:rPr>
              <w:t>☑</w:t>
            </w:r>
          </w:p>
          <w:p>
            <w:pPr>
              <w:spacing w:line="280" w:lineRule="exact"/>
              <w:rPr>
                <w:color w:val="auto"/>
                <w:sz w:val="18"/>
                <w:szCs w:val="18"/>
              </w:rPr>
            </w:pPr>
            <w:r>
              <w:rPr>
                <w:color w:val="auto"/>
                <w:spacing w:val="-1"/>
                <w:sz w:val="18"/>
                <w:szCs w:val="18"/>
              </w:rPr>
              <w:t>不达标区</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z w:val="18"/>
                <w:szCs w:val="18"/>
              </w:rPr>
              <w:t>影</w:t>
            </w:r>
          </w:p>
          <w:p>
            <w:pPr>
              <w:spacing w:line="280" w:lineRule="exact"/>
              <w:jc w:val="center"/>
              <w:rPr>
                <w:color w:val="auto"/>
                <w:sz w:val="18"/>
                <w:szCs w:val="18"/>
              </w:rPr>
            </w:pPr>
            <w:r>
              <w:rPr>
                <w:color w:val="auto"/>
                <w:sz w:val="18"/>
                <w:szCs w:val="18"/>
              </w:rPr>
              <w:t>响</w:t>
            </w:r>
          </w:p>
          <w:p>
            <w:pPr>
              <w:spacing w:line="280" w:lineRule="exact"/>
              <w:jc w:val="center"/>
              <w:rPr>
                <w:color w:val="auto"/>
                <w:sz w:val="18"/>
                <w:szCs w:val="18"/>
              </w:rPr>
            </w:pPr>
            <w:r>
              <w:rPr>
                <w:color w:val="auto"/>
                <w:sz w:val="18"/>
                <w:szCs w:val="18"/>
              </w:rPr>
              <w:t>预</w:t>
            </w:r>
          </w:p>
          <w:p>
            <w:pPr>
              <w:spacing w:line="280" w:lineRule="exact"/>
              <w:jc w:val="center"/>
              <w:rPr>
                <w:color w:val="auto"/>
                <w:sz w:val="18"/>
                <w:szCs w:val="18"/>
              </w:rPr>
            </w:pPr>
            <w:r>
              <w:rPr>
                <w:color w:val="auto"/>
                <w:sz w:val="18"/>
                <w:szCs w:val="18"/>
              </w:rPr>
              <w:t>测</w:t>
            </w: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预测范围</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河流：长度（</w:t>
            </w:r>
            <w:r>
              <w:rPr>
                <w:color w:val="auto"/>
                <w:spacing w:val="3"/>
                <w:sz w:val="18"/>
                <w:szCs w:val="18"/>
              </w:rPr>
              <w:t xml:space="preserve">  </w:t>
            </w:r>
            <w:r>
              <w:rPr>
                <w:color w:val="auto"/>
                <w:spacing w:val="-1"/>
                <w:sz w:val="18"/>
                <w:szCs w:val="18"/>
              </w:rPr>
              <w:t>）km；湖库、河口及近岸海域：面积（</w:t>
            </w:r>
            <w:r>
              <w:rPr>
                <w:color w:val="auto"/>
                <w:sz w:val="18"/>
                <w:szCs w:val="18"/>
              </w:rPr>
              <w:t xml:space="preserve">   </w:t>
            </w:r>
            <w:r>
              <w:rPr>
                <w:color w:val="auto"/>
                <w:spacing w:val="-1"/>
                <w:sz w:val="18"/>
                <w:szCs w:val="18"/>
              </w:rPr>
              <w:t>）</w:t>
            </w:r>
            <w:r>
              <w:rPr>
                <w:color w:val="auto"/>
                <w:sz w:val="18"/>
                <w:szCs w:val="18"/>
              </w:rPr>
              <w:t>km</w:t>
            </w:r>
            <w:r>
              <w:rPr>
                <w:color w:val="auto"/>
                <w:sz w:val="18"/>
                <w:szCs w:val="18"/>
                <w:vertAlign w:val="superscript"/>
              </w:rPr>
              <w:t>2</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预测因子</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w:t>
            </w:r>
            <w:r>
              <w:rPr>
                <w:color w:val="auto"/>
                <w:kern w:val="0"/>
                <w:sz w:val="18"/>
                <w:szCs w:val="18"/>
              </w:rPr>
              <w:t xml:space="preserve">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预测时期</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丰水期</w:t>
            </w:r>
            <w:r>
              <w:rPr>
                <w:color w:val="auto"/>
                <w:sz w:val="18"/>
                <w:szCs w:val="18"/>
              </w:rPr>
              <w:t> </w:t>
            </w:r>
            <w:r>
              <w:rPr>
                <w:color w:val="auto"/>
                <w:spacing w:val="-1"/>
                <w:sz w:val="18"/>
                <w:szCs w:val="18"/>
              </w:rPr>
              <w:t>□；平水期</w:t>
            </w:r>
            <w:r>
              <w:rPr>
                <w:color w:val="auto"/>
                <w:sz w:val="18"/>
                <w:szCs w:val="18"/>
              </w:rPr>
              <w:t> </w:t>
            </w:r>
            <w:r>
              <w:rPr>
                <w:color w:val="auto"/>
                <w:spacing w:val="-1"/>
                <w:sz w:val="18"/>
                <w:szCs w:val="18"/>
              </w:rPr>
              <w:t>□；枯水期</w:t>
            </w:r>
            <w:r>
              <w:rPr>
                <w:color w:val="auto"/>
                <w:sz w:val="18"/>
                <w:szCs w:val="18"/>
              </w:rPr>
              <w:t> </w:t>
            </w:r>
            <w:r>
              <w:rPr>
                <w:color w:val="auto"/>
                <w:spacing w:val="-1"/>
                <w:sz w:val="18"/>
                <w:szCs w:val="18"/>
              </w:rPr>
              <w:t>□；冰封期</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春季</w:t>
            </w:r>
            <w:r>
              <w:rPr>
                <w:color w:val="auto"/>
                <w:sz w:val="18"/>
                <w:szCs w:val="18"/>
              </w:rPr>
              <w:t> </w:t>
            </w:r>
            <w:r>
              <w:rPr>
                <w:color w:val="auto"/>
                <w:spacing w:val="-1"/>
                <w:sz w:val="18"/>
                <w:szCs w:val="18"/>
              </w:rPr>
              <w:t>□；夏季</w:t>
            </w:r>
            <w:r>
              <w:rPr>
                <w:color w:val="auto"/>
                <w:sz w:val="18"/>
                <w:szCs w:val="18"/>
              </w:rPr>
              <w:t> </w:t>
            </w:r>
            <w:r>
              <w:rPr>
                <w:color w:val="auto"/>
                <w:spacing w:val="-1"/>
                <w:sz w:val="18"/>
                <w:szCs w:val="18"/>
              </w:rPr>
              <w:t>□；秋季</w:t>
            </w:r>
            <w:r>
              <w:rPr>
                <w:color w:val="auto"/>
                <w:sz w:val="18"/>
                <w:szCs w:val="18"/>
              </w:rPr>
              <w:t> </w:t>
            </w:r>
            <w:r>
              <w:rPr>
                <w:color w:val="auto"/>
                <w:spacing w:val="-1"/>
                <w:sz w:val="18"/>
                <w:szCs w:val="18"/>
              </w:rPr>
              <w:t>□；冬季□</w:t>
            </w:r>
          </w:p>
          <w:p>
            <w:pPr>
              <w:spacing w:line="280" w:lineRule="exact"/>
              <w:rPr>
                <w:color w:val="auto"/>
                <w:sz w:val="18"/>
                <w:szCs w:val="18"/>
              </w:rPr>
            </w:pPr>
            <w:r>
              <w:rPr>
                <w:color w:val="auto"/>
                <w:spacing w:val="-1"/>
                <w:sz w:val="18"/>
                <w:szCs w:val="18"/>
              </w:rPr>
              <w:t>设计水文条件</w:t>
            </w:r>
            <w:r>
              <w:rPr>
                <w:color w:val="auto"/>
                <w:sz w:val="18"/>
                <w:szCs w:val="18"/>
              </w:rPr>
              <w:t> </w:t>
            </w:r>
            <w:r>
              <w:rPr>
                <w:color w:val="auto"/>
                <w:spacing w:val="-1"/>
                <w:sz w:val="18"/>
                <w:szCs w:val="18"/>
              </w:rPr>
              <w:t xml:space="preserve">□ </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预测情景</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建设期</w:t>
            </w:r>
            <w:r>
              <w:rPr>
                <w:color w:val="auto"/>
                <w:sz w:val="18"/>
                <w:szCs w:val="18"/>
              </w:rPr>
              <w:t> </w:t>
            </w:r>
            <w:r>
              <w:rPr>
                <w:color w:val="auto"/>
                <w:spacing w:val="-1"/>
                <w:sz w:val="18"/>
                <w:szCs w:val="18"/>
              </w:rPr>
              <w:t>□；生产运行期</w:t>
            </w:r>
            <w:r>
              <w:rPr>
                <w:color w:val="auto"/>
                <w:sz w:val="18"/>
                <w:szCs w:val="18"/>
              </w:rPr>
              <w:t> </w:t>
            </w:r>
            <w:r>
              <w:rPr>
                <w:color w:val="auto"/>
                <w:spacing w:val="-1"/>
                <w:sz w:val="18"/>
                <w:szCs w:val="18"/>
              </w:rPr>
              <w:t>□；服务期满后</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正常工况</w:t>
            </w:r>
            <w:r>
              <w:rPr>
                <w:color w:val="auto"/>
                <w:sz w:val="18"/>
                <w:szCs w:val="18"/>
              </w:rPr>
              <w:t> </w:t>
            </w:r>
            <w:r>
              <w:rPr>
                <w:color w:val="auto"/>
                <w:spacing w:val="-1"/>
                <w:sz w:val="18"/>
                <w:szCs w:val="18"/>
              </w:rPr>
              <w:t>□；非正常工况</w:t>
            </w:r>
            <w:r>
              <w:rPr>
                <w:color w:val="auto"/>
                <w:sz w:val="18"/>
                <w:szCs w:val="18"/>
              </w:rPr>
              <w:t> </w:t>
            </w:r>
            <w:r>
              <w:rPr>
                <w:color w:val="auto"/>
                <w:spacing w:val="-1"/>
                <w:sz w:val="18"/>
                <w:szCs w:val="18"/>
              </w:rPr>
              <w:t>□</w:t>
            </w:r>
          </w:p>
          <w:p>
            <w:pPr>
              <w:spacing w:line="280" w:lineRule="exact"/>
              <w:rPr>
                <w:color w:val="auto"/>
                <w:spacing w:val="-1"/>
                <w:sz w:val="18"/>
                <w:szCs w:val="18"/>
              </w:rPr>
            </w:pPr>
            <w:r>
              <w:rPr>
                <w:color w:val="auto"/>
                <w:spacing w:val="-1"/>
                <w:sz w:val="18"/>
                <w:szCs w:val="18"/>
              </w:rPr>
              <w:t>污染控制和减缓措施方案</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区（流）域环境质量改善目标要求情景</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预测方法</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数值解</w:t>
            </w:r>
            <w:r>
              <w:rPr>
                <w:color w:val="auto"/>
                <w:sz w:val="18"/>
                <w:szCs w:val="18"/>
              </w:rPr>
              <w:t> </w:t>
            </w:r>
            <w:r>
              <w:rPr>
                <w:color w:val="auto"/>
                <w:spacing w:val="-1"/>
                <w:sz w:val="18"/>
                <w:szCs w:val="18"/>
              </w:rPr>
              <w:t>□；解析解</w:t>
            </w:r>
            <w:r>
              <w:rPr>
                <w:color w:val="auto"/>
                <w:sz w:val="18"/>
                <w:szCs w:val="18"/>
              </w:rPr>
              <w:t> </w:t>
            </w:r>
            <w:r>
              <w:rPr>
                <w:color w:val="auto"/>
                <w:spacing w:val="-1"/>
                <w:sz w:val="18"/>
                <w:szCs w:val="18"/>
              </w:rPr>
              <w:t>□；其他</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导则推荐模式</w:t>
            </w:r>
            <w:r>
              <w:rPr>
                <w:color w:val="auto"/>
                <w:sz w:val="18"/>
                <w:szCs w:val="18"/>
              </w:rPr>
              <w:t> </w:t>
            </w:r>
            <w:r>
              <w:rPr>
                <w:color w:val="auto"/>
                <w:spacing w:val="-1"/>
                <w:sz w:val="18"/>
                <w:szCs w:val="18"/>
              </w:rPr>
              <w:t>□；其他</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gridAfter w:val="1"/>
          <w:wAfter w:w="236" w:type="dxa"/>
          <w:trHeight w:val="299" w:hRule="atLeast"/>
          <w:jc w:val="center"/>
        </w:trPr>
        <w:tc>
          <w:tcPr>
            <w:tcW w:w="385"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z w:val="18"/>
                <w:szCs w:val="18"/>
              </w:rPr>
              <w:t>影</w:t>
            </w:r>
          </w:p>
          <w:p>
            <w:pPr>
              <w:spacing w:line="280" w:lineRule="exact"/>
              <w:jc w:val="center"/>
              <w:rPr>
                <w:color w:val="auto"/>
                <w:sz w:val="18"/>
                <w:szCs w:val="18"/>
              </w:rPr>
            </w:pPr>
            <w:r>
              <w:rPr>
                <w:color w:val="auto"/>
                <w:sz w:val="18"/>
                <w:szCs w:val="18"/>
              </w:rPr>
              <w:t>响</w:t>
            </w:r>
          </w:p>
          <w:p>
            <w:pPr>
              <w:spacing w:line="280" w:lineRule="exact"/>
              <w:jc w:val="center"/>
              <w:rPr>
                <w:color w:val="auto"/>
                <w:sz w:val="18"/>
                <w:szCs w:val="18"/>
              </w:rPr>
            </w:pPr>
            <w:r>
              <w:rPr>
                <w:color w:val="auto"/>
                <w:sz w:val="18"/>
                <w:szCs w:val="18"/>
              </w:rPr>
              <w:t>评</w:t>
            </w:r>
          </w:p>
          <w:p>
            <w:pPr>
              <w:spacing w:line="280" w:lineRule="exact"/>
              <w:jc w:val="center"/>
              <w:rPr>
                <w:color w:val="auto"/>
                <w:sz w:val="18"/>
                <w:szCs w:val="18"/>
              </w:rPr>
            </w:pPr>
            <w:r>
              <w:rPr>
                <w:color w:val="auto"/>
                <w:sz w:val="18"/>
                <w:szCs w:val="18"/>
              </w:rPr>
              <w:t>价</w:t>
            </w: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水污染控制和水环境影响减缓措施有效性评价</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区（流）域水环境质量改善目标□；替代削减源</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水环境影响评价</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排放口混合区外满足水环境管理要求</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水环境功能区或水功能区、近岸海域环境功能区水质达标</w:t>
            </w:r>
            <w:r>
              <w:rPr>
                <w:color w:val="auto"/>
                <w:sz w:val="18"/>
                <w:szCs w:val="18"/>
              </w:rPr>
              <w:t> </w:t>
            </w:r>
            <w:r>
              <w:rPr>
                <w:rFonts w:hint="eastAsia" w:ascii="MS Mincho" w:hAnsi="MS Mincho" w:eastAsia="MS Mincho" w:cs="MS Mincho"/>
                <w:color w:val="auto"/>
                <w:sz w:val="18"/>
                <w:szCs w:val="18"/>
              </w:rPr>
              <w:t>☑</w:t>
            </w:r>
          </w:p>
          <w:p>
            <w:pPr>
              <w:spacing w:line="280" w:lineRule="exact"/>
              <w:rPr>
                <w:color w:val="auto"/>
                <w:sz w:val="18"/>
                <w:szCs w:val="18"/>
              </w:rPr>
            </w:pPr>
            <w:r>
              <w:rPr>
                <w:color w:val="auto"/>
                <w:spacing w:val="-1"/>
                <w:sz w:val="18"/>
                <w:szCs w:val="18"/>
              </w:rPr>
              <w:t>满足水环境保护目标水域水环境质量要求</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水环境控制单元或断面水质达标</w:t>
            </w:r>
            <w:r>
              <w:rPr>
                <w:color w:val="auto"/>
                <w:sz w:val="18"/>
                <w:szCs w:val="18"/>
              </w:rPr>
              <w:t> </w:t>
            </w:r>
            <w:r>
              <w:rPr>
                <w:color w:val="auto"/>
                <w:spacing w:val="-1"/>
                <w:sz w:val="18"/>
                <w:szCs w:val="18"/>
              </w:rPr>
              <w:t>□</w:t>
            </w:r>
          </w:p>
          <w:p>
            <w:pPr>
              <w:spacing w:line="280" w:lineRule="exact"/>
              <w:rPr>
                <w:color w:val="auto"/>
                <w:sz w:val="18"/>
                <w:szCs w:val="18"/>
              </w:rPr>
            </w:pPr>
            <w:r>
              <w:rPr>
                <w:color w:val="auto"/>
                <w:spacing w:val="-1"/>
                <w:sz w:val="18"/>
                <w:szCs w:val="18"/>
              </w:rPr>
              <w:t>满足重点水污染物排放总量控制指标要求，重点行业建设项目，</w:t>
            </w:r>
            <w:r>
              <w:rPr>
                <w:color w:val="auto"/>
                <w:sz w:val="18"/>
                <w:szCs w:val="18"/>
              </w:rPr>
              <w:t>主要污染物排放满足等量或减量替代要求 </w:t>
            </w:r>
            <w:r>
              <w:rPr>
                <w:color w:val="auto"/>
                <w:spacing w:val="-1"/>
                <w:sz w:val="18"/>
                <w:szCs w:val="18"/>
              </w:rPr>
              <w:t>□</w:t>
            </w:r>
          </w:p>
          <w:p>
            <w:pPr>
              <w:spacing w:line="280" w:lineRule="exact"/>
              <w:rPr>
                <w:color w:val="auto"/>
                <w:sz w:val="18"/>
                <w:szCs w:val="18"/>
              </w:rPr>
            </w:pPr>
            <w:r>
              <w:rPr>
                <w:color w:val="auto"/>
                <w:spacing w:val="-1"/>
                <w:sz w:val="18"/>
                <w:szCs w:val="18"/>
              </w:rPr>
              <w:t>满足区（流）域水环境质量改善目标要求</w:t>
            </w:r>
            <w:r>
              <w:rPr>
                <w:color w:val="auto"/>
                <w:sz w:val="18"/>
                <w:szCs w:val="18"/>
              </w:rPr>
              <w:t> </w:t>
            </w:r>
            <w:r>
              <w:rPr>
                <w:color w:val="auto"/>
                <w:spacing w:val="-1"/>
                <w:sz w:val="18"/>
                <w:szCs w:val="18"/>
              </w:rPr>
              <w:t>□</w:t>
            </w:r>
          </w:p>
          <w:p>
            <w:pPr>
              <w:spacing w:line="280" w:lineRule="exact"/>
              <w:rPr>
                <w:color w:val="auto"/>
                <w:sz w:val="18"/>
                <w:szCs w:val="18"/>
              </w:rPr>
            </w:pPr>
            <w:r>
              <w:rPr>
                <w:color w:val="auto"/>
                <w:sz w:val="18"/>
                <w:szCs w:val="18"/>
              </w:rPr>
              <w:t>水文要素影响型建设项目同时应包括水文情势变化评价、主要水文特征值影响评价、生态流量符合性评价 </w:t>
            </w:r>
            <w:r>
              <w:rPr>
                <w:color w:val="auto"/>
                <w:spacing w:val="-1"/>
                <w:sz w:val="18"/>
                <w:szCs w:val="18"/>
              </w:rPr>
              <w:t>□</w:t>
            </w:r>
          </w:p>
          <w:p>
            <w:pPr>
              <w:spacing w:line="280" w:lineRule="exact"/>
              <w:rPr>
                <w:color w:val="auto"/>
                <w:sz w:val="18"/>
                <w:szCs w:val="18"/>
              </w:rPr>
            </w:pPr>
            <w:r>
              <w:rPr>
                <w:color w:val="auto"/>
                <w:sz w:val="18"/>
                <w:szCs w:val="18"/>
              </w:rPr>
              <w:t>对于新设或调整入河（湖库、近岸海域）排放口的建设项目，应包括排放口设置的环境合理性评价 </w:t>
            </w:r>
            <w:r>
              <w:rPr>
                <w:color w:val="auto"/>
                <w:spacing w:val="-1"/>
                <w:sz w:val="18"/>
                <w:szCs w:val="18"/>
              </w:rPr>
              <w:t>□</w:t>
            </w:r>
          </w:p>
          <w:p>
            <w:pPr>
              <w:spacing w:line="280" w:lineRule="exact"/>
              <w:rPr>
                <w:color w:val="auto"/>
                <w:sz w:val="18"/>
                <w:szCs w:val="18"/>
              </w:rPr>
            </w:pPr>
            <w:r>
              <w:rPr>
                <w:color w:val="auto"/>
                <w:spacing w:val="-1"/>
                <w:sz w:val="18"/>
                <w:szCs w:val="18"/>
              </w:rPr>
              <w:t>满足生态保护红线、水环境质量底线、资源利用上线和环境准入清单管理要求</w:t>
            </w:r>
            <w:r>
              <w:rPr>
                <w:color w:val="auto"/>
                <w:sz w:val="18"/>
                <w:szCs w:val="18"/>
              </w:rPr>
              <w:t> </w:t>
            </w:r>
            <w:r>
              <w:rPr>
                <w:rFonts w:hint="eastAsia" w:ascii="MS Mincho" w:hAnsi="MS Mincho" w:eastAsia="MS Mincho" w:cs="MS Mincho"/>
                <w:color w:val="auto"/>
                <w:sz w:val="18"/>
                <w:szCs w:val="18"/>
              </w:rPr>
              <w:t>☑</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restart"/>
            <w:tcBorders>
              <w:top w:val="nil"/>
              <w:left w:val="nil"/>
              <w:bottom w:val="nil"/>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污染源排放量核算</w:t>
            </w:r>
          </w:p>
        </w:tc>
        <w:tc>
          <w:tcPr>
            <w:tcW w:w="243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污染物名称</w:t>
            </w:r>
          </w:p>
        </w:tc>
        <w:tc>
          <w:tcPr>
            <w:tcW w:w="2431"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排放量/（t/a）</w:t>
            </w:r>
          </w:p>
        </w:tc>
        <w:tc>
          <w:tcPr>
            <w:tcW w:w="2697"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排放浓度/（mg/L）</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6"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nil"/>
              <w:right w:val="single" w:color="000000" w:sz="6" w:space="0"/>
            </w:tcBorders>
            <w:vAlign w:val="center"/>
          </w:tcPr>
          <w:p>
            <w:pPr>
              <w:widowControl/>
              <w:jc w:val="left"/>
              <w:rPr>
                <w:color w:val="auto"/>
                <w:sz w:val="18"/>
                <w:szCs w:val="18"/>
              </w:rPr>
            </w:pPr>
          </w:p>
        </w:tc>
        <w:tc>
          <w:tcPr>
            <w:tcW w:w="243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pStyle w:val="48"/>
              <w:spacing w:line="280" w:lineRule="exact"/>
              <w:jc w:val="center"/>
              <w:rPr>
                <w:rFonts w:ascii="Times New Roman" w:hAnsi="Times New Roman"/>
                <w:color w:val="auto"/>
                <w:sz w:val="18"/>
                <w:szCs w:val="18"/>
              </w:rPr>
            </w:pPr>
            <w:r>
              <w:rPr>
                <w:rFonts w:ascii="Times New Roman" w:hAnsi="Times New Roman"/>
                <w:color w:val="auto"/>
                <w:sz w:val="18"/>
                <w:szCs w:val="18"/>
              </w:rPr>
              <w:t>pH（无量纲）</w:t>
            </w:r>
          </w:p>
        </w:tc>
        <w:tc>
          <w:tcPr>
            <w:tcW w:w="2431"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widowControl/>
              <w:spacing w:line="280" w:lineRule="exact"/>
              <w:jc w:val="center"/>
              <w:rPr>
                <w:color w:val="auto"/>
                <w:sz w:val="18"/>
                <w:szCs w:val="18"/>
              </w:rPr>
            </w:pPr>
            <w:r>
              <w:rPr>
                <w:color w:val="auto"/>
                <w:sz w:val="18"/>
                <w:szCs w:val="18"/>
              </w:rPr>
              <w:t>/</w:t>
            </w:r>
          </w:p>
        </w:tc>
        <w:tc>
          <w:tcPr>
            <w:tcW w:w="2697"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jc w:val="center"/>
              <w:rPr>
                <w:color w:val="auto"/>
                <w:sz w:val="18"/>
                <w:szCs w:val="18"/>
              </w:rPr>
            </w:pPr>
            <w:r>
              <w:rPr>
                <w:color w:val="auto"/>
                <w:sz w:val="18"/>
                <w:szCs w:val="18"/>
              </w:rPr>
              <w:t>6-9</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131"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nil"/>
              <w:right w:val="single" w:color="000000" w:sz="6" w:space="0"/>
            </w:tcBorders>
            <w:vAlign w:val="center"/>
          </w:tcPr>
          <w:p>
            <w:pPr>
              <w:widowControl/>
              <w:jc w:val="left"/>
              <w:rPr>
                <w:color w:val="auto"/>
                <w:sz w:val="18"/>
                <w:szCs w:val="18"/>
              </w:rPr>
            </w:pPr>
          </w:p>
        </w:tc>
        <w:tc>
          <w:tcPr>
            <w:tcW w:w="2431" w:type="dxa"/>
            <w:gridSpan w:val="3"/>
            <w:tcBorders>
              <w:top w:val="single" w:color="000000"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COD</w:t>
            </w:r>
          </w:p>
        </w:tc>
        <w:tc>
          <w:tcPr>
            <w:tcW w:w="2431" w:type="dxa"/>
            <w:gridSpan w:val="5"/>
            <w:tcBorders>
              <w:top w:val="single" w:color="000000"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 xml:space="preserve">0.049 </w:t>
            </w:r>
          </w:p>
        </w:tc>
        <w:tc>
          <w:tcPr>
            <w:tcW w:w="2697" w:type="dxa"/>
            <w:gridSpan w:val="4"/>
            <w:tcBorders>
              <w:top w:val="single" w:color="000000" w:sz="6" w:space="0"/>
              <w:left w:val="nil"/>
              <w:bottom w:val="single" w:color="auto" w:sz="6" w:space="0"/>
              <w:right w:val="single" w:color="000000" w:sz="6" w:space="0"/>
            </w:tcBorders>
            <w:tcMar>
              <w:top w:w="0" w:type="dxa"/>
              <w:left w:w="0" w:type="dxa"/>
              <w:bottom w:w="0" w:type="dxa"/>
              <w:right w:w="0" w:type="dxa"/>
            </w:tcMar>
          </w:tcPr>
          <w:p>
            <w:pPr>
              <w:jc w:val="center"/>
              <w:rPr>
                <w:color w:val="auto"/>
                <w:sz w:val="18"/>
                <w:szCs w:val="18"/>
              </w:rPr>
            </w:pPr>
            <w:r>
              <w:rPr>
                <w:color w:val="auto"/>
                <w:sz w:val="18"/>
                <w:szCs w:val="18"/>
              </w:rPr>
              <w:t>100</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6"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nil"/>
              <w:right w:val="single" w:color="000000" w:sz="6" w:space="0"/>
            </w:tcBorders>
            <w:vAlign w:val="center"/>
          </w:tcPr>
          <w:p>
            <w:pPr>
              <w:widowControl/>
              <w:jc w:val="left"/>
              <w:rPr>
                <w:color w:val="auto"/>
                <w:sz w:val="18"/>
                <w:szCs w:val="18"/>
              </w:rPr>
            </w:pPr>
          </w:p>
        </w:tc>
        <w:tc>
          <w:tcPr>
            <w:tcW w:w="2431" w:type="dxa"/>
            <w:gridSpan w:val="3"/>
            <w:tcBorders>
              <w:top w:val="single" w:color="auto"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BOD</w:t>
            </w:r>
            <w:r>
              <w:rPr>
                <w:color w:val="auto"/>
                <w:sz w:val="18"/>
                <w:szCs w:val="18"/>
                <w:vertAlign w:val="subscript"/>
              </w:rPr>
              <w:t>5</w:t>
            </w:r>
          </w:p>
        </w:tc>
        <w:tc>
          <w:tcPr>
            <w:tcW w:w="2431" w:type="dxa"/>
            <w:gridSpan w:val="5"/>
            <w:tcBorders>
              <w:top w:val="single" w:color="auto"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 xml:space="preserve">0.010 </w:t>
            </w:r>
          </w:p>
        </w:tc>
        <w:tc>
          <w:tcPr>
            <w:tcW w:w="2697" w:type="dxa"/>
            <w:gridSpan w:val="4"/>
            <w:tcBorders>
              <w:top w:val="single" w:color="auto" w:sz="6" w:space="0"/>
              <w:left w:val="nil"/>
              <w:bottom w:val="single" w:color="auto" w:sz="6" w:space="0"/>
              <w:right w:val="single" w:color="000000" w:sz="6" w:space="0"/>
            </w:tcBorders>
            <w:tcMar>
              <w:top w:w="0" w:type="dxa"/>
              <w:left w:w="0" w:type="dxa"/>
              <w:bottom w:w="0" w:type="dxa"/>
              <w:right w:w="0" w:type="dxa"/>
            </w:tcMar>
          </w:tcPr>
          <w:p>
            <w:pPr>
              <w:jc w:val="center"/>
              <w:rPr>
                <w:color w:val="auto"/>
                <w:sz w:val="18"/>
                <w:szCs w:val="18"/>
              </w:rPr>
            </w:pPr>
            <w:r>
              <w:rPr>
                <w:color w:val="auto"/>
                <w:sz w:val="18"/>
                <w:szCs w:val="18"/>
              </w:rPr>
              <w:t>20</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6"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nil"/>
              <w:right w:val="single" w:color="000000" w:sz="6" w:space="0"/>
            </w:tcBorders>
            <w:vAlign w:val="center"/>
          </w:tcPr>
          <w:p>
            <w:pPr>
              <w:widowControl/>
              <w:jc w:val="left"/>
              <w:rPr>
                <w:color w:val="auto"/>
                <w:sz w:val="18"/>
                <w:szCs w:val="18"/>
              </w:rPr>
            </w:pPr>
          </w:p>
        </w:tc>
        <w:tc>
          <w:tcPr>
            <w:tcW w:w="2431" w:type="dxa"/>
            <w:gridSpan w:val="3"/>
            <w:tcBorders>
              <w:top w:val="single" w:color="auto"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SS</w:t>
            </w:r>
          </w:p>
        </w:tc>
        <w:tc>
          <w:tcPr>
            <w:tcW w:w="2431" w:type="dxa"/>
            <w:gridSpan w:val="5"/>
            <w:tcBorders>
              <w:top w:val="single" w:color="auto"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 xml:space="preserve">0.034 </w:t>
            </w:r>
          </w:p>
        </w:tc>
        <w:tc>
          <w:tcPr>
            <w:tcW w:w="2697" w:type="dxa"/>
            <w:gridSpan w:val="4"/>
            <w:tcBorders>
              <w:top w:val="single" w:color="auto" w:sz="6" w:space="0"/>
              <w:left w:val="nil"/>
              <w:bottom w:val="single" w:color="auto" w:sz="6" w:space="0"/>
              <w:right w:val="single" w:color="000000" w:sz="6" w:space="0"/>
            </w:tcBorders>
            <w:tcMar>
              <w:top w:w="0" w:type="dxa"/>
              <w:left w:w="0" w:type="dxa"/>
              <w:bottom w:w="0" w:type="dxa"/>
              <w:right w:w="0" w:type="dxa"/>
            </w:tcMar>
          </w:tcPr>
          <w:p>
            <w:pPr>
              <w:jc w:val="center"/>
              <w:rPr>
                <w:color w:val="auto"/>
                <w:sz w:val="18"/>
                <w:szCs w:val="18"/>
              </w:rPr>
            </w:pPr>
            <w:r>
              <w:rPr>
                <w:color w:val="auto"/>
                <w:sz w:val="18"/>
                <w:szCs w:val="18"/>
              </w:rPr>
              <w:t>70</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6"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nil"/>
              <w:right w:val="single" w:color="000000" w:sz="6" w:space="0"/>
            </w:tcBorders>
            <w:vAlign w:val="center"/>
          </w:tcPr>
          <w:p>
            <w:pPr>
              <w:widowControl/>
              <w:jc w:val="left"/>
              <w:rPr>
                <w:color w:val="auto"/>
                <w:sz w:val="18"/>
                <w:szCs w:val="18"/>
              </w:rPr>
            </w:pPr>
          </w:p>
        </w:tc>
        <w:tc>
          <w:tcPr>
            <w:tcW w:w="2431" w:type="dxa"/>
            <w:gridSpan w:val="3"/>
            <w:tcBorders>
              <w:top w:val="single" w:color="auto"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NH</w:t>
            </w:r>
            <w:r>
              <w:rPr>
                <w:color w:val="auto"/>
                <w:sz w:val="18"/>
                <w:szCs w:val="18"/>
                <w:vertAlign w:val="subscript"/>
              </w:rPr>
              <w:t>3</w:t>
            </w:r>
            <w:r>
              <w:rPr>
                <w:color w:val="auto"/>
                <w:sz w:val="18"/>
                <w:szCs w:val="18"/>
              </w:rPr>
              <w:t>-N</w:t>
            </w:r>
          </w:p>
        </w:tc>
        <w:tc>
          <w:tcPr>
            <w:tcW w:w="2431" w:type="dxa"/>
            <w:gridSpan w:val="5"/>
            <w:tcBorders>
              <w:top w:val="single" w:color="auto"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 xml:space="preserve">0.007 </w:t>
            </w:r>
          </w:p>
        </w:tc>
        <w:tc>
          <w:tcPr>
            <w:tcW w:w="2697" w:type="dxa"/>
            <w:gridSpan w:val="4"/>
            <w:tcBorders>
              <w:top w:val="single" w:color="auto" w:sz="6" w:space="0"/>
              <w:left w:val="nil"/>
              <w:bottom w:val="single" w:color="auto" w:sz="6" w:space="0"/>
              <w:right w:val="single" w:color="000000" w:sz="6" w:space="0"/>
            </w:tcBorders>
            <w:tcMar>
              <w:top w:w="0" w:type="dxa"/>
              <w:left w:w="0" w:type="dxa"/>
              <w:bottom w:w="0" w:type="dxa"/>
              <w:right w:w="0" w:type="dxa"/>
            </w:tcMar>
          </w:tcPr>
          <w:p>
            <w:pPr>
              <w:jc w:val="center"/>
              <w:rPr>
                <w:color w:val="auto"/>
                <w:sz w:val="18"/>
                <w:szCs w:val="18"/>
              </w:rPr>
            </w:pPr>
            <w:r>
              <w:rPr>
                <w:color w:val="auto"/>
                <w:sz w:val="18"/>
                <w:szCs w:val="18"/>
              </w:rPr>
              <w:t>15</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6"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nil"/>
              <w:right w:val="single" w:color="000000" w:sz="6" w:space="0"/>
            </w:tcBorders>
            <w:vAlign w:val="center"/>
          </w:tcPr>
          <w:p>
            <w:pPr>
              <w:widowControl/>
              <w:jc w:val="left"/>
              <w:rPr>
                <w:color w:val="auto"/>
                <w:sz w:val="18"/>
                <w:szCs w:val="18"/>
              </w:rPr>
            </w:pPr>
          </w:p>
        </w:tc>
        <w:tc>
          <w:tcPr>
            <w:tcW w:w="2431" w:type="dxa"/>
            <w:gridSpan w:val="3"/>
            <w:tcBorders>
              <w:top w:val="single" w:color="auto"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石油类</w:t>
            </w:r>
          </w:p>
        </w:tc>
        <w:tc>
          <w:tcPr>
            <w:tcW w:w="2431" w:type="dxa"/>
            <w:gridSpan w:val="5"/>
            <w:tcBorders>
              <w:top w:val="single" w:color="auto" w:sz="6" w:space="0"/>
              <w:left w:val="nil"/>
              <w:bottom w:val="single" w:color="auto"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 xml:space="preserve">0.0025 </w:t>
            </w:r>
          </w:p>
        </w:tc>
        <w:tc>
          <w:tcPr>
            <w:tcW w:w="2697" w:type="dxa"/>
            <w:gridSpan w:val="4"/>
            <w:tcBorders>
              <w:top w:val="single" w:color="auto" w:sz="6" w:space="0"/>
              <w:left w:val="nil"/>
              <w:bottom w:val="single" w:color="auto" w:sz="6" w:space="0"/>
              <w:right w:val="single" w:color="000000" w:sz="6" w:space="0"/>
            </w:tcBorders>
            <w:tcMar>
              <w:top w:w="0" w:type="dxa"/>
              <w:left w:w="0" w:type="dxa"/>
              <w:bottom w:w="0" w:type="dxa"/>
              <w:right w:w="0" w:type="dxa"/>
            </w:tcMar>
          </w:tcPr>
          <w:p>
            <w:pPr>
              <w:jc w:val="center"/>
              <w:rPr>
                <w:color w:val="auto"/>
                <w:sz w:val="18"/>
                <w:szCs w:val="18"/>
              </w:rPr>
            </w:pPr>
            <w:r>
              <w:rPr>
                <w:color w:val="auto"/>
                <w:sz w:val="18"/>
                <w:szCs w:val="18"/>
              </w:rPr>
              <w:t>5</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restar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替代源排放情况</w:t>
            </w:r>
          </w:p>
        </w:tc>
        <w:tc>
          <w:tcPr>
            <w:tcW w:w="14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污染源名称</w:t>
            </w:r>
          </w:p>
        </w:tc>
        <w:tc>
          <w:tcPr>
            <w:tcW w:w="1456"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排污许可证编号</w:t>
            </w:r>
          </w:p>
        </w:tc>
        <w:tc>
          <w:tcPr>
            <w:tcW w:w="1459"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污染物名称</w:t>
            </w:r>
          </w:p>
        </w:tc>
        <w:tc>
          <w:tcPr>
            <w:tcW w:w="1457"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排放量/（t/a）</w:t>
            </w:r>
          </w:p>
        </w:tc>
        <w:tc>
          <w:tcPr>
            <w:tcW w:w="1728"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排放浓度/（mg/L）</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single" w:color="000000" w:sz="6" w:space="0"/>
              <w:left w:val="nil"/>
              <w:bottom w:val="single" w:color="000000" w:sz="6" w:space="0"/>
              <w:right w:val="single" w:color="000000" w:sz="6" w:space="0"/>
            </w:tcBorders>
            <w:vAlign w:val="center"/>
          </w:tcPr>
          <w:p>
            <w:pPr>
              <w:widowControl/>
              <w:jc w:val="left"/>
              <w:rPr>
                <w:color w:val="auto"/>
                <w:sz w:val="18"/>
                <w:szCs w:val="18"/>
              </w:rPr>
            </w:pPr>
          </w:p>
        </w:tc>
        <w:tc>
          <w:tcPr>
            <w:tcW w:w="14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w:t>
            </w:r>
            <w:r>
              <w:rPr>
                <w:color w:val="auto"/>
                <w:spacing w:val="3"/>
                <w:sz w:val="18"/>
                <w:szCs w:val="18"/>
              </w:rPr>
              <w:t xml:space="preserve">      </w:t>
            </w:r>
            <w:r>
              <w:rPr>
                <w:color w:val="auto"/>
                <w:spacing w:val="-1"/>
                <w:sz w:val="18"/>
                <w:szCs w:val="18"/>
              </w:rPr>
              <w:t>）</w:t>
            </w:r>
          </w:p>
        </w:tc>
        <w:tc>
          <w:tcPr>
            <w:tcW w:w="1456"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w:t>
            </w:r>
            <w:r>
              <w:rPr>
                <w:color w:val="auto"/>
                <w:spacing w:val="3"/>
                <w:sz w:val="18"/>
                <w:szCs w:val="18"/>
              </w:rPr>
              <w:t xml:space="preserve">      </w:t>
            </w:r>
            <w:r>
              <w:rPr>
                <w:color w:val="auto"/>
                <w:spacing w:val="-1"/>
                <w:sz w:val="18"/>
                <w:szCs w:val="18"/>
              </w:rPr>
              <w:t>）</w:t>
            </w:r>
          </w:p>
        </w:tc>
        <w:tc>
          <w:tcPr>
            <w:tcW w:w="1459"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w:t>
            </w:r>
            <w:r>
              <w:rPr>
                <w:color w:val="auto"/>
                <w:spacing w:val="3"/>
                <w:sz w:val="18"/>
                <w:szCs w:val="18"/>
              </w:rPr>
              <w:t xml:space="preserve">      </w:t>
            </w:r>
            <w:r>
              <w:rPr>
                <w:color w:val="auto"/>
                <w:spacing w:val="-1"/>
                <w:sz w:val="18"/>
                <w:szCs w:val="18"/>
              </w:rPr>
              <w:t>）</w:t>
            </w:r>
          </w:p>
        </w:tc>
        <w:tc>
          <w:tcPr>
            <w:tcW w:w="1457"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w:t>
            </w:r>
            <w:r>
              <w:rPr>
                <w:color w:val="auto"/>
                <w:spacing w:val="3"/>
                <w:sz w:val="18"/>
                <w:szCs w:val="18"/>
              </w:rPr>
              <w:t xml:space="preserve">      </w:t>
            </w:r>
            <w:r>
              <w:rPr>
                <w:color w:val="auto"/>
                <w:spacing w:val="-1"/>
                <w:sz w:val="18"/>
                <w:szCs w:val="18"/>
              </w:rPr>
              <w:t>）</w:t>
            </w:r>
          </w:p>
        </w:tc>
        <w:tc>
          <w:tcPr>
            <w:tcW w:w="1728"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w:t>
            </w:r>
            <w:r>
              <w:rPr>
                <w:color w:val="auto"/>
                <w:spacing w:val="3"/>
                <w:sz w:val="18"/>
                <w:szCs w:val="18"/>
              </w:rPr>
              <w:t xml:space="preserve">      </w:t>
            </w:r>
            <w:r>
              <w:rPr>
                <w:color w:val="auto"/>
                <w:spacing w:val="-1"/>
                <w:sz w:val="18"/>
                <w:szCs w:val="18"/>
              </w:rPr>
              <w:t>）</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生态流量确定</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生态流量：一般水期（</w:t>
            </w:r>
            <w:r>
              <w:rPr>
                <w:color w:val="auto"/>
                <w:spacing w:val="3"/>
                <w:sz w:val="18"/>
                <w:szCs w:val="18"/>
              </w:rPr>
              <w:t xml:space="preserve">      </w:t>
            </w:r>
            <w:r>
              <w:rPr>
                <w:color w:val="auto"/>
                <w:spacing w:val="-1"/>
                <w:sz w:val="18"/>
                <w:szCs w:val="18"/>
              </w:rPr>
              <w:t>）m</w:t>
            </w:r>
            <w:r>
              <w:rPr>
                <w:color w:val="auto"/>
                <w:spacing w:val="15"/>
                <w:sz w:val="18"/>
                <w:szCs w:val="18"/>
                <w:vertAlign w:val="superscript"/>
              </w:rPr>
              <w:t>3</w:t>
            </w:r>
            <w:r>
              <w:rPr>
                <w:color w:val="auto"/>
                <w:sz w:val="18"/>
                <w:szCs w:val="18"/>
              </w:rPr>
              <w:t>/s</w:t>
            </w:r>
            <w:r>
              <w:rPr>
                <w:color w:val="auto"/>
                <w:spacing w:val="-1"/>
                <w:sz w:val="18"/>
                <w:szCs w:val="18"/>
              </w:rPr>
              <w:t>；鱼类繁殖期（</w:t>
            </w:r>
            <w:r>
              <w:rPr>
                <w:color w:val="auto"/>
                <w:spacing w:val="3"/>
                <w:sz w:val="18"/>
                <w:szCs w:val="18"/>
              </w:rPr>
              <w:t xml:space="preserve">      </w:t>
            </w:r>
            <w:r>
              <w:rPr>
                <w:color w:val="auto"/>
                <w:spacing w:val="-1"/>
                <w:sz w:val="18"/>
                <w:szCs w:val="18"/>
              </w:rPr>
              <w:t>）m</w:t>
            </w:r>
            <w:r>
              <w:rPr>
                <w:color w:val="auto"/>
                <w:spacing w:val="15"/>
                <w:sz w:val="18"/>
                <w:szCs w:val="18"/>
                <w:vertAlign w:val="superscript"/>
              </w:rPr>
              <w:t>3</w:t>
            </w:r>
            <w:r>
              <w:rPr>
                <w:color w:val="auto"/>
                <w:sz w:val="18"/>
                <w:szCs w:val="18"/>
              </w:rPr>
              <w:t>/s</w:t>
            </w:r>
            <w:r>
              <w:rPr>
                <w:color w:val="auto"/>
                <w:spacing w:val="-1"/>
                <w:sz w:val="18"/>
                <w:szCs w:val="18"/>
              </w:rPr>
              <w:t>；其他（</w:t>
            </w:r>
            <w:r>
              <w:rPr>
                <w:color w:val="auto"/>
                <w:spacing w:val="3"/>
                <w:sz w:val="18"/>
                <w:szCs w:val="18"/>
              </w:rPr>
              <w:t xml:space="preserve">      </w:t>
            </w:r>
            <w:r>
              <w:rPr>
                <w:color w:val="auto"/>
                <w:spacing w:val="-1"/>
                <w:sz w:val="18"/>
                <w:szCs w:val="18"/>
              </w:rPr>
              <w:t>）m</w:t>
            </w:r>
            <w:r>
              <w:rPr>
                <w:color w:val="auto"/>
                <w:spacing w:val="15"/>
                <w:sz w:val="18"/>
                <w:szCs w:val="18"/>
                <w:vertAlign w:val="superscript"/>
              </w:rPr>
              <w:t>3</w:t>
            </w:r>
            <w:r>
              <w:rPr>
                <w:color w:val="auto"/>
                <w:sz w:val="18"/>
                <w:szCs w:val="18"/>
              </w:rPr>
              <w:t>/s</w:t>
            </w:r>
          </w:p>
          <w:p>
            <w:pPr>
              <w:spacing w:line="280" w:lineRule="exact"/>
              <w:rPr>
                <w:color w:val="auto"/>
                <w:sz w:val="18"/>
                <w:szCs w:val="18"/>
              </w:rPr>
            </w:pPr>
            <w:r>
              <w:rPr>
                <w:color w:val="auto"/>
                <w:spacing w:val="-1"/>
                <w:sz w:val="18"/>
                <w:szCs w:val="18"/>
              </w:rPr>
              <w:t>生态水位：一般水期（</w:t>
            </w:r>
            <w:r>
              <w:rPr>
                <w:color w:val="auto"/>
                <w:spacing w:val="3"/>
                <w:sz w:val="18"/>
                <w:szCs w:val="18"/>
              </w:rPr>
              <w:t xml:space="preserve">      </w:t>
            </w:r>
            <w:r>
              <w:rPr>
                <w:color w:val="auto"/>
                <w:spacing w:val="-1"/>
                <w:sz w:val="18"/>
                <w:szCs w:val="18"/>
              </w:rPr>
              <w:t>）m；鱼类繁殖期（</w:t>
            </w:r>
            <w:r>
              <w:rPr>
                <w:color w:val="auto"/>
                <w:spacing w:val="3"/>
                <w:sz w:val="18"/>
                <w:szCs w:val="18"/>
              </w:rPr>
              <w:t xml:space="preserve">      </w:t>
            </w:r>
            <w:r>
              <w:rPr>
                <w:color w:val="auto"/>
                <w:spacing w:val="-1"/>
                <w:sz w:val="18"/>
                <w:szCs w:val="18"/>
              </w:rPr>
              <w:t>）m；其他（</w:t>
            </w:r>
            <w:r>
              <w:rPr>
                <w:color w:val="auto"/>
                <w:spacing w:val="3"/>
                <w:sz w:val="18"/>
                <w:szCs w:val="18"/>
              </w:rPr>
              <w:t xml:space="preserve">      </w:t>
            </w:r>
            <w:r>
              <w:rPr>
                <w:color w:val="auto"/>
                <w:spacing w:val="-1"/>
                <w:sz w:val="18"/>
                <w:szCs w:val="18"/>
              </w:rPr>
              <w:t>）m</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299" w:hRule="atLeast"/>
          <w:jc w:val="center"/>
        </w:trPr>
        <w:tc>
          <w:tcPr>
            <w:tcW w:w="385"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z w:val="18"/>
                <w:szCs w:val="18"/>
              </w:rPr>
              <w:t>防</w:t>
            </w:r>
          </w:p>
          <w:p>
            <w:pPr>
              <w:spacing w:line="280" w:lineRule="exact"/>
              <w:jc w:val="center"/>
              <w:rPr>
                <w:color w:val="auto"/>
                <w:sz w:val="18"/>
                <w:szCs w:val="18"/>
              </w:rPr>
            </w:pPr>
            <w:r>
              <w:rPr>
                <w:color w:val="auto"/>
                <w:sz w:val="18"/>
                <w:szCs w:val="18"/>
              </w:rPr>
              <w:t>治</w:t>
            </w:r>
          </w:p>
          <w:p>
            <w:pPr>
              <w:spacing w:line="280" w:lineRule="exact"/>
              <w:jc w:val="center"/>
              <w:rPr>
                <w:color w:val="auto"/>
                <w:sz w:val="18"/>
                <w:szCs w:val="18"/>
              </w:rPr>
            </w:pPr>
            <w:r>
              <w:rPr>
                <w:color w:val="auto"/>
                <w:sz w:val="18"/>
                <w:szCs w:val="18"/>
              </w:rPr>
              <w:t>措</w:t>
            </w:r>
          </w:p>
          <w:p>
            <w:pPr>
              <w:spacing w:line="280" w:lineRule="exact"/>
              <w:jc w:val="center"/>
              <w:rPr>
                <w:color w:val="auto"/>
                <w:sz w:val="18"/>
                <w:szCs w:val="18"/>
              </w:rPr>
            </w:pPr>
            <w:r>
              <w:rPr>
                <w:color w:val="auto"/>
                <w:sz w:val="18"/>
                <w:szCs w:val="18"/>
              </w:rPr>
              <w:t>施</w:t>
            </w: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环保措施</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污水处理设施</w:t>
            </w:r>
            <w:r>
              <w:rPr>
                <w:color w:val="auto"/>
                <w:sz w:val="18"/>
                <w:szCs w:val="18"/>
              </w:rPr>
              <w:t> </w:t>
            </w:r>
            <w:r>
              <w:rPr>
                <w:color w:val="auto"/>
                <w:spacing w:val="-1"/>
                <w:sz w:val="18"/>
                <w:szCs w:val="18"/>
              </w:rPr>
              <w:t>□；水文减缓设施</w:t>
            </w:r>
            <w:r>
              <w:rPr>
                <w:color w:val="auto"/>
                <w:sz w:val="18"/>
                <w:szCs w:val="18"/>
              </w:rPr>
              <w:t> </w:t>
            </w:r>
            <w:r>
              <w:rPr>
                <w:color w:val="auto"/>
                <w:spacing w:val="-1"/>
                <w:sz w:val="18"/>
                <w:szCs w:val="18"/>
              </w:rPr>
              <w:t>□；生态流量保障设施</w:t>
            </w:r>
            <w:r>
              <w:rPr>
                <w:color w:val="auto"/>
                <w:sz w:val="18"/>
                <w:szCs w:val="18"/>
              </w:rPr>
              <w:t> </w:t>
            </w:r>
            <w:r>
              <w:rPr>
                <w:color w:val="auto"/>
                <w:spacing w:val="-1"/>
                <w:sz w:val="18"/>
                <w:szCs w:val="18"/>
              </w:rPr>
              <w:t>□；区域削减</w:t>
            </w:r>
            <w:r>
              <w:rPr>
                <w:color w:val="auto"/>
                <w:sz w:val="18"/>
                <w:szCs w:val="18"/>
              </w:rPr>
              <w:t> </w:t>
            </w:r>
            <w:r>
              <w:rPr>
                <w:color w:val="auto"/>
                <w:spacing w:val="-1"/>
                <w:sz w:val="18"/>
                <w:szCs w:val="18"/>
              </w:rPr>
              <w:t>□；依托其他工程措施</w:t>
            </w:r>
            <w:r>
              <w:rPr>
                <w:color w:val="auto"/>
                <w:sz w:val="18"/>
                <w:szCs w:val="18"/>
              </w:rPr>
              <w:t> </w:t>
            </w:r>
            <w:r>
              <w:rPr>
                <w:rFonts w:hint="eastAsia" w:ascii="MS Mincho" w:hAnsi="MS Mincho" w:eastAsia="MS Mincho" w:cs="MS Mincho"/>
                <w:color w:val="auto"/>
                <w:sz w:val="18"/>
                <w:szCs w:val="18"/>
              </w:rPr>
              <w:t>☑</w:t>
            </w:r>
            <w:r>
              <w:rPr>
                <w:color w:val="auto"/>
                <w:spacing w:val="-1"/>
                <w:sz w:val="18"/>
                <w:szCs w:val="18"/>
              </w:rPr>
              <w:t>；其他</w:t>
            </w:r>
            <w:r>
              <w:rPr>
                <w:color w:val="auto"/>
                <w:sz w:val="18"/>
                <w:szCs w:val="18"/>
              </w:rPr>
              <w:t> </w:t>
            </w:r>
            <w:r>
              <w:rPr>
                <w:color w:val="auto"/>
                <w:spacing w:val="-1"/>
                <w:sz w:val="18"/>
                <w:szCs w:val="18"/>
              </w:rPr>
              <w:t>□</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监测计划</w:t>
            </w:r>
          </w:p>
        </w:tc>
        <w:tc>
          <w:tcPr>
            <w:tcW w:w="182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jc w:val="center"/>
              <w:rPr>
                <w:color w:val="auto"/>
                <w:sz w:val="18"/>
                <w:szCs w:val="18"/>
              </w:rPr>
            </w:pPr>
          </w:p>
        </w:tc>
        <w:tc>
          <w:tcPr>
            <w:tcW w:w="273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jc w:val="center"/>
              <w:rPr>
                <w:color w:val="auto"/>
                <w:sz w:val="18"/>
                <w:szCs w:val="18"/>
              </w:rPr>
            </w:pPr>
            <w:r>
              <w:rPr>
                <w:color w:val="auto"/>
                <w:spacing w:val="-1"/>
                <w:sz w:val="18"/>
                <w:szCs w:val="18"/>
              </w:rPr>
              <w:t>环境质量</w:t>
            </w:r>
          </w:p>
        </w:tc>
        <w:tc>
          <w:tcPr>
            <w:tcW w:w="3001"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jc w:val="center"/>
              <w:rPr>
                <w:color w:val="auto"/>
                <w:sz w:val="18"/>
                <w:szCs w:val="18"/>
              </w:rPr>
            </w:pPr>
            <w:r>
              <w:rPr>
                <w:color w:val="auto"/>
                <w:spacing w:val="-1"/>
                <w:sz w:val="18"/>
                <w:szCs w:val="18"/>
              </w:rPr>
              <w:t>污染源</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182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监测方式</w:t>
            </w:r>
          </w:p>
        </w:tc>
        <w:tc>
          <w:tcPr>
            <w:tcW w:w="273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手动</w:t>
            </w:r>
            <w:r>
              <w:rPr>
                <w:color w:val="auto"/>
                <w:sz w:val="18"/>
                <w:szCs w:val="18"/>
              </w:rPr>
              <w:t> </w:t>
            </w:r>
            <w:r>
              <w:rPr>
                <w:color w:val="auto"/>
                <w:spacing w:val="-1"/>
                <w:sz w:val="18"/>
                <w:szCs w:val="18"/>
              </w:rPr>
              <w:t>□；自动</w:t>
            </w:r>
            <w:r>
              <w:rPr>
                <w:color w:val="auto"/>
                <w:sz w:val="18"/>
                <w:szCs w:val="18"/>
              </w:rPr>
              <w:t> </w:t>
            </w:r>
            <w:r>
              <w:rPr>
                <w:color w:val="auto"/>
                <w:spacing w:val="-1"/>
                <w:sz w:val="18"/>
                <w:szCs w:val="18"/>
              </w:rPr>
              <w:t>□；无监测</w:t>
            </w:r>
            <w:r>
              <w:rPr>
                <w:color w:val="auto"/>
                <w:sz w:val="18"/>
                <w:szCs w:val="18"/>
              </w:rPr>
              <w:t> </w:t>
            </w:r>
            <w:r>
              <w:rPr>
                <w:rFonts w:hint="eastAsia" w:ascii="MS Mincho" w:hAnsi="MS Mincho" w:eastAsia="MS Mincho" w:cs="MS Mincho"/>
                <w:color w:val="auto"/>
                <w:sz w:val="18"/>
                <w:szCs w:val="18"/>
              </w:rPr>
              <w:t>☑</w:t>
            </w:r>
          </w:p>
        </w:tc>
        <w:tc>
          <w:tcPr>
            <w:tcW w:w="3001"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手动</w:t>
            </w:r>
            <w:r>
              <w:rPr>
                <w:color w:val="auto"/>
                <w:sz w:val="18"/>
                <w:szCs w:val="18"/>
              </w:rPr>
              <w:t> </w:t>
            </w:r>
            <w:r>
              <w:rPr>
                <w:color w:val="auto"/>
                <w:spacing w:val="-1"/>
                <w:sz w:val="18"/>
                <w:szCs w:val="18"/>
              </w:rPr>
              <w:t>□；自动</w:t>
            </w:r>
            <w:r>
              <w:rPr>
                <w:color w:val="auto"/>
                <w:sz w:val="18"/>
                <w:szCs w:val="18"/>
              </w:rPr>
              <w:t> </w:t>
            </w:r>
            <w:r>
              <w:rPr>
                <w:color w:val="auto"/>
                <w:spacing w:val="-1"/>
                <w:sz w:val="18"/>
                <w:szCs w:val="18"/>
              </w:rPr>
              <w:t>□；无监测</w:t>
            </w:r>
            <w:r>
              <w:rPr>
                <w:color w:val="auto"/>
                <w:sz w:val="18"/>
                <w:szCs w:val="18"/>
              </w:rPr>
              <w:t> </w:t>
            </w:r>
            <w:r>
              <w:rPr>
                <w:rFonts w:hint="eastAsia" w:ascii="MS Mincho" w:hAnsi="MS Mincho" w:eastAsia="MS Mincho" w:cs="MS Mincho"/>
                <w:color w:val="auto"/>
                <w:sz w:val="18"/>
                <w:szCs w:val="18"/>
              </w:rPr>
              <w:t>☑</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182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监测点位</w:t>
            </w:r>
          </w:p>
        </w:tc>
        <w:tc>
          <w:tcPr>
            <w:tcW w:w="273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z w:val="18"/>
                <w:szCs w:val="18"/>
              </w:rPr>
              <w:t xml:space="preserve">（   </w:t>
            </w:r>
            <w:r>
              <w:rPr>
                <w:color w:val="auto"/>
                <w:spacing w:val="-1"/>
                <w:sz w:val="18"/>
                <w:szCs w:val="18"/>
              </w:rPr>
              <w:t>）</w:t>
            </w:r>
          </w:p>
        </w:tc>
        <w:tc>
          <w:tcPr>
            <w:tcW w:w="3001"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z w:val="18"/>
                <w:szCs w:val="18"/>
              </w:rPr>
            </w:pPr>
            <w:r>
              <w:rPr>
                <w:color w:val="auto"/>
                <w:spacing w:val="-1"/>
                <w:sz w:val="18"/>
                <w:szCs w:val="18"/>
              </w:rPr>
              <w:t>（   ）</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182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监测因子</w:t>
            </w:r>
          </w:p>
        </w:tc>
        <w:tc>
          <w:tcPr>
            <w:tcW w:w="273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pacing w:val="-1"/>
                <w:sz w:val="18"/>
                <w:szCs w:val="18"/>
              </w:rPr>
            </w:pPr>
            <w:r>
              <w:rPr>
                <w:color w:val="auto"/>
                <w:spacing w:val="-1"/>
                <w:sz w:val="18"/>
                <w:szCs w:val="18"/>
              </w:rPr>
              <w:t>（</w:t>
            </w:r>
            <w:r>
              <w:rPr>
                <w:color w:val="auto"/>
                <w:sz w:val="18"/>
                <w:szCs w:val="18"/>
              </w:rPr>
              <w:t xml:space="preserve">   </w:t>
            </w:r>
            <w:r>
              <w:rPr>
                <w:color w:val="auto"/>
                <w:spacing w:val="-1"/>
                <w:sz w:val="18"/>
                <w:szCs w:val="18"/>
              </w:rPr>
              <w:t>）</w:t>
            </w:r>
          </w:p>
        </w:tc>
        <w:tc>
          <w:tcPr>
            <w:tcW w:w="3001"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rPr>
                <w:color w:val="auto"/>
                <w:spacing w:val="-1"/>
                <w:sz w:val="18"/>
                <w:szCs w:val="18"/>
              </w:rPr>
            </w:pPr>
            <w:r>
              <w:rPr>
                <w:color w:val="auto"/>
                <w:spacing w:val="-1"/>
                <w:sz w:val="18"/>
                <w:szCs w:val="18"/>
              </w:rPr>
              <w:t>（   ）</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299" w:hRule="atLeast"/>
          <w:jc w:val="center"/>
        </w:trPr>
        <w:tc>
          <w:tcPr>
            <w:tcW w:w="385"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202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污染物排放清单</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rFonts w:hint="eastAsia" w:ascii="MS Mincho" w:hAnsi="MS Mincho" w:eastAsia="MS Mincho" w:cs="MS Mincho"/>
                <w:color w:val="auto"/>
                <w:sz w:val="18"/>
                <w:szCs w:val="18"/>
              </w:rPr>
              <w:t>☑</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9" w:hRule="atLeast"/>
          <w:jc w:val="center"/>
        </w:trPr>
        <w:tc>
          <w:tcPr>
            <w:tcW w:w="241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280" w:lineRule="exact"/>
              <w:jc w:val="center"/>
              <w:rPr>
                <w:color w:val="auto"/>
                <w:sz w:val="18"/>
                <w:szCs w:val="18"/>
              </w:rPr>
            </w:pPr>
            <w:r>
              <w:rPr>
                <w:color w:val="auto"/>
                <w:spacing w:val="-1"/>
                <w:sz w:val="18"/>
                <w:szCs w:val="18"/>
              </w:rPr>
              <w:t>评价结论</w:t>
            </w:r>
          </w:p>
        </w:tc>
        <w:tc>
          <w:tcPr>
            <w:tcW w:w="7559" w:type="dxa"/>
            <w:gridSpan w:val="12"/>
            <w:tcBorders>
              <w:top w:val="single" w:color="000000" w:sz="6" w:space="0"/>
              <w:left w:val="nil"/>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可以接受</w:t>
            </w:r>
            <w:r>
              <w:rPr>
                <w:rFonts w:hint="eastAsia" w:ascii="MS Mincho" w:hAnsi="MS Mincho" w:eastAsia="MS Mincho" w:cs="MS Mincho"/>
                <w:color w:val="auto"/>
                <w:sz w:val="18"/>
                <w:szCs w:val="18"/>
              </w:rPr>
              <w:t>☑</w:t>
            </w:r>
            <w:r>
              <w:rPr>
                <w:color w:val="auto"/>
                <w:spacing w:val="-1"/>
                <w:sz w:val="18"/>
                <w:szCs w:val="18"/>
              </w:rPr>
              <w:t>；不可以接受</w:t>
            </w:r>
            <w:r>
              <w:rPr>
                <w:color w:val="auto"/>
                <w:sz w:val="18"/>
                <w:szCs w:val="18"/>
              </w:rPr>
              <w:t> </w:t>
            </w:r>
            <w:r>
              <w:rPr>
                <w:color w:val="auto"/>
                <w:spacing w:val="-1"/>
                <w:sz w:val="18"/>
                <w:szCs w:val="18"/>
              </w:rPr>
              <w:t>□</w:t>
            </w:r>
          </w:p>
        </w:tc>
        <w:tc>
          <w:tcPr>
            <w:tcW w:w="236" w:type="dxa"/>
            <w:vAlign w:val="center"/>
          </w:tcPr>
          <w:p>
            <w:pPr>
              <w:widowControl/>
              <w:jc w:val="left"/>
              <w:rPr>
                <w:rFonts w:eastAsia="Times New Roman"/>
                <w:color w:val="auto"/>
                <w:kern w:val="0"/>
                <w:sz w:val="18"/>
                <w:szCs w:val="18"/>
              </w:rPr>
            </w:pPr>
          </w:p>
        </w:tc>
      </w:tr>
      <w:tr>
        <w:tblPrEx>
          <w:tblLayout w:type="fixed"/>
          <w:tblCellMar>
            <w:top w:w="0" w:type="dxa"/>
            <w:left w:w="108" w:type="dxa"/>
            <w:bottom w:w="0" w:type="dxa"/>
            <w:right w:w="108" w:type="dxa"/>
          </w:tblCellMar>
        </w:tblPrEx>
        <w:trPr>
          <w:trHeight w:val="49" w:hRule="atLeast"/>
          <w:jc w:val="center"/>
        </w:trPr>
        <w:tc>
          <w:tcPr>
            <w:tcW w:w="9970" w:type="dxa"/>
            <w:gridSpan w:val="1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line="280" w:lineRule="exact"/>
              <w:rPr>
                <w:color w:val="auto"/>
                <w:sz w:val="18"/>
                <w:szCs w:val="18"/>
              </w:rPr>
            </w:pPr>
            <w:r>
              <w:rPr>
                <w:color w:val="auto"/>
                <w:spacing w:val="-1"/>
                <w:sz w:val="18"/>
                <w:szCs w:val="18"/>
              </w:rPr>
              <w:t>注：“□”为勾选项，可√；“（</w:t>
            </w:r>
            <w:r>
              <w:rPr>
                <w:color w:val="auto"/>
                <w:spacing w:val="3"/>
                <w:sz w:val="18"/>
                <w:szCs w:val="18"/>
              </w:rPr>
              <w:t xml:space="preserve">      </w:t>
            </w:r>
            <w:r>
              <w:rPr>
                <w:color w:val="auto"/>
                <w:spacing w:val="-1"/>
                <w:sz w:val="18"/>
                <w:szCs w:val="18"/>
              </w:rPr>
              <w:t>）”为内容填写项；“备注”为其他补充内容。</w:t>
            </w:r>
          </w:p>
        </w:tc>
        <w:tc>
          <w:tcPr>
            <w:tcW w:w="236" w:type="dxa"/>
            <w:vAlign w:val="center"/>
          </w:tcPr>
          <w:p>
            <w:pPr>
              <w:widowControl/>
              <w:jc w:val="left"/>
              <w:rPr>
                <w:rFonts w:eastAsia="Times New Roman"/>
                <w:color w:val="auto"/>
                <w:kern w:val="0"/>
                <w:sz w:val="18"/>
                <w:szCs w:val="18"/>
              </w:rPr>
            </w:pPr>
          </w:p>
        </w:tc>
      </w:tr>
    </w:tbl>
    <w:p>
      <w:pPr>
        <w:pStyle w:val="3"/>
        <w:rPr>
          <w:rFonts w:eastAsia="宋体"/>
          <w:color w:val="auto"/>
        </w:rPr>
      </w:pPr>
      <w:bookmarkStart w:id="312" w:name="_Toc17794"/>
      <w:r>
        <w:rPr>
          <w:rFonts w:eastAsia="宋体"/>
          <w:color w:val="auto"/>
        </w:rPr>
        <w:t>4.3地下水环境影响分析</w:t>
      </w:r>
      <w:bookmarkEnd w:id="312"/>
    </w:p>
    <w:p>
      <w:pPr>
        <w:pStyle w:val="5"/>
        <w:rPr>
          <w:color w:val="auto"/>
        </w:rPr>
      </w:pPr>
      <w:bookmarkStart w:id="313" w:name="_Toc22001"/>
      <w:r>
        <w:rPr>
          <w:color w:val="auto"/>
        </w:rPr>
        <w:t>4.3.1水文地质条件调查</w:t>
      </w:r>
      <w:bookmarkEnd w:id="313"/>
    </w:p>
    <w:p>
      <w:pPr>
        <w:spacing w:line="360" w:lineRule="auto"/>
        <w:ind w:firstLine="480" w:firstLineChars="200"/>
        <w:jc w:val="left"/>
        <w:rPr>
          <w:color w:val="auto"/>
          <w:sz w:val="24"/>
        </w:rPr>
      </w:pPr>
      <w:r>
        <w:rPr>
          <w:color w:val="auto"/>
          <w:sz w:val="24"/>
        </w:rPr>
        <w:t>根据区域地下水的赋存条件、性质及水力特征，区域内主要以第四系松散土层和基岩裂隙水的形式赋存，地下水的补给水主要受大气降雨或人工排水的补给。</w:t>
      </w:r>
    </w:p>
    <w:p>
      <w:pPr>
        <w:spacing w:line="360" w:lineRule="auto"/>
        <w:ind w:firstLine="480" w:firstLineChars="200"/>
        <w:jc w:val="left"/>
        <w:rPr>
          <w:color w:val="auto"/>
          <w:sz w:val="24"/>
        </w:rPr>
      </w:pPr>
      <w:r>
        <w:rPr>
          <w:color w:val="auto"/>
          <w:sz w:val="24"/>
        </w:rPr>
        <w:t>（一）水系及水文地质单元</w:t>
      </w:r>
    </w:p>
    <w:p>
      <w:pPr>
        <w:spacing w:line="360" w:lineRule="auto"/>
        <w:ind w:firstLine="480" w:firstLineChars="200"/>
        <w:jc w:val="left"/>
        <w:rPr>
          <w:color w:val="auto"/>
          <w:sz w:val="24"/>
        </w:rPr>
      </w:pPr>
      <w:r>
        <w:rPr>
          <w:color w:val="auto"/>
          <w:sz w:val="24"/>
        </w:rPr>
        <w:t>拟建项目区东北侧900m外为跳蹬河，由北至南流向，经大溪河最终汇入南侧10km外的长江。根据现场调查，跳蹬河为区域内最低排泄基准面，跳蹬河沿地质构造线发育。</w:t>
      </w:r>
    </w:p>
    <w:p>
      <w:pPr>
        <w:spacing w:line="360" w:lineRule="auto"/>
        <w:ind w:firstLine="480" w:firstLineChars="200"/>
        <w:jc w:val="left"/>
        <w:rPr>
          <w:color w:val="auto"/>
          <w:sz w:val="24"/>
        </w:rPr>
      </w:pPr>
      <w:r>
        <w:rPr>
          <w:color w:val="auto"/>
          <w:sz w:val="24"/>
        </w:rPr>
        <w:t>拟建项目所处的水文地质单元较为简单，区内无地下水敏感和较敏感区，项目所在区域地势较为平坦，山脊坡地主要分布在该水文地质单元西侧及北侧，山脊间的谷地地势较低。地下水基本与地形一致，山脊线同时也是地下水分水岭，分水岭范围以内的地表、地下水向地表沟河内汇集，项目东北侧和南侧跳蹬河为最终侵蚀基准面，地下水最终都汇入跳蹬河内。因此，地下水评价区为西侧320m处的坡地、北侧1000m处的坡地、东北侧900m的跳蹬河以及南侧3000m外的跳蹬河所包围的水文地质单元。</w:t>
      </w:r>
    </w:p>
    <w:p>
      <w:pPr>
        <w:spacing w:line="360" w:lineRule="auto"/>
        <w:ind w:firstLine="480" w:firstLineChars="200"/>
        <w:jc w:val="left"/>
        <w:rPr>
          <w:color w:val="auto"/>
          <w:sz w:val="24"/>
        </w:rPr>
      </w:pPr>
      <w:r>
        <w:rPr>
          <w:color w:val="auto"/>
          <w:sz w:val="24"/>
        </w:rPr>
        <w:t>（二）含水岩组及相对隔水层划分</w:t>
      </w:r>
    </w:p>
    <w:p>
      <w:pPr>
        <w:spacing w:line="360" w:lineRule="auto"/>
        <w:ind w:firstLine="480" w:firstLineChars="200"/>
        <w:jc w:val="left"/>
        <w:rPr>
          <w:color w:val="auto"/>
          <w:sz w:val="24"/>
        </w:rPr>
      </w:pPr>
      <w:r>
        <w:rPr>
          <w:color w:val="auto"/>
          <w:sz w:val="24"/>
        </w:rPr>
        <w:t>（1）含水岩组的划分</w:t>
      </w:r>
    </w:p>
    <w:p>
      <w:pPr>
        <w:spacing w:line="360" w:lineRule="auto"/>
        <w:ind w:firstLine="480" w:firstLineChars="200"/>
        <w:jc w:val="left"/>
        <w:rPr>
          <w:color w:val="auto"/>
          <w:sz w:val="24"/>
        </w:rPr>
      </w:pPr>
      <w:r>
        <w:rPr>
          <w:rFonts w:hint="eastAsia" w:ascii="宋体" w:hAnsi="宋体" w:cs="宋体"/>
          <w:color w:val="auto"/>
          <w:sz w:val="24"/>
        </w:rPr>
        <w:t>①</w:t>
      </w:r>
      <w:r>
        <w:rPr>
          <w:color w:val="auto"/>
          <w:sz w:val="24"/>
        </w:rPr>
        <w:t>松散岩类孔隙水岩组（Q4）</w:t>
      </w:r>
    </w:p>
    <w:p>
      <w:pPr>
        <w:spacing w:line="360" w:lineRule="auto"/>
        <w:ind w:firstLine="480" w:firstLineChars="200"/>
        <w:jc w:val="left"/>
        <w:rPr>
          <w:color w:val="auto"/>
          <w:sz w:val="24"/>
        </w:rPr>
      </w:pPr>
      <w:r>
        <w:rPr>
          <w:color w:val="auto"/>
          <w:sz w:val="24"/>
        </w:rPr>
        <w:t>松散岩类孔隙水岩组主要分布于第四系全新统残坡积层，水资源不丰富，水量小。该类岩组广泛分布于评价区北侧，本项目区位于该岩组范围内。</w:t>
      </w:r>
    </w:p>
    <w:p>
      <w:pPr>
        <w:spacing w:line="360" w:lineRule="auto"/>
        <w:ind w:firstLine="480" w:firstLineChars="200"/>
        <w:jc w:val="left"/>
        <w:rPr>
          <w:color w:val="auto"/>
          <w:sz w:val="24"/>
        </w:rPr>
      </w:pPr>
      <w:r>
        <w:rPr>
          <w:rFonts w:hint="eastAsia" w:ascii="宋体" w:hAnsi="宋体" w:cs="宋体"/>
          <w:color w:val="auto"/>
          <w:sz w:val="24"/>
        </w:rPr>
        <w:t>②</w:t>
      </w:r>
      <w:r>
        <w:rPr>
          <w:color w:val="auto"/>
          <w:sz w:val="24"/>
        </w:rPr>
        <w:t>基岩裂隙层间水岩组（J2s）</w:t>
      </w:r>
    </w:p>
    <w:p>
      <w:pPr>
        <w:spacing w:line="360" w:lineRule="auto"/>
        <w:ind w:firstLine="480" w:firstLineChars="200"/>
        <w:jc w:val="left"/>
        <w:rPr>
          <w:color w:val="auto"/>
          <w:sz w:val="24"/>
        </w:rPr>
      </w:pPr>
      <w:r>
        <w:rPr>
          <w:color w:val="auto"/>
          <w:sz w:val="24"/>
        </w:rPr>
        <w:t>砂岩裂隙层间水岩组广泛分布于评价区南侧，含水层由侏罗系中统沙溪庙组紫红、暗紫红色砂质泥岩、泥岩与灰紫色长石砂岩、粉砂岩构成，岩体中构造裂隙为地下水存储空间。</w:t>
      </w:r>
    </w:p>
    <w:p>
      <w:pPr>
        <w:spacing w:line="360" w:lineRule="auto"/>
        <w:ind w:firstLine="480" w:firstLineChars="200"/>
        <w:jc w:val="left"/>
        <w:rPr>
          <w:color w:val="auto"/>
          <w:sz w:val="24"/>
        </w:rPr>
      </w:pPr>
      <w:r>
        <w:rPr>
          <w:color w:val="auto"/>
          <w:sz w:val="24"/>
        </w:rPr>
        <w:t>（2）隔水层及相对隔水层</w:t>
      </w:r>
    </w:p>
    <w:p>
      <w:pPr>
        <w:spacing w:line="360" w:lineRule="auto"/>
        <w:ind w:firstLine="480" w:firstLineChars="200"/>
        <w:jc w:val="left"/>
        <w:rPr>
          <w:color w:val="auto"/>
          <w:sz w:val="24"/>
        </w:rPr>
      </w:pPr>
      <w:r>
        <w:rPr>
          <w:color w:val="auto"/>
          <w:sz w:val="24"/>
        </w:rPr>
        <w:t>评价区内地层有侏罗系中统沙溪庙组地层，岩性为泥岩、砂质泥岩、砂质泥岩夹砂岩，其中地层中的泥岩为弱透水层，可划分为相对隔水层。</w:t>
      </w:r>
    </w:p>
    <w:p>
      <w:pPr>
        <w:spacing w:line="360" w:lineRule="auto"/>
        <w:ind w:firstLine="480" w:firstLineChars="200"/>
        <w:jc w:val="left"/>
        <w:rPr>
          <w:color w:val="auto"/>
          <w:sz w:val="24"/>
        </w:rPr>
      </w:pPr>
      <w:r>
        <w:rPr>
          <w:color w:val="auto"/>
          <w:sz w:val="24"/>
        </w:rPr>
        <w:t>（三）评价区水文地质条件</w:t>
      </w:r>
    </w:p>
    <w:p>
      <w:pPr>
        <w:spacing w:line="360" w:lineRule="auto"/>
        <w:ind w:firstLine="480" w:firstLineChars="200"/>
        <w:jc w:val="left"/>
        <w:rPr>
          <w:color w:val="auto"/>
          <w:sz w:val="24"/>
        </w:rPr>
      </w:pPr>
      <w:r>
        <w:rPr>
          <w:color w:val="auto"/>
          <w:sz w:val="24"/>
        </w:rPr>
        <w:t>（1）地下水类型划分和富水性</w:t>
      </w:r>
    </w:p>
    <w:p>
      <w:pPr>
        <w:spacing w:line="360" w:lineRule="auto"/>
        <w:ind w:firstLine="480" w:firstLineChars="200"/>
        <w:jc w:val="left"/>
        <w:rPr>
          <w:color w:val="auto"/>
          <w:sz w:val="24"/>
        </w:rPr>
      </w:pPr>
      <w:r>
        <w:rPr>
          <w:color w:val="auto"/>
          <w:sz w:val="24"/>
        </w:rPr>
        <w:t>根据地下水在介质中赋存的条件及特征，评价区地下水类型较为简单，分为松散岩类孔隙水和基岩裂隙层间水两类。</w:t>
      </w:r>
    </w:p>
    <w:p>
      <w:pPr>
        <w:spacing w:line="360" w:lineRule="auto"/>
        <w:ind w:firstLine="480" w:firstLineChars="200"/>
        <w:jc w:val="left"/>
        <w:rPr>
          <w:color w:val="auto"/>
          <w:sz w:val="24"/>
        </w:rPr>
      </w:pPr>
      <w:r>
        <w:rPr>
          <w:color w:val="auto"/>
          <w:sz w:val="24"/>
        </w:rPr>
        <w:t>松散岩类孔隙水主要赋存于第四系全新统残坡积层砂岩中，一般厚度10m，地下水赋存量小，调查中未见流量较大的泉点或地下水露头点，可见该类地下水贫乏。</w:t>
      </w:r>
    </w:p>
    <w:p>
      <w:pPr>
        <w:spacing w:line="360" w:lineRule="auto"/>
        <w:ind w:firstLine="480" w:firstLineChars="200"/>
        <w:jc w:val="left"/>
        <w:rPr>
          <w:color w:val="auto"/>
          <w:sz w:val="24"/>
        </w:rPr>
      </w:pPr>
      <w:r>
        <w:rPr>
          <w:color w:val="auto"/>
          <w:sz w:val="24"/>
        </w:rPr>
        <w:t>基岩裂隙层间水主要赋存于侏罗系中统沙溪庙组泥岩、砂岩、泥质砂岩夹砂岩裂隙中，在本次调查中未见流量较大泉点和地下水露头点，由于该地层中有相对隔水层的泥岩发育，使得地下水水力联系较弱；根据水文地质图，层间水局部为承压水，评价区东侧地层相对地下水资源较丰富。</w:t>
      </w:r>
    </w:p>
    <w:p>
      <w:pPr>
        <w:spacing w:line="360" w:lineRule="auto"/>
        <w:ind w:firstLine="480" w:firstLineChars="200"/>
        <w:jc w:val="left"/>
        <w:rPr>
          <w:color w:val="auto"/>
          <w:sz w:val="24"/>
        </w:rPr>
      </w:pPr>
      <w:r>
        <w:rPr>
          <w:color w:val="auto"/>
          <w:sz w:val="24"/>
        </w:rPr>
        <w:t>（2）地下水补给、径、排条件</w:t>
      </w:r>
    </w:p>
    <w:p>
      <w:pPr>
        <w:spacing w:line="360" w:lineRule="auto"/>
        <w:ind w:firstLine="480" w:firstLineChars="200"/>
        <w:jc w:val="left"/>
        <w:rPr>
          <w:color w:val="auto"/>
          <w:sz w:val="24"/>
        </w:rPr>
      </w:pPr>
      <w:r>
        <w:rPr>
          <w:color w:val="auto"/>
          <w:sz w:val="24"/>
        </w:rPr>
        <w:t>根据拟建项目区域水文地质图及划定的水文地质单元范围可知，评价区西面和北面有少量跌宕山坡，山坡间形成侵蚀沟谷，由北至南流向跳蹬河。</w:t>
      </w:r>
    </w:p>
    <w:p>
      <w:pPr>
        <w:spacing w:line="360" w:lineRule="auto"/>
        <w:ind w:firstLine="480" w:firstLineChars="200"/>
        <w:jc w:val="left"/>
        <w:rPr>
          <w:color w:val="auto"/>
          <w:sz w:val="24"/>
        </w:rPr>
      </w:pPr>
      <w:r>
        <w:rPr>
          <w:color w:val="auto"/>
          <w:sz w:val="24"/>
        </w:rPr>
        <w:t>项目所在场地地下水主要为松散岩类孔隙水，属潜水。地下水水位埋藏深度均较浅，水位随季节性降雨有变化。该区域内地下水以大气降水补给为主，降水垂直入渗地下补给地下水，沿松散岩类孔隙自高地势向低地势运移至沟谷、河流内汇集，通过地表径流排泄至东侧和南侧的跳蹬河，未及时渗入地下的地表水直接汇集至沟谷或河流后汇入跳蹬河，该评价区域地下水自地势高处向最低侵蚀基准面处运移。地下水位与地形起伏基本一致。</w:t>
      </w:r>
    </w:p>
    <w:p>
      <w:pPr>
        <w:pStyle w:val="5"/>
        <w:rPr>
          <w:color w:val="auto"/>
        </w:rPr>
      </w:pPr>
      <w:bookmarkStart w:id="314" w:name="_Toc32494"/>
      <w:r>
        <w:rPr>
          <w:color w:val="auto"/>
        </w:rPr>
        <w:t>4.3.2地下水污染源调查</w:t>
      </w:r>
      <w:bookmarkEnd w:id="314"/>
    </w:p>
    <w:p>
      <w:pPr>
        <w:spacing w:line="360" w:lineRule="auto"/>
        <w:ind w:firstLine="480" w:firstLineChars="200"/>
        <w:jc w:val="left"/>
        <w:rPr>
          <w:color w:val="auto"/>
          <w:sz w:val="24"/>
        </w:rPr>
      </w:pPr>
      <w:r>
        <w:rPr>
          <w:color w:val="auto"/>
          <w:sz w:val="24"/>
        </w:rPr>
        <w:t>（一）评价范围内污染源及其分布</w:t>
      </w:r>
    </w:p>
    <w:p>
      <w:pPr>
        <w:spacing w:line="360" w:lineRule="auto"/>
        <w:ind w:firstLine="480" w:firstLineChars="200"/>
        <w:jc w:val="left"/>
        <w:rPr>
          <w:color w:val="auto"/>
          <w:sz w:val="24"/>
        </w:rPr>
      </w:pPr>
      <w:r>
        <w:rPr>
          <w:color w:val="auto"/>
          <w:sz w:val="24"/>
        </w:rPr>
        <w:t>（1）工业污染源</w:t>
      </w:r>
    </w:p>
    <w:p>
      <w:pPr>
        <w:spacing w:line="360" w:lineRule="auto"/>
        <w:ind w:firstLine="480" w:firstLineChars="200"/>
        <w:jc w:val="left"/>
        <w:rPr>
          <w:color w:val="auto"/>
          <w:sz w:val="24"/>
        </w:rPr>
      </w:pPr>
      <w:r>
        <w:rPr>
          <w:color w:val="auto"/>
          <w:sz w:val="24"/>
        </w:rPr>
        <w:t>拟建项目位于九龙园C区，地下水评价范围内现有的企业主要为汽车摩托车零部件、工程设备生产企业，属于机械加工行业，污染物主要为铁屑、废机油、废润滑油、废切屑液、含油棉纱手套、漆渣、工业废水、粉尘、有机废气等。园区厂房均按厂房建设规范进行标准化建设，地坪均采用混凝土地坪，厂内固废贮存区设置顶棚遮护，地坪采用特殊防渗材料（如环氧树脂等）作防渗处理；各类固废分类收集、暂存，危险废物交专业资质单位处置；废水经污水处理设施处理达标后经市政污水管网进九龙园区污水处理厂统一达标处理后排放。</w:t>
      </w:r>
    </w:p>
    <w:p>
      <w:pPr>
        <w:spacing w:line="360" w:lineRule="auto"/>
        <w:ind w:firstLine="480" w:firstLineChars="200"/>
        <w:jc w:val="left"/>
        <w:rPr>
          <w:color w:val="auto"/>
          <w:sz w:val="24"/>
        </w:rPr>
      </w:pPr>
      <w:r>
        <w:rPr>
          <w:color w:val="auto"/>
          <w:sz w:val="24"/>
        </w:rPr>
        <w:t>（2）生活污染源</w:t>
      </w:r>
    </w:p>
    <w:p>
      <w:pPr>
        <w:spacing w:line="360" w:lineRule="auto"/>
        <w:ind w:firstLine="480" w:firstLineChars="200"/>
        <w:jc w:val="left"/>
        <w:rPr>
          <w:color w:val="auto"/>
          <w:sz w:val="24"/>
        </w:rPr>
      </w:pPr>
      <w:r>
        <w:rPr>
          <w:color w:val="auto"/>
          <w:sz w:val="24"/>
        </w:rPr>
        <w:t>与拟建项目处于同一水文地质单元的居民点有项目区西侧670m处的西城新苑小区和南侧2.5km的九龙西苑小区，主要污染物为生活垃圾、生活污水。两居民小区处于九龙园C区内，园区配套设置市政污水管网，居民小区生活污水经生化池预处理后可直接经市政污水管网进九龙园区污水处理厂生化处理达标后排放；居民生活垃圾每日由小区保洁人员分类收集后交市政环卫部门外运处置。</w:t>
      </w:r>
    </w:p>
    <w:p>
      <w:pPr>
        <w:spacing w:line="360" w:lineRule="auto"/>
        <w:ind w:firstLine="480" w:firstLineChars="200"/>
        <w:jc w:val="left"/>
        <w:rPr>
          <w:color w:val="auto"/>
          <w:sz w:val="24"/>
        </w:rPr>
      </w:pPr>
      <w:r>
        <w:rPr>
          <w:color w:val="auto"/>
          <w:sz w:val="24"/>
        </w:rPr>
        <w:t>（3）农业污染源</w:t>
      </w:r>
    </w:p>
    <w:p>
      <w:pPr>
        <w:spacing w:line="360" w:lineRule="auto"/>
        <w:ind w:firstLine="480" w:firstLineChars="200"/>
        <w:jc w:val="left"/>
        <w:rPr>
          <w:color w:val="auto"/>
          <w:sz w:val="24"/>
        </w:rPr>
      </w:pPr>
      <w:r>
        <w:rPr>
          <w:color w:val="auto"/>
          <w:sz w:val="24"/>
        </w:rPr>
        <w:t>根据拟建项目周边区域用地规划及实地踏勘，评价范围内主要为工业用地，仅有少部分居住用地，无农村区域。因此，评价范围内无农业生产活动，不存在农业污染源。</w:t>
      </w:r>
    </w:p>
    <w:p>
      <w:pPr>
        <w:spacing w:line="360" w:lineRule="auto"/>
        <w:ind w:firstLine="480" w:firstLineChars="200"/>
        <w:jc w:val="left"/>
        <w:rPr>
          <w:color w:val="auto"/>
          <w:sz w:val="24"/>
        </w:rPr>
      </w:pPr>
      <w:r>
        <w:rPr>
          <w:color w:val="auto"/>
          <w:sz w:val="24"/>
        </w:rPr>
        <w:t>（二）拟建项目地下水污染环节分析</w:t>
      </w:r>
    </w:p>
    <w:p>
      <w:pPr>
        <w:spacing w:line="360" w:lineRule="auto"/>
        <w:ind w:firstLine="480" w:firstLineChars="200"/>
        <w:jc w:val="left"/>
        <w:rPr>
          <w:color w:val="auto"/>
          <w:sz w:val="24"/>
        </w:rPr>
      </w:pPr>
      <w:r>
        <w:rPr>
          <w:color w:val="auto"/>
          <w:sz w:val="24"/>
        </w:rPr>
        <w:t>拟建项目地下水污染环节分析如下：</w:t>
      </w:r>
    </w:p>
    <w:p>
      <w:pPr>
        <w:spacing w:line="360" w:lineRule="auto"/>
        <w:ind w:firstLine="480" w:firstLineChars="200"/>
        <w:jc w:val="left"/>
        <w:rPr>
          <w:color w:val="auto"/>
          <w:sz w:val="24"/>
        </w:rPr>
      </w:pPr>
      <w:r>
        <w:rPr>
          <w:color w:val="auto"/>
          <w:sz w:val="24"/>
        </w:rPr>
        <w:t>（1）生产过程中所产生的“跑、冒、滴、漏”渗入地表，成为造成地下水环境污染的主要途径。此外，初期雨水收集沟渗漏同样会造成厂区地下水的污染。</w:t>
      </w:r>
    </w:p>
    <w:p>
      <w:pPr>
        <w:spacing w:line="360" w:lineRule="auto"/>
        <w:ind w:firstLine="480" w:firstLineChars="200"/>
        <w:jc w:val="left"/>
        <w:rPr>
          <w:color w:val="auto"/>
          <w:sz w:val="24"/>
        </w:rPr>
      </w:pPr>
      <w:r>
        <w:rPr>
          <w:color w:val="auto"/>
          <w:sz w:val="24"/>
        </w:rPr>
        <w:t>（2）项目主要固体废弃物废蓄电池、废电容器、废油液、废空调制冷剂、废电子元件及线路板等，若存放不当，降雨后雨水入渗将固体废弃物中的有毒有害物淋溶出来而渗入地下水，使地下水遭到污染。</w:t>
      </w:r>
    </w:p>
    <w:p>
      <w:pPr>
        <w:spacing w:line="360" w:lineRule="auto"/>
        <w:ind w:firstLine="480" w:firstLineChars="200"/>
        <w:jc w:val="left"/>
        <w:rPr>
          <w:color w:val="auto"/>
          <w:sz w:val="24"/>
        </w:rPr>
      </w:pPr>
      <w:r>
        <w:rPr>
          <w:color w:val="auto"/>
          <w:sz w:val="24"/>
        </w:rPr>
        <w:t>（3）厂区道路初期雨水直接排放会造成废水直接外排入环境中。</w:t>
      </w:r>
    </w:p>
    <w:p>
      <w:pPr>
        <w:spacing w:line="360" w:lineRule="auto"/>
        <w:ind w:firstLine="480" w:firstLineChars="200"/>
        <w:jc w:val="left"/>
        <w:rPr>
          <w:color w:val="auto"/>
          <w:sz w:val="24"/>
        </w:rPr>
      </w:pPr>
      <w:r>
        <w:rPr>
          <w:color w:val="auto"/>
          <w:sz w:val="24"/>
        </w:rPr>
        <w:t>污染物对地下水环境的影响主要是由于大气降水或废水排放等通过垂直渗透进入包气带，进入包气带的污染物在物理、化学和生物作用下经吸附、转化、迁移和分解后输入地下水。因此，包气带是联接地面污染物与地下含水层的主要通道和过渡带，既是污染物媒介体，又是污染物的净化场所和防护层。地下水能否被污染以及污染物的种类和性质。一般说来，对地下水的污染主要是由于污染物迁移穿过包气带进入含水层造成。</w:t>
      </w:r>
    </w:p>
    <w:p>
      <w:pPr>
        <w:pStyle w:val="5"/>
        <w:rPr>
          <w:color w:val="auto"/>
        </w:rPr>
      </w:pPr>
      <w:bookmarkStart w:id="315" w:name="_Toc2761"/>
      <w:r>
        <w:rPr>
          <w:color w:val="auto"/>
        </w:rPr>
        <w:t>4.3.3地下水环境影响评价</w:t>
      </w:r>
      <w:bookmarkEnd w:id="315"/>
    </w:p>
    <w:p>
      <w:pPr>
        <w:spacing w:line="360" w:lineRule="auto"/>
        <w:ind w:firstLine="480" w:firstLineChars="200"/>
        <w:jc w:val="left"/>
        <w:rPr>
          <w:i/>
          <w:color w:val="auto"/>
          <w:sz w:val="24"/>
        </w:rPr>
      </w:pPr>
      <w:r>
        <w:rPr>
          <w:i/>
          <w:color w:val="auto"/>
          <w:sz w:val="24"/>
        </w:rPr>
        <w:t>（1）预测情景设定</w:t>
      </w:r>
    </w:p>
    <w:p>
      <w:pPr>
        <w:spacing w:line="360" w:lineRule="auto"/>
        <w:ind w:firstLine="480" w:firstLineChars="200"/>
        <w:jc w:val="left"/>
        <w:rPr>
          <w:i/>
          <w:color w:val="auto"/>
          <w:sz w:val="24"/>
        </w:rPr>
      </w:pPr>
      <w:r>
        <w:rPr>
          <w:rFonts w:hint="eastAsia" w:ascii="宋体" w:hAnsi="宋体" w:cs="宋体"/>
          <w:i/>
          <w:color w:val="auto"/>
          <w:sz w:val="24"/>
        </w:rPr>
        <w:t>①</w:t>
      </w:r>
      <w:r>
        <w:rPr>
          <w:i/>
          <w:color w:val="auto"/>
          <w:sz w:val="24"/>
        </w:rPr>
        <w:t>正常工况</w:t>
      </w:r>
    </w:p>
    <w:p>
      <w:pPr>
        <w:spacing w:line="360" w:lineRule="auto"/>
        <w:ind w:firstLine="480" w:firstLineChars="200"/>
        <w:jc w:val="left"/>
        <w:rPr>
          <w:i/>
          <w:color w:val="auto"/>
          <w:sz w:val="24"/>
        </w:rPr>
      </w:pPr>
      <w:r>
        <w:rPr>
          <w:i/>
          <w:color w:val="auto"/>
          <w:sz w:val="24"/>
        </w:rPr>
        <w:t>拟建项目油品贮存区、液态类危废暂存区、集油池、事故池、隔油沉淀池等地上污染源、池体构筑物以及车间地面均按要求进行防渗处理，运营内正常工况下对地下水环境影响较小，根据《环境影响评价技术导则-地下水环境》（HJ610-2016），可不进行正常状况情景下的预测。</w:t>
      </w:r>
    </w:p>
    <w:p>
      <w:pPr>
        <w:spacing w:line="360" w:lineRule="auto"/>
        <w:ind w:firstLine="480" w:firstLineChars="200"/>
        <w:jc w:val="left"/>
        <w:rPr>
          <w:i/>
          <w:color w:val="auto"/>
          <w:sz w:val="24"/>
        </w:rPr>
      </w:pPr>
      <w:r>
        <w:rPr>
          <w:rFonts w:hint="eastAsia" w:ascii="宋体" w:hAnsi="宋体" w:cs="宋体"/>
          <w:i/>
          <w:color w:val="auto"/>
          <w:sz w:val="24"/>
        </w:rPr>
        <w:t>②</w:t>
      </w:r>
      <w:r>
        <w:rPr>
          <w:i/>
          <w:color w:val="auto"/>
          <w:sz w:val="24"/>
        </w:rPr>
        <w:t>非正常工况</w:t>
      </w:r>
    </w:p>
    <w:p>
      <w:pPr>
        <w:spacing w:line="360" w:lineRule="auto"/>
        <w:ind w:firstLine="480" w:firstLineChars="200"/>
        <w:jc w:val="left"/>
        <w:rPr>
          <w:i/>
          <w:color w:val="auto"/>
          <w:sz w:val="24"/>
        </w:rPr>
      </w:pPr>
      <w:r>
        <w:rPr>
          <w:i/>
          <w:color w:val="auto"/>
          <w:sz w:val="24"/>
        </w:rPr>
        <w:t>根据工程污染分析，项目非正常工况下对地下水可能产生污染的途迳主要为以下几种途径：</w:t>
      </w:r>
    </w:p>
    <w:p>
      <w:pPr>
        <w:spacing w:line="360" w:lineRule="auto"/>
        <w:ind w:firstLine="480" w:firstLineChars="200"/>
        <w:jc w:val="left"/>
        <w:rPr>
          <w:i/>
          <w:color w:val="auto"/>
          <w:sz w:val="24"/>
        </w:rPr>
      </w:pPr>
      <w:r>
        <w:rPr>
          <w:rFonts w:hint="eastAsia" w:ascii="宋体" w:hAnsi="宋体" w:cs="宋体"/>
          <w:i/>
          <w:color w:val="auto"/>
          <w:sz w:val="24"/>
        </w:rPr>
        <w:t>①</w:t>
      </w:r>
      <w:r>
        <w:rPr>
          <w:i/>
          <w:color w:val="auto"/>
          <w:sz w:val="24"/>
        </w:rPr>
        <w:t xml:space="preserve">工程使用的各类废水池、集污管道防渗措施不足，而造成废水渗漏污染； </w:t>
      </w:r>
    </w:p>
    <w:p>
      <w:pPr>
        <w:spacing w:line="360" w:lineRule="auto"/>
        <w:ind w:firstLine="480" w:firstLineChars="200"/>
        <w:jc w:val="left"/>
        <w:rPr>
          <w:i/>
          <w:color w:val="auto"/>
          <w:sz w:val="24"/>
        </w:rPr>
      </w:pPr>
      <w:r>
        <w:rPr>
          <w:rFonts w:hint="eastAsia" w:ascii="宋体" w:hAnsi="宋体" w:cs="宋体"/>
          <w:i/>
          <w:color w:val="auto"/>
          <w:sz w:val="24"/>
        </w:rPr>
        <w:t>②</w:t>
      </w:r>
      <w:r>
        <w:rPr>
          <w:i/>
          <w:color w:val="auto"/>
          <w:sz w:val="24"/>
        </w:rPr>
        <w:t xml:space="preserve">废水非正常情况下超标排放，在排水途径上形成渗漏而污染地下水环境； </w:t>
      </w:r>
    </w:p>
    <w:p>
      <w:pPr>
        <w:spacing w:line="360" w:lineRule="auto"/>
        <w:ind w:firstLine="480" w:firstLineChars="200"/>
        <w:jc w:val="left"/>
        <w:rPr>
          <w:i/>
          <w:color w:val="auto"/>
          <w:sz w:val="24"/>
        </w:rPr>
      </w:pPr>
      <w:r>
        <w:rPr>
          <w:rFonts w:hint="eastAsia" w:ascii="宋体" w:hAnsi="宋体" w:cs="宋体"/>
          <w:i/>
          <w:color w:val="auto"/>
          <w:sz w:val="24"/>
        </w:rPr>
        <w:t>③</w:t>
      </w:r>
      <w:r>
        <w:rPr>
          <w:i/>
          <w:color w:val="auto"/>
          <w:sz w:val="24"/>
        </w:rPr>
        <w:t xml:space="preserve">生产设施因基础防渗不足通过裂隙污染地下水； </w:t>
      </w:r>
    </w:p>
    <w:p>
      <w:pPr>
        <w:spacing w:line="360" w:lineRule="auto"/>
        <w:ind w:firstLine="480" w:firstLineChars="200"/>
        <w:jc w:val="left"/>
        <w:rPr>
          <w:i/>
          <w:color w:val="auto"/>
          <w:sz w:val="24"/>
        </w:rPr>
      </w:pPr>
      <w:r>
        <w:rPr>
          <w:i/>
          <w:color w:val="auto"/>
          <w:sz w:val="24"/>
        </w:rPr>
        <w:t>综上所述，模拟预测情景设定为：初期雨水隔油沉淀池池壁及其底部地面发生破损，污水渗入地下污染地下水。</w:t>
      </w:r>
    </w:p>
    <w:p>
      <w:pPr>
        <w:spacing w:line="360" w:lineRule="auto"/>
        <w:ind w:firstLine="480" w:firstLineChars="200"/>
        <w:jc w:val="left"/>
        <w:rPr>
          <w:i/>
          <w:color w:val="auto"/>
          <w:sz w:val="24"/>
        </w:rPr>
      </w:pPr>
      <w:r>
        <w:rPr>
          <w:i/>
          <w:color w:val="auto"/>
          <w:sz w:val="24"/>
        </w:rPr>
        <w:t>（2）预测时段、范围及因子</w:t>
      </w:r>
    </w:p>
    <w:p>
      <w:pPr>
        <w:spacing w:line="360" w:lineRule="auto"/>
        <w:ind w:firstLine="480" w:firstLineChars="200"/>
        <w:jc w:val="left"/>
        <w:rPr>
          <w:i/>
          <w:color w:val="auto"/>
          <w:sz w:val="24"/>
        </w:rPr>
      </w:pPr>
      <w:r>
        <w:rPr>
          <w:i/>
          <w:color w:val="auto"/>
          <w:sz w:val="24"/>
        </w:rPr>
        <w:t>预测时段：据《环境影响评价技术导则地下水环境》（HJ610-2016），地下水环境影响预测时段应选取可能产生地下水污染的关键时段，至少包括污染发生后100d、1000d，服务年限或能反映特征因子迁移规律的其他重要的时间节点。本次预测时段选取污染发生后100d、1000d和3650d，其余根据计算结果适当插补重要时间节点的污染情况。</w:t>
      </w:r>
    </w:p>
    <w:p>
      <w:pPr>
        <w:spacing w:line="360" w:lineRule="auto"/>
        <w:ind w:firstLine="480" w:firstLineChars="200"/>
        <w:jc w:val="left"/>
        <w:rPr>
          <w:i/>
          <w:color w:val="auto"/>
          <w:sz w:val="24"/>
        </w:rPr>
      </w:pPr>
      <w:r>
        <w:rPr>
          <w:i/>
          <w:color w:val="auto"/>
          <w:sz w:val="24"/>
        </w:rPr>
        <w:t>预测范围：根据项目区域地下水补径排特征，预测范围与评价范围一致，预测重点为拟建项目厂址及下游区域。</w:t>
      </w:r>
    </w:p>
    <w:p>
      <w:pPr>
        <w:spacing w:line="360" w:lineRule="auto"/>
        <w:ind w:firstLine="480" w:firstLineChars="200"/>
        <w:jc w:val="left"/>
        <w:rPr>
          <w:i/>
          <w:color w:val="auto"/>
          <w:sz w:val="24"/>
        </w:rPr>
      </w:pPr>
      <w:r>
        <w:rPr>
          <w:i/>
          <w:color w:val="auto"/>
          <w:sz w:val="24"/>
        </w:rPr>
        <w:t>预测因子：石油类。</w:t>
      </w:r>
    </w:p>
    <w:p>
      <w:pPr>
        <w:spacing w:line="360" w:lineRule="auto"/>
        <w:ind w:firstLine="480" w:firstLineChars="200"/>
        <w:jc w:val="left"/>
        <w:rPr>
          <w:i/>
          <w:color w:val="auto"/>
          <w:sz w:val="24"/>
        </w:rPr>
      </w:pPr>
      <w:r>
        <w:rPr>
          <w:i/>
          <w:color w:val="auto"/>
          <w:sz w:val="24"/>
        </w:rPr>
        <w:t>（3）污染源强</w:t>
      </w:r>
    </w:p>
    <w:p>
      <w:pPr>
        <w:spacing w:line="360" w:lineRule="auto"/>
        <w:ind w:firstLine="480" w:firstLineChars="200"/>
        <w:jc w:val="left"/>
        <w:rPr>
          <w:i/>
          <w:color w:val="auto"/>
          <w:sz w:val="24"/>
        </w:rPr>
      </w:pPr>
      <w:r>
        <w:rPr>
          <w:i/>
          <w:color w:val="auto"/>
          <w:sz w:val="24"/>
        </w:rPr>
        <w:t>泄露量计算：</w:t>
      </w:r>
    </w:p>
    <w:p>
      <w:pPr>
        <w:spacing w:line="360" w:lineRule="auto"/>
        <w:ind w:firstLine="480" w:firstLineChars="200"/>
        <w:jc w:val="left"/>
        <w:rPr>
          <w:i/>
          <w:color w:val="auto"/>
          <w:sz w:val="24"/>
        </w:rPr>
      </w:pPr>
      <w:r>
        <w:rPr>
          <w:i/>
          <w:color w:val="auto"/>
          <w:sz w:val="24"/>
        </w:rPr>
        <w:fldChar w:fldCharType="begin"/>
      </w:r>
      <w:r>
        <w:rPr>
          <w:i/>
          <w:color w:val="auto"/>
          <w:sz w:val="24"/>
        </w:rPr>
        <w:instrText xml:space="preserve"> = 1 \* GB3 </w:instrText>
      </w:r>
      <w:r>
        <w:rPr>
          <w:i/>
          <w:color w:val="auto"/>
          <w:sz w:val="24"/>
        </w:rPr>
        <w:fldChar w:fldCharType="separate"/>
      </w:r>
      <w:r>
        <w:rPr>
          <w:rFonts w:hint="eastAsia" w:ascii="宋体" w:hAnsi="宋体" w:cs="宋体"/>
          <w:i/>
          <w:color w:val="auto"/>
          <w:sz w:val="24"/>
        </w:rPr>
        <w:t>①</w:t>
      </w:r>
      <w:r>
        <w:rPr>
          <w:i/>
          <w:color w:val="auto"/>
          <w:sz w:val="24"/>
        </w:rPr>
        <w:fldChar w:fldCharType="end"/>
      </w:r>
      <w:r>
        <w:rPr>
          <w:i/>
          <w:color w:val="auto"/>
          <w:sz w:val="24"/>
        </w:rPr>
        <w:t>防渗完好部分的的渗漏量应按下式计算：</w:t>
      </w:r>
    </w:p>
    <w:p>
      <w:pPr>
        <w:spacing w:line="360" w:lineRule="auto"/>
        <w:jc w:val="center"/>
        <w:rPr>
          <w:i/>
          <w:color w:val="auto"/>
          <w:sz w:val="24"/>
        </w:rPr>
      </w:pPr>
      <w:r>
        <w:rPr>
          <w:i/>
          <w:color w:val="auto"/>
          <w:sz w:val="24"/>
        </w:rPr>
        <w:t>Q</w:t>
      </w:r>
      <w:r>
        <w:rPr>
          <w:i/>
          <w:color w:val="auto"/>
          <w:sz w:val="24"/>
          <w:vertAlign w:val="subscript"/>
        </w:rPr>
        <w:t>1</w:t>
      </w:r>
      <w:r>
        <w:rPr>
          <w:i/>
          <w:color w:val="auto"/>
          <w:sz w:val="24"/>
        </w:rPr>
        <w:t>=K</w:t>
      </w:r>
      <w:r>
        <w:rPr>
          <w:i/>
          <w:color w:val="auto"/>
          <w:sz w:val="24"/>
          <w:vertAlign w:val="subscript"/>
        </w:rPr>
        <w:t>1</w:t>
      </w:r>
      <w:r>
        <w:rPr>
          <w:i/>
          <w:color w:val="auto"/>
          <w:sz w:val="24"/>
        </w:rPr>
        <w:t>×A</w:t>
      </w:r>
      <w:r>
        <w:rPr>
          <w:i/>
          <w:color w:val="auto"/>
          <w:sz w:val="24"/>
          <w:vertAlign w:val="subscript"/>
        </w:rPr>
        <w:t>1</w:t>
      </w:r>
      <w:r>
        <w:rPr>
          <w:i/>
          <w:color w:val="auto"/>
          <w:sz w:val="24"/>
        </w:rPr>
        <w:t>×ΔH/δ</w:t>
      </w:r>
      <w:r>
        <w:rPr>
          <w:i/>
          <w:color w:val="auto"/>
          <w:sz w:val="24"/>
          <w:vertAlign w:val="subscript"/>
        </w:rPr>
        <w:t>1</w:t>
      </w:r>
      <w:r>
        <w:rPr>
          <w:i/>
          <w:color w:val="auto"/>
          <w:sz w:val="24"/>
        </w:rPr>
        <w:t xml:space="preserve">   （式4.3-1）</w:t>
      </w:r>
    </w:p>
    <w:p>
      <w:pPr>
        <w:spacing w:line="360" w:lineRule="auto"/>
        <w:ind w:firstLine="480" w:firstLineChars="200"/>
        <w:jc w:val="left"/>
        <w:rPr>
          <w:i/>
          <w:color w:val="auto"/>
          <w:sz w:val="24"/>
        </w:rPr>
      </w:pPr>
      <w:r>
        <w:rPr>
          <w:i/>
          <w:color w:val="auto"/>
          <w:sz w:val="24"/>
        </w:rPr>
        <w:t>式中：Q</w:t>
      </w:r>
      <w:r>
        <w:rPr>
          <w:i/>
          <w:color w:val="auto"/>
          <w:sz w:val="24"/>
          <w:vertAlign w:val="subscript"/>
        </w:rPr>
        <w:t>1</w:t>
      </w:r>
      <w:r>
        <w:rPr>
          <w:i/>
          <w:color w:val="auto"/>
          <w:sz w:val="24"/>
        </w:rPr>
        <w:t>——防渗完好部分的渗透量，m</w:t>
      </w:r>
      <w:r>
        <w:rPr>
          <w:i/>
          <w:color w:val="auto"/>
          <w:sz w:val="24"/>
          <w:vertAlign w:val="superscript"/>
        </w:rPr>
        <w:t>3</w:t>
      </w:r>
      <w:r>
        <w:rPr>
          <w:i/>
          <w:color w:val="auto"/>
          <w:sz w:val="24"/>
        </w:rPr>
        <w:t>/d；</w:t>
      </w:r>
    </w:p>
    <w:p>
      <w:pPr>
        <w:spacing w:line="360" w:lineRule="auto"/>
        <w:ind w:firstLine="1200" w:firstLineChars="500"/>
        <w:jc w:val="left"/>
        <w:rPr>
          <w:i/>
          <w:color w:val="auto"/>
          <w:sz w:val="24"/>
        </w:rPr>
      </w:pPr>
      <w:r>
        <w:rPr>
          <w:i/>
          <w:color w:val="auto"/>
          <w:sz w:val="24"/>
        </w:rPr>
        <w:t>K</w:t>
      </w:r>
      <w:r>
        <w:rPr>
          <w:i/>
          <w:color w:val="auto"/>
          <w:sz w:val="24"/>
          <w:vertAlign w:val="subscript"/>
        </w:rPr>
        <w:t>1</w:t>
      </w:r>
      <w:r>
        <w:rPr>
          <w:i/>
          <w:color w:val="auto"/>
          <w:sz w:val="24"/>
        </w:rPr>
        <w:t>——防渗层渗透系数，m/d；</w:t>
      </w:r>
    </w:p>
    <w:p>
      <w:pPr>
        <w:spacing w:line="360" w:lineRule="auto"/>
        <w:ind w:firstLine="1200" w:firstLineChars="500"/>
        <w:jc w:val="left"/>
        <w:rPr>
          <w:i/>
          <w:color w:val="auto"/>
          <w:sz w:val="24"/>
        </w:rPr>
      </w:pPr>
      <w:r>
        <w:rPr>
          <w:i/>
          <w:color w:val="auto"/>
          <w:sz w:val="24"/>
        </w:rPr>
        <w:t>A</w:t>
      </w:r>
      <w:r>
        <w:rPr>
          <w:i/>
          <w:color w:val="auto"/>
          <w:sz w:val="24"/>
          <w:vertAlign w:val="subscript"/>
        </w:rPr>
        <w:t>1</w:t>
      </w:r>
      <w:r>
        <w:rPr>
          <w:i/>
          <w:color w:val="auto"/>
          <w:sz w:val="24"/>
        </w:rPr>
        <w:t>——防渗完好部分渗透面积，m</w:t>
      </w:r>
      <w:r>
        <w:rPr>
          <w:i/>
          <w:color w:val="auto"/>
          <w:sz w:val="24"/>
          <w:vertAlign w:val="superscript"/>
        </w:rPr>
        <w:t>2</w:t>
      </w:r>
      <w:r>
        <w:rPr>
          <w:i/>
          <w:color w:val="auto"/>
          <w:sz w:val="24"/>
        </w:rPr>
        <w:t>；</w:t>
      </w:r>
    </w:p>
    <w:p>
      <w:pPr>
        <w:spacing w:line="360" w:lineRule="auto"/>
        <w:ind w:firstLine="1200" w:firstLineChars="500"/>
        <w:jc w:val="left"/>
        <w:rPr>
          <w:i/>
          <w:color w:val="auto"/>
          <w:sz w:val="24"/>
        </w:rPr>
      </w:pPr>
      <w:r>
        <w:rPr>
          <w:i/>
          <w:color w:val="auto"/>
          <w:sz w:val="24"/>
        </w:rPr>
        <w:t>ΔH——防渗层上下水位差，m；</w:t>
      </w:r>
    </w:p>
    <w:p>
      <w:pPr>
        <w:spacing w:line="360" w:lineRule="auto"/>
        <w:ind w:firstLine="1320" w:firstLineChars="550"/>
        <w:jc w:val="left"/>
        <w:rPr>
          <w:i/>
          <w:color w:val="auto"/>
          <w:sz w:val="24"/>
        </w:rPr>
      </w:pPr>
      <w:r>
        <w:rPr>
          <w:i/>
          <w:color w:val="auto"/>
          <w:sz w:val="24"/>
        </w:rPr>
        <w:t>δ</w:t>
      </w:r>
      <w:r>
        <w:rPr>
          <w:i/>
          <w:color w:val="auto"/>
          <w:sz w:val="24"/>
          <w:vertAlign w:val="subscript"/>
        </w:rPr>
        <w:t>1</w:t>
      </w:r>
      <w:r>
        <w:rPr>
          <w:i/>
          <w:color w:val="auto"/>
          <w:sz w:val="24"/>
        </w:rPr>
        <w:t>——混凝土厚度，m；</w:t>
      </w:r>
    </w:p>
    <w:p>
      <w:pPr>
        <w:spacing w:line="360" w:lineRule="auto"/>
        <w:ind w:firstLine="480" w:firstLineChars="200"/>
        <w:jc w:val="left"/>
        <w:rPr>
          <w:i/>
          <w:color w:val="auto"/>
          <w:sz w:val="24"/>
        </w:rPr>
      </w:pPr>
      <w:r>
        <w:rPr>
          <w:i/>
          <w:color w:val="auto"/>
          <w:sz w:val="24"/>
        </w:rPr>
        <w:fldChar w:fldCharType="begin"/>
      </w:r>
      <w:r>
        <w:rPr>
          <w:i/>
          <w:color w:val="auto"/>
          <w:sz w:val="24"/>
        </w:rPr>
        <w:instrText xml:space="preserve"> = 2 \* GB3 </w:instrText>
      </w:r>
      <w:r>
        <w:rPr>
          <w:i/>
          <w:color w:val="auto"/>
          <w:sz w:val="24"/>
        </w:rPr>
        <w:fldChar w:fldCharType="separate"/>
      </w:r>
      <w:r>
        <w:rPr>
          <w:rFonts w:hint="eastAsia" w:ascii="宋体" w:hAnsi="宋体" w:cs="宋体"/>
          <w:i/>
          <w:color w:val="auto"/>
          <w:sz w:val="24"/>
        </w:rPr>
        <w:t>②</w:t>
      </w:r>
      <w:r>
        <w:rPr>
          <w:i/>
          <w:color w:val="auto"/>
          <w:sz w:val="24"/>
        </w:rPr>
        <w:fldChar w:fldCharType="end"/>
      </w:r>
      <w:r>
        <w:rPr>
          <w:i/>
          <w:color w:val="auto"/>
          <w:sz w:val="24"/>
        </w:rPr>
        <w:t>防渗破损部分的的渗漏量应按下式计算：</w:t>
      </w:r>
    </w:p>
    <w:p>
      <w:pPr>
        <w:spacing w:line="360" w:lineRule="auto"/>
        <w:jc w:val="center"/>
        <w:rPr>
          <w:i/>
          <w:color w:val="auto"/>
          <w:sz w:val="24"/>
        </w:rPr>
      </w:pPr>
      <w:r>
        <w:rPr>
          <w:i/>
          <w:color w:val="auto"/>
          <w:sz w:val="24"/>
        </w:rPr>
        <w:t>Q</w:t>
      </w:r>
      <w:r>
        <w:rPr>
          <w:i/>
          <w:color w:val="auto"/>
          <w:sz w:val="24"/>
          <w:vertAlign w:val="subscript"/>
        </w:rPr>
        <w:t>2</w:t>
      </w:r>
      <w:r>
        <w:rPr>
          <w:i/>
          <w:color w:val="auto"/>
          <w:sz w:val="24"/>
        </w:rPr>
        <w:t>=K</w:t>
      </w:r>
      <w:r>
        <w:rPr>
          <w:i/>
          <w:color w:val="auto"/>
          <w:sz w:val="24"/>
          <w:vertAlign w:val="subscript"/>
        </w:rPr>
        <w:t>2</w:t>
      </w:r>
      <w:r>
        <w:rPr>
          <w:i/>
          <w:color w:val="auto"/>
          <w:sz w:val="24"/>
        </w:rPr>
        <w:t>×I×A</w:t>
      </w:r>
      <w:r>
        <w:rPr>
          <w:i/>
          <w:color w:val="auto"/>
          <w:sz w:val="24"/>
          <w:vertAlign w:val="subscript"/>
        </w:rPr>
        <w:t>2</w:t>
      </w:r>
      <w:r>
        <w:rPr>
          <w:i/>
          <w:color w:val="auto"/>
          <w:sz w:val="24"/>
        </w:rPr>
        <w:t xml:space="preserve">   （式4.3-2）</w:t>
      </w:r>
    </w:p>
    <w:p>
      <w:pPr>
        <w:spacing w:line="360" w:lineRule="auto"/>
        <w:ind w:firstLine="480" w:firstLineChars="200"/>
        <w:jc w:val="left"/>
        <w:rPr>
          <w:i/>
          <w:color w:val="auto"/>
          <w:sz w:val="24"/>
        </w:rPr>
      </w:pPr>
      <w:r>
        <w:rPr>
          <w:i/>
          <w:color w:val="auto"/>
          <w:sz w:val="24"/>
        </w:rPr>
        <w:t>式中：Q</w:t>
      </w:r>
      <w:r>
        <w:rPr>
          <w:i/>
          <w:color w:val="auto"/>
          <w:sz w:val="24"/>
          <w:vertAlign w:val="subscript"/>
        </w:rPr>
        <w:t>2</w:t>
      </w:r>
      <w:r>
        <w:rPr>
          <w:i/>
          <w:color w:val="auto"/>
          <w:sz w:val="24"/>
        </w:rPr>
        <w:t>——破损部分的渗透量，m</w:t>
      </w:r>
      <w:r>
        <w:rPr>
          <w:i/>
          <w:color w:val="auto"/>
          <w:sz w:val="24"/>
          <w:vertAlign w:val="superscript"/>
        </w:rPr>
        <w:t>3</w:t>
      </w:r>
      <w:r>
        <w:rPr>
          <w:i/>
          <w:color w:val="auto"/>
          <w:sz w:val="24"/>
        </w:rPr>
        <w:t>/d；</w:t>
      </w:r>
    </w:p>
    <w:p>
      <w:pPr>
        <w:spacing w:line="360" w:lineRule="auto"/>
        <w:ind w:firstLine="1200" w:firstLineChars="500"/>
        <w:jc w:val="left"/>
        <w:rPr>
          <w:i/>
          <w:color w:val="auto"/>
          <w:sz w:val="24"/>
        </w:rPr>
      </w:pPr>
      <w:r>
        <w:rPr>
          <w:i/>
          <w:color w:val="auto"/>
          <w:sz w:val="24"/>
        </w:rPr>
        <w:t>K</w:t>
      </w:r>
      <w:r>
        <w:rPr>
          <w:i/>
          <w:color w:val="auto"/>
          <w:sz w:val="24"/>
          <w:vertAlign w:val="subscript"/>
        </w:rPr>
        <w:t>2</w:t>
      </w:r>
      <w:r>
        <w:rPr>
          <w:i/>
          <w:color w:val="auto"/>
          <w:sz w:val="24"/>
        </w:rPr>
        <w:t>——包气带渗透系数，m/d；</w:t>
      </w:r>
    </w:p>
    <w:p>
      <w:pPr>
        <w:spacing w:line="360" w:lineRule="auto"/>
        <w:ind w:firstLine="1200" w:firstLineChars="500"/>
        <w:jc w:val="left"/>
        <w:rPr>
          <w:i/>
          <w:color w:val="auto"/>
          <w:sz w:val="24"/>
        </w:rPr>
      </w:pPr>
      <w:r>
        <w:rPr>
          <w:i/>
          <w:color w:val="auto"/>
          <w:sz w:val="24"/>
        </w:rPr>
        <w:t>I——水力坡度；</w:t>
      </w:r>
    </w:p>
    <w:p>
      <w:pPr>
        <w:spacing w:line="360" w:lineRule="auto"/>
        <w:ind w:firstLine="1200" w:firstLineChars="500"/>
        <w:jc w:val="left"/>
        <w:rPr>
          <w:i/>
          <w:color w:val="auto"/>
          <w:sz w:val="24"/>
        </w:rPr>
      </w:pPr>
      <w:r>
        <w:rPr>
          <w:i/>
          <w:color w:val="auto"/>
          <w:sz w:val="24"/>
        </w:rPr>
        <w:t>A</w:t>
      </w:r>
      <w:r>
        <w:rPr>
          <w:i/>
          <w:color w:val="auto"/>
          <w:sz w:val="24"/>
          <w:vertAlign w:val="subscript"/>
        </w:rPr>
        <w:t>2</w:t>
      </w:r>
      <w:r>
        <w:rPr>
          <w:i/>
          <w:color w:val="auto"/>
          <w:sz w:val="24"/>
        </w:rPr>
        <w:t>——泄漏面面积，m</w:t>
      </w:r>
      <w:r>
        <w:rPr>
          <w:i/>
          <w:color w:val="auto"/>
          <w:sz w:val="24"/>
          <w:vertAlign w:val="superscript"/>
        </w:rPr>
        <w:t>2</w:t>
      </w:r>
      <w:r>
        <w:rPr>
          <w:i/>
          <w:color w:val="auto"/>
          <w:sz w:val="24"/>
        </w:rPr>
        <w:t>；</w:t>
      </w:r>
    </w:p>
    <w:p>
      <w:pPr>
        <w:spacing w:line="360" w:lineRule="auto"/>
        <w:ind w:firstLine="480" w:firstLineChars="200"/>
        <w:jc w:val="left"/>
        <w:rPr>
          <w:i/>
          <w:color w:val="auto"/>
          <w:sz w:val="24"/>
        </w:rPr>
      </w:pPr>
      <w:r>
        <w:rPr>
          <w:i/>
          <w:color w:val="auto"/>
          <w:sz w:val="24"/>
        </w:rPr>
        <w:fldChar w:fldCharType="begin"/>
      </w:r>
      <w:r>
        <w:rPr>
          <w:i/>
          <w:color w:val="auto"/>
          <w:sz w:val="24"/>
        </w:rPr>
        <w:instrText xml:space="preserve"> = 3 \* GB3 </w:instrText>
      </w:r>
      <w:r>
        <w:rPr>
          <w:i/>
          <w:color w:val="auto"/>
          <w:sz w:val="24"/>
        </w:rPr>
        <w:fldChar w:fldCharType="separate"/>
      </w:r>
      <w:r>
        <w:rPr>
          <w:rFonts w:hint="eastAsia" w:ascii="宋体" w:hAnsi="宋体" w:cs="宋体"/>
          <w:i/>
          <w:color w:val="auto"/>
          <w:sz w:val="24"/>
        </w:rPr>
        <w:t>③</w:t>
      </w:r>
      <w:r>
        <w:rPr>
          <w:i/>
          <w:color w:val="auto"/>
          <w:sz w:val="24"/>
        </w:rPr>
        <w:fldChar w:fldCharType="end"/>
      </w:r>
      <w:r>
        <w:rPr>
          <w:i/>
          <w:color w:val="auto"/>
          <w:sz w:val="24"/>
        </w:rPr>
        <w:t>防渗破损5%情况下泄漏量；应由95%的防渗完好部分破损部分泄漏量Q2求和得到。</w:t>
      </w:r>
    </w:p>
    <w:p>
      <w:pPr>
        <w:spacing w:line="360" w:lineRule="auto"/>
        <w:jc w:val="center"/>
        <w:rPr>
          <w:i/>
          <w:color w:val="auto"/>
          <w:sz w:val="24"/>
        </w:rPr>
      </w:pPr>
      <w:r>
        <w:rPr>
          <w:i/>
          <w:color w:val="auto"/>
          <w:sz w:val="24"/>
        </w:rPr>
        <w:t>Q= Q1+ Q2   （式4.3-3）</w:t>
      </w:r>
    </w:p>
    <w:p>
      <w:pPr>
        <w:spacing w:line="360" w:lineRule="auto"/>
        <w:ind w:firstLine="480" w:firstLineChars="200"/>
        <w:jc w:val="left"/>
        <w:rPr>
          <w:i/>
          <w:color w:val="auto"/>
          <w:sz w:val="24"/>
        </w:rPr>
      </w:pPr>
      <w:r>
        <w:rPr>
          <w:i/>
          <w:color w:val="auto"/>
          <w:sz w:val="24"/>
        </w:rPr>
        <w:t>参数取值见下表4.3-1。</w:t>
      </w:r>
    </w:p>
    <w:p>
      <w:pPr>
        <w:adjustRightInd w:val="0"/>
        <w:jc w:val="center"/>
        <w:rPr>
          <w:i/>
          <w:color w:val="auto"/>
        </w:rPr>
      </w:pPr>
      <w:r>
        <w:rPr>
          <w:i/>
          <w:color w:val="auto"/>
        </w:rPr>
        <w:t>表4.3-1  泄漏量计算参数取值表</w:t>
      </w:r>
    </w:p>
    <w:tbl>
      <w:tblPr>
        <w:tblStyle w:val="54"/>
        <w:tblW w:w="9012"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1701"/>
        <w:gridCol w:w="1276"/>
        <w:gridCol w:w="1917"/>
        <w:gridCol w:w="1701"/>
        <w:gridCol w:w="141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000" w:type="dxa"/>
            <w:vAlign w:val="center"/>
          </w:tcPr>
          <w:p>
            <w:pPr>
              <w:jc w:val="center"/>
              <w:rPr>
                <w:i/>
                <w:color w:val="auto"/>
                <w:szCs w:val="21"/>
              </w:rPr>
            </w:pPr>
            <w:r>
              <w:rPr>
                <w:i/>
                <w:color w:val="auto"/>
                <w:szCs w:val="21"/>
              </w:rPr>
              <w:t>区域</w:t>
            </w:r>
          </w:p>
        </w:tc>
        <w:tc>
          <w:tcPr>
            <w:tcW w:w="1701" w:type="dxa"/>
            <w:vAlign w:val="center"/>
          </w:tcPr>
          <w:p>
            <w:pPr>
              <w:jc w:val="center"/>
              <w:rPr>
                <w:i/>
                <w:color w:val="auto"/>
                <w:szCs w:val="21"/>
              </w:rPr>
            </w:pPr>
            <w:r>
              <w:rPr>
                <w:i/>
                <w:color w:val="auto"/>
                <w:szCs w:val="21"/>
              </w:rPr>
              <w:t>防渗层渗透系数</w:t>
            </w:r>
          </w:p>
        </w:tc>
        <w:tc>
          <w:tcPr>
            <w:tcW w:w="1276" w:type="dxa"/>
            <w:vAlign w:val="center"/>
          </w:tcPr>
          <w:p>
            <w:pPr>
              <w:jc w:val="center"/>
              <w:rPr>
                <w:i/>
                <w:color w:val="auto"/>
                <w:szCs w:val="21"/>
              </w:rPr>
            </w:pPr>
            <w:r>
              <w:rPr>
                <w:i/>
                <w:color w:val="auto"/>
                <w:szCs w:val="21"/>
              </w:rPr>
              <w:t>混凝土厚度</w:t>
            </w:r>
          </w:p>
        </w:tc>
        <w:tc>
          <w:tcPr>
            <w:tcW w:w="1917" w:type="dxa"/>
            <w:vAlign w:val="center"/>
          </w:tcPr>
          <w:p>
            <w:pPr>
              <w:jc w:val="center"/>
              <w:rPr>
                <w:i/>
                <w:color w:val="auto"/>
                <w:szCs w:val="21"/>
              </w:rPr>
            </w:pPr>
            <w:r>
              <w:rPr>
                <w:i/>
                <w:color w:val="auto"/>
                <w:szCs w:val="21"/>
              </w:rPr>
              <w:t>防渗层上下水位差</w:t>
            </w:r>
          </w:p>
        </w:tc>
        <w:tc>
          <w:tcPr>
            <w:tcW w:w="1701" w:type="dxa"/>
            <w:vAlign w:val="center"/>
          </w:tcPr>
          <w:p>
            <w:pPr>
              <w:jc w:val="center"/>
              <w:rPr>
                <w:i/>
                <w:color w:val="auto"/>
                <w:szCs w:val="21"/>
              </w:rPr>
            </w:pPr>
            <w:r>
              <w:rPr>
                <w:i/>
                <w:color w:val="auto"/>
                <w:szCs w:val="21"/>
              </w:rPr>
              <w:t>包气带渗透系数</w:t>
            </w:r>
          </w:p>
        </w:tc>
        <w:tc>
          <w:tcPr>
            <w:tcW w:w="1417" w:type="dxa"/>
            <w:vAlign w:val="center"/>
          </w:tcPr>
          <w:p>
            <w:pPr>
              <w:jc w:val="center"/>
              <w:rPr>
                <w:i/>
                <w:color w:val="auto"/>
                <w:szCs w:val="21"/>
              </w:rPr>
            </w:pPr>
            <w:r>
              <w:rPr>
                <w:i/>
                <w:color w:val="auto"/>
                <w:szCs w:val="21"/>
              </w:rPr>
              <w:t>水力坡度</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000" w:type="dxa"/>
            <w:vAlign w:val="center"/>
          </w:tcPr>
          <w:p>
            <w:pPr>
              <w:jc w:val="center"/>
              <w:rPr>
                <w:i/>
                <w:color w:val="auto"/>
                <w:szCs w:val="21"/>
              </w:rPr>
            </w:pPr>
            <w:r>
              <w:rPr>
                <w:i/>
                <w:color w:val="auto"/>
                <w:szCs w:val="21"/>
              </w:rPr>
              <w:t>隔油沉淀池</w:t>
            </w:r>
          </w:p>
        </w:tc>
        <w:tc>
          <w:tcPr>
            <w:tcW w:w="1701" w:type="dxa"/>
            <w:vAlign w:val="center"/>
          </w:tcPr>
          <w:p>
            <w:pPr>
              <w:jc w:val="center"/>
              <w:rPr>
                <w:i/>
                <w:color w:val="auto"/>
                <w:szCs w:val="21"/>
              </w:rPr>
            </w:pPr>
            <w:r>
              <w:rPr>
                <w:i/>
                <w:color w:val="auto"/>
                <w:szCs w:val="21"/>
              </w:rPr>
              <w:t>1.0×10</w:t>
            </w:r>
            <w:r>
              <w:rPr>
                <w:i/>
                <w:color w:val="auto"/>
                <w:szCs w:val="21"/>
                <w:vertAlign w:val="superscript"/>
              </w:rPr>
              <w:t>-12</w:t>
            </w:r>
            <w:r>
              <w:rPr>
                <w:i/>
                <w:color w:val="auto"/>
                <w:szCs w:val="21"/>
              </w:rPr>
              <w:t xml:space="preserve"> cm/s</w:t>
            </w:r>
          </w:p>
        </w:tc>
        <w:tc>
          <w:tcPr>
            <w:tcW w:w="1276" w:type="dxa"/>
            <w:vAlign w:val="center"/>
          </w:tcPr>
          <w:p>
            <w:pPr>
              <w:jc w:val="center"/>
              <w:rPr>
                <w:i/>
                <w:color w:val="auto"/>
                <w:szCs w:val="21"/>
              </w:rPr>
            </w:pPr>
            <w:r>
              <w:rPr>
                <w:i/>
                <w:color w:val="auto"/>
                <w:szCs w:val="21"/>
              </w:rPr>
              <w:t>0.1m</w:t>
            </w:r>
          </w:p>
        </w:tc>
        <w:tc>
          <w:tcPr>
            <w:tcW w:w="1917" w:type="dxa"/>
            <w:vAlign w:val="center"/>
          </w:tcPr>
          <w:p>
            <w:pPr>
              <w:jc w:val="center"/>
              <w:rPr>
                <w:i/>
                <w:color w:val="auto"/>
                <w:szCs w:val="21"/>
              </w:rPr>
            </w:pPr>
            <w:r>
              <w:rPr>
                <w:i/>
                <w:color w:val="auto"/>
                <w:szCs w:val="21"/>
              </w:rPr>
              <w:t>0.2m</w:t>
            </w:r>
          </w:p>
        </w:tc>
        <w:tc>
          <w:tcPr>
            <w:tcW w:w="1701" w:type="dxa"/>
            <w:vAlign w:val="center"/>
          </w:tcPr>
          <w:p>
            <w:pPr>
              <w:jc w:val="center"/>
              <w:rPr>
                <w:i/>
                <w:color w:val="auto"/>
                <w:szCs w:val="21"/>
              </w:rPr>
            </w:pPr>
            <w:r>
              <w:rPr>
                <w:i/>
                <w:color w:val="auto"/>
                <w:szCs w:val="21"/>
              </w:rPr>
              <w:t>0.017m/d</w:t>
            </w:r>
          </w:p>
        </w:tc>
        <w:tc>
          <w:tcPr>
            <w:tcW w:w="1417" w:type="dxa"/>
            <w:vAlign w:val="center"/>
          </w:tcPr>
          <w:p>
            <w:pPr>
              <w:jc w:val="center"/>
              <w:rPr>
                <w:i/>
                <w:color w:val="auto"/>
                <w:szCs w:val="21"/>
              </w:rPr>
            </w:pPr>
            <w:r>
              <w:rPr>
                <w:i/>
                <w:color w:val="auto"/>
                <w:szCs w:val="21"/>
              </w:rPr>
              <w:t>0.1</w:t>
            </w:r>
          </w:p>
        </w:tc>
      </w:tr>
    </w:tbl>
    <w:p>
      <w:pPr>
        <w:adjustRightInd w:val="0"/>
        <w:rPr>
          <w:i/>
          <w:color w:val="auto"/>
        </w:rPr>
      </w:pPr>
    </w:p>
    <w:p>
      <w:pPr>
        <w:spacing w:line="360" w:lineRule="auto"/>
        <w:ind w:firstLine="480" w:firstLineChars="200"/>
        <w:jc w:val="left"/>
        <w:rPr>
          <w:i/>
          <w:color w:val="auto"/>
          <w:sz w:val="24"/>
        </w:rPr>
      </w:pPr>
      <w:r>
        <w:rPr>
          <w:i/>
          <w:color w:val="auto"/>
          <w:sz w:val="24"/>
        </w:rPr>
        <w:t>假定非正常状况下，初期雨水隔油沉淀池内破损废水发生泄漏，池底部面积8m</w:t>
      </w:r>
      <w:r>
        <w:rPr>
          <w:i/>
          <w:color w:val="auto"/>
          <w:sz w:val="24"/>
          <w:vertAlign w:val="superscript"/>
        </w:rPr>
        <w:t>2</w:t>
      </w:r>
      <w:r>
        <w:rPr>
          <w:i/>
          <w:color w:val="auto"/>
          <w:sz w:val="24"/>
        </w:rPr>
        <w:t>，池壁面积</w:t>
      </w:r>
      <w:r>
        <w:rPr>
          <w:rFonts w:hint="eastAsia"/>
          <w:i/>
          <w:color w:val="auto"/>
          <w:sz w:val="24"/>
        </w:rPr>
        <w:t>15</w:t>
      </w:r>
      <w:r>
        <w:rPr>
          <w:i/>
          <w:color w:val="auto"/>
          <w:sz w:val="24"/>
        </w:rPr>
        <w:t>m</w:t>
      </w:r>
      <w:r>
        <w:rPr>
          <w:i/>
          <w:color w:val="auto"/>
          <w:sz w:val="24"/>
          <w:vertAlign w:val="superscript"/>
        </w:rPr>
        <w:t>2</w:t>
      </w:r>
      <w:r>
        <w:rPr>
          <w:i/>
          <w:color w:val="auto"/>
          <w:sz w:val="24"/>
        </w:rPr>
        <w:t>，计算得到初期雨水的渗漏量为0.00</w:t>
      </w:r>
      <w:r>
        <w:rPr>
          <w:rFonts w:hint="eastAsia"/>
          <w:i/>
          <w:color w:val="auto"/>
          <w:sz w:val="24"/>
        </w:rPr>
        <w:t>2</w:t>
      </w:r>
      <w:r>
        <w:rPr>
          <w:i/>
          <w:color w:val="auto"/>
          <w:sz w:val="24"/>
        </w:rPr>
        <w:t>m</w:t>
      </w:r>
      <w:r>
        <w:rPr>
          <w:i/>
          <w:color w:val="auto"/>
          <w:sz w:val="24"/>
          <w:vertAlign w:val="superscript"/>
        </w:rPr>
        <w:t>3</w:t>
      </w:r>
      <w:r>
        <w:rPr>
          <w:i/>
          <w:color w:val="auto"/>
          <w:sz w:val="24"/>
        </w:rPr>
        <w:t>/d，污染物的浓度取为石油类20mg/L，即入渗量为0.0</w:t>
      </w:r>
      <w:r>
        <w:rPr>
          <w:rFonts w:hint="eastAsia"/>
          <w:i/>
          <w:color w:val="auto"/>
          <w:sz w:val="24"/>
        </w:rPr>
        <w:t>4</w:t>
      </w:r>
      <w:r>
        <w:rPr>
          <w:i/>
          <w:color w:val="auto"/>
          <w:sz w:val="24"/>
        </w:rPr>
        <w:t>g/d。</w:t>
      </w:r>
    </w:p>
    <w:p>
      <w:pPr>
        <w:spacing w:line="360" w:lineRule="auto"/>
        <w:ind w:firstLine="480" w:firstLineChars="200"/>
        <w:jc w:val="left"/>
        <w:rPr>
          <w:i/>
          <w:color w:val="auto"/>
          <w:sz w:val="24"/>
        </w:rPr>
      </w:pPr>
      <w:r>
        <w:rPr>
          <w:i/>
          <w:color w:val="auto"/>
          <w:sz w:val="24"/>
        </w:rPr>
        <w:t>（4）地下水污染物水质标准</w:t>
      </w:r>
    </w:p>
    <w:p>
      <w:pPr>
        <w:spacing w:line="360" w:lineRule="auto"/>
        <w:ind w:firstLine="480" w:firstLineChars="200"/>
        <w:jc w:val="left"/>
        <w:rPr>
          <w:i/>
          <w:color w:val="auto"/>
          <w:sz w:val="24"/>
        </w:rPr>
      </w:pPr>
      <w:r>
        <w:rPr>
          <w:i/>
          <w:color w:val="auto"/>
          <w:sz w:val="24"/>
        </w:rPr>
        <w:t>根据非正常状况分析情景设定主要污染源的分布位置，本次模拟选定优先控制污染物，预测在非正常条件有防渗情景下，污染物在地下水中迁移过程，进一步分析污染物影响范围、超标范围和迁出厂区后浓度变化。由于《地下水环境质量标准》中无石油类指标，因此选择《地表水环境质量标准》（GB3838-2002）作为参考值，见表4.3-2。</w:t>
      </w:r>
    </w:p>
    <w:p>
      <w:pPr>
        <w:adjustRightInd w:val="0"/>
        <w:jc w:val="center"/>
        <w:rPr>
          <w:rFonts w:eastAsia="黑体"/>
          <w:i/>
          <w:color w:val="auto"/>
        </w:rPr>
      </w:pPr>
      <w:bookmarkStart w:id="316" w:name="_Ref270068259"/>
      <w:r>
        <w:rPr>
          <w:rFonts w:eastAsia="黑体"/>
          <w:i/>
          <w:color w:val="auto"/>
        </w:rPr>
        <w:t>表</w:t>
      </w:r>
      <w:bookmarkEnd w:id="316"/>
      <w:r>
        <w:rPr>
          <w:rFonts w:eastAsia="黑体"/>
          <w:i/>
          <w:color w:val="auto"/>
        </w:rPr>
        <w:t>4.3-2    拟采用污染物水质标准限值及检出限一览表</w:t>
      </w:r>
    </w:p>
    <w:tbl>
      <w:tblPr>
        <w:tblStyle w:val="54"/>
        <w:tblW w:w="8471"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3085"/>
        <w:gridCol w:w="2693"/>
        <w:gridCol w:w="269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3085" w:type="dxa"/>
            <w:vAlign w:val="center"/>
          </w:tcPr>
          <w:p>
            <w:pPr>
              <w:jc w:val="center"/>
              <w:rPr>
                <w:i/>
                <w:color w:val="auto"/>
                <w:szCs w:val="21"/>
              </w:rPr>
            </w:pPr>
            <w:r>
              <w:rPr>
                <w:i/>
                <w:color w:val="auto"/>
                <w:szCs w:val="21"/>
              </w:rPr>
              <w:t>模拟预测因子</w:t>
            </w:r>
          </w:p>
        </w:tc>
        <w:tc>
          <w:tcPr>
            <w:tcW w:w="2693" w:type="dxa"/>
            <w:vAlign w:val="center"/>
          </w:tcPr>
          <w:p>
            <w:pPr>
              <w:jc w:val="center"/>
              <w:rPr>
                <w:i/>
                <w:color w:val="auto"/>
                <w:szCs w:val="21"/>
              </w:rPr>
            </w:pPr>
            <w:r>
              <w:rPr>
                <w:i/>
                <w:color w:val="auto"/>
                <w:szCs w:val="21"/>
              </w:rPr>
              <w:t>标准限值</w:t>
            </w:r>
          </w:p>
        </w:tc>
        <w:tc>
          <w:tcPr>
            <w:tcW w:w="2693" w:type="dxa"/>
            <w:vAlign w:val="center"/>
          </w:tcPr>
          <w:p>
            <w:pPr>
              <w:jc w:val="center"/>
              <w:rPr>
                <w:i/>
                <w:color w:val="auto"/>
                <w:szCs w:val="21"/>
              </w:rPr>
            </w:pPr>
            <w:r>
              <w:rPr>
                <w:i/>
                <w:color w:val="auto"/>
                <w:szCs w:val="21"/>
              </w:rPr>
              <w:t>检出限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3085" w:type="dxa"/>
            <w:vAlign w:val="center"/>
          </w:tcPr>
          <w:p>
            <w:pPr>
              <w:jc w:val="center"/>
              <w:rPr>
                <w:i/>
                <w:color w:val="auto"/>
                <w:spacing w:val="10"/>
                <w:szCs w:val="21"/>
              </w:rPr>
            </w:pPr>
            <w:r>
              <w:rPr>
                <w:i/>
                <w:color w:val="auto"/>
                <w:spacing w:val="10"/>
                <w:szCs w:val="21"/>
              </w:rPr>
              <w:t>石油类</w:t>
            </w:r>
          </w:p>
        </w:tc>
        <w:tc>
          <w:tcPr>
            <w:tcW w:w="2693" w:type="dxa"/>
            <w:vAlign w:val="center"/>
          </w:tcPr>
          <w:p>
            <w:pPr>
              <w:jc w:val="center"/>
              <w:rPr>
                <w:i/>
                <w:color w:val="auto"/>
                <w:szCs w:val="21"/>
              </w:rPr>
            </w:pPr>
            <w:r>
              <w:rPr>
                <w:i/>
                <w:color w:val="auto"/>
                <w:szCs w:val="21"/>
              </w:rPr>
              <w:t>0.05mg/L</w:t>
            </w:r>
          </w:p>
        </w:tc>
        <w:tc>
          <w:tcPr>
            <w:tcW w:w="2693" w:type="dxa"/>
            <w:vAlign w:val="center"/>
          </w:tcPr>
          <w:p>
            <w:pPr>
              <w:jc w:val="center"/>
              <w:rPr>
                <w:i/>
                <w:color w:val="auto"/>
                <w:szCs w:val="21"/>
              </w:rPr>
            </w:pPr>
            <w:r>
              <w:rPr>
                <w:i/>
                <w:color w:val="auto"/>
                <w:szCs w:val="21"/>
              </w:rPr>
              <w:t>0.01 mg/L</w:t>
            </w:r>
          </w:p>
        </w:tc>
      </w:tr>
    </w:tbl>
    <w:p>
      <w:pPr>
        <w:spacing w:beforeLines="50" w:line="360" w:lineRule="auto"/>
        <w:ind w:firstLine="480" w:firstLineChars="200"/>
        <w:jc w:val="left"/>
        <w:rPr>
          <w:i/>
          <w:color w:val="auto"/>
          <w:sz w:val="24"/>
        </w:rPr>
      </w:pPr>
      <w:r>
        <w:rPr>
          <w:i/>
          <w:color w:val="auto"/>
          <w:sz w:val="24"/>
        </w:rPr>
        <w:t>（5）溶质运移模型</w:t>
      </w:r>
    </w:p>
    <w:p>
      <w:pPr>
        <w:spacing w:line="360" w:lineRule="auto"/>
        <w:ind w:firstLine="480" w:firstLineChars="200"/>
        <w:jc w:val="left"/>
        <w:rPr>
          <w:i/>
          <w:color w:val="auto"/>
          <w:sz w:val="24"/>
        </w:rPr>
      </w:pPr>
      <w:r>
        <w:rPr>
          <w:i/>
          <w:color w:val="auto"/>
          <w:sz w:val="24"/>
        </w:rPr>
        <w:t>本次地下水污染模拟过程未考虑污染物在含水层中的吸附、挥发、生物化学反应，模型中各项参数予以保守性考虑。这样选择的理由是：</w:t>
      </w:r>
    </w:p>
    <w:p>
      <w:pPr>
        <w:spacing w:line="360" w:lineRule="auto"/>
        <w:ind w:firstLine="480" w:firstLineChars="200"/>
        <w:jc w:val="left"/>
        <w:rPr>
          <w:i/>
          <w:color w:val="auto"/>
          <w:sz w:val="24"/>
        </w:rPr>
      </w:pPr>
      <w:r>
        <w:rPr>
          <w:rFonts w:hint="eastAsia" w:ascii="宋体" w:hAnsi="宋体" w:cs="宋体"/>
          <w:i/>
          <w:color w:val="auto"/>
          <w:sz w:val="24"/>
        </w:rPr>
        <w:t>①</w:t>
      </w:r>
      <w:r>
        <w:rPr>
          <w:i/>
          <w:color w:val="auto"/>
          <w:sz w:val="24"/>
        </w:rPr>
        <w:t>从保守性角度考虑，假设污染质在运移中不与含水层介质发生反应，可以被认为是保守型污染质，只按保守型污染质来计算，即只考虑运移过程中的对流、弥散作用。</w:t>
      </w:r>
    </w:p>
    <w:p>
      <w:pPr>
        <w:spacing w:line="360" w:lineRule="auto"/>
        <w:ind w:firstLine="480" w:firstLineChars="200"/>
        <w:jc w:val="left"/>
        <w:rPr>
          <w:i/>
          <w:color w:val="auto"/>
          <w:sz w:val="24"/>
        </w:rPr>
      </w:pPr>
      <w:r>
        <w:rPr>
          <w:rFonts w:hint="eastAsia" w:ascii="宋体" w:hAnsi="宋体" w:cs="宋体"/>
          <w:i/>
          <w:color w:val="auto"/>
          <w:sz w:val="24"/>
        </w:rPr>
        <w:t>②</w:t>
      </w:r>
      <w:r>
        <w:rPr>
          <w:i/>
          <w:color w:val="auto"/>
          <w:sz w:val="24"/>
        </w:rPr>
        <w:t>有机污染物在地下水中的运移非常复杂，影响因素除对流、弥散作用以外，还存在物理、化学、微生物等作用，这些作用常常会使污染浓度衰减。目前国际上对这些作用参数的准确获取还存在着困难。</w:t>
      </w:r>
    </w:p>
    <w:p>
      <w:pPr>
        <w:spacing w:line="360" w:lineRule="auto"/>
        <w:ind w:firstLine="480" w:firstLineChars="200"/>
        <w:jc w:val="left"/>
        <w:rPr>
          <w:i/>
          <w:color w:val="auto"/>
          <w:sz w:val="24"/>
        </w:rPr>
      </w:pPr>
      <w:r>
        <w:rPr>
          <w:i/>
          <w:color w:val="auto"/>
          <w:sz w:val="24"/>
        </w:rPr>
        <w:t>根据地下水赋存条件、水动力特征等，规划区内地下水主要有松散岩类孔隙潜水、基岩（红层）裂隙水和基岩风化裂隙水。</w:t>
      </w:r>
    </w:p>
    <w:p>
      <w:pPr>
        <w:spacing w:line="360" w:lineRule="auto"/>
        <w:ind w:firstLine="480" w:firstLineChars="200"/>
        <w:jc w:val="left"/>
        <w:rPr>
          <w:i/>
          <w:color w:val="auto"/>
          <w:sz w:val="24"/>
        </w:rPr>
      </w:pPr>
      <w:r>
        <w:rPr>
          <w:i/>
          <w:color w:val="auto"/>
          <w:sz w:val="24"/>
        </w:rPr>
        <w:t>根据《建设项目环境影响评价技术导则-地下水环境》（HJ610-2016），地下水溶质运移可采用以下方程进行描述。</w:t>
      </w:r>
    </w:p>
    <w:p>
      <w:pPr>
        <w:spacing w:line="360" w:lineRule="auto"/>
        <w:ind w:firstLine="480" w:firstLineChars="200"/>
        <w:jc w:val="left"/>
        <w:rPr>
          <w:i/>
          <w:color w:val="auto"/>
          <w:sz w:val="24"/>
        </w:rPr>
      </w:pPr>
      <w:r>
        <w:rPr>
          <w:i/>
          <w:color w:val="auto"/>
          <w:sz w:val="24"/>
        </w:rPr>
        <w:t>本次预测采用地下水溶质运移模型中的短时注入污染物问题的一维解析解（参考《多孔介质污染物迁移动力学》，王洪涛，2008年3月）进行预测，预测公式为：</w:t>
      </w:r>
    </w:p>
    <w:p>
      <w:pPr>
        <w:spacing w:line="360" w:lineRule="auto"/>
        <w:ind w:firstLine="480" w:firstLineChars="200"/>
        <w:jc w:val="left"/>
        <w:rPr>
          <w:i/>
          <w:color w:val="auto"/>
          <w:sz w:val="24"/>
        </w:rPr>
      </w:pPr>
      <w:r>
        <w:rPr>
          <w:i/>
          <w:color w:val="auto"/>
          <w:sz w:val="24"/>
        </w:rPr>
        <w:t>本次预测采用初始浓度（背景值）不为零时定浓度注入污染物的一维解析解法（参考《多孔介质污染物迁移动力学》，王洪涛，2008年3月）进行预测，预测公式为：</w:t>
      </w:r>
    </w:p>
    <w:p>
      <w:pPr>
        <w:spacing w:line="360" w:lineRule="auto"/>
        <w:ind w:firstLine="480" w:firstLineChars="200"/>
        <w:jc w:val="left"/>
        <w:rPr>
          <w:i/>
          <w:color w:val="auto"/>
          <w:sz w:val="24"/>
        </w:rPr>
      </w:pPr>
    </w:p>
    <w:p>
      <w:pPr>
        <w:spacing w:line="360" w:lineRule="auto"/>
        <w:ind w:firstLine="480" w:firstLineChars="200"/>
        <w:jc w:val="left"/>
        <w:rPr>
          <w:i/>
          <w:color w:val="auto"/>
          <w:sz w:val="24"/>
        </w:rPr>
      </w:pPr>
      <w:r>
        <w:rPr>
          <w:i/>
          <w:color w:val="auto"/>
          <w:sz w:val="24"/>
        </w:rPr>
        <w:drawing>
          <wp:anchor distT="0" distB="0" distL="114300" distR="114300" simplePos="0" relativeHeight="251659264" behindDoc="0" locked="0" layoutInCell="1" allowOverlap="0">
            <wp:simplePos x="0" y="0"/>
            <wp:positionH relativeFrom="column">
              <wp:posOffset>309880</wp:posOffset>
            </wp:positionH>
            <wp:positionV relativeFrom="paragraph">
              <wp:posOffset>-147320</wp:posOffset>
            </wp:positionV>
            <wp:extent cx="3743325" cy="638175"/>
            <wp:effectExtent l="0" t="0" r="9525" b="9525"/>
            <wp:wrapSquare wrapText="bothSides"/>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43325" cy="638175"/>
                    </a:xfrm>
                    <a:prstGeom prst="rect">
                      <a:avLst/>
                    </a:prstGeom>
                    <a:noFill/>
                    <a:ln>
                      <a:noFill/>
                    </a:ln>
                  </pic:spPr>
                </pic:pic>
              </a:graphicData>
            </a:graphic>
          </wp:anchor>
        </w:drawing>
      </w:r>
      <w:r>
        <w:rPr>
          <w:i/>
          <w:color w:val="auto"/>
          <w:sz w:val="24"/>
        </w:rPr>
        <w:t>（式</w:t>
      </w:r>
      <w:r>
        <w:rPr>
          <w:color w:val="auto"/>
          <w:sz w:val="24"/>
        </w:rPr>
        <w:t>4.3-</w:t>
      </w:r>
      <w:r>
        <w:rPr>
          <w:i/>
          <w:color w:val="auto"/>
          <w:sz w:val="24"/>
        </w:rPr>
        <w:t>4）</w:t>
      </w:r>
    </w:p>
    <w:p>
      <w:pPr>
        <w:spacing w:line="360" w:lineRule="auto"/>
        <w:ind w:firstLine="480" w:firstLineChars="200"/>
        <w:jc w:val="left"/>
        <w:rPr>
          <w:i/>
          <w:color w:val="auto"/>
          <w:sz w:val="24"/>
        </w:rPr>
      </w:pPr>
    </w:p>
    <w:p>
      <w:pPr>
        <w:spacing w:line="360" w:lineRule="auto"/>
        <w:ind w:firstLine="480" w:firstLineChars="200"/>
        <w:jc w:val="left"/>
        <w:rPr>
          <w:i/>
          <w:color w:val="auto"/>
          <w:sz w:val="24"/>
        </w:rPr>
      </w:pPr>
      <w:r>
        <w:rPr>
          <w:i/>
          <w:color w:val="auto"/>
          <w:sz w:val="24"/>
        </w:rPr>
        <w:t>式中：x—距注入点的距离，m；</w:t>
      </w:r>
    </w:p>
    <w:p>
      <w:pPr>
        <w:spacing w:line="360" w:lineRule="auto"/>
        <w:ind w:firstLine="1200" w:firstLineChars="500"/>
        <w:jc w:val="left"/>
        <w:rPr>
          <w:i/>
          <w:color w:val="auto"/>
          <w:sz w:val="24"/>
        </w:rPr>
      </w:pPr>
      <w:r>
        <w:rPr>
          <w:i/>
          <w:color w:val="auto"/>
          <w:sz w:val="24"/>
        </w:rPr>
        <w:t>t—时间，d；</w:t>
      </w:r>
    </w:p>
    <w:p>
      <w:pPr>
        <w:spacing w:line="360" w:lineRule="auto"/>
        <w:ind w:firstLine="1200" w:firstLineChars="500"/>
        <w:jc w:val="left"/>
        <w:rPr>
          <w:i/>
          <w:color w:val="auto"/>
          <w:sz w:val="24"/>
        </w:rPr>
      </w:pPr>
      <w:r>
        <w:rPr>
          <w:i/>
          <w:color w:val="auto"/>
          <w:sz w:val="24"/>
        </w:rPr>
        <w:t>c—t时刻x处的污染物浓度，mg/L；</w:t>
      </w:r>
    </w:p>
    <w:p>
      <w:pPr>
        <w:spacing w:line="360" w:lineRule="auto"/>
        <w:ind w:firstLine="1080" w:firstLineChars="450"/>
        <w:jc w:val="left"/>
        <w:rPr>
          <w:i/>
          <w:color w:val="auto"/>
          <w:sz w:val="24"/>
        </w:rPr>
      </w:pPr>
      <w:r>
        <w:rPr>
          <w:i/>
          <w:color w:val="auto"/>
          <w:sz w:val="24"/>
        </w:rPr>
        <w:t>c</w:t>
      </w:r>
      <w:r>
        <w:rPr>
          <w:i/>
          <w:color w:val="auto"/>
          <w:sz w:val="24"/>
          <w:vertAlign w:val="subscript"/>
        </w:rPr>
        <w:t>0</w:t>
      </w:r>
      <w:r>
        <w:rPr>
          <w:i/>
          <w:color w:val="auto"/>
          <w:sz w:val="24"/>
        </w:rPr>
        <w:t>—污染物注入浓度，mg/L；</w:t>
      </w:r>
    </w:p>
    <w:p>
      <w:pPr>
        <w:spacing w:line="360" w:lineRule="auto"/>
        <w:ind w:firstLine="1080" w:firstLineChars="450"/>
        <w:jc w:val="left"/>
        <w:rPr>
          <w:i/>
          <w:color w:val="auto"/>
          <w:sz w:val="24"/>
        </w:rPr>
      </w:pPr>
      <w:r>
        <w:rPr>
          <w:i/>
          <w:color w:val="auto"/>
          <w:sz w:val="24"/>
        </w:rPr>
        <w:t>c</w:t>
      </w:r>
      <w:r>
        <w:rPr>
          <w:i/>
          <w:color w:val="auto"/>
          <w:sz w:val="24"/>
          <w:vertAlign w:val="subscript"/>
        </w:rPr>
        <w:t>i</w:t>
      </w:r>
      <w:r>
        <w:rPr>
          <w:i/>
          <w:color w:val="auto"/>
          <w:sz w:val="24"/>
        </w:rPr>
        <w:t>—污染物背景浓度，mg/L；</w:t>
      </w:r>
    </w:p>
    <w:p>
      <w:pPr>
        <w:spacing w:line="360" w:lineRule="auto"/>
        <w:ind w:firstLine="1080" w:firstLineChars="450"/>
        <w:jc w:val="left"/>
        <w:rPr>
          <w:i/>
          <w:color w:val="auto"/>
          <w:sz w:val="24"/>
        </w:rPr>
      </w:pPr>
      <w:r>
        <w:rPr>
          <w:i/>
          <w:color w:val="auto"/>
          <w:sz w:val="24"/>
        </w:rPr>
        <w:t>u—水流速度，m/d；</w:t>
      </w:r>
    </w:p>
    <w:p>
      <w:pPr>
        <w:spacing w:line="360" w:lineRule="auto"/>
        <w:ind w:firstLine="960" w:firstLineChars="400"/>
        <w:jc w:val="left"/>
        <w:rPr>
          <w:i/>
          <w:color w:val="auto"/>
          <w:sz w:val="24"/>
        </w:rPr>
      </w:pPr>
      <w:r>
        <w:rPr>
          <w:i/>
          <w:color w:val="auto"/>
          <w:sz w:val="24"/>
        </w:rPr>
        <w:t>D</w:t>
      </w:r>
      <w:r>
        <w:rPr>
          <w:i/>
          <w:color w:val="auto"/>
          <w:sz w:val="24"/>
          <w:vertAlign w:val="subscript"/>
        </w:rPr>
        <w:t>L</w:t>
      </w:r>
      <w:r>
        <w:rPr>
          <w:i/>
          <w:color w:val="auto"/>
          <w:sz w:val="24"/>
        </w:rPr>
        <w:t>—纵向弥散系数，m</w:t>
      </w:r>
      <w:r>
        <w:rPr>
          <w:i/>
          <w:color w:val="auto"/>
          <w:sz w:val="24"/>
          <w:vertAlign w:val="superscript"/>
        </w:rPr>
        <w:t>2</w:t>
      </w:r>
      <w:r>
        <w:rPr>
          <w:i/>
          <w:color w:val="auto"/>
          <w:sz w:val="24"/>
        </w:rPr>
        <w:t>/d；</w:t>
      </w:r>
    </w:p>
    <w:p>
      <w:pPr>
        <w:spacing w:line="360" w:lineRule="auto"/>
        <w:ind w:firstLine="960" w:firstLineChars="400"/>
        <w:jc w:val="left"/>
        <w:rPr>
          <w:color w:val="auto"/>
          <w:sz w:val="24"/>
        </w:rPr>
      </w:pPr>
      <w:r>
        <w:rPr>
          <w:i/>
          <w:color w:val="auto"/>
          <w:sz w:val="24"/>
        </w:rPr>
        <w:t>erfc（）—余误差函数。</w:t>
      </w:r>
    </w:p>
    <w:p>
      <w:pPr>
        <w:pStyle w:val="253"/>
        <w:ind w:firstLine="480"/>
        <w:rPr>
          <w:rFonts w:hAnsi="Times New Roman"/>
          <w:i/>
          <w:color w:val="auto"/>
        </w:rPr>
      </w:pPr>
      <w:r>
        <w:rPr>
          <w:rFonts w:hAnsi="Times New Roman"/>
          <w:i/>
          <w:color w:val="auto"/>
        </w:rPr>
        <w:t>（6）水文地质参数初始值确定</w:t>
      </w:r>
    </w:p>
    <w:p>
      <w:pPr>
        <w:pStyle w:val="253"/>
        <w:ind w:firstLine="480"/>
        <w:rPr>
          <w:rFonts w:hAnsi="Times New Roman"/>
          <w:i/>
          <w:color w:val="auto"/>
        </w:rPr>
      </w:pPr>
      <w:r>
        <w:rPr>
          <w:rFonts w:hAnsi="Times New Roman"/>
          <w:i/>
          <w:color w:val="auto"/>
        </w:rPr>
        <w:t>本次数据引用地下水导则推荐水文地质参数以及《重庆市九龙工业园区C区规划环境影响报告书》中的水文地质参数。具体数值见下表：</w:t>
      </w:r>
    </w:p>
    <w:p>
      <w:pPr>
        <w:adjustRightInd w:val="0"/>
        <w:jc w:val="center"/>
        <w:rPr>
          <w:rFonts w:eastAsia="黑体"/>
          <w:i/>
          <w:color w:val="auto"/>
        </w:rPr>
      </w:pPr>
      <w:r>
        <w:rPr>
          <w:rFonts w:eastAsia="黑体"/>
          <w:i/>
          <w:color w:val="auto"/>
        </w:rPr>
        <w:t>表4.3-3   模型参数综合取值表</w:t>
      </w:r>
    </w:p>
    <w:tbl>
      <w:tblPr>
        <w:tblStyle w:val="54"/>
        <w:tblW w:w="6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1843"/>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2526" w:type="dxa"/>
            <w:vAlign w:val="center"/>
          </w:tcPr>
          <w:p>
            <w:pPr>
              <w:pStyle w:val="255"/>
              <w:rPr>
                <w:rFonts w:cs="Times New Roman"/>
                <w:i/>
                <w:color w:val="auto"/>
              </w:rPr>
            </w:pPr>
            <w:r>
              <w:rPr>
                <w:rFonts w:cs="Times New Roman"/>
                <w:i/>
                <w:color w:val="auto"/>
              </w:rPr>
              <w:t>项目</w:t>
            </w:r>
          </w:p>
        </w:tc>
        <w:tc>
          <w:tcPr>
            <w:tcW w:w="1843" w:type="dxa"/>
            <w:vAlign w:val="center"/>
          </w:tcPr>
          <w:p>
            <w:pPr>
              <w:pStyle w:val="255"/>
              <w:rPr>
                <w:rFonts w:cs="Times New Roman"/>
                <w:i/>
                <w:color w:val="auto"/>
              </w:rPr>
            </w:pPr>
            <w:r>
              <w:rPr>
                <w:rFonts w:cs="Times New Roman"/>
                <w:i/>
                <w:color w:val="auto"/>
              </w:rPr>
              <w:t>单位</w:t>
            </w:r>
          </w:p>
        </w:tc>
        <w:tc>
          <w:tcPr>
            <w:tcW w:w="2519" w:type="dxa"/>
            <w:vAlign w:val="center"/>
          </w:tcPr>
          <w:p>
            <w:pPr>
              <w:pStyle w:val="255"/>
              <w:rPr>
                <w:rFonts w:cs="Times New Roman"/>
                <w:i/>
                <w:color w:val="auto"/>
              </w:rPr>
            </w:pPr>
            <w:r>
              <w:rPr>
                <w:rFonts w:cs="Times New Roman"/>
                <w:i/>
                <w:color w:val="auto"/>
              </w:rPr>
              <w:t>参数取值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26" w:type="dxa"/>
            <w:vAlign w:val="center"/>
          </w:tcPr>
          <w:p>
            <w:pPr>
              <w:pStyle w:val="255"/>
              <w:rPr>
                <w:rFonts w:cs="Times New Roman"/>
                <w:i/>
                <w:color w:val="auto"/>
              </w:rPr>
            </w:pPr>
            <w:r>
              <w:rPr>
                <w:rFonts w:cs="Times New Roman"/>
                <w:i/>
                <w:color w:val="auto"/>
              </w:rPr>
              <w:t>纵向弥散系数</w:t>
            </w:r>
          </w:p>
        </w:tc>
        <w:tc>
          <w:tcPr>
            <w:tcW w:w="1843" w:type="dxa"/>
            <w:vAlign w:val="center"/>
          </w:tcPr>
          <w:p>
            <w:pPr>
              <w:pStyle w:val="255"/>
              <w:rPr>
                <w:rFonts w:cs="Times New Roman"/>
                <w:i/>
                <w:color w:val="auto"/>
              </w:rPr>
            </w:pPr>
            <w:r>
              <w:rPr>
                <w:rFonts w:cs="Times New Roman"/>
                <w:i/>
                <w:color w:val="auto"/>
              </w:rPr>
              <w:t>m</w:t>
            </w:r>
            <w:r>
              <w:rPr>
                <w:rFonts w:cs="Times New Roman"/>
                <w:i/>
                <w:color w:val="auto"/>
                <w:vertAlign w:val="superscript"/>
              </w:rPr>
              <w:t>2</w:t>
            </w:r>
            <w:r>
              <w:rPr>
                <w:rFonts w:cs="Times New Roman"/>
                <w:i/>
                <w:color w:val="auto"/>
              </w:rPr>
              <w:t>/d</w:t>
            </w:r>
          </w:p>
        </w:tc>
        <w:tc>
          <w:tcPr>
            <w:tcW w:w="2519" w:type="dxa"/>
            <w:vAlign w:val="center"/>
          </w:tcPr>
          <w:p>
            <w:pPr>
              <w:pStyle w:val="255"/>
              <w:rPr>
                <w:rFonts w:cs="Times New Roman"/>
                <w:i/>
                <w:color w:val="auto"/>
              </w:rPr>
            </w:pPr>
            <w:r>
              <w:rPr>
                <w:rFonts w:cs="Times New Roman"/>
                <w:i/>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26" w:type="dxa"/>
            <w:vAlign w:val="center"/>
          </w:tcPr>
          <w:p>
            <w:pPr>
              <w:pStyle w:val="255"/>
              <w:rPr>
                <w:rFonts w:cs="Times New Roman"/>
                <w:i/>
                <w:color w:val="auto"/>
              </w:rPr>
            </w:pPr>
            <w:r>
              <w:rPr>
                <w:rFonts w:cs="Times New Roman"/>
                <w:i/>
                <w:color w:val="auto"/>
              </w:rPr>
              <w:t>水流速度</w:t>
            </w:r>
          </w:p>
        </w:tc>
        <w:tc>
          <w:tcPr>
            <w:tcW w:w="1843" w:type="dxa"/>
            <w:vAlign w:val="center"/>
          </w:tcPr>
          <w:p>
            <w:pPr>
              <w:pStyle w:val="255"/>
              <w:rPr>
                <w:rFonts w:cs="Times New Roman"/>
                <w:i/>
                <w:color w:val="auto"/>
              </w:rPr>
            </w:pPr>
            <w:r>
              <w:rPr>
                <w:rFonts w:cs="Times New Roman"/>
                <w:i/>
                <w:color w:val="auto"/>
              </w:rPr>
              <w:t>m/d</w:t>
            </w:r>
          </w:p>
        </w:tc>
        <w:tc>
          <w:tcPr>
            <w:tcW w:w="2519" w:type="dxa"/>
            <w:vAlign w:val="center"/>
          </w:tcPr>
          <w:p>
            <w:pPr>
              <w:pStyle w:val="255"/>
              <w:rPr>
                <w:rFonts w:cs="Times New Roman"/>
                <w:i/>
                <w:color w:val="auto"/>
              </w:rPr>
            </w:pPr>
            <w:r>
              <w:rPr>
                <w:rFonts w:cs="Times New Roman"/>
                <w:i/>
                <w:color w:val="auto"/>
              </w:rPr>
              <w:t>0.0043</w:t>
            </w:r>
          </w:p>
        </w:tc>
      </w:tr>
    </w:tbl>
    <w:p>
      <w:pPr>
        <w:pStyle w:val="253"/>
        <w:ind w:firstLine="480"/>
        <w:rPr>
          <w:rFonts w:hAnsi="Times New Roman"/>
          <w:i/>
          <w:color w:val="auto"/>
        </w:rPr>
      </w:pPr>
      <w:r>
        <w:rPr>
          <w:rFonts w:hAnsi="Times New Roman"/>
          <w:i/>
          <w:color w:val="auto"/>
        </w:rPr>
        <w:t>（7）地下水污染预测结果及分析</w:t>
      </w:r>
    </w:p>
    <w:p>
      <w:pPr>
        <w:pStyle w:val="253"/>
        <w:ind w:firstLine="480"/>
        <w:rPr>
          <w:rFonts w:hAnsi="Times New Roman"/>
          <w:i/>
          <w:color w:val="auto"/>
        </w:rPr>
      </w:pPr>
      <w:r>
        <w:rPr>
          <w:rFonts w:hAnsi="Times New Roman"/>
          <w:i/>
          <w:color w:val="auto"/>
        </w:rPr>
        <w:t>通过对评价区内水文地质条件的分析和水文地质参数的确定，运用解析解方法计算得出了隔油沉淀池在非正常排放下发生渗漏后在100天、1000天和3650天后对地下水的影响范围。本次评价污染物影响与超标情况分别以各检测指标的检出限和地下水质量标准限值为判别依据，当预测结果小于标准限值时即可视为污染物不会对地下水产生污染，当预测结果小于检出限时即可视为对地下水环境没有影响。</w:t>
      </w:r>
    </w:p>
    <w:p>
      <w:pPr>
        <w:pStyle w:val="253"/>
        <w:ind w:firstLine="480"/>
        <w:rPr>
          <w:rFonts w:hAnsi="Times New Roman"/>
          <w:i/>
          <w:color w:val="auto"/>
        </w:rPr>
      </w:pPr>
      <w:r>
        <w:rPr>
          <w:rFonts w:hAnsi="Times New Roman"/>
          <w:i/>
          <w:color w:val="auto"/>
        </w:rPr>
        <w:t>预测结果详见表4.3-4和图4.3-1~图4.3-3。</w:t>
      </w:r>
    </w:p>
    <w:p>
      <w:pPr>
        <w:pStyle w:val="253"/>
        <w:ind w:firstLine="480"/>
        <w:rPr>
          <w:rFonts w:hAnsi="Times New Roman"/>
          <w:i/>
          <w:color w:val="auto"/>
        </w:rPr>
      </w:pPr>
      <w:r>
        <w:rPr>
          <w:rFonts w:hAnsi="Times New Roman"/>
          <w:i/>
          <w:color w:val="auto"/>
        </w:rPr>
        <w:t>根据预测结果，拟建项目在非正常状况下初期雨水下渗，废水中的主要污染物石油类在地下水含水层的迁移速度比较缓慢并且随着时间推移下游污染物浓度逐渐升高。在污染发生泄漏100天时，石油类污染物向下游迁移距离为35m，石油类污染物浓度达到</w:t>
      </w:r>
      <w:r>
        <w:rPr>
          <w:rFonts w:hint="eastAsia" w:hAnsi="Times New Roman"/>
          <w:i/>
          <w:color w:val="auto"/>
        </w:rPr>
        <w:t>0.05</w:t>
      </w:r>
      <w:r>
        <w:rPr>
          <w:rFonts w:hAnsi="Times New Roman"/>
          <w:i/>
          <w:color w:val="auto"/>
        </w:rPr>
        <w:t>mg/L的最远距离为30m；在污染发生泄漏1000天时，石油类污染物向下游迁移距离为114m，石油类污染物浓度达到</w:t>
      </w:r>
      <w:r>
        <w:rPr>
          <w:rFonts w:hint="eastAsia" w:hAnsi="Times New Roman"/>
          <w:i/>
          <w:color w:val="auto"/>
        </w:rPr>
        <w:t>0.05</w:t>
      </w:r>
      <w:r>
        <w:rPr>
          <w:rFonts w:hAnsi="Times New Roman"/>
          <w:i/>
          <w:color w:val="auto"/>
        </w:rPr>
        <w:t>mg/L的最远距离为99m；在污染发生泄漏3650天时，石油类污染物浓度达到</w:t>
      </w:r>
      <w:r>
        <w:rPr>
          <w:rFonts w:hint="eastAsia" w:hAnsi="Times New Roman"/>
          <w:i/>
          <w:color w:val="auto"/>
        </w:rPr>
        <w:t>0.05</w:t>
      </w:r>
      <w:r>
        <w:rPr>
          <w:rFonts w:hAnsi="Times New Roman"/>
          <w:i/>
          <w:color w:val="auto"/>
        </w:rPr>
        <w:t>mg/L的最远距离为225m，预测超标距离最远为197m。</w:t>
      </w:r>
    </w:p>
    <w:p>
      <w:pPr>
        <w:adjustRightInd w:val="0"/>
        <w:spacing w:beforeLines="50"/>
        <w:jc w:val="center"/>
        <w:rPr>
          <w:rFonts w:eastAsia="黑体"/>
          <w:i/>
          <w:color w:val="auto"/>
        </w:rPr>
      </w:pPr>
      <w:r>
        <w:rPr>
          <w:rFonts w:eastAsia="黑体"/>
          <w:i/>
          <w:color w:val="auto"/>
        </w:rPr>
        <w:t>表4.3-4   污染物浓度贡献值迁移预测结果（石油类）单位：mg/L</w:t>
      </w:r>
    </w:p>
    <w:tbl>
      <w:tblPr>
        <w:tblStyle w:val="54"/>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3247"/>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3"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预测时段</w:t>
            </w:r>
          </w:p>
        </w:tc>
        <w:tc>
          <w:tcPr>
            <w:tcW w:w="3247"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迁移距离（m）</w:t>
            </w:r>
          </w:p>
        </w:tc>
        <w:tc>
          <w:tcPr>
            <w:tcW w:w="3486"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地下水超标距离（m）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3"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100d</w:t>
            </w:r>
          </w:p>
        </w:tc>
        <w:tc>
          <w:tcPr>
            <w:tcW w:w="3247"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35</w:t>
            </w:r>
          </w:p>
        </w:tc>
        <w:tc>
          <w:tcPr>
            <w:tcW w:w="3486"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3"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1000d</w:t>
            </w:r>
          </w:p>
        </w:tc>
        <w:tc>
          <w:tcPr>
            <w:tcW w:w="3247"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114</w:t>
            </w:r>
          </w:p>
        </w:tc>
        <w:tc>
          <w:tcPr>
            <w:tcW w:w="3486"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3"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3650d</w:t>
            </w:r>
          </w:p>
        </w:tc>
        <w:tc>
          <w:tcPr>
            <w:tcW w:w="3247"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225</w:t>
            </w:r>
          </w:p>
        </w:tc>
        <w:tc>
          <w:tcPr>
            <w:tcW w:w="3486" w:type="dxa"/>
            <w:shd w:val="clear" w:color="auto" w:fill="auto"/>
            <w:noWrap/>
            <w:vAlign w:val="center"/>
          </w:tcPr>
          <w:p>
            <w:pPr>
              <w:pStyle w:val="255"/>
              <w:ind w:firstLine="480"/>
              <w:rPr>
                <w:rFonts w:cs="Times New Roman"/>
                <w:i/>
                <w:snapToGrid w:val="0"/>
                <w:color w:val="auto"/>
              </w:rPr>
            </w:pPr>
            <w:r>
              <w:rPr>
                <w:rFonts w:cs="Times New Roman"/>
                <w:i/>
                <w:snapToGrid w:val="0"/>
                <w:color w:val="auto"/>
              </w:rPr>
              <w:t>197</w:t>
            </w:r>
          </w:p>
        </w:tc>
      </w:tr>
    </w:tbl>
    <w:p>
      <w:pPr>
        <w:spacing w:beforeLines="10" w:afterLines="10" w:line="276" w:lineRule="auto"/>
        <w:ind w:firstLine="480"/>
        <w:rPr>
          <w:i/>
          <w:color w:val="auto"/>
        </w:rPr>
      </w:pPr>
    </w:p>
    <w:p>
      <w:pPr>
        <w:adjustRightInd w:val="0"/>
        <w:snapToGrid w:val="0"/>
        <w:ind w:firstLine="480"/>
        <w:jc w:val="center"/>
        <w:rPr>
          <w:i/>
          <w:snapToGrid w:val="0"/>
          <w:color w:val="auto"/>
          <w:kern w:val="0"/>
        </w:rPr>
      </w:pPr>
    </w:p>
    <w:p>
      <w:pPr>
        <w:adjustRightInd w:val="0"/>
        <w:snapToGrid w:val="0"/>
        <w:ind w:firstLine="480"/>
        <w:jc w:val="center"/>
        <w:rPr>
          <w:i/>
          <w:snapToGrid w:val="0"/>
          <w:color w:val="auto"/>
          <w:kern w:val="0"/>
        </w:rPr>
      </w:pPr>
      <w:r>
        <w:rPr>
          <w:color w:val="auto"/>
        </w:rPr>
        <mc:AlternateContent>
          <mc:Choice Requires="wps">
            <w:drawing>
              <wp:anchor distT="0" distB="0" distL="114300" distR="114300" simplePos="0" relativeHeight="251663360" behindDoc="0" locked="0" layoutInCell="1" allowOverlap="1">
                <wp:simplePos x="0" y="0"/>
                <wp:positionH relativeFrom="column">
                  <wp:posOffset>4601845</wp:posOffset>
                </wp:positionH>
                <wp:positionV relativeFrom="paragraph">
                  <wp:posOffset>2246630</wp:posOffset>
                </wp:positionV>
                <wp:extent cx="638810" cy="399415"/>
                <wp:effectExtent l="120015" t="0" r="0" b="0"/>
                <wp:wrapNone/>
                <wp:docPr id="19" name="TextBox 1"/>
                <wp:cNvGraphicFramePr/>
                <a:graphic xmlns:a="http://schemas.openxmlformats.org/drawingml/2006/main">
                  <a:graphicData uri="http://schemas.microsoft.com/office/word/2010/wordprocessingShape">
                    <wps:wsp>
                      <wps:cNvSpPr txBox="1"/>
                      <wps:spPr>
                        <a:xfrm rot="16200000">
                          <a:off x="0" y="0"/>
                          <a:ext cx="425163" cy="579120"/>
                        </a:xfrm>
                        <a:prstGeom prst="rect">
                          <a:avLst/>
                        </a:prstGeom>
                        <a:noFill/>
                        <a:ln>
                          <a:noFill/>
                        </a:ln>
                        <a:effectLst/>
                      </wps:spPr>
                      <wps:txbx>
                        <w:txbxContent>
                          <w:p>
                            <w:pPr>
                              <w:pStyle w:val="49"/>
                              <w:spacing w:before="0" w:beforeAutospacing="0" w:after="0" w:afterAutospacing="0"/>
                            </w:pPr>
                            <w:r>
                              <w:rPr>
                                <w:rFonts w:hint="eastAsia" w:hAnsi="Calibri" w:asciiTheme="minorHAnsi" w:eastAsiaTheme="minorEastAsia" w:cstheme="minorBidi"/>
                                <w:sz w:val="22"/>
                                <w:szCs w:val="22"/>
                              </w:rPr>
                              <w:t>x</w:t>
                            </w:r>
                            <w:r>
                              <w:rPr>
                                <w:rFonts w:hAnsi="Calibri" w:asciiTheme="minorHAnsi" w:eastAsiaTheme="minorEastAsia" w:cstheme="minorBidi"/>
                                <w:sz w:val="22"/>
                                <w:szCs w:val="22"/>
                              </w:rPr>
                              <w:t>(m)</w:t>
                            </w:r>
                          </w:p>
                        </w:txbxContent>
                      </wps:txbx>
                      <wps:bodyPr vertOverflow="clip" vert="eaVert" wrap="square" rtlCol="0">
                        <a:noAutofit/>
                      </wps:bodyPr>
                    </wps:wsp>
                  </a:graphicData>
                </a:graphic>
              </wp:anchor>
            </w:drawing>
          </mc:Choice>
          <mc:Fallback>
            <w:pict>
              <v:shape id="TextBox 1" o:spid="_x0000_s1026" o:spt="202" type="#_x0000_t202" style="position:absolute;left:0pt;margin-left:362.35pt;margin-top:176.9pt;height:31.45pt;width:50.3pt;rotation:-5898240f;z-index:251663360;mso-width-relative:margin;mso-height-relative:page;" filled="f" stroked="f" coordsize="21600,21600" o:gfxdata="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3L24U3AAAAAsBAAAPAAAAAAAAAAEAIAAAACIAAABkcnMvZG93bnJldi54bWxQ&#10;SwECFAAUAAAACACHTuJAMByh97oBAABkAwAADgAAAAAAAAABACAAAAArAQAAZHJzL2Uyb0RvYy54&#10;bWxQSwUGAAAAAAYABgBZAQAAVwUAAAAA&#10;">
                <v:fill on="f" focussize="0,0"/>
                <v:stroke on="f"/>
                <v:imagedata o:title=""/>
                <o:lock v:ext="edit" aspectratio="f"/>
                <v:textbox style="layout-flow:vertical-ideographic;">
                  <w:txbxContent>
                    <w:p>
                      <w:pPr>
                        <w:pStyle w:val="49"/>
                        <w:spacing w:before="0" w:beforeAutospacing="0" w:after="0" w:afterAutospacing="0"/>
                      </w:pPr>
                      <w:r>
                        <w:rPr>
                          <w:rFonts w:hint="eastAsia" w:hAnsi="Calibri" w:asciiTheme="minorHAnsi" w:eastAsiaTheme="minorEastAsia" w:cstheme="minorBidi"/>
                          <w:sz w:val="22"/>
                          <w:szCs w:val="22"/>
                        </w:rPr>
                        <w:t>x</w:t>
                      </w:r>
                      <w:r>
                        <w:rPr>
                          <w:rFonts w:hAnsi="Calibri" w:asciiTheme="minorHAnsi" w:eastAsiaTheme="minorEastAsia" w:cstheme="minorBidi"/>
                          <w:sz w:val="22"/>
                          <w:szCs w:val="22"/>
                        </w:rPr>
                        <w:t>(m)</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502285</wp:posOffset>
                </wp:positionH>
                <wp:positionV relativeFrom="paragraph">
                  <wp:posOffset>678180</wp:posOffset>
                </wp:positionV>
                <wp:extent cx="462915" cy="579120"/>
                <wp:effectExtent l="0" t="0" r="0" b="0"/>
                <wp:wrapNone/>
                <wp:docPr id="17" name="TextBox 1"/>
                <wp:cNvGraphicFramePr/>
                <a:graphic xmlns:a="http://schemas.openxmlformats.org/drawingml/2006/main">
                  <a:graphicData uri="http://schemas.microsoft.com/office/word/2010/wordprocessingShape">
                    <wps:wsp>
                      <wps:cNvSpPr txBox="1"/>
                      <wps:spPr>
                        <a:xfrm rot="10800000">
                          <a:off x="0" y="0"/>
                          <a:ext cx="463082" cy="579120"/>
                        </a:xfrm>
                        <a:prstGeom prst="rect">
                          <a:avLst/>
                        </a:prstGeom>
                        <a:noFill/>
                        <a:ln>
                          <a:noFill/>
                        </a:ln>
                        <a:effectLst/>
                      </wps:spPr>
                      <wps:txbx>
                        <w:txbxContent>
                          <w:p>
                            <w:pPr>
                              <w:pStyle w:val="49"/>
                              <w:spacing w:before="0" w:beforeAutospacing="0" w:after="0" w:afterAutospacing="0"/>
                            </w:pPr>
                            <w:r>
                              <w:rPr>
                                <w:rFonts w:hAnsi="Calibri" w:asciiTheme="minorHAnsi" w:eastAsiaTheme="minorEastAsia" w:cstheme="minorBidi"/>
                                <w:sz w:val="22"/>
                                <w:szCs w:val="22"/>
                              </w:rPr>
                              <w:t>c(mg/L)</w:t>
                            </w:r>
                          </w:p>
                        </w:txbxContent>
                      </wps:txbx>
                      <wps:bodyPr vertOverflow="clip" vert="eaVert" wrap="square" rtlCol="0">
                        <a:noAutofit/>
                      </wps:bodyPr>
                    </wps:wsp>
                  </a:graphicData>
                </a:graphic>
              </wp:anchor>
            </w:drawing>
          </mc:Choice>
          <mc:Fallback>
            <w:pict>
              <v:shape id="TextBox 1" o:spid="_x0000_s1026" o:spt="202" type="#_x0000_t202" style="position:absolute;left:0pt;margin-left:39.55pt;margin-top:53.4pt;height:45.6pt;width:36.45pt;rotation:11796480f;z-index:251661312;mso-width-relative:margin;mso-height-relative:page;" filled="f" stroked="f" coordsize="21600,21600" o:gfxdata="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4V8qdoAAAAKAQAADwAAAAAAAAABACAAAAAiAAAAZHJzL2Rvd25yZXYueG1sUEsB&#10;AhQAFAAAAAgAh07iQPg8IjS6AQAAZAMAAA4AAAAAAAAAAQAgAAAAKQEAAGRycy9lMm9Eb2MueG1s&#10;UEsFBgAAAAAGAAYAWQEAAFUFAAAAAA==&#10;">
                <v:fill on="f" focussize="0,0"/>
                <v:stroke on="f"/>
                <v:imagedata o:title=""/>
                <o:lock v:ext="edit" aspectratio="f"/>
                <v:textbox style="layout-flow:vertical-ideographic;">
                  <w:txbxContent>
                    <w:p>
                      <w:pPr>
                        <w:pStyle w:val="49"/>
                        <w:spacing w:before="0" w:beforeAutospacing="0" w:after="0" w:afterAutospacing="0"/>
                      </w:pPr>
                      <w:r>
                        <w:rPr>
                          <w:rFonts w:hAnsi="Calibri" w:asciiTheme="minorHAnsi" w:eastAsiaTheme="minorEastAsia" w:cstheme="minorBidi"/>
                          <w:sz w:val="22"/>
                          <w:szCs w:val="22"/>
                        </w:rPr>
                        <w:t>c(mg/L)</w:t>
                      </w:r>
                    </w:p>
                  </w:txbxContent>
                </v:textbox>
              </v:shape>
            </w:pict>
          </mc:Fallback>
        </mc:AlternateContent>
      </w:r>
      <w:r>
        <w:rPr>
          <w:color w:val="auto"/>
        </w:rPr>
        <w:drawing>
          <wp:inline distT="0" distB="0" distL="0" distR="0">
            <wp:extent cx="4871720" cy="2766060"/>
            <wp:effectExtent l="0" t="0" r="24130" b="1524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adjustRightInd w:val="0"/>
        <w:snapToGrid w:val="0"/>
        <w:spacing w:beforeLines="50" w:afterLines="100" w:line="0" w:lineRule="atLeast"/>
        <w:ind w:firstLine="480"/>
        <w:jc w:val="center"/>
        <w:rPr>
          <w:rFonts w:eastAsia="黑体"/>
          <w:i/>
          <w:snapToGrid w:val="0"/>
          <w:color w:val="auto"/>
          <w:kern w:val="0"/>
        </w:rPr>
      </w:pPr>
      <w:r>
        <w:rPr>
          <w:rFonts w:eastAsia="黑体"/>
          <w:i/>
          <w:snapToGrid w:val="0"/>
          <w:color w:val="auto"/>
          <w:kern w:val="0"/>
        </w:rPr>
        <w:t>图4.3-1  第100天时污染物浓度贡献值与距离变化关系图（石油类）</w:t>
      </w:r>
    </w:p>
    <w:p>
      <w:pPr>
        <w:adjustRightInd w:val="0"/>
        <w:snapToGrid w:val="0"/>
        <w:ind w:firstLine="480"/>
        <w:jc w:val="center"/>
        <w:rPr>
          <w:i/>
          <w:snapToGrid w:val="0"/>
          <w:color w:val="auto"/>
          <w:kern w:val="0"/>
        </w:rPr>
      </w:pPr>
      <w:r>
        <w:rPr>
          <w:color w:val="auto"/>
        </w:rPr>
        <mc:AlternateContent>
          <mc:Choice Requires="wps">
            <w:drawing>
              <wp:anchor distT="0" distB="0" distL="114300" distR="114300" simplePos="0" relativeHeight="251665408" behindDoc="0" locked="0" layoutInCell="1" allowOverlap="1">
                <wp:simplePos x="0" y="0"/>
                <wp:positionH relativeFrom="column">
                  <wp:posOffset>4501515</wp:posOffset>
                </wp:positionH>
                <wp:positionV relativeFrom="paragraph">
                  <wp:posOffset>2011680</wp:posOffset>
                </wp:positionV>
                <wp:extent cx="611505" cy="466725"/>
                <wp:effectExtent l="72390" t="0" r="0" b="0"/>
                <wp:wrapNone/>
                <wp:docPr id="21" name="TextBox 1"/>
                <wp:cNvGraphicFramePr/>
                <a:graphic xmlns:a="http://schemas.openxmlformats.org/drawingml/2006/main">
                  <a:graphicData uri="http://schemas.microsoft.com/office/word/2010/wordprocessingShape">
                    <wps:wsp>
                      <wps:cNvSpPr txBox="1"/>
                      <wps:spPr>
                        <a:xfrm rot="16200000">
                          <a:off x="0" y="0"/>
                          <a:ext cx="424815" cy="579120"/>
                        </a:xfrm>
                        <a:prstGeom prst="rect">
                          <a:avLst/>
                        </a:prstGeom>
                        <a:noFill/>
                        <a:ln>
                          <a:noFill/>
                        </a:ln>
                        <a:effectLst/>
                      </wps:spPr>
                      <wps:txbx>
                        <w:txbxContent>
                          <w:p>
                            <w:pPr>
                              <w:pStyle w:val="49"/>
                              <w:spacing w:before="0" w:beforeAutospacing="0" w:after="0" w:afterAutospacing="0"/>
                            </w:pPr>
                            <w:r>
                              <w:rPr>
                                <w:rFonts w:hint="eastAsia" w:hAnsi="Calibri" w:asciiTheme="minorHAnsi" w:eastAsiaTheme="minorEastAsia" w:cstheme="minorBidi"/>
                                <w:sz w:val="22"/>
                                <w:szCs w:val="22"/>
                              </w:rPr>
                              <w:t>x</w:t>
                            </w:r>
                            <w:r>
                              <w:rPr>
                                <w:rFonts w:hAnsi="Calibri" w:asciiTheme="minorHAnsi" w:eastAsiaTheme="minorEastAsia" w:cstheme="minorBidi"/>
                                <w:sz w:val="22"/>
                                <w:szCs w:val="22"/>
                              </w:rPr>
                              <w:t>(m)</w:t>
                            </w:r>
                          </w:p>
                        </w:txbxContent>
                      </wps:txbx>
                      <wps:bodyPr vertOverflow="clip" vert="eaVert" wrap="square" rtlCol="0">
                        <a:noAutofit/>
                      </wps:bodyPr>
                    </wps:wsp>
                  </a:graphicData>
                </a:graphic>
              </wp:anchor>
            </w:drawing>
          </mc:Choice>
          <mc:Fallback>
            <w:pict>
              <v:shape id="TextBox 1" o:spid="_x0000_s1026" o:spt="202" type="#_x0000_t202" style="position:absolute;left:0pt;margin-left:354.45pt;margin-top:158.4pt;height:36.75pt;width:48.15pt;rotation:-5898240f;z-index:251665408;mso-width-relative:margin;mso-height-relative:page;" filled="f" stroked="f" coordsize="21600,21600" o:gfxdata="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saEc2wAAAAsBAAAPAAAAAAAAAAEAIAAAACIAAABkcnMvZG93bnJldi54bWxQ&#10;SwECFAAUAAAACACHTuJAu/3VJLsBAABkAwAADgAAAAAAAAABACAAAAAqAQAAZHJzL2Uyb0RvYy54&#10;bWxQSwUGAAAAAAYABgBZAQAAVwUAAAAA&#10;">
                <v:fill on="f" focussize="0,0"/>
                <v:stroke on="f"/>
                <v:imagedata o:title=""/>
                <o:lock v:ext="edit" aspectratio="f"/>
                <v:textbox style="layout-flow:vertical-ideographic;">
                  <w:txbxContent>
                    <w:p>
                      <w:pPr>
                        <w:pStyle w:val="49"/>
                        <w:spacing w:before="0" w:beforeAutospacing="0" w:after="0" w:afterAutospacing="0"/>
                      </w:pPr>
                      <w:r>
                        <w:rPr>
                          <w:rFonts w:hint="eastAsia" w:hAnsi="Calibri" w:asciiTheme="minorHAnsi" w:eastAsiaTheme="minorEastAsia" w:cstheme="minorBidi"/>
                          <w:sz w:val="22"/>
                          <w:szCs w:val="22"/>
                        </w:rPr>
                        <w:t>x</w:t>
                      </w:r>
                      <w:r>
                        <w:rPr>
                          <w:rFonts w:hAnsi="Calibri" w:asciiTheme="minorHAnsi" w:eastAsiaTheme="minorEastAsia" w:cstheme="minorBidi"/>
                          <w:sz w:val="22"/>
                          <w:szCs w:val="22"/>
                        </w:rPr>
                        <w:t>(m)</w:t>
                      </w:r>
                    </w:p>
                  </w:txbxContent>
                </v:textbox>
              </v:shape>
            </w:pict>
          </mc:Fallback>
        </mc:AlternateContent>
      </w:r>
      <w:r>
        <w:rPr>
          <w:color w:val="auto"/>
        </w:rPr>
        <w:drawing>
          <wp:inline distT="0" distB="0" distL="0" distR="0">
            <wp:extent cx="4812030" cy="2616835"/>
            <wp:effectExtent l="0" t="0" r="26670" b="1206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color w:val="auto"/>
        </w:rPr>
        <w:t xml:space="preserve"> </w:t>
      </w:r>
    </w:p>
    <w:p>
      <w:pPr>
        <w:adjustRightInd w:val="0"/>
        <w:snapToGrid w:val="0"/>
        <w:spacing w:beforeLines="50" w:afterLines="100" w:line="0" w:lineRule="atLeast"/>
        <w:ind w:firstLine="480"/>
        <w:jc w:val="center"/>
        <w:rPr>
          <w:rFonts w:eastAsia="黑体"/>
          <w:i/>
          <w:snapToGrid w:val="0"/>
          <w:color w:val="auto"/>
          <w:kern w:val="0"/>
        </w:rPr>
      </w:pPr>
      <w:r>
        <w:rPr>
          <w:rFonts w:eastAsia="黑体"/>
          <w:i/>
          <w:snapToGrid w:val="0"/>
          <w:color w:val="auto"/>
          <w:kern w:val="0"/>
        </w:rPr>
        <w:t>图4.3-2  第1000天时污染物浓度贡献值与距离变化关系图（石油类）</w:t>
      </w:r>
    </w:p>
    <w:p>
      <w:pPr>
        <w:adjustRightInd w:val="0"/>
        <w:snapToGrid w:val="0"/>
        <w:spacing w:beforeLines="50" w:afterLines="100" w:line="0" w:lineRule="atLeast"/>
        <w:ind w:firstLine="480"/>
        <w:jc w:val="center"/>
        <w:rPr>
          <w:b/>
          <w:i/>
          <w:snapToGrid w:val="0"/>
          <w:color w:val="auto"/>
          <w:kern w:val="0"/>
        </w:rPr>
      </w:pPr>
      <w:r>
        <w:rPr>
          <w:color w:val="auto"/>
        </w:rPr>
        <mc:AlternateContent>
          <mc:Choice Requires="wps">
            <w:drawing>
              <wp:anchor distT="0" distB="0" distL="114300" distR="114300" simplePos="0" relativeHeight="251667456" behindDoc="0" locked="0" layoutInCell="1" allowOverlap="1">
                <wp:simplePos x="0" y="0"/>
                <wp:positionH relativeFrom="column">
                  <wp:posOffset>4611370</wp:posOffset>
                </wp:positionH>
                <wp:positionV relativeFrom="paragraph">
                  <wp:posOffset>2129790</wp:posOffset>
                </wp:positionV>
                <wp:extent cx="614045" cy="367665"/>
                <wp:effectExtent l="123190" t="0" r="0" b="0"/>
                <wp:wrapNone/>
                <wp:docPr id="23" name="TextBox 1"/>
                <wp:cNvGraphicFramePr/>
                <a:graphic xmlns:a="http://schemas.openxmlformats.org/drawingml/2006/main">
                  <a:graphicData uri="http://schemas.microsoft.com/office/word/2010/wordprocessingShape">
                    <wps:wsp>
                      <wps:cNvSpPr txBox="1"/>
                      <wps:spPr>
                        <a:xfrm rot="16200000">
                          <a:off x="0" y="0"/>
                          <a:ext cx="424815" cy="579120"/>
                        </a:xfrm>
                        <a:prstGeom prst="rect">
                          <a:avLst/>
                        </a:prstGeom>
                        <a:noFill/>
                        <a:ln>
                          <a:noFill/>
                        </a:ln>
                        <a:effectLst/>
                      </wps:spPr>
                      <wps:txbx>
                        <w:txbxContent>
                          <w:p>
                            <w:pPr>
                              <w:pStyle w:val="49"/>
                              <w:spacing w:before="0" w:beforeAutospacing="0" w:after="0" w:afterAutospacing="0"/>
                            </w:pPr>
                            <w:r>
                              <w:rPr>
                                <w:rFonts w:hint="eastAsia" w:hAnsi="Calibri" w:asciiTheme="minorHAnsi" w:eastAsiaTheme="minorEastAsia" w:cstheme="minorBidi"/>
                                <w:sz w:val="22"/>
                                <w:szCs w:val="22"/>
                              </w:rPr>
                              <w:t>x</w:t>
                            </w:r>
                            <w:r>
                              <w:rPr>
                                <w:rFonts w:hAnsi="Calibri" w:asciiTheme="minorHAnsi" w:eastAsiaTheme="minorEastAsia" w:cstheme="minorBidi"/>
                                <w:sz w:val="22"/>
                                <w:szCs w:val="22"/>
                              </w:rPr>
                              <w:t>(m)</w:t>
                            </w:r>
                          </w:p>
                        </w:txbxContent>
                      </wps:txbx>
                      <wps:bodyPr vertOverflow="clip" vert="eaVert" wrap="square" rtlCol="0">
                        <a:noAutofit/>
                      </wps:bodyPr>
                    </wps:wsp>
                  </a:graphicData>
                </a:graphic>
              </wp:anchor>
            </w:drawing>
          </mc:Choice>
          <mc:Fallback>
            <w:pict>
              <v:shape id="TextBox 1" o:spid="_x0000_s1026" o:spt="202" type="#_x0000_t202" style="position:absolute;left:0pt;margin-left:363.1pt;margin-top:167.7pt;height:28.95pt;width:48.35pt;rotation:-5898240f;z-index:251667456;mso-width-relative:margin;mso-height-relative:page;" filled="f" stroked="f" coordsize="21600,21600" o:gfxdata="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LttwAAAALAQAADwAAAAAAAAABACAAAAAiAAAAZHJzL2Rvd25yZXYueG1s&#10;UEsBAhQAFAAAAAgAh07iQHLQ4yK7AQAAZAMAAA4AAAAAAAAAAQAgAAAAKwEAAGRycy9lMm9Eb2Mu&#10;eG1sUEsFBgAAAAAGAAYAWQEAAFgFAAAAAA==&#10;">
                <v:fill on="f" focussize="0,0"/>
                <v:stroke on="f"/>
                <v:imagedata o:title=""/>
                <o:lock v:ext="edit" aspectratio="f"/>
                <v:textbox style="layout-flow:vertical-ideographic;">
                  <w:txbxContent>
                    <w:p>
                      <w:pPr>
                        <w:pStyle w:val="49"/>
                        <w:spacing w:before="0" w:beforeAutospacing="0" w:after="0" w:afterAutospacing="0"/>
                      </w:pPr>
                      <w:r>
                        <w:rPr>
                          <w:rFonts w:hint="eastAsia" w:hAnsi="Calibri" w:asciiTheme="minorHAnsi" w:eastAsiaTheme="minorEastAsia" w:cstheme="minorBidi"/>
                          <w:sz w:val="22"/>
                          <w:szCs w:val="22"/>
                        </w:rPr>
                        <w:t>x</w:t>
                      </w:r>
                      <w:r>
                        <w:rPr>
                          <w:rFonts w:hAnsi="Calibri" w:asciiTheme="minorHAnsi" w:eastAsiaTheme="minorEastAsia" w:cstheme="minorBidi"/>
                          <w:sz w:val="22"/>
                          <w:szCs w:val="22"/>
                        </w:rPr>
                        <w:t>(m)</w:t>
                      </w:r>
                    </w:p>
                  </w:txbxContent>
                </v:textbox>
              </v:shape>
            </w:pict>
          </mc:Fallback>
        </mc:AlternateContent>
      </w:r>
      <w:r>
        <w:rPr>
          <w:color w:val="auto"/>
        </w:rPr>
        <w:drawing>
          <wp:inline distT="0" distB="0" distL="0" distR="0">
            <wp:extent cx="4728845" cy="2642870"/>
            <wp:effectExtent l="0" t="0" r="14605" b="2413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adjustRightInd w:val="0"/>
        <w:snapToGrid w:val="0"/>
        <w:spacing w:beforeLines="50" w:afterLines="100" w:line="0" w:lineRule="atLeast"/>
        <w:ind w:firstLine="480"/>
        <w:jc w:val="center"/>
        <w:rPr>
          <w:rFonts w:eastAsia="黑体"/>
          <w:i/>
          <w:snapToGrid w:val="0"/>
          <w:color w:val="auto"/>
          <w:kern w:val="0"/>
        </w:rPr>
      </w:pPr>
      <w:r>
        <w:rPr>
          <w:rFonts w:eastAsia="黑体"/>
          <w:i/>
          <w:snapToGrid w:val="0"/>
          <w:color w:val="auto"/>
          <w:kern w:val="0"/>
        </w:rPr>
        <w:t>图4.3-3  第3650天时污染物浓度贡献值与距离变化关系图（石油类）</w:t>
      </w:r>
    </w:p>
    <w:p>
      <w:pPr>
        <w:spacing w:line="360" w:lineRule="auto"/>
        <w:ind w:firstLine="480" w:firstLineChars="200"/>
        <w:jc w:val="left"/>
        <w:rPr>
          <w:i/>
          <w:color w:val="auto"/>
          <w:sz w:val="24"/>
        </w:rPr>
      </w:pPr>
      <w:r>
        <w:rPr>
          <w:i/>
          <w:color w:val="auto"/>
          <w:sz w:val="24"/>
        </w:rPr>
        <w:t>（8）预测结果分析</w:t>
      </w:r>
      <w:r>
        <w:rPr>
          <w:i/>
          <w:color w:val="auto"/>
          <w:sz w:val="24"/>
        </w:rPr>
        <w:drawing>
          <wp:inline distT="0" distB="0" distL="0" distR="0">
            <wp:extent cx="300990" cy="523875"/>
            <wp:effectExtent l="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301214" cy="523971"/>
                      <a:chOff x="32538" y="584575"/>
                      <a:chExt cx="301214" cy="523971"/>
                    </a:xfrm>
                  </a:grpSpPr>
                  <a:sp>
                    <a:nvSpPr>
                      <a:cNvPr id="2" name="TextBox 1"/>
                      <a:cNvSpPr txBox="1"/>
                    </a:nvSpPr>
                    <a:spPr>
                      <a:xfrm rot="10800000">
                        <a:off x="32538" y="584575"/>
                        <a:ext cx="301214" cy="523971"/>
                      </a:xfrm>
                      <a:prstGeom prst="rect">
                        <a:avLst/>
                      </a:prstGeom>
                    </a:spPr>
                    <a:txSp>
                      <a:txBody>
                        <a:bodyPr vertOverflow="clip" vert="eaVert" wrap="square" rtlCol="0"/>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en-US" altLang="zh-CN" sz="1100"/>
                            <a:t>c(mg/L)</a:t>
                          </a:r>
                          <a:endParaRPr lang="zh-CN" altLang="en-US" sz="1100"/>
                        </a:p>
                      </a:txBody>
                      <a:useSpRect/>
                    </a:txSp>
                  </a:sp>
                </lc:lockedCanvas>
              </a:graphicData>
            </a:graphic>
          </wp:inline>
        </w:drawing>
      </w:r>
    </w:p>
    <w:p>
      <w:pPr>
        <w:spacing w:line="360" w:lineRule="auto"/>
        <w:ind w:firstLine="480" w:firstLineChars="200"/>
        <w:jc w:val="left"/>
        <w:rPr>
          <w:i/>
          <w:color w:val="auto"/>
          <w:sz w:val="24"/>
        </w:rPr>
      </w:pPr>
      <w:r>
        <w:rPr>
          <w:i/>
          <w:color w:val="auto"/>
          <w:sz w:val="24"/>
        </w:rPr>
        <w:t>预测结果表明，拟建项目在非正常事故状况下调节池及其底部地面发生破损，污水渗入地下污染地下水，废水中的主要污染物在地下水含水层的迁移速度比较缓慢并且随着时间推移下游污染物浓度逐渐升高。污染物迁移距离较远的是氨氮，在泄露发生7300天时，污染物迁移至下游863米。同时，评价区域周边居民不使用自来水作为饮用水源，厂址区污染物的泄露也不会对周边居民饮用水水源造成影响。</w:t>
      </w:r>
    </w:p>
    <w:p>
      <w:pPr>
        <w:spacing w:line="360" w:lineRule="auto"/>
        <w:ind w:firstLine="480" w:firstLineChars="200"/>
        <w:jc w:val="left"/>
        <w:rPr>
          <w:i/>
          <w:color w:val="auto"/>
          <w:sz w:val="24"/>
        </w:rPr>
      </w:pPr>
      <w:r>
        <w:rPr>
          <w:i/>
          <w:color w:val="auto"/>
          <w:sz w:val="24"/>
        </w:rPr>
        <w:t>结合环境水文地质条件、地下水环境影响、地下水环境污染防控措施、建设项目总平面布置的合理性等方面进行综合评价，项目对地下水环境的影响可接受。</w:t>
      </w:r>
    </w:p>
    <w:p>
      <w:pPr>
        <w:pStyle w:val="5"/>
        <w:rPr>
          <w:color w:val="auto"/>
        </w:rPr>
      </w:pPr>
      <w:bookmarkStart w:id="317" w:name="_Toc20911"/>
      <w:r>
        <w:rPr>
          <w:color w:val="auto"/>
        </w:rPr>
        <w:t>4.3.4地下水污染防治措施</w:t>
      </w:r>
      <w:bookmarkEnd w:id="317"/>
    </w:p>
    <w:p>
      <w:pPr>
        <w:spacing w:line="360" w:lineRule="auto"/>
        <w:ind w:firstLine="520"/>
        <w:rPr>
          <w:color w:val="auto"/>
          <w:sz w:val="24"/>
        </w:rPr>
      </w:pPr>
      <w:r>
        <w:rPr>
          <w:color w:val="auto"/>
          <w:sz w:val="24"/>
        </w:rPr>
        <w:t>根据《环境影响评价技术导则 地下水环境》（HJ610-2016）中“地下水环境保护措施及对策”的相关内容，并参照《石油化工工程防渗技术规范》（GB/T50934-2013）、《危险废物填埋污染控制标准》（GB18598-2001）分析可知，铁屑堆存区、汽车拆解区、危化品储存区、危废间为重点防渗区，                                                                                                                                         废金属边角料堆存区、报废汽车堆存区、报废汽车零部件堆存区等为一般防渗区。拟建项目拟采取的地下水污染防渗措施以水平防渗为主，按防渗功能区类别，对应地下水污染防渗要求及防渗措施分析如下：</w:t>
      </w:r>
    </w:p>
    <w:p>
      <w:pPr>
        <w:spacing w:line="360" w:lineRule="auto"/>
        <w:ind w:firstLine="520"/>
        <w:rPr>
          <w:color w:val="auto"/>
          <w:sz w:val="24"/>
        </w:rPr>
      </w:pPr>
      <w:r>
        <w:rPr>
          <w:color w:val="auto"/>
          <w:sz w:val="24"/>
        </w:rPr>
        <w:t>（1）铁屑堆存区、汽车拆解区、危化品储存区和危废间（重点防渗区）</w:t>
      </w:r>
    </w:p>
    <w:p>
      <w:pPr>
        <w:spacing w:line="360" w:lineRule="auto"/>
        <w:ind w:firstLine="480" w:firstLineChars="200"/>
        <w:jc w:val="left"/>
        <w:rPr>
          <w:i/>
          <w:color w:val="auto"/>
          <w:sz w:val="24"/>
        </w:rPr>
      </w:pPr>
      <w:r>
        <w:rPr>
          <w:i/>
          <w:color w:val="auto"/>
          <w:sz w:val="24"/>
        </w:rPr>
        <w:t>铁屑堆存区、汽车拆解区、危化品储存区和危废间的地坪为重点防渗区。由于拟建项目租用现有车间进行设备安装，车间地坪为混凝土地坪，需在现有地坪基础上铺设防渗材料（拟涂刷厚度不低于2mm的环氧树脂漆），地坪设置的综合防渗层防渗技术要求为等效黏土防渗层Mb≥6.0m，K≤1×10</w:t>
      </w:r>
      <w:r>
        <w:rPr>
          <w:i/>
          <w:color w:val="auto"/>
          <w:sz w:val="24"/>
          <w:vertAlign w:val="superscript"/>
        </w:rPr>
        <w:t>-7</w:t>
      </w:r>
      <w:r>
        <w:rPr>
          <w:i/>
          <w:color w:val="auto"/>
          <w:sz w:val="24"/>
        </w:rPr>
        <w:t>cm/s。其中，拆解区北侧设置集油池（1.5m</w:t>
      </w:r>
      <w:r>
        <w:rPr>
          <w:i/>
          <w:color w:val="auto"/>
          <w:sz w:val="24"/>
          <w:vertAlign w:val="superscript"/>
        </w:rPr>
        <w:t>2</w:t>
      </w:r>
      <w:r>
        <w:rPr>
          <w:i/>
          <w:color w:val="auto"/>
          <w:sz w:val="24"/>
        </w:rPr>
        <w:t>/个，共计3个），对地面散落的油污进行集中收集，进行防渗防腐处理；危化品储存区和危废贮存间地面及裙角均采用防渗防腐处理，周边设置围堰进行隔离、拦截保护：其中，危化品储存区设置40cm高的围堰，三处液态危废暂存间四周设置15cm高围堰进行隔挡，配置导流沟接入配套的事故池（共3个，1.5m</w:t>
      </w:r>
      <w:r>
        <w:rPr>
          <w:i/>
          <w:color w:val="auto"/>
          <w:sz w:val="24"/>
          <w:vertAlign w:val="superscript"/>
        </w:rPr>
        <w:t>3</w:t>
      </w:r>
      <w:r>
        <w:rPr>
          <w:i/>
          <w:color w:val="auto"/>
          <w:sz w:val="24"/>
        </w:rPr>
        <w:t>/个），并进行防渗防腐处理，防止各种液体类危险废物漫流或泄漏。危废暂存间、危化品储存区在采取严格防渗措施后，导致地下水污染的可能性较低。</w:t>
      </w:r>
    </w:p>
    <w:p>
      <w:pPr>
        <w:spacing w:line="360" w:lineRule="auto"/>
        <w:ind w:firstLine="520"/>
        <w:rPr>
          <w:color w:val="auto"/>
          <w:sz w:val="24"/>
        </w:rPr>
      </w:pPr>
      <w:r>
        <w:rPr>
          <w:iCs/>
          <w:color w:val="auto"/>
          <w:sz w:val="24"/>
        </w:rPr>
        <w:t>（2）</w:t>
      </w:r>
      <w:r>
        <w:rPr>
          <w:color w:val="auto"/>
          <w:sz w:val="24"/>
        </w:rPr>
        <w:t>废金属边角料堆存区、报废汽车堆存区和报废汽车零部件堆存区（一般防渗区）</w:t>
      </w:r>
    </w:p>
    <w:p>
      <w:pPr>
        <w:spacing w:line="360" w:lineRule="auto"/>
        <w:ind w:firstLine="520"/>
        <w:rPr>
          <w:color w:val="auto"/>
          <w:sz w:val="24"/>
        </w:rPr>
      </w:pPr>
      <w:r>
        <w:rPr>
          <w:color w:val="auto"/>
          <w:sz w:val="24"/>
        </w:rPr>
        <w:t>废金属边角料堆存区、报废汽车堆存区、报废汽车零部件堆存区</w:t>
      </w:r>
      <w:r>
        <w:rPr>
          <w:iCs/>
          <w:color w:val="auto"/>
          <w:sz w:val="24"/>
        </w:rPr>
        <w:t>为一般防渗区，一般防渗区地坪防渗性能要求为等效黏土防渗层Mb≥1.5m，K≤1×10</w:t>
      </w:r>
      <w:r>
        <w:rPr>
          <w:iCs/>
          <w:color w:val="auto"/>
          <w:sz w:val="24"/>
          <w:vertAlign w:val="superscript"/>
        </w:rPr>
        <w:t>-7</w:t>
      </w:r>
      <w:r>
        <w:rPr>
          <w:iCs/>
          <w:color w:val="auto"/>
          <w:sz w:val="24"/>
        </w:rPr>
        <w:t>cm/s。根据拟建项目施工设计方案，项目所在的标准厂房（除彩钢棚区域）在现有混凝土地坪的基础上拟全部</w:t>
      </w:r>
      <w:r>
        <w:rPr>
          <w:color w:val="auto"/>
          <w:sz w:val="24"/>
        </w:rPr>
        <w:t>涂刷厚度不低于2mm的环氧树脂漆，采取该防渗措施后一般防渗区能达到重点防渗区的综合防渗层防渗技术要求。</w:t>
      </w:r>
    </w:p>
    <w:p>
      <w:pPr>
        <w:spacing w:line="360" w:lineRule="auto"/>
        <w:ind w:firstLine="520"/>
        <w:rPr>
          <w:iCs/>
          <w:color w:val="auto"/>
          <w:sz w:val="24"/>
        </w:rPr>
      </w:pPr>
      <w:r>
        <w:rPr>
          <w:color w:val="auto"/>
          <w:sz w:val="24"/>
        </w:rPr>
        <w:t>（3）集油池和应急池</w:t>
      </w:r>
    </w:p>
    <w:p>
      <w:pPr>
        <w:spacing w:line="360" w:lineRule="auto"/>
        <w:ind w:firstLine="520"/>
        <w:rPr>
          <w:iCs/>
          <w:color w:val="auto"/>
          <w:sz w:val="24"/>
        </w:rPr>
      </w:pPr>
      <w:r>
        <w:rPr>
          <w:iCs/>
          <w:color w:val="auto"/>
          <w:sz w:val="24"/>
        </w:rPr>
        <w:t>集油池和应急池池底和壁板为一般防渗区，地坪防渗性能要求为等效黏土防渗层Mb≥1.5m，K≤1×10</w:t>
      </w:r>
      <w:r>
        <w:rPr>
          <w:iCs/>
          <w:color w:val="auto"/>
          <w:sz w:val="24"/>
          <w:vertAlign w:val="superscript"/>
        </w:rPr>
        <w:t>-7</w:t>
      </w:r>
      <w:r>
        <w:rPr>
          <w:iCs/>
          <w:color w:val="auto"/>
          <w:sz w:val="24"/>
        </w:rPr>
        <w:t>cm/s。</w:t>
      </w:r>
    </w:p>
    <w:p>
      <w:pPr>
        <w:spacing w:line="360" w:lineRule="auto"/>
        <w:ind w:firstLine="520"/>
        <w:rPr>
          <w:iCs/>
          <w:color w:val="auto"/>
          <w:sz w:val="24"/>
        </w:rPr>
      </w:pPr>
      <w:r>
        <w:rPr>
          <w:iCs/>
          <w:color w:val="auto"/>
          <w:sz w:val="24"/>
        </w:rPr>
        <w:t>集油池和应急池耐久性应符合现行国家标准《混凝土结构设计规范》（GB50010）的有关规定，混凝土强度不低于C30；水池结构厚度不应小于150mm；混凝土的抗渗等级不应低于P8。</w:t>
      </w:r>
    </w:p>
    <w:p>
      <w:pPr>
        <w:spacing w:line="360" w:lineRule="auto"/>
        <w:ind w:firstLine="520"/>
        <w:rPr>
          <w:color w:val="auto"/>
          <w:sz w:val="24"/>
        </w:rPr>
      </w:pPr>
      <w:r>
        <w:rPr>
          <w:color w:val="auto"/>
          <w:sz w:val="24"/>
        </w:rPr>
        <w:t>综上所述，在采取相应的防护措施，同时加强日常的生产管理和维护、发现问题及时解决后，拟建项目建设对区域地下水环境影响很小。</w:t>
      </w:r>
    </w:p>
    <w:p>
      <w:pPr>
        <w:spacing w:line="360" w:lineRule="auto"/>
        <w:ind w:firstLine="520"/>
        <w:rPr>
          <w:color w:val="auto"/>
          <w:sz w:val="24"/>
        </w:rPr>
      </w:pPr>
      <w:r>
        <w:rPr>
          <w:color w:val="auto"/>
          <w:sz w:val="24"/>
        </w:rPr>
        <w:t>（4）管理措施</w:t>
      </w:r>
    </w:p>
    <w:p>
      <w:pPr>
        <w:spacing w:line="360" w:lineRule="auto"/>
        <w:ind w:firstLine="520"/>
        <w:rPr>
          <w:color w:val="auto"/>
          <w:sz w:val="24"/>
        </w:rPr>
      </w:pPr>
      <w:r>
        <w:rPr>
          <w:color w:val="auto"/>
          <w:sz w:val="24"/>
        </w:rPr>
        <w:t>制定严格的检查制度，定期对厂区内的危化品贮存区、危废暂存区等区域进行检查，如发现破损现象及时修复，避免出现渗漏污染地下水。在物料运输的过程中，做到严格管理，防止“跑、冒、滴、漏”渗入地表的现象发生，避免滴落的物料经雨水冲刷带走，下渗污染地下水。</w:t>
      </w:r>
    </w:p>
    <w:p>
      <w:pPr>
        <w:pStyle w:val="5"/>
        <w:rPr>
          <w:color w:val="auto"/>
        </w:rPr>
      </w:pPr>
      <w:bookmarkStart w:id="318" w:name="_Toc202"/>
      <w:r>
        <w:rPr>
          <w:color w:val="auto"/>
        </w:rPr>
        <w:t>4.3.5地下水环境影响评价结论</w:t>
      </w:r>
      <w:bookmarkEnd w:id="318"/>
    </w:p>
    <w:p>
      <w:pPr>
        <w:spacing w:line="360" w:lineRule="auto"/>
        <w:ind w:firstLine="520"/>
        <w:rPr>
          <w:color w:val="auto"/>
          <w:sz w:val="24"/>
        </w:rPr>
      </w:pPr>
      <w:r>
        <w:rPr>
          <w:color w:val="auto"/>
          <w:sz w:val="24"/>
        </w:rPr>
        <w:t>综上分析，项目地下水污染主要来自原料贮存区、加工区、危废暂存区等。项目区内地质条件较好，渗透系数低，项目在针对各类地下水污染源都作出了相应的防范措施，能够有效地减轻因项目运营期对地下水环境产生的影响，对区域地下水影响较小。</w:t>
      </w:r>
    </w:p>
    <w:p>
      <w:pPr>
        <w:pStyle w:val="3"/>
        <w:rPr>
          <w:rFonts w:eastAsia="宋体"/>
          <w:color w:val="auto"/>
        </w:rPr>
      </w:pPr>
      <w:bookmarkStart w:id="319" w:name="_Toc24201"/>
      <w:r>
        <w:rPr>
          <w:rFonts w:eastAsia="宋体"/>
          <w:color w:val="auto"/>
        </w:rPr>
        <w:t>4.4 噪声环境影响分析</w:t>
      </w:r>
      <w:bookmarkEnd w:id="319"/>
    </w:p>
    <w:p>
      <w:pPr>
        <w:pStyle w:val="5"/>
        <w:rPr>
          <w:color w:val="auto"/>
        </w:rPr>
      </w:pPr>
      <w:bookmarkStart w:id="320" w:name="_Toc24781"/>
      <w:r>
        <w:rPr>
          <w:color w:val="auto"/>
        </w:rPr>
        <w:t>4.4.1预测范围及标准</w:t>
      </w:r>
      <w:bookmarkEnd w:id="320"/>
    </w:p>
    <w:p>
      <w:pPr>
        <w:spacing w:line="360" w:lineRule="auto"/>
        <w:ind w:firstLine="480" w:firstLineChars="200"/>
        <w:jc w:val="left"/>
        <w:rPr>
          <w:color w:val="auto"/>
          <w:sz w:val="24"/>
        </w:rPr>
      </w:pPr>
      <w:r>
        <w:rPr>
          <w:color w:val="auto"/>
          <w:sz w:val="24"/>
        </w:rPr>
        <w:t>预测范围为以拟建项目边界向外200m范围内，采用《声环境质量标准》(GB12348-2008) 3类标准（昼间≤65dB(A)，夜间≤55dB(A)），其中东厂界临城市主干道聚业路，执行4a类标准（昼间≤70dB(A)，夜间≤55dB(A)）。</w:t>
      </w:r>
    </w:p>
    <w:p>
      <w:pPr>
        <w:pStyle w:val="5"/>
        <w:rPr>
          <w:color w:val="auto"/>
        </w:rPr>
      </w:pPr>
      <w:bookmarkStart w:id="321" w:name="_Toc12651"/>
      <w:r>
        <w:rPr>
          <w:color w:val="auto"/>
        </w:rPr>
        <w:t>4.4.2预测与评价方法</w:t>
      </w:r>
      <w:bookmarkEnd w:id="321"/>
    </w:p>
    <w:p>
      <w:pPr>
        <w:spacing w:line="360" w:lineRule="auto"/>
        <w:ind w:firstLine="480" w:firstLineChars="200"/>
        <w:jc w:val="left"/>
        <w:rPr>
          <w:color w:val="auto"/>
          <w:sz w:val="24"/>
        </w:rPr>
      </w:pPr>
      <w:r>
        <w:rPr>
          <w:color w:val="auto"/>
          <w:sz w:val="24"/>
        </w:rPr>
        <w:t>根据《环境影响评价技术导则 声环境》（HJ2.4-2009）的要求，进行边界噪声评价时，建设项目以工程噪声贡献值作为评价量。进行敏感目标噪声环境影响评价时，以敏感目标所受的噪声贡献值与背景噪声值叠加后的预测值作为评价量。拟建项目地处工业园区，根据项目周边环境敏感点分布情况可知噪声评价范围200m内无声环境敏感点。因此本次评价主要进行边界噪声评价。</w:t>
      </w:r>
    </w:p>
    <w:p>
      <w:pPr>
        <w:pStyle w:val="5"/>
        <w:rPr>
          <w:color w:val="auto"/>
        </w:rPr>
      </w:pPr>
      <w:bookmarkStart w:id="322" w:name="_Toc31617"/>
      <w:r>
        <w:rPr>
          <w:color w:val="auto"/>
        </w:rPr>
        <w:t>4.4.3源强分析</w:t>
      </w:r>
      <w:bookmarkEnd w:id="322"/>
    </w:p>
    <w:p>
      <w:pPr>
        <w:spacing w:line="360" w:lineRule="auto"/>
        <w:ind w:firstLine="480" w:firstLineChars="200"/>
        <w:jc w:val="left"/>
        <w:rPr>
          <w:color w:val="auto"/>
          <w:sz w:val="24"/>
        </w:rPr>
      </w:pPr>
      <w:r>
        <w:rPr>
          <w:color w:val="auto"/>
          <w:sz w:val="24"/>
        </w:rPr>
        <w:t xml:space="preserve">拟建项目噪声源主要为破碎机、打饼机、剪切机、安全气囊引爆器等设备，拟选用先进的低噪设备，并合理布局，噪声源强约80~90dB（A）。在采取建筑隔声、基础减震等措施后噪声值可减少10dB（A）左右。主要噪声源及其距厂界的最近距离见表4.4-1。           </w:t>
      </w:r>
    </w:p>
    <w:p>
      <w:pPr>
        <w:pStyle w:val="16"/>
        <w:jc w:val="center"/>
        <w:rPr>
          <w:rFonts w:ascii="Times New Roman" w:hAnsi="Times New Roman" w:cs="Times New Roman"/>
          <w:color w:val="auto"/>
        </w:rPr>
      </w:pPr>
    </w:p>
    <w:p>
      <w:pPr>
        <w:pStyle w:val="16"/>
        <w:jc w:val="center"/>
        <w:rPr>
          <w:rFonts w:ascii="Times New Roman" w:hAnsi="Times New Roman" w:cs="Times New Roman"/>
          <w:color w:val="auto"/>
        </w:rPr>
      </w:pPr>
      <w:r>
        <w:rPr>
          <w:rFonts w:ascii="Times New Roman" w:hAnsi="Times New Roman" w:cs="Times New Roman"/>
          <w:color w:val="auto"/>
        </w:rPr>
        <w:t>表4.4-1  拟建项目主要噪声源及其与各厂界的距离</w:t>
      </w:r>
    </w:p>
    <w:tbl>
      <w:tblPr>
        <w:tblStyle w:val="54"/>
        <w:tblW w:w="901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1134"/>
        <w:gridCol w:w="1134"/>
        <w:gridCol w:w="1276"/>
        <w:gridCol w:w="93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vMerge w:val="restart"/>
            <w:vAlign w:val="center"/>
          </w:tcPr>
          <w:p>
            <w:pPr>
              <w:pStyle w:val="237"/>
              <w:rPr>
                <w:color w:val="auto"/>
              </w:rPr>
            </w:pPr>
            <w:r>
              <w:rPr>
                <w:color w:val="auto"/>
              </w:rPr>
              <w:t>噪声源名称</w:t>
            </w:r>
          </w:p>
        </w:tc>
        <w:tc>
          <w:tcPr>
            <w:tcW w:w="1134" w:type="dxa"/>
            <w:vMerge w:val="restart"/>
            <w:vAlign w:val="center"/>
          </w:tcPr>
          <w:p>
            <w:pPr>
              <w:pStyle w:val="237"/>
              <w:rPr>
                <w:color w:val="auto"/>
              </w:rPr>
            </w:pPr>
            <w:r>
              <w:rPr>
                <w:color w:val="auto"/>
              </w:rPr>
              <w:t>台数</w:t>
            </w:r>
          </w:p>
          <w:p>
            <w:pPr>
              <w:pStyle w:val="237"/>
              <w:rPr>
                <w:color w:val="auto"/>
              </w:rPr>
            </w:pPr>
            <w:r>
              <w:rPr>
                <w:color w:val="auto"/>
              </w:rPr>
              <w:t>（台/套）</w:t>
            </w:r>
          </w:p>
        </w:tc>
        <w:tc>
          <w:tcPr>
            <w:tcW w:w="1134" w:type="dxa"/>
            <w:vMerge w:val="restart"/>
            <w:vAlign w:val="center"/>
          </w:tcPr>
          <w:p>
            <w:pPr>
              <w:pStyle w:val="237"/>
              <w:rPr>
                <w:color w:val="auto"/>
              </w:rPr>
            </w:pPr>
            <w:r>
              <w:rPr>
                <w:color w:val="auto"/>
              </w:rPr>
              <w:t>声源强度</w:t>
            </w:r>
          </w:p>
          <w:p>
            <w:pPr>
              <w:pStyle w:val="237"/>
              <w:rPr>
                <w:color w:val="auto"/>
              </w:rPr>
            </w:pPr>
            <w:r>
              <w:rPr>
                <w:color w:val="auto"/>
              </w:rPr>
              <w:t>（dB(A)）</w:t>
            </w:r>
          </w:p>
        </w:tc>
        <w:tc>
          <w:tcPr>
            <w:tcW w:w="1276" w:type="dxa"/>
            <w:vMerge w:val="restart"/>
            <w:vAlign w:val="center"/>
          </w:tcPr>
          <w:p>
            <w:pPr>
              <w:pStyle w:val="237"/>
              <w:rPr>
                <w:color w:val="auto"/>
              </w:rPr>
            </w:pPr>
            <w:r>
              <w:rPr>
                <w:color w:val="auto"/>
              </w:rPr>
              <w:t>降噪措施</w:t>
            </w:r>
          </w:p>
        </w:tc>
        <w:tc>
          <w:tcPr>
            <w:tcW w:w="931" w:type="dxa"/>
            <w:vMerge w:val="restart"/>
            <w:vAlign w:val="center"/>
          </w:tcPr>
          <w:p>
            <w:pPr>
              <w:pStyle w:val="237"/>
              <w:rPr>
                <w:color w:val="auto"/>
              </w:rPr>
            </w:pPr>
            <w:r>
              <w:rPr>
                <w:color w:val="auto"/>
              </w:rPr>
              <w:t>治理后声级</w:t>
            </w:r>
          </w:p>
        </w:tc>
        <w:tc>
          <w:tcPr>
            <w:tcW w:w="3404" w:type="dxa"/>
            <w:gridSpan w:val="4"/>
            <w:vAlign w:val="center"/>
          </w:tcPr>
          <w:p>
            <w:pPr>
              <w:pStyle w:val="237"/>
              <w:rPr>
                <w:color w:val="auto"/>
              </w:rPr>
            </w:pPr>
            <w:r>
              <w:rPr>
                <w:color w:val="auto"/>
              </w:rPr>
              <w:t>与各厂界最短距离（m）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vMerge w:val="continue"/>
            <w:vAlign w:val="center"/>
          </w:tcPr>
          <w:p>
            <w:pPr>
              <w:widowControl/>
              <w:jc w:val="left"/>
              <w:rPr>
                <w:color w:val="auto"/>
                <w:kern w:val="0"/>
                <w:szCs w:val="21"/>
              </w:rPr>
            </w:pPr>
          </w:p>
        </w:tc>
        <w:tc>
          <w:tcPr>
            <w:tcW w:w="1134" w:type="dxa"/>
            <w:vMerge w:val="continue"/>
            <w:vAlign w:val="center"/>
          </w:tcPr>
          <w:p>
            <w:pPr>
              <w:widowControl/>
              <w:jc w:val="left"/>
              <w:rPr>
                <w:color w:val="auto"/>
                <w:kern w:val="0"/>
                <w:szCs w:val="21"/>
              </w:rPr>
            </w:pPr>
          </w:p>
        </w:tc>
        <w:tc>
          <w:tcPr>
            <w:tcW w:w="1134" w:type="dxa"/>
            <w:vMerge w:val="continue"/>
            <w:vAlign w:val="center"/>
          </w:tcPr>
          <w:p>
            <w:pPr>
              <w:widowControl/>
              <w:jc w:val="left"/>
              <w:rPr>
                <w:color w:val="auto"/>
                <w:kern w:val="0"/>
                <w:szCs w:val="21"/>
              </w:rPr>
            </w:pPr>
          </w:p>
        </w:tc>
        <w:tc>
          <w:tcPr>
            <w:tcW w:w="1276" w:type="dxa"/>
            <w:vMerge w:val="continue"/>
            <w:vAlign w:val="center"/>
          </w:tcPr>
          <w:p>
            <w:pPr>
              <w:widowControl/>
              <w:jc w:val="left"/>
              <w:rPr>
                <w:color w:val="auto"/>
                <w:kern w:val="0"/>
                <w:szCs w:val="21"/>
              </w:rPr>
            </w:pPr>
          </w:p>
        </w:tc>
        <w:tc>
          <w:tcPr>
            <w:tcW w:w="931" w:type="dxa"/>
            <w:vMerge w:val="continue"/>
            <w:vAlign w:val="center"/>
          </w:tcPr>
          <w:p>
            <w:pPr>
              <w:widowControl/>
              <w:jc w:val="left"/>
              <w:rPr>
                <w:color w:val="auto"/>
                <w:kern w:val="0"/>
                <w:szCs w:val="21"/>
              </w:rPr>
            </w:pPr>
          </w:p>
        </w:tc>
        <w:tc>
          <w:tcPr>
            <w:tcW w:w="851" w:type="dxa"/>
            <w:vAlign w:val="center"/>
          </w:tcPr>
          <w:p>
            <w:pPr>
              <w:pStyle w:val="237"/>
              <w:rPr>
                <w:color w:val="auto"/>
              </w:rPr>
            </w:pPr>
            <w:r>
              <w:rPr>
                <w:color w:val="auto"/>
              </w:rPr>
              <w:t>东厂界</w:t>
            </w:r>
          </w:p>
        </w:tc>
        <w:tc>
          <w:tcPr>
            <w:tcW w:w="851" w:type="dxa"/>
            <w:vAlign w:val="center"/>
          </w:tcPr>
          <w:p>
            <w:pPr>
              <w:pStyle w:val="237"/>
              <w:rPr>
                <w:color w:val="auto"/>
              </w:rPr>
            </w:pPr>
            <w:r>
              <w:rPr>
                <w:color w:val="auto"/>
              </w:rPr>
              <w:t>南厂界</w:t>
            </w:r>
          </w:p>
        </w:tc>
        <w:tc>
          <w:tcPr>
            <w:tcW w:w="851" w:type="dxa"/>
            <w:vAlign w:val="center"/>
          </w:tcPr>
          <w:p>
            <w:pPr>
              <w:pStyle w:val="237"/>
              <w:rPr>
                <w:color w:val="auto"/>
              </w:rPr>
            </w:pPr>
            <w:r>
              <w:rPr>
                <w:color w:val="auto"/>
              </w:rPr>
              <w:t>西厂界</w:t>
            </w:r>
          </w:p>
        </w:tc>
        <w:tc>
          <w:tcPr>
            <w:tcW w:w="851" w:type="dxa"/>
            <w:vAlign w:val="center"/>
          </w:tcPr>
          <w:p>
            <w:pPr>
              <w:pStyle w:val="237"/>
              <w:rPr>
                <w:color w:val="auto"/>
              </w:rPr>
            </w:pPr>
            <w:r>
              <w:rPr>
                <w:color w:val="auto"/>
              </w:rPr>
              <w:t>北厂界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vAlign w:val="center"/>
          </w:tcPr>
          <w:p>
            <w:pPr>
              <w:pStyle w:val="221"/>
              <w:ind w:firstLine="0"/>
              <w:jc w:val="center"/>
              <w:rPr>
                <w:color w:val="auto"/>
                <w:szCs w:val="21"/>
              </w:rPr>
            </w:pPr>
            <w:r>
              <w:rPr>
                <w:color w:val="auto"/>
                <w:szCs w:val="21"/>
              </w:rPr>
              <w:t>破碎机</w:t>
            </w:r>
          </w:p>
        </w:tc>
        <w:tc>
          <w:tcPr>
            <w:tcW w:w="1134" w:type="dxa"/>
            <w:vAlign w:val="center"/>
          </w:tcPr>
          <w:p>
            <w:pPr>
              <w:pStyle w:val="237"/>
              <w:rPr>
                <w:color w:val="auto"/>
              </w:rPr>
            </w:pPr>
            <w:r>
              <w:rPr>
                <w:color w:val="auto"/>
              </w:rPr>
              <w:t>2</w:t>
            </w:r>
          </w:p>
        </w:tc>
        <w:tc>
          <w:tcPr>
            <w:tcW w:w="1134" w:type="dxa"/>
            <w:vAlign w:val="center"/>
          </w:tcPr>
          <w:p>
            <w:pPr>
              <w:pStyle w:val="237"/>
              <w:rPr>
                <w:color w:val="auto"/>
              </w:rPr>
            </w:pPr>
            <w:r>
              <w:rPr>
                <w:color w:val="auto"/>
              </w:rPr>
              <w:t>85</w:t>
            </w:r>
          </w:p>
        </w:tc>
        <w:tc>
          <w:tcPr>
            <w:tcW w:w="1276" w:type="dxa"/>
            <w:vAlign w:val="center"/>
          </w:tcPr>
          <w:p>
            <w:pPr>
              <w:pStyle w:val="237"/>
              <w:rPr>
                <w:color w:val="auto"/>
              </w:rPr>
            </w:pPr>
            <w:r>
              <w:rPr>
                <w:color w:val="auto"/>
              </w:rPr>
              <w:t>建筑隔声</w:t>
            </w:r>
          </w:p>
          <w:p>
            <w:pPr>
              <w:pStyle w:val="237"/>
              <w:rPr>
                <w:color w:val="auto"/>
              </w:rPr>
            </w:pPr>
            <w:r>
              <w:rPr>
                <w:color w:val="auto"/>
              </w:rPr>
              <w:t>设减振基础</w:t>
            </w:r>
          </w:p>
        </w:tc>
        <w:tc>
          <w:tcPr>
            <w:tcW w:w="931" w:type="dxa"/>
            <w:vAlign w:val="center"/>
          </w:tcPr>
          <w:p>
            <w:pPr>
              <w:pStyle w:val="237"/>
              <w:rPr>
                <w:color w:val="auto"/>
              </w:rPr>
            </w:pPr>
            <w:r>
              <w:rPr>
                <w:color w:val="auto"/>
              </w:rPr>
              <w:t>75</w:t>
            </w:r>
          </w:p>
        </w:tc>
        <w:tc>
          <w:tcPr>
            <w:tcW w:w="851" w:type="dxa"/>
            <w:vAlign w:val="center"/>
          </w:tcPr>
          <w:p>
            <w:pPr>
              <w:pStyle w:val="237"/>
              <w:rPr>
                <w:color w:val="auto"/>
              </w:rPr>
            </w:pPr>
            <w:r>
              <w:rPr>
                <w:color w:val="auto"/>
              </w:rPr>
              <w:t>56.5</w:t>
            </w:r>
          </w:p>
        </w:tc>
        <w:tc>
          <w:tcPr>
            <w:tcW w:w="851" w:type="dxa"/>
            <w:vAlign w:val="center"/>
          </w:tcPr>
          <w:p>
            <w:pPr>
              <w:pStyle w:val="237"/>
              <w:rPr>
                <w:color w:val="auto"/>
              </w:rPr>
            </w:pPr>
            <w:r>
              <w:rPr>
                <w:color w:val="auto"/>
              </w:rPr>
              <w:t>28.5</w:t>
            </w:r>
          </w:p>
        </w:tc>
        <w:tc>
          <w:tcPr>
            <w:tcW w:w="851" w:type="dxa"/>
            <w:vAlign w:val="center"/>
          </w:tcPr>
          <w:p>
            <w:pPr>
              <w:pStyle w:val="237"/>
              <w:rPr>
                <w:color w:val="auto"/>
              </w:rPr>
            </w:pPr>
            <w:r>
              <w:rPr>
                <w:color w:val="auto"/>
              </w:rPr>
              <w:t>90</w:t>
            </w:r>
          </w:p>
        </w:tc>
        <w:tc>
          <w:tcPr>
            <w:tcW w:w="851" w:type="dxa"/>
            <w:vAlign w:val="center"/>
          </w:tcPr>
          <w:p>
            <w:pPr>
              <w:pStyle w:val="237"/>
              <w:rPr>
                <w:color w:val="auto"/>
              </w:rPr>
            </w:pPr>
            <w:r>
              <w:rPr>
                <w:color w:val="auto"/>
              </w:rPr>
              <w:t>52.5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vAlign w:val="center"/>
          </w:tcPr>
          <w:p>
            <w:pPr>
              <w:pStyle w:val="221"/>
              <w:ind w:firstLine="0"/>
              <w:jc w:val="center"/>
              <w:rPr>
                <w:color w:val="auto"/>
                <w:szCs w:val="21"/>
              </w:rPr>
            </w:pPr>
            <w:r>
              <w:rPr>
                <w:color w:val="auto"/>
                <w:szCs w:val="21"/>
              </w:rPr>
              <w:t>打饼机</w:t>
            </w:r>
          </w:p>
        </w:tc>
        <w:tc>
          <w:tcPr>
            <w:tcW w:w="1134" w:type="dxa"/>
            <w:vAlign w:val="center"/>
          </w:tcPr>
          <w:p>
            <w:pPr>
              <w:pStyle w:val="237"/>
              <w:rPr>
                <w:color w:val="auto"/>
              </w:rPr>
            </w:pPr>
            <w:r>
              <w:rPr>
                <w:color w:val="auto"/>
              </w:rPr>
              <w:t>3</w:t>
            </w:r>
          </w:p>
        </w:tc>
        <w:tc>
          <w:tcPr>
            <w:tcW w:w="1134" w:type="dxa"/>
            <w:vAlign w:val="center"/>
          </w:tcPr>
          <w:p>
            <w:pPr>
              <w:pStyle w:val="237"/>
              <w:rPr>
                <w:color w:val="auto"/>
              </w:rPr>
            </w:pPr>
            <w:r>
              <w:rPr>
                <w:color w:val="auto"/>
              </w:rPr>
              <w:t>80</w:t>
            </w:r>
          </w:p>
        </w:tc>
        <w:tc>
          <w:tcPr>
            <w:tcW w:w="1276" w:type="dxa"/>
            <w:vAlign w:val="center"/>
          </w:tcPr>
          <w:p>
            <w:pPr>
              <w:pStyle w:val="237"/>
              <w:rPr>
                <w:color w:val="auto"/>
              </w:rPr>
            </w:pPr>
            <w:r>
              <w:rPr>
                <w:color w:val="auto"/>
              </w:rPr>
              <w:t>建筑隔声</w:t>
            </w:r>
          </w:p>
          <w:p>
            <w:pPr>
              <w:pStyle w:val="237"/>
              <w:rPr>
                <w:color w:val="auto"/>
              </w:rPr>
            </w:pPr>
            <w:r>
              <w:rPr>
                <w:color w:val="auto"/>
              </w:rPr>
              <w:t>设减振基础</w:t>
            </w:r>
          </w:p>
        </w:tc>
        <w:tc>
          <w:tcPr>
            <w:tcW w:w="931" w:type="dxa"/>
            <w:vAlign w:val="center"/>
          </w:tcPr>
          <w:p>
            <w:pPr>
              <w:pStyle w:val="237"/>
              <w:rPr>
                <w:color w:val="auto"/>
              </w:rPr>
            </w:pPr>
            <w:r>
              <w:rPr>
                <w:color w:val="auto"/>
              </w:rPr>
              <w:t>70</w:t>
            </w:r>
          </w:p>
        </w:tc>
        <w:tc>
          <w:tcPr>
            <w:tcW w:w="851" w:type="dxa"/>
            <w:vAlign w:val="center"/>
          </w:tcPr>
          <w:p>
            <w:pPr>
              <w:pStyle w:val="237"/>
              <w:rPr>
                <w:color w:val="auto"/>
              </w:rPr>
            </w:pPr>
            <w:r>
              <w:rPr>
                <w:color w:val="auto"/>
              </w:rPr>
              <w:t>95.5</w:t>
            </w:r>
          </w:p>
        </w:tc>
        <w:tc>
          <w:tcPr>
            <w:tcW w:w="851" w:type="dxa"/>
            <w:vAlign w:val="center"/>
          </w:tcPr>
          <w:p>
            <w:pPr>
              <w:pStyle w:val="237"/>
              <w:rPr>
                <w:color w:val="auto"/>
              </w:rPr>
            </w:pPr>
            <w:r>
              <w:rPr>
                <w:color w:val="auto"/>
              </w:rPr>
              <w:t>28.5</w:t>
            </w:r>
          </w:p>
        </w:tc>
        <w:tc>
          <w:tcPr>
            <w:tcW w:w="851" w:type="dxa"/>
            <w:vAlign w:val="center"/>
          </w:tcPr>
          <w:p>
            <w:pPr>
              <w:pStyle w:val="237"/>
              <w:rPr>
                <w:color w:val="auto"/>
              </w:rPr>
            </w:pPr>
            <w:r>
              <w:rPr>
                <w:color w:val="auto"/>
              </w:rPr>
              <w:t>51</w:t>
            </w:r>
          </w:p>
        </w:tc>
        <w:tc>
          <w:tcPr>
            <w:tcW w:w="851" w:type="dxa"/>
            <w:vAlign w:val="center"/>
          </w:tcPr>
          <w:p>
            <w:pPr>
              <w:pStyle w:val="237"/>
              <w:rPr>
                <w:color w:val="auto"/>
              </w:rPr>
            </w:pPr>
            <w:r>
              <w:rPr>
                <w:color w:val="auto"/>
              </w:rPr>
              <w:t>52.5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vAlign w:val="center"/>
          </w:tcPr>
          <w:p>
            <w:pPr>
              <w:pStyle w:val="221"/>
              <w:ind w:firstLine="0"/>
              <w:jc w:val="center"/>
              <w:rPr>
                <w:color w:val="auto"/>
                <w:szCs w:val="21"/>
              </w:rPr>
            </w:pPr>
            <w:r>
              <w:rPr>
                <w:color w:val="auto"/>
                <w:szCs w:val="21"/>
              </w:rPr>
              <w:t>打包机</w:t>
            </w:r>
          </w:p>
        </w:tc>
        <w:tc>
          <w:tcPr>
            <w:tcW w:w="1134" w:type="dxa"/>
            <w:vAlign w:val="center"/>
          </w:tcPr>
          <w:p>
            <w:pPr>
              <w:pStyle w:val="237"/>
              <w:rPr>
                <w:color w:val="auto"/>
              </w:rPr>
            </w:pPr>
            <w:r>
              <w:rPr>
                <w:color w:val="auto"/>
              </w:rPr>
              <w:t>2</w:t>
            </w:r>
          </w:p>
        </w:tc>
        <w:tc>
          <w:tcPr>
            <w:tcW w:w="1134" w:type="dxa"/>
            <w:vAlign w:val="center"/>
          </w:tcPr>
          <w:p>
            <w:pPr>
              <w:pStyle w:val="237"/>
              <w:rPr>
                <w:color w:val="auto"/>
              </w:rPr>
            </w:pPr>
            <w:r>
              <w:rPr>
                <w:color w:val="auto"/>
              </w:rPr>
              <w:t>80</w:t>
            </w:r>
          </w:p>
        </w:tc>
        <w:tc>
          <w:tcPr>
            <w:tcW w:w="1276" w:type="dxa"/>
            <w:vAlign w:val="center"/>
          </w:tcPr>
          <w:p>
            <w:pPr>
              <w:pStyle w:val="237"/>
              <w:rPr>
                <w:color w:val="auto"/>
              </w:rPr>
            </w:pPr>
            <w:r>
              <w:rPr>
                <w:color w:val="auto"/>
              </w:rPr>
              <w:t>建筑隔声</w:t>
            </w:r>
          </w:p>
          <w:p>
            <w:pPr>
              <w:pStyle w:val="237"/>
              <w:rPr>
                <w:color w:val="auto"/>
              </w:rPr>
            </w:pPr>
            <w:r>
              <w:rPr>
                <w:color w:val="auto"/>
              </w:rPr>
              <w:t>设减振基础</w:t>
            </w:r>
          </w:p>
        </w:tc>
        <w:tc>
          <w:tcPr>
            <w:tcW w:w="931" w:type="dxa"/>
            <w:vAlign w:val="center"/>
          </w:tcPr>
          <w:p>
            <w:pPr>
              <w:pStyle w:val="237"/>
              <w:rPr>
                <w:color w:val="auto"/>
              </w:rPr>
            </w:pPr>
            <w:r>
              <w:rPr>
                <w:color w:val="auto"/>
              </w:rPr>
              <w:t>70</w:t>
            </w:r>
          </w:p>
        </w:tc>
        <w:tc>
          <w:tcPr>
            <w:tcW w:w="851" w:type="dxa"/>
            <w:vAlign w:val="center"/>
          </w:tcPr>
          <w:p>
            <w:pPr>
              <w:pStyle w:val="237"/>
              <w:rPr>
                <w:color w:val="auto"/>
              </w:rPr>
            </w:pPr>
            <w:r>
              <w:rPr>
                <w:color w:val="auto"/>
              </w:rPr>
              <w:t>95.5</w:t>
            </w:r>
          </w:p>
        </w:tc>
        <w:tc>
          <w:tcPr>
            <w:tcW w:w="851" w:type="dxa"/>
            <w:vAlign w:val="center"/>
          </w:tcPr>
          <w:p>
            <w:pPr>
              <w:pStyle w:val="237"/>
              <w:rPr>
                <w:color w:val="auto"/>
              </w:rPr>
            </w:pPr>
            <w:r>
              <w:rPr>
                <w:color w:val="auto"/>
              </w:rPr>
              <w:t>9.5</w:t>
            </w:r>
          </w:p>
        </w:tc>
        <w:tc>
          <w:tcPr>
            <w:tcW w:w="851" w:type="dxa"/>
            <w:vAlign w:val="center"/>
          </w:tcPr>
          <w:p>
            <w:pPr>
              <w:pStyle w:val="237"/>
              <w:rPr>
                <w:color w:val="auto"/>
              </w:rPr>
            </w:pPr>
            <w:r>
              <w:rPr>
                <w:color w:val="auto"/>
              </w:rPr>
              <w:t>51</w:t>
            </w:r>
          </w:p>
        </w:tc>
        <w:tc>
          <w:tcPr>
            <w:tcW w:w="851" w:type="dxa"/>
            <w:vAlign w:val="center"/>
          </w:tcPr>
          <w:p>
            <w:pPr>
              <w:pStyle w:val="237"/>
              <w:rPr>
                <w:color w:val="auto"/>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vAlign w:val="center"/>
          </w:tcPr>
          <w:p>
            <w:pPr>
              <w:pStyle w:val="221"/>
              <w:ind w:firstLine="0"/>
              <w:jc w:val="center"/>
              <w:rPr>
                <w:rFonts w:eastAsia="宋体...."/>
                <w:color w:val="auto"/>
                <w:kern w:val="0"/>
                <w:szCs w:val="21"/>
              </w:rPr>
            </w:pPr>
            <w:r>
              <w:rPr>
                <w:color w:val="auto"/>
                <w:szCs w:val="21"/>
              </w:rPr>
              <w:t>剪切机</w:t>
            </w:r>
          </w:p>
        </w:tc>
        <w:tc>
          <w:tcPr>
            <w:tcW w:w="1134" w:type="dxa"/>
            <w:vAlign w:val="center"/>
          </w:tcPr>
          <w:p>
            <w:pPr>
              <w:pStyle w:val="237"/>
              <w:rPr>
                <w:color w:val="auto"/>
              </w:rPr>
            </w:pPr>
            <w:r>
              <w:rPr>
                <w:color w:val="auto"/>
              </w:rPr>
              <w:t>1</w:t>
            </w:r>
          </w:p>
        </w:tc>
        <w:tc>
          <w:tcPr>
            <w:tcW w:w="1134" w:type="dxa"/>
            <w:vAlign w:val="center"/>
          </w:tcPr>
          <w:p>
            <w:pPr>
              <w:pStyle w:val="237"/>
              <w:rPr>
                <w:color w:val="auto"/>
              </w:rPr>
            </w:pPr>
            <w:r>
              <w:rPr>
                <w:color w:val="auto"/>
              </w:rPr>
              <w:t>85</w:t>
            </w:r>
          </w:p>
        </w:tc>
        <w:tc>
          <w:tcPr>
            <w:tcW w:w="1276" w:type="dxa"/>
            <w:vAlign w:val="center"/>
          </w:tcPr>
          <w:p>
            <w:pPr>
              <w:pStyle w:val="237"/>
              <w:rPr>
                <w:color w:val="auto"/>
              </w:rPr>
            </w:pPr>
            <w:r>
              <w:rPr>
                <w:color w:val="auto"/>
              </w:rPr>
              <w:t>建筑隔声</w:t>
            </w:r>
          </w:p>
          <w:p>
            <w:pPr>
              <w:pStyle w:val="237"/>
              <w:rPr>
                <w:color w:val="auto"/>
              </w:rPr>
            </w:pPr>
            <w:r>
              <w:rPr>
                <w:color w:val="auto"/>
              </w:rPr>
              <w:t>设减振基础</w:t>
            </w:r>
          </w:p>
        </w:tc>
        <w:tc>
          <w:tcPr>
            <w:tcW w:w="931" w:type="dxa"/>
            <w:vAlign w:val="center"/>
          </w:tcPr>
          <w:p>
            <w:pPr>
              <w:pStyle w:val="237"/>
              <w:rPr>
                <w:color w:val="auto"/>
              </w:rPr>
            </w:pPr>
            <w:r>
              <w:rPr>
                <w:color w:val="auto"/>
              </w:rPr>
              <w:t>75</w:t>
            </w:r>
          </w:p>
        </w:tc>
        <w:tc>
          <w:tcPr>
            <w:tcW w:w="851" w:type="dxa"/>
            <w:vAlign w:val="center"/>
          </w:tcPr>
          <w:p>
            <w:pPr>
              <w:pStyle w:val="237"/>
              <w:rPr>
                <w:color w:val="auto"/>
              </w:rPr>
            </w:pPr>
            <w:r>
              <w:rPr>
                <w:color w:val="auto"/>
              </w:rPr>
              <w:t>56</w:t>
            </w:r>
          </w:p>
        </w:tc>
        <w:tc>
          <w:tcPr>
            <w:tcW w:w="851" w:type="dxa"/>
            <w:vAlign w:val="center"/>
          </w:tcPr>
          <w:p>
            <w:pPr>
              <w:pStyle w:val="237"/>
              <w:rPr>
                <w:color w:val="auto"/>
              </w:rPr>
            </w:pPr>
            <w:r>
              <w:rPr>
                <w:color w:val="auto"/>
              </w:rPr>
              <w:t>9.5</w:t>
            </w:r>
          </w:p>
        </w:tc>
        <w:tc>
          <w:tcPr>
            <w:tcW w:w="851" w:type="dxa"/>
            <w:vAlign w:val="center"/>
          </w:tcPr>
          <w:p>
            <w:pPr>
              <w:pStyle w:val="237"/>
              <w:rPr>
                <w:color w:val="auto"/>
              </w:rPr>
            </w:pPr>
            <w:r>
              <w:rPr>
                <w:color w:val="auto"/>
              </w:rPr>
              <w:t>90.5</w:t>
            </w:r>
          </w:p>
        </w:tc>
        <w:tc>
          <w:tcPr>
            <w:tcW w:w="851" w:type="dxa"/>
            <w:vAlign w:val="center"/>
          </w:tcPr>
          <w:p>
            <w:pPr>
              <w:pStyle w:val="237"/>
              <w:rPr>
                <w:color w:val="auto"/>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vAlign w:val="center"/>
          </w:tcPr>
          <w:p>
            <w:pPr>
              <w:pStyle w:val="221"/>
              <w:ind w:firstLine="0"/>
              <w:jc w:val="center"/>
              <w:rPr>
                <w:rFonts w:eastAsia="宋体...."/>
                <w:color w:val="auto"/>
                <w:kern w:val="0"/>
                <w:szCs w:val="21"/>
              </w:rPr>
            </w:pPr>
            <w:r>
              <w:rPr>
                <w:color w:val="auto"/>
                <w:szCs w:val="21"/>
              </w:rPr>
              <w:t>氧割工具</w:t>
            </w:r>
          </w:p>
        </w:tc>
        <w:tc>
          <w:tcPr>
            <w:tcW w:w="1134" w:type="dxa"/>
            <w:vAlign w:val="center"/>
          </w:tcPr>
          <w:p>
            <w:pPr>
              <w:pStyle w:val="237"/>
              <w:rPr>
                <w:color w:val="auto"/>
              </w:rPr>
            </w:pPr>
            <w:r>
              <w:rPr>
                <w:color w:val="auto"/>
              </w:rPr>
              <w:t>3</w:t>
            </w:r>
          </w:p>
        </w:tc>
        <w:tc>
          <w:tcPr>
            <w:tcW w:w="1134" w:type="dxa"/>
            <w:vAlign w:val="center"/>
          </w:tcPr>
          <w:p>
            <w:pPr>
              <w:pStyle w:val="237"/>
              <w:rPr>
                <w:color w:val="auto"/>
              </w:rPr>
            </w:pPr>
            <w:r>
              <w:rPr>
                <w:color w:val="auto"/>
              </w:rPr>
              <w:t>80</w:t>
            </w:r>
          </w:p>
        </w:tc>
        <w:tc>
          <w:tcPr>
            <w:tcW w:w="1276" w:type="dxa"/>
            <w:vAlign w:val="center"/>
          </w:tcPr>
          <w:p>
            <w:pPr>
              <w:pStyle w:val="237"/>
              <w:rPr>
                <w:color w:val="auto"/>
              </w:rPr>
            </w:pPr>
            <w:r>
              <w:rPr>
                <w:color w:val="auto"/>
              </w:rPr>
              <w:t>建筑隔声</w:t>
            </w:r>
          </w:p>
        </w:tc>
        <w:tc>
          <w:tcPr>
            <w:tcW w:w="931" w:type="dxa"/>
            <w:vAlign w:val="center"/>
          </w:tcPr>
          <w:p>
            <w:pPr>
              <w:pStyle w:val="237"/>
              <w:rPr>
                <w:color w:val="auto"/>
              </w:rPr>
            </w:pPr>
            <w:r>
              <w:rPr>
                <w:color w:val="auto"/>
              </w:rPr>
              <w:t>70</w:t>
            </w:r>
          </w:p>
        </w:tc>
        <w:tc>
          <w:tcPr>
            <w:tcW w:w="851" w:type="dxa"/>
            <w:vAlign w:val="center"/>
          </w:tcPr>
          <w:p>
            <w:pPr>
              <w:pStyle w:val="237"/>
              <w:rPr>
                <w:color w:val="auto"/>
              </w:rPr>
            </w:pPr>
            <w:r>
              <w:rPr>
                <w:color w:val="auto"/>
              </w:rPr>
              <w:t>73</w:t>
            </w:r>
          </w:p>
        </w:tc>
        <w:tc>
          <w:tcPr>
            <w:tcW w:w="851" w:type="dxa"/>
            <w:vAlign w:val="center"/>
          </w:tcPr>
          <w:p>
            <w:pPr>
              <w:pStyle w:val="237"/>
              <w:rPr>
                <w:color w:val="auto"/>
              </w:rPr>
            </w:pPr>
            <w:r>
              <w:rPr>
                <w:color w:val="auto"/>
              </w:rPr>
              <w:t>60</w:t>
            </w:r>
          </w:p>
        </w:tc>
        <w:tc>
          <w:tcPr>
            <w:tcW w:w="851" w:type="dxa"/>
            <w:vAlign w:val="center"/>
          </w:tcPr>
          <w:p>
            <w:pPr>
              <w:pStyle w:val="237"/>
              <w:rPr>
                <w:color w:val="auto"/>
              </w:rPr>
            </w:pPr>
            <w:r>
              <w:rPr>
                <w:color w:val="auto"/>
              </w:rPr>
              <w:t>73.5</w:t>
            </w:r>
          </w:p>
        </w:tc>
        <w:tc>
          <w:tcPr>
            <w:tcW w:w="851" w:type="dxa"/>
            <w:vAlign w:val="center"/>
          </w:tcPr>
          <w:p>
            <w:pPr>
              <w:pStyle w:val="237"/>
              <w:rPr>
                <w:color w:val="auto"/>
              </w:rPr>
            </w:pPr>
            <w:r>
              <w:rPr>
                <w:color w:val="auto"/>
              </w:rPr>
              <w:t>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vAlign w:val="center"/>
          </w:tcPr>
          <w:p>
            <w:pPr>
              <w:pStyle w:val="221"/>
              <w:ind w:firstLine="0"/>
              <w:jc w:val="center"/>
              <w:rPr>
                <w:rFonts w:eastAsia="宋体...."/>
                <w:color w:val="auto"/>
                <w:kern w:val="0"/>
                <w:szCs w:val="21"/>
              </w:rPr>
            </w:pPr>
            <w:r>
              <w:rPr>
                <w:color w:val="auto"/>
                <w:szCs w:val="21"/>
              </w:rPr>
              <w:t>安全气囊引爆器</w:t>
            </w:r>
          </w:p>
        </w:tc>
        <w:tc>
          <w:tcPr>
            <w:tcW w:w="1134" w:type="dxa"/>
            <w:vAlign w:val="center"/>
          </w:tcPr>
          <w:p>
            <w:pPr>
              <w:pStyle w:val="237"/>
              <w:rPr>
                <w:color w:val="auto"/>
              </w:rPr>
            </w:pPr>
            <w:r>
              <w:rPr>
                <w:color w:val="auto"/>
              </w:rPr>
              <w:t>3</w:t>
            </w:r>
          </w:p>
        </w:tc>
        <w:tc>
          <w:tcPr>
            <w:tcW w:w="1134" w:type="dxa"/>
            <w:vAlign w:val="center"/>
          </w:tcPr>
          <w:p>
            <w:pPr>
              <w:pStyle w:val="237"/>
              <w:rPr>
                <w:color w:val="auto"/>
              </w:rPr>
            </w:pPr>
            <w:r>
              <w:rPr>
                <w:color w:val="auto"/>
              </w:rPr>
              <w:t>90</w:t>
            </w:r>
          </w:p>
        </w:tc>
        <w:tc>
          <w:tcPr>
            <w:tcW w:w="1276" w:type="dxa"/>
            <w:vAlign w:val="center"/>
          </w:tcPr>
          <w:p>
            <w:pPr>
              <w:pStyle w:val="237"/>
              <w:rPr>
                <w:color w:val="auto"/>
              </w:rPr>
            </w:pPr>
            <w:r>
              <w:rPr>
                <w:color w:val="auto"/>
              </w:rPr>
              <w:t>建筑隔声</w:t>
            </w:r>
          </w:p>
          <w:p>
            <w:pPr>
              <w:pStyle w:val="237"/>
              <w:rPr>
                <w:color w:val="auto"/>
              </w:rPr>
            </w:pPr>
            <w:r>
              <w:rPr>
                <w:color w:val="auto"/>
              </w:rPr>
              <w:t>设减振基础</w:t>
            </w:r>
          </w:p>
        </w:tc>
        <w:tc>
          <w:tcPr>
            <w:tcW w:w="931" w:type="dxa"/>
            <w:vAlign w:val="center"/>
          </w:tcPr>
          <w:p>
            <w:pPr>
              <w:pStyle w:val="237"/>
              <w:rPr>
                <w:color w:val="auto"/>
              </w:rPr>
            </w:pPr>
            <w:r>
              <w:rPr>
                <w:color w:val="auto"/>
              </w:rPr>
              <w:t>80</w:t>
            </w:r>
          </w:p>
        </w:tc>
        <w:tc>
          <w:tcPr>
            <w:tcW w:w="851" w:type="dxa"/>
            <w:vAlign w:val="center"/>
          </w:tcPr>
          <w:p>
            <w:pPr>
              <w:pStyle w:val="237"/>
              <w:rPr>
                <w:color w:val="auto"/>
              </w:rPr>
            </w:pPr>
            <w:r>
              <w:rPr>
                <w:color w:val="auto"/>
              </w:rPr>
              <w:t>88.5</w:t>
            </w:r>
          </w:p>
        </w:tc>
        <w:tc>
          <w:tcPr>
            <w:tcW w:w="851" w:type="dxa"/>
            <w:vAlign w:val="center"/>
          </w:tcPr>
          <w:p>
            <w:pPr>
              <w:pStyle w:val="237"/>
              <w:rPr>
                <w:color w:val="auto"/>
              </w:rPr>
            </w:pPr>
            <w:r>
              <w:rPr>
                <w:color w:val="auto"/>
              </w:rPr>
              <w:t>60</w:t>
            </w:r>
          </w:p>
        </w:tc>
        <w:tc>
          <w:tcPr>
            <w:tcW w:w="851" w:type="dxa"/>
            <w:vAlign w:val="center"/>
          </w:tcPr>
          <w:p>
            <w:pPr>
              <w:pStyle w:val="237"/>
              <w:rPr>
                <w:color w:val="auto"/>
              </w:rPr>
            </w:pPr>
            <w:r>
              <w:rPr>
                <w:color w:val="auto"/>
              </w:rPr>
              <w:t>58</w:t>
            </w:r>
          </w:p>
        </w:tc>
        <w:tc>
          <w:tcPr>
            <w:tcW w:w="851" w:type="dxa"/>
            <w:vAlign w:val="center"/>
          </w:tcPr>
          <w:p>
            <w:pPr>
              <w:pStyle w:val="237"/>
              <w:rPr>
                <w:color w:val="auto"/>
              </w:rPr>
            </w:pPr>
            <w:r>
              <w:rPr>
                <w:color w:val="auto"/>
              </w:rPr>
              <w:t>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vAlign w:val="center"/>
          </w:tcPr>
          <w:p>
            <w:pPr>
              <w:pStyle w:val="221"/>
              <w:ind w:firstLine="0"/>
              <w:jc w:val="center"/>
              <w:rPr>
                <w:rFonts w:eastAsia="宋体...."/>
                <w:color w:val="auto"/>
                <w:kern w:val="0"/>
                <w:szCs w:val="21"/>
              </w:rPr>
            </w:pPr>
            <w:r>
              <w:rPr>
                <w:color w:val="auto"/>
                <w:szCs w:val="21"/>
              </w:rPr>
              <w:t>抓钢机</w:t>
            </w:r>
          </w:p>
        </w:tc>
        <w:tc>
          <w:tcPr>
            <w:tcW w:w="1134" w:type="dxa"/>
            <w:vAlign w:val="center"/>
          </w:tcPr>
          <w:p>
            <w:pPr>
              <w:pStyle w:val="237"/>
              <w:rPr>
                <w:color w:val="auto"/>
              </w:rPr>
            </w:pPr>
            <w:r>
              <w:rPr>
                <w:color w:val="auto"/>
              </w:rPr>
              <w:t>3</w:t>
            </w:r>
          </w:p>
        </w:tc>
        <w:tc>
          <w:tcPr>
            <w:tcW w:w="1134" w:type="dxa"/>
            <w:vAlign w:val="center"/>
          </w:tcPr>
          <w:p>
            <w:pPr>
              <w:pStyle w:val="237"/>
              <w:rPr>
                <w:color w:val="auto"/>
              </w:rPr>
            </w:pPr>
            <w:r>
              <w:rPr>
                <w:color w:val="auto"/>
              </w:rPr>
              <w:t>80</w:t>
            </w:r>
          </w:p>
        </w:tc>
        <w:tc>
          <w:tcPr>
            <w:tcW w:w="1276" w:type="dxa"/>
            <w:vAlign w:val="center"/>
          </w:tcPr>
          <w:p>
            <w:pPr>
              <w:pStyle w:val="237"/>
              <w:rPr>
                <w:color w:val="auto"/>
              </w:rPr>
            </w:pPr>
            <w:r>
              <w:rPr>
                <w:color w:val="auto"/>
              </w:rPr>
              <w:t>建筑隔声</w:t>
            </w:r>
          </w:p>
          <w:p>
            <w:pPr>
              <w:pStyle w:val="237"/>
              <w:rPr>
                <w:color w:val="auto"/>
              </w:rPr>
            </w:pPr>
            <w:r>
              <w:rPr>
                <w:color w:val="auto"/>
              </w:rPr>
              <w:t>设减振基础</w:t>
            </w:r>
          </w:p>
        </w:tc>
        <w:tc>
          <w:tcPr>
            <w:tcW w:w="931" w:type="dxa"/>
            <w:vAlign w:val="center"/>
          </w:tcPr>
          <w:p>
            <w:pPr>
              <w:pStyle w:val="237"/>
              <w:rPr>
                <w:color w:val="auto"/>
              </w:rPr>
            </w:pPr>
            <w:r>
              <w:rPr>
                <w:color w:val="auto"/>
              </w:rPr>
              <w:t>70</w:t>
            </w:r>
          </w:p>
        </w:tc>
        <w:tc>
          <w:tcPr>
            <w:tcW w:w="851" w:type="dxa"/>
            <w:vAlign w:val="center"/>
          </w:tcPr>
          <w:p>
            <w:pPr>
              <w:pStyle w:val="237"/>
              <w:rPr>
                <w:color w:val="auto"/>
              </w:rPr>
            </w:pPr>
            <w:r>
              <w:rPr>
                <w:color w:val="auto"/>
              </w:rPr>
              <w:t>70</w:t>
            </w:r>
          </w:p>
        </w:tc>
        <w:tc>
          <w:tcPr>
            <w:tcW w:w="851" w:type="dxa"/>
            <w:vAlign w:val="center"/>
          </w:tcPr>
          <w:p>
            <w:pPr>
              <w:pStyle w:val="237"/>
              <w:rPr>
                <w:color w:val="auto"/>
              </w:rPr>
            </w:pPr>
            <w:r>
              <w:rPr>
                <w:color w:val="auto"/>
              </w:rPr>
              <w:t>54.5</w:t>
            </w:r>
          </w:p>
        </w:tc>
        <w:tc>
          <w:tcPr>
            <w:tcW w:w="851" w:type="dxa"/>
            <w:vAlign w:val="center"/>
          </w:tcPr>
          <w:p>
            <w:pPr>
              <w:pStyle w:val="237"/>
              <w:rPr>
                <w:color w:val="auto"/>
              </w:rPr>
            </w:pPr>
            <w:r>
              <w:rPr>
                <w:color w:val="auto"/>
              </w:rPr>
              <w:t>76.5</w:t>
            </w:r>
          </w:p>
        </w:tc>
        <w:tc>
          <w:tcPr>
            <w:tcW w:w="851" w:type="dxa"/>
            <w:vAlign w:val="center"/>
          </w:tcPr>
          <w:p>
            <w:pPr>
              <w:pStyle w:val="237"/>
              <w:rPr>
                <w:color w:val="auto"/>
              </w:rPr>
            </w:pPr>
            <w:r>
              <w:rPr>
                <w:color w:val="auto"/>
              </w:rPr>
              <w:t>26.5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135" w:type="dxa"/>
          </w:tcPr>
          <w:p>
            <w:pPr>
              <w:pStyle w:val="221"/>
              <w:ind w:firstLine="0"/>
              <w:jc w:val="center"/>
              <w:rPr>
                <w:rFonts w:eastAsia="宋体...."/>
                <w:color w:val="auto"/>
                <w:kern w:val="0"/>
                <w:szCs w:val="21"/>
              </w:rPr>
            </w:pPr>
            <w:r>
              <w:rPr>
                <w:color w:val="auto"/>
                <w:szCs w:val="21"/>
              </w:rPr>
              <w:t>空气压缩机</w:t>
            </w:r>
          </w:p>
        </w:tc>
        <w:tc>
          <w:tcPr>
            <w:tcW w:w="1134" w:type="dxa"/>
            <w:vAlign w:val="center"/>
          </w:tcPr>
          <w:p>
            <w:pPr>
              <w:pStyle w:val="237"/>
              <w:rPr>
                <w:color w:val="auto"/>
              </w:rPr>
            </w:pPr>
            <w:r>
              <w:rPr>
                <w:color w:val="auto"/>
              </w:rPr>
              <w:t>3</w:t>
            </w:r>
          </w:p>
        </w:tc>
        <w:tc>
          <w:tcPr>
            <w:tcW w:w="1134" w:type="dxa"/>
            <w:vAlign w:val="center"/>
          </w:tcPr>
          <w:p>
            <w:pPr>
              <w:pStyle w:val="237"/>
              <w:rPr>
                <w:color w:val="auto"/>
              </w:rPr>
            </w:pPr>
            <w:r>
              <w:rPr>
                <w:color w:val="auto"/>
              </w:rPr>
              <w:t>90</w:t>
            </w:r>
          </w:p>
        </w:tc>
        <w:tc>
          <w:tcPr>
            <w:tcW w:w="1276" w:type="dxa"/>
            <w:vAlign w:val="center"/>
          </w:tcPr>
          <w:p>
            <w:pPr>
              <w:pStyle w:val="237"/>
              <w:rPr>
                <w:color w:val="auto"/>
              </w:rPr>
            </w:pPr>
            <w:r>
              <w:rPr>
                <w:color w:val="auto"/>
              </w:rPr>
              <w:t>建筑隔声</w:t>
            </w:r>
          </w:p>
          <w:p>
            <w:pPr>
              <w:pStyle w:val="237"/>
              <w:rPr>
                <w:color w:val="auto"/>
              </w:rPr>
            </w:pPr>
            <w:r>
              <w:rPr>
                <w:color w:val="auto"/>
              </w:rPr>
              <w:t>设减振基础</w:t>
            </w:r>
          </w:p>
        </w:tc>
        <w:tc>
          <w:tcPr>
            <w:tcW w:w="931" w:type="dxa"/>
            <w:vAlign w:val="center"/>
          </w:tcPr>
          <w:p>
            <w:pPr>
              <w:pStyle w:val="237"/>
              <w:rPr>
                <w:color w:val="auto"/>
              </w:rPr>
            </w:pPr>
            <w:r>
              <w:rPr>
                <w:color w:val="auto"/>
              </w:rPr>
              <w:t>80</w:t>
            </w:r>
          </w:p>
        </w:tc>
        <w:tc>
          <w:tcPr>
            <w:tcW w:w="851" w:type="dxa"/>
            <w:vAlign w:val="center"/>
          </w:tcPr>
          <w:p>
            <w:pPr>
              <w:pStyle w:val="237"/>
              <w:rPr>
                <w:color w:val="auto"/>
              </w:rPr>
            </w:pPr>
            <w:r>
              <w:rPr>
                <w:color w:val="auto"/>
              </w:rPr>
              <w:t>48</w:t>
            </w:r>
          </w:p>
        </w:tc>
        <w:tc>
          <w:tcPr>
            <w:tcW w:w="851" w:type="dxa"/>
            <w:vAlign w:val="center"/>
          </w:tcPr>
          <w:p>
            <w:pPr>
              <w:pStyle w:val="237"/>
              <w:rPr>
                <w:color w:val="auto"/>
              </w:rPr>
            </w:pPr>
            <w:r>
              <w:rPr>
                <w:color w:val="auto"/>
              </w:rPr>
              <w:t>60</w:t>
            </w:r>
          </w:p>
        </w:tc>
        <w:tc>
          <w:tcPr>
            <w:tcW w:w="851" w:type="dxa"/>
            <w:vAlign w:val="center"/>
          </w:tcPr>
          <w:p>
            <w:pPr>
              <w:pStyle w:val="237"/>
              <w:rPr>
                <w:color w:val="auto"/>
              </w:rPr>
            </w:pPr>
            <w:r>
              <w:rPr>
                <w:color w:val="auto"/>
              </w:rPr>
              <w:t>98.5</w:t>
            </w:r>
          </w:p>
        </w:tc>
        <w:tc>
          <w:tcPr>
            <w:tcW w:w="851" w:type="dxa"/>
            <w:vAlign w:val="center"/>
          </w:tcPr>
          <w:p>
            <w:pPr>
              <w:pStyle w:val="237"/>
              <w:rPr>
                <w:color w:val="auto"/>
              </w:rPr>
            </w:pPr>
            <w:r>
              <w:rPr>
                <w:color w:val="auto"/>
              </w:rPr>
              <w:t>21</w:t>
            </w:r>
          </w:p>
        </w:tc>
      </w:tr>
    </w:tbl>
    <w:p>
      <w:pPr>
        <w:jc w:val="center"/>
        <w:rPr>
          <w:rFonts w:eastAsia="黑体"/>
          <w:bCs/>
          <w:color w:val="auto"/>
          <w:szCs w:val="21"/>
        </w:rPr>
      </w:pPr>
    </w:p>
    <w:p>
      <w:pPr>
        <w:pStyle w:val="5"/>
        <w:rPr>
          <w:color w:val="auto"/>
        </w:rPr>
      </w:pPr>
      <w:bookmarkStart w:id="323" w:name="_Toc25310"/>
      <w:r>
        <w:rPr>
          <w:color w:val="auto"/>
        </w:rPr>
        <w:t>4.4.4预测模式</w:t>
      </w:r>
      <w:bookmarkEnd w:id="323"/>
    </w:p>
    <w:p>
      <w:pPr>
        <w:spacing w:line="360" w:lineRule="auto"/>
        <w:ind w:firstLine="480"/>
        <w:rPr>
          <w:snapToGrid w:val="0"/>
          <w:color w:val="auto"/>
          <w:kern w:val="0"/>
          <w:sz w:val="24"/>
        </w:rPr>
      </w:pPr>
      <w:r>
        <w:rPr>
          <w:snapToGrid w:val="0"/>
          <w:color w:val="auto"/>
          <w:kern w:val="0"/>
          <w:sz w:val="24"/>
        </w:rPr>
        <w:t>采用《环境影响评价技术导则 声环境》（HJ2.4-2009）中推荐的工业噪声源衰减公式。对于工业企业稳态机械设备，当声源处于半自由空间且仅考虑声源的几何发散衰减，则距离点声源 r 处的声压级为：</w:t>
      </w:r>
    </w:p>
    <w:p>
      <w:pPr>
        <w:spacing w:line="360" w:lineRule="auto"/>
        <w:jc w:val="center"/>
        <w:rPr>
          <w:snapToGrid w:val="0"/>
          <w:color w:val="auto"/>
          <w:kern w:val="0"/>
          <w:sz w:val="24"/>
        </w:rPr>
      </w:pPr>
      <w:r>
        <w:rPr>
          <w:color w:val="auto"/>
          <w:kern w:val="0"/>
          <w:sz w:val="24"/>
        </w:rPr>
        <w:drawing>
          <wp:inline distT="0" distB="0" distL="0" distR="0">
            <wp:extent cx="2266950" cy="399415"/>
            <wp:effectExtent l="19050" t="0" r="0"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noChangeArrowheads="1"/>
                    </pic:cNvPicPr>
                  </pic:nvPicPr>
                  <pic:blipFill>
                    <a:blip r:embed="rId31" cstate="print"/>
                    <a:srcRect/>
                    <a:stretch>
                      <a:fillRect/>
                    </a:stretch>
                  </pic:blipFill>
                  <pic:spPr>
                    <a:xfrm>
                      <a:off x="0" y="0"/>
                      <a:ext cx="2284159" cy="402459"/>
                    </a:xfrm>
                    <a:prstGeom prst="rect">
                      <a:avLst/>
                    </a:prstGeom>
                    <a:noFill/>
                    <a:ln w="9525">
                      <a:noFill/>
                      <a:miter lim="800000"/>
                      <a:headEnd/>
                      <a:tailEnd/>
                    </a:ln>
                  </pic:spPr>
                </pic:pic>
              </a:graphicData>
            </a:graphic>
          </wp:inline>
        </w:drawing>
      </w:r>
    </w:p>
    <w:p>
      <w:pPr>
        <w:spacing w:line="360" w:lineRule="auto"/>
        <w:ind w:firstLine="520"/>
        <w:jc w:val="left"/>
        <w:rPr>
          <w:color w:val="auto"/>
          <w:sz w:val="24"/>
        </w:rPr>
      </w:pPr>
      <w:r>
        <w:rPr>
          <w:bCs/>
          <w:snapToGrid w:val="0"/>
          <w:color w:val="auto"/>
          <w:kern w:val="0"/>
          <w:sz w:val="24"/>
        </w:rPr>
        <w:t>式中：</w:t>
      </w:r>
      <w:r>
        <w:rPr>
          <w:color w:val="auto"/>
          <w:sz w:val="24"/>
        </w:rPr>
        <w:t>L</w:t>
      </w:r>
      <w:r>
        <w:rPr>
          <w:color w:val="auto"/>
          <w:sz w:val="24"/>
          <w:vertAlign w:val="subscript"/>
        </w:rPr>
        <w:t>P</w:t>
      </w:r>
      <w:r>
        <w:rPr>
          <w:color w:val="auto"/>
          <w:sz w:val="24"/>
        </w:rPr>
        <w:t xml:space="preserve"> (r)——距声源r处的A声级，dB；</w:t>
      </w:r>
    </w:p>
    <w:p>
      <w:pPr>
        <w:spacing w:line="360" w:lineRule="auto"/>
        <w:ind w:firstLine="1200" w:firstLineChars="500"/>
        <w:jc w:val="left"/>
        <w:rPr>
          <w:color w:val="auto"/>
          <w:sz w:val="24"/>
        </w:rPr>
      </w:pPr>
      <w:r>
        <w:rPr>
          <w:color w:val="auto"/>
          <w:sz w:val="24"/>
        </w:rPr>
        <w:t>L</w:t>
      </w:r>
      <w:r>
        <w:rPr>
          <w:color w:val="auto"/>
          <w:sz w:val="24"/>
          <w:vertAlign w:val="subscript"/>
        </w:rPr>
        <w:t>P</w:t>
      </w:r>
      <w:r>
        <w:rPr>
          <w:color w:val="auto"/>
          <w:sz w:val="24"/>
        </w:rPr>
        <w:t>(r</w:t>
      </w:r>
      <w:r>
        <w:rPr>
          <w:color w:val="auto"/>
          <w:sz w:val="24"/>
          <w:vertAlign w:val="subscript"/>
        </w:rPr>
        <w:t>0</w:t>
      </w:r>
      <w:r>
        <w:rPr>
          <w:color w:val="auto"/>
          <w:sz w:val="24"/>
        </w:rPr>
        <w:t>)——参考位置 r</w:t>
      </w:r>
      <w:r>
        <w:rPr>
          <w:color w:val="auto"/>
          <w:sz w:val="24"/>
          <w:vertAlign w:val="subscript"/>
        </w:rPr>
        <w:t>0</w:t>
      </w:r>
      <w:r>
        <w:rPr>
          <w:color w:val="auto"/>
          <w:sz w:val="24"/>
        </w:rPr>
        <w:t xml:space="preserve"> 处的A声级，dB；</w:t>
      </w:r>
    </w:p>
    <w:p>
      <w:pPr>
        <w:spacing w:line="360" w:lineRule="auto"/>
        <w:ind w:firstLine="1200" w:firstLineChars="500"/>
        <w:jc w:val="left"/>
        <w:rPr>
          <w:color w:val="auto"/>
          <w:sz w:val="24"/>
        </w:rPr>
      </w:pPr>
      <w:r>
        <w:rPr>
          <w:color w:val="auto"/>
          <w:sz w:val="24"/>
        </w:rPr>
        <w:t>r——预测点距离声源的距离，m；</w:t>
      </w:r>
    </w:p>
    <w:p>
      <w:pPr>
        <w:spacing w:line="360" w:lineRule="auto"/>
        <w:ind w:firstLine="1200" w:firstLineChars="500"/>
        <w:jc w:val="left"/>
        <w:rPr>
          <w:color w:val="auto"/>
          <w:sz w:val="24"/>
        </w:rPr>
      </w:pPr>
      <w:r>
        <w:rPr>
          <w:color w:val="auto"/>
          <w:sz w:val="24"/>
        </w:rPr>
        <w:t>r</w:t>
      </w:r>
      <w:r>
        <w:rPr>
          <w:color w:val="auto"/>
          <w:sz w:val="24"/>
          <w:vertAlign w:val="subscript"/>
        </w:rPr>
        <w:t>0</w:t>
      </w:r>
      <w:r>
        <w:rPr>
          <w:color w:val="auto"/>
          <w:sz w:val="24"/>
        </w:rPr>
        <w:t>——参考位置距离声源的距离，m；</w:t>
      </w:r>
    </w:p>
    <w:p>
      <w:pPr>
        <w:spacing w:line="360" w:lineRule="auto"/>
        <w:ind w:firstLine="1200" w:firstLineChars="500"/>
        <w:jc w:val="left"/>
        <w:rPr>
          <w:color w:val="auto"/>
          <w:sz w:val="24"/>
        </w:rPr>
      </w:pPr>
      <w:r>
        <w:rPr>
          <w:rFonts w:ascii="Cambria Math" w:hAnsi="Cambria Math" w:cs="Cambria Math"/>
          <w:color w:val="auto"/>
          <w:sz w:val="24"/>
        </w:rPr>
        <w:t>△</w:t>
      </w:r>
      <w:r>
        <w:rPr>
          <w:color w:val="auto"/>
          <w:sz w:val="24"/>
        </w:rPr>
        <w:t>L——各种因素引起的衰减量，dB。</w:t>
      </w:r>
    </w:p>
    <w:p>
      <w:pPr>
        <w:spacing w:line="360" w:lineRule="auto"/>
        <w:ind w:firstLine="480"/>
        <w:rPr>
          <w:bCs/>
          <w:snapToGrid w:val="0"/>
          <w:color w:val="auto"/>
          <w:kern w:val="0"/>
          <w:sz w:val="24"/>
        </w:rPr>
      </w:pPr>
      <w:r>
        <w:rPr>
          <w:bCs/>
          <w:snapToGrid w:val="0"/>
          <w:color w:val="auto"/>
          <w:kern w:val="0"/>
          <w:sz w:val="24"/>
        </w:rPr>
        <w:t xml:space="preserve">   各噪声源的噪声传播在同一点的叠加值按下式计算：</w:t>
      </w:r>
    </w:p>
    <w:p>
      <w:pPr>
        <w:snapToGrid w:val="0"/>
        <w:spacing w:line="360" w:lineRule="auto"/>
        <w:ind w:firstLine="2400" w:firstLineChars="1000"/>
        <w:rPr>
          <w:snapToGrid w:val="0"/>
          <w:color w:val="auto"/>
          <w:kern w:val="0"/>
          <w:sz w:val="24"/>
        </w:rPr>
      </w:pPr>
      <w:r>
        <w:rPr>
          <w:snapToGrid w:val="0"/>
          <w:color w:val="auto"/>
          <w:kern w:val="0"/>
          <w:sz w:val="24"/>
        </w:rPr>
        <w:object>
          <v:shape id="_x0000_i1029" o:spt="75" type="#_x0000_t75" style="height:36.6pt;width:144pt;" o:ole="t" filled="f" o:preferrelative="t" stroked="f" coordsize="21600,21600">
            <v:path/>
            <v:fill on="f" focussize="0,0"/>
            <v:stroke on="f" joinstyle="miter"/>
            <v:imagedata r:id="rId33" o:title=""/>
            <o:lock v:ext="edit" aspectratio="t"/>
            <w10:wrap type="none"/>
            <w10:anchorlock/>
          </v:shape>
          <o:OLEObject Type="Embed" ProgID="Equation.3" ShapeID="_x0000_i1029" DrawAspect="Content" ObjectID="_1468075729" r:id="rId32">
            <o:LockedField>false</o:LockedField>
          </o:OLEObject>
        </w:object>
      </w:r>
    </w:p>
    <w:p>
      <w:pPr>
        <w:spacing w:line="360" w:lineRule="auto"/>
        <w:ind w:firstLine="480"/>
        <w:rPr>
          <w:snapToGrid w:val="0"/>
          <w:color w:val="auto"/>
          <w:kern w:val="0"/>
          <w:sz w:val="24"/>
        </w:rPr>
      </w:pPr>
      <w:r>
        <w:rPr>
          <w:snapToGrid w:val="0"/>
          <w:color w:val="auto"/>
          <w:kern w:val="0"/>
          <w:sz w:val="24"/>
        </w:rPr>
        <w:t>式中：</w:t>
      </w:r>
    </w:p>
    <w:p>
      <w:pPr>
        <w:spacing w:line="360" w:lineRule="auto"/>
        <w:ind w:firstLine="480"/>
        <w:rPr>
          <w:snapToGrid w:val="0"/>
          <w:color w:val="auto"/>
          <w:kern w:val="0"/>
          <w:sz w:val="24"/>
        </w:rPr>
      </w:pPr>
      <w:r>
        <w:rPr>
          <w:snapToGrid w:val="0"/>
          <w:color w:val="auto"/>
          <w:kern w:val="0"/>
          <w:sz w:val="24"/>
        </w:rPr>
        <w:t xml:space="preserve">      L</w:t>
      </w:r>
      <w:r>
        <w:rPr>
          <w:snapToGrid w:val="0"/>
          <w:color w:val="auto"/>
          <w:kern w:val="0"/>
          <w:sz w:val="24"/>
          <w:vertAlign w:val="subscript"/>
        </w:rPr>
        <w:t>pT</w:t>
      </w:r>
      <w:r>
        <w:rPr>
          <w:snapToGrid w:val="0"/>
          <w:color w:val="auto"/>
          <w:kern w:val="0"/>
          <w:sz w:val="24"/>
        </w:rPr>
        <w:t>——n个声源在该点的声级和，dB(A)；</w:t>
      </w:r>
    </w:p>
    <w:p>
      <w:pPr>
        <w:spacing w:line="360" w:lineRule="auto"/>
        <w:ind w:firstLine="480"/>
        <w:rPr>
          <w:snapToGrid w:val="0"/>
          <w:color w:val="auto"/>
          <w:kern w:val="0"/>
          <w:sz w:val="24"/>
        </w:rPr>
      </w:pPr>
      <w:r>
        <w:rPr>
          <w:snapToGrid w:val="0"/>
          <w:color w:val="auto"/>
          <w:kern w:val="0"/>
          <w:sz w:val="24"/>
        </w:rPr>
        <w:t xml:space="preserve">      </w:t>
      </w:r>
      <w:r>
        <w:rPr>
          <w:snapToGrid w:val="0"/>
          <w:color w:val="auto"/>
          <w:kern w:val="0"/>
          <w:sz w:val="24"/>
        </w:rPr>
        <w:object>
          <v:shape id="_x0000_i1030" o:spt="75" type="#_x0000_t75" style="height:20.05pt;width:13.55pt;" o:ole="t" filled="f" o:preferrelative="t" stroked="f" coordsize="21600,21600">
            <v:path/>
            <v:fill on="f" focussize="0,0"/>
            <v:stroke on="f" joinstyle="miter"/>
            <v:imagedata r:id="rId35" o:title=""/>
            <o:lock v:ext="edit" aspectratio="t"/>
            <w10:wrap type="none"/>
            <w10:anchorlock/>
          </v:shape>
          <o:OLEObject Type="Embed" ProgID="Equation.3" ShapeID="_x0000_i1030" DrawAspect="Content" ObjectID="_1468075730" r:id="rId34">
            <o:LockedField>false</o:LockedField>
          </o:OLEObject>
        </w:object>
      </w:r>
      <w:r>
        <w:rPr>
          <w:snapToGrid w:val="0"/>
          <w:color w:val="auto"/>
          <w:kern w:val="0"/>
          <w:sz w:val="24"/>
        </w:rPr>
        <w:t>——噪声源i作用于该点的声级，dB(A)。</w:t>
      </w:r>
    </w:p>
    <w:p>
      <w:pPr>
        <w:pStyle w:val="5"/>
        <w:rPr>
          <w:color w:val="auto"/>
        </w:rPr>
      </w:pPr>
      <w:bookmarkStart w:id="324" w:name="_Toc12180"/>
      <w:r>
        <w:rPr>
          <w:color w:val="auto"/>
        </w:rPr>
        <w:t>4.4.5预测结果及评价</w:t>
      </w:r>
      <w:bookmarkEnd w:id="324"/>
    </w:p>
    <w:p>
      <w:pPr>
        <w:spacing w:line="360" w:lineRule="auto"/>
        <w:ind w:firstLine="480"/>
        <w:rPr>
          <w:snapToGrid w:val="0"/>
          <w:color w:val="auto"/>
          <w:kern w:val="0"/>
          <w:sz w:val="24"/>
        </w:rPr>
      </w:pPr>
      <w:r>
        <w:rPr>
          <w:snapToGrid w:val="0"/>
          <w:color w:val="auto"/>
          <w:kern w:val="0"/>
          <w:sz w:val="24"/>
        </w:rPr>
        <w:t>根据厂区平面布置、降噪措施及预测模式计算得出厂界噪声预测值如下：</w:t>
      </w:r>
    </w:p>
    <w:p>
      <w:pPr>
        <w:jc w:val="center"/>
        <w:rPr>
          <w:rFonts w:eastAsia="黑体"/>
          <w:color w:val="auto"/>
          <w:szCs w:val="21"/>
        </w:rPr>
      </w:pPr>
      <w:r>
        <w:rPr>
          <w:rFonts w:eastAsia="黑体"/>
          <w:color w:val="auto"/>
          <w:szCs w:val="21"/>
        </w:rPr>
        <w:t>表4.4-2   厂界噪声预测结果一览表  单位：dB(A)</w:t>
      </w:r>
    </w:p>
    <w:tbl>
      <w:tblPr>
        <w:tblStyle w:val="54"/>
        <w:tblW w:w="928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3"/>
        <w:gridCol w:w="1507"/>
        <w:gridCol w:w="1509"/>
        <w:gridCol w:w="1508"/>
        <w:gridCol w:w="1510"/>
        <w:gridCol w:w="15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Merge w:val="restart"/>
            <w:vAlign w:val="center"/>
          </w:tcPr>
          <w:p>
            <w:pPr>
              <w:pStyle w:val="237"/>
              <w:rPr>
                <w:color w:val="auto"/>
              </w:rPr>
            </w:pPr>
            <w:r>
              <w:rPr>
                <w:color w:val="auto"/>
              </w:rPr>
              <w:t>噪声源名称</w:t>
            </w:r>
          </w:p>
        </w:tc>
        <w:tc>
          <w:tcPr>
            <w:tcW w:w="6034" w:type="dxa"/>
            <w:gridSpan w:val="4"/>
            <w:vAlign w:val="center"/>
          </w:tcPr>
          <w:p>
            <w:pPr>
              <w:pStyle w:val="237"/>
              <w:rPr>
                <w:color w:val="auto"/>
              </w:rPr>
            </w:pPr>
            <w:r>
              <w:rPr>
                <w:color w:val="auto"/>
              </w:rPr>
              <w:t>与各厂界噪声贡献值</w:t>
            </w:r>
          </w:p>
        </w:tc>
        <w:tc>
          <w:tcPr>
            <w:tcW w:w="1510" w:type="dxa"/>
            <w:vMerge w:val="restart"/>
            <w:vAlign w:val="center"/>
          </w:tcPr>
          <w:p>
            <w:pPr>
              <w:pStyle w:val="237"/>
              <w:rPr>
                <w:color w:val="auto"/>
              </w:rPr>
            </w:pPr>
            <w:r>
              <w:rPr>
                <w:color w:val="auto"/>
              </w:rPr>
              <w:t>标准值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Merge w:val="continue"/>
            <w:vAlign w:val="center"/>
          </w:tcPr>
          <w:p>
            <w:pPr>
              <w:widowControl/>
              <w:jc w:val="left"/>
              <w:rPr>
                <w:color w:val="auto"/>
                <w:kern w:val="0"/>
                <w:szCs w:val="21"/>
              </w:rPr>
            </w:pPr>
          </w:p>
        </w:tc>
        <w:tc>
          <w:tcPr>
            <w:tcW w:w="1507" w:type="dxa"/>
            <w:vAlign w:val="center"/>
          </w:tcPr>
          <w:p>
            <w:pPr>
              <w:pStyle w:val="237"/>
              <w:rPr>
                <w:color w:val="auto"/>
              </w:rPr>
            </w:pPr>
            <w:r>
              <w:rPr>
                <w:color w:val="auto"/>
              </w:rPr>
              <w:t>东厂界</w:t>
            </w:r>
          </w:p>
        </w:tc>
        <w:tc>
          <w:tcPr>
            <w:tcW w:w="1509" w:type="dxa"/>
            <w:vAlign w:val="center"/>
          </w:tcPr>
          <w:p>
            <w:pPr>
              <w:pStyle w:val="237"/>
              <w:rPr>
                <w:color w:val="auto"/>
              </w:rPr>
            </w:pPr>
            <w:r>
              <w:rPr>
                <w:color w:val="auto"/>
              </w:rPr>
              <w:t>南场界</w:t>
            </w:r>
          </w:p>
        </w:tc>
        <w:tc>
          <w:tcPr>
            <w:tcW w:w="1508" w:type="dxa"/>
            <w:vAlign w:val="center"/>
          </w:tcPr>
          <w:p>
            <w:pPr>
              <w:pStyle w:val="237"/>
              <w:rPr>
                <w:color w:val="auto"/>
              </w:rPr>
            </w:pPr>
            <w:r>
              <w:rPr>
                <w:color w:val="auto"/>
              </w:rPr>
              <w:t>西厂界</w:t>
            </w:r>
          </w:p>
        </w:tc>
        <w:tc>
          <w:tcPr>
            <w:tcW w:w="1510" w:type="dxa"/>
            <w:vAlign w:val="center"/>
          </w:tcPr>
          <w:p>
            <w:pPr>
              <w:pStyle w:val="237"/>
              <w:rPr>
                <w:color w:val="auto"/>
              </w:rPr>
            </w:pPr>
            <w:r>
              <w:rPr>
                <w:color w:val="auto"/>
              </w:rPr>
              <w:t>北厂界</w:t>
            </w:r>
          </w:p>
        </w:tc>
        <w:tc>
          <w:tcPr>
            <w:tcW w:w="1510" w:type="dxa"/>
            <w:vMerge w:val="continue"/>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Align w:val="center"/>
          </w:tcPr>
          <w:p>
            <w:pPr>
              <w:pStyle w:val="221"/>
              <w:ind w:firstLine="0"/>
              <w:jc w:val="center"/>
              <w:rPr>
                <w:color w:val="auto"/>
                <w:szCs w:val="21"/>
              </w:rPr>
            </w:pPr>
            <w:r>
              <w:rPr>
                <w:color w:val="auto"/>
                <w:szCs w:val="21"/>
              </w:rPr>
              <w:t>破碎机</w:t>
            </w:r>
          </w:p>
        </w:tc>
        <w:tc>
          <w:tcPr>
            <w:tcW w:w="1507" w:type="dxa"/>
            <w:vAlign w:val="center"/>
          </w:tcPr>
          <w:p>
            <w:pPr>
              <w:pStyle w:val="237"/>
              <w:rPr>
                <w:color w:val="auto"/>
              </w:rPr>
            </w:pPr>
            <w:r>
              <w:rPr>
                <w:color w:val="auto"/>
              </w:rPr>
              <w:t>42.91</w:t>
            </w:r>
          </w:p>
        </w:tc>
        <w:tc>
          <w:tcPr>
            <w:tcW w:w="1509" w:type="dxa"/>
            <w:vAlign w:val="center"/>
          </w:tcPr>
          <w:p>
            <w:pPr>
              <w:pStyle w:val="237"/>
              <w:rPr>
                <w:color w:val="auto"/>
              </w:rPr>
            </w:pPr>
            <w:r>
              <w:rPr>
                <w:color w:val="auto"/>
              </w:rPr>
              <w:t>48.91</w:t>
            </w:r>
          </w:p>
        </w:tc>
        <w:tc>
          <w:tcPr>
            <w:tcW w:w="1508" w:type="dxa"/>
            <w:vAlign w:val="center"/>
          </w:tcPr>
          <w:p>
            <w:pPr>
              <w:pStyle w:val="237"/>
              <w:rPr>
                <w:color w:val="auto"/>
              </w:rPr>
            </w:pPr>
            <w:r>
              <w:rPr>
                <w:color w:val="auto"/>
              </w:rPr>
              <w:t>38.92</w:t>
            </w:r>
          </w:p>
        </w:tc>
        <w:tc>
          <w:tcPr>
            <w:tcW w:w="1510" w:type="dxa"/>
            <w:vAlign w:val="center"/>
          </w:tcPr>
          <w:p>
            <w:pPr>
              <w:pStyle w:val="237"/>
              <w:rPr>
                <w:color w:val="auto"/>
              </w:rPr>
            </w:pPr>
            <w:r>
              <w:rPr>
                <w:color w:val="auto"/>
              </w:rPr>
              <w:t>43.61</w:t>
            </w:r>
          </w:p>
        </w:tc>
        <w:tc>
          <w:tcPr>
            <w:tcW w:w="1510" w:type="dxa"/>
            <w:vMerge w:val="restart"/>
            <w:vAlign w:val="center"/>
          </w:tcPr>
          <w:p>
            <w:pPr>
              <w:pStyle w:val="237"/>
              <w:rPr>
                <w:color w:val="auto"/>
              </w:rPr>
            </w:pPr>
            <w:r>
              <w:rPr>
                <w:color w:val="auto"/>
              </w:rPr>
              <w:t>南、北、西场界：</w:t>
            </w:r>
          </w:p>
          <w:p>
            <w:pPr>
              <w:pStyle w:val="237"/>
              <w:rPr>
                <w:color w:val="auto"/>
              </w:rPr>
            </w:pPr>
            <w:r>
              <w:rPr>
                <w:color w:val="auto"/>
              </w:rPr>
              <w:t>昼间≤65</w:t>
            </w:r>
          </w:p>
          <w:p>
            <w:pPr>
              <w:pStyle w:val="237"/>
              <w:rPr>
                <w:color w:val="auto"/>
              </w:rPr>
            </w:pPr>
            <w:r>
              <w:rPr>
                <w:color w:val="auto"/>
              </w:rPr>
              <w:t>夜间≤55；</w:t>
            </w:r>
          </w:p>
          <w:p>
            <w:pPr>
              <w:pStyle w:val="237"/>
              <w:rPr>
                <w:color w:val="auto"/>
              </w:rPr>
            </w:pPr>
            <w:r>
              <w:rPr>
                <w:color w:val="auto"/>
              </w:rPr>
              <w:t>东场界：</w:t>
            </w:r>
          </w:p>
          <w:p>
            <w:pPr>
              <w:pStyle w:val="237"/>
              <w:rPr>
                <w:color w:val="auto"/>
              </w:rPr>
            </w:pPr>
            <w:r>
              <w:rPr>
                <w:color w:val="auto"/>
              </w:rPr>
              <w:t>昼间≤70</w:t>
            </w:r>
          </w:p>
          <w:p>
            <w:pPr>
              <w:pStyle w:val="237"/>
              <w:rPr>
                <w:color w:val="auto"/>
              </w:rPr>
            </w:pPr>
            <w:r>
              <w:rPr>
                <w:color w:val="auto"/>
              </w:rPr>
              <w:t>夜间≤55。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Align w:val="center"/>
          </w:tcPr>
          <w:p>
            <w:pPr>
              <w:pStyle w:val="221"/>
              <w:ind w:firstLine="0"/>
              <w:jc w:val="center"/>
              <w:rPr>
                <w:color w:val="auto"/>
                <w:szCs w:val="21"/>
              </w:rPr>
            </w:pPr>
            <w:r>
              <w:rPr>
                <w:color w:val="auto"/>
                <w:szCs w:val="21"/>
              </w:rPr>
              <w:t>打饼机</w:t>
            </w:r>
          </w:p>
        </w:tc>
        <w:tc>
          <w:tcPr>
            <w:tcW w:w="1507" w:type="dxa"/>
            <w:vAlign w:val="center"/>
          </w:tcPr>
          <w:p>
            <w:pPr>
              <w:pStyle w:val="237"/>
              <w:rPr>
                <w:color w:val="auto"/>
              </w:rPr>
            </w:pPr>
            <w:r>
              <w:rPr>
                <w:color w:val="auto"/>
              </w:rPr>
              <w:t>35.17</w:t>
            </w:r>
          </w:p>
        </w:tc>
        <w:tc>
          <w:tcPr>
            <w:tcW w:w="1509" w:type="dxa"/>
            <w:vAlign w:val="center"/>
          </w:tcPr>
          <w:p>
            <w:pPr>
              <w:pStyle w:val="237"/>
              <w:rPr>
                <w:color w:val="auto"/>
              </w:rPr>
            </w:pPr>
            <w:r>
              <w:rPr>
                <w:color w:val="auto"/>
              </w:rPr>
              <w:t>45.67</w:t>
            </w:r>
          </w:p>
        </w:tc>
        <w:tc>
          <w:tcPr>
            <w:tcW w:w="1508" w:type="dxa"/>
            <w:vAlign w:val="center"/>
          </w:tcPr>
          <w:p>
            <w:pPr>
              <w:pStyle w:val="237"/>
              <w:rPr>
                <w:color w:val="auto"/>
              </w:rPr>
            </w:pPr>
            <w:r>
              <w:rPr>
                <w:color w:val="auto"/>
              </w:rPr>
              <w:t>40.62</w:t>
            </w:r>
          </w:p>
        </w:tc>
        <w:tc>
          <w:tcPr>
            <w:tcW w:w="1510" w:type="dxa"/>
            <w:vAlign w:val="center"/>
          </w:tcPr>
          <w:p>
            <w:pPr>
              <w:pStyle w:val="237"/>
              <w:rPr>
                <w:color w:val="auto"/>
              </w:rPr>
            </w:pPr>
            <w:r>
              <w:rPr>
                <w:color w:val="auto"/>
              </w:rPr>
              <w:t>40.37</w:t>
            </w:r>
          </w:p>
        </w:tc>
        <w:tc>
          <w:tcPr>
            <w:tcW w:w="1510" w:type="dxa"/>
            <w:vMerge w:val="continue"/>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Align w:val="center"/>
          </w:tcPr>
          <w:p>
            <w:pPr>
              <w:pStyle w:val="221"/>
              <w:ind w:firstLine="0"/>
              <w:jc w:val="center"/>
              <w:rPr>
                <w:color w:val="auto"/>
                <w:szCs w:val="21"/>
              </w:rPr>
            </w:pPr>
            <w:r>
              <w:rPr>
                <w:color w:val="auto"/>
                <w:szCs w:val="21"/>
              </w:rPr>
              <w:t>打包机</w:t>
            </w:r>
          </w:p>
        </w:tc>
        <w:tc>
          <w:tcPr>
            <w:tcW w:w="1507" w:type="dxa"/>
            <w:vAlign w:val="center"/>
          </w:tcPr>
          <w:p>
            <w:pPr>
              <w:pStyle w:val="237"/>
              <w:rPr>
                <w:color w:val="auto"/>
              </w:rPr>
            </w:pPr>
            <w:r>
              <w:rPr>
                <w:color w:val="auto"/>
              </w:rPr>
              <w:t>33.41</w:t>
            </w:r>
          </w:p>
        </w:tc>
        <w:tc>
          <w:tcPr>
            <w:tcW w:w="1509" w:type="dxa"/>
            <w:vAlign w:val="center"/>
          </w:tcPr>
          <w:p>
            <w:pPr>
              <w:pStyle w:val="237"/>
              <w:rPr>
                <w:color w:val="auto"/>
              </w:rPr>
            </w:pPr>
            <w:r>
              <w:rPr>
                <w:color w:val="auto"/>
              </w:rPr>
              <w:t>50.73</w:t>
            </w:r>
          </w:p>
        </w:tc>
        <w:tc>
          <w:tcPr>
            <w:tcW w:w="1508" w:type="dxa"/>
            <w:vAlign w:val="center"/>
          </w:tcPr>
          <w:p>
            <w:pPr>
              <w:pStyle w:val="237"/>
              <w:rPr>
                <w:color w:val="auto"/>
              </w:rPr>
            </w:pPr>
            <w:r>
              <w:rPr>
                <w:color w:val="auto"/>
              </w:rPr>
              <w:t>38.86</w:t>
            </w:r>
          </w:p>
        </w:tc>
        <w:tc>
          <w:tcPr>
            <w:tcW w:w="1510" w:type="dxa"/>
            <w:vAlign w:val="center"/>
          </w:tcPr>
          <w:p>
            <w:pPr>
              <w:pStyle w:val="237"/>
              <w:rPr>
                <w:color w:val="auto"/>
              </w:rPr>
            </w:pPr>
            <w:r>
              <w:rPr>
                <w:color w:val="auto"/>
              </w:rPr>
              <w:t>36.36</w:t>
            </w:r>
          </w:p>
        </w:tc>
        <w:tc>
          <w:tcPr>
            <w:tcW w:w="1510" w:type="dxa"/>
            <w:vMerge w:val="continue"/>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Align w:val="center"/>
          </w:tcPr>
          <w:p>
            <w:pPr>
              <w:pStyle w:val="221"/>
              <w:ind w:firstLine="0"/>
              <w:jc w:val="center"/>
              <w:rPr>
                <w:rFonts w:eastAsia="宋体...."/>
                <w:color w:val="auto"/>
                <w:kern w:val="0"/>
                <w:szCs w:val="21"/>
              </w:rPr>
            </w:pPr>
            <w:r>
              <w:rPr>
                <w:color w:val="auto"/>
                <w:szCs w:val="21"/>
              </w:rPr>
              <w:t>剪切机</w:t>
            </w:r>
          </w:p>
        </w:tc>
        <w:tc>
          <w:tcPr>
            <w:tcW w:w="1507" w:type="dxa"/>
            <w:vAlign w:val="center"/>
          </w:tcPr>
          <w:p>
            <w:pPr>
              <w:pStyle w:val="237"/>
              <w:rPr>
                <w:color w:val="auto"/>
              </w:rPr>
            </w:pPr>
            <w:r>
              <w:rPr>
                <w:color w:val="auto"/>
              </w:rPr>
              <w:t>40.04</w:t>
            </w:r>
          </w:p>
        </w:tc>
        <w:tc>
          <w:tcPr>
            <w:tcW w:w="1509" w:type="dxa"/>
            <w:vAlign w:val="center"/>
          </w:tcPr>
          <w:p>
            <w:pPr>
              <w:pStyle w:val="237"/>
              <w:rPr>
                <w:color w:val="auto"/>
              </w:rPr>
            </w:pPr>
            <w:r>
              <w:rPr>
                <w:color w:val="auto"/>
              </w:rPr>
              <w:t>52.72</w:t>
            </w:r>
          </w:p>
        </w:tc>
        <w:tc>
          <w:tcPr>
            <w:tcW w:w="1508" w:type="dxa"/>
            <w:vAlign w:val="center"/>
          </w:tcPr>
          <w:p>
            <w:pPr>
              <w:pStyle w:val="237"/>
              <w:rPr>
                <w:color w:val="auto"/>
              </w:rPr>
            </w:pPr>
            <w:r>
              <w:rPr>
                <w:color w:val="auto"/>
              </w:rPr>
              <w:t>35.87</w:t>
            </w:r>
          </w:p>
        </w:tc>
        <w:tc>
          <w:tcPr>
            <w:tcW w:w="1510" w:type="dxa"/>
            <w:vAlign w:val="center"/>
          </w:tcPr>
          <w:p>
            <w:pPr>
              <w:pStyle w:val="237"/>
              <w:rPr>
                <w:color w:val="auto"/>
              </w:rPr>
            </w:pPr>
            <w:r>
              <w:rPr>
                <w:color w:val="auto"/>
              </w:rPr>
              <w:t>36.35</w:t>
            </w:r>
          </w:p>
        </w:tc>
        <w:tc>
          <w:tcPr>
            <w:tcW w:w="1510" w:type="dxa"/>
            <w:vMerge w:val="continue"/>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Align w:val="center"/>
          </w:tcPr>
          <w:p>
            <w:pPr>
              <w:pStyle w:val="221"/>
              <w:ind w:firstLine="0"/>
              <w:jc w:val="center"/>
              <w:rPr>
                <w:rFonts w:eastAsia="宋体...."/>
                <w:color w:val="auto"/>
                <w:kern w:val="0"/>
                <w:szCs w:val="21"/>
              </w:rPr>
            </w:pPr>
            <w:r>
              <w:rPr>
                <w:color w:val="auto"/>
                <w:szCs w:val="21"/>
              </w:rPr>
              <w:t>氧割工具</w:t>
            </w:r>
          </w:p>
        </w:tc>
        <w:tc>
          <w:tcPr>
            <w:tcW w:w="1507" w:type="dxa"/>
            <w:vAlign w:val="center"/>
          </w:tcPr>
          <w:p>
            <w:pPr>
              <w:pStyle w:val="237"/>
              <w:rPr>
                <w:color w:val="auto"/>
              </w:rPr>
            </w:pPr>
            <w:r>
              <w:rPr>
                <w:color w:val="auto"/>
              </w:rPr>
              <w:t>37.50</w:t>
            </w:r>
          </w:p>
        </w:tc>
        <w:tc>
          <w:tcPr>
            <w:tcW w:w="1509" w:type="dxa"/>
            <w:vAlign w:val="center"/>
          </w:tcPr>
          <w:p>
            <w:pPr>
              <w:pStyle w:val="237"/>
              <w:rPr>
                <w:color w:val="auto"/>
              </w:rPr>
            </w:pPr>
            <w:r>
              <w:rPr>
                <w:color w:val="auto"/>
              </w:rPr>
              <w:t>39.21</w:t>
            </w:r>
          </w:p>
        </w:tc>
        <w:tc>
          <w:tcPr>
            <w:tcW w:w="1508" w:type="dxa"/>
            <w:vAlign w:val="center"/>
          </w:tcPr>
          <w:p>
            <w:pPr>
              <w:pStyle w:val="237"/>
              <w:rPr>
                <w:color w:val="auto"/>
              </w:rPr>
            </w:pPr>
            <w:r>
              <w:rPr>
                <w:color w:val="auto"/>
              </w:rPr>
              <w:t>37.44</w:t>
            </w:r>
          </w:p>
        </w:tc>
        <w:tc>
          <w:tcPr>
            <w:tcW w:w="1510" w:type="dxa"/>
            <w:vAlign w:val="center"/>
          </w:tcPr>
          <w:p>
            <w:pPr>
              <w:pStyle w:val="237"/>
              <w:rPr>
                <w:color w:val="auto"/>
              </w:rPr>
            </w:pPr>
            <w:r>
              <w:rPr>
                <w:color w:val="auto"/>
              </w:rPr>
              <w:t>48.35</w:t>
            </w:r>
          </w:p>
        </w:tc>
        <w:tc>
          <w:tcPr>
            <w:tcW w:w="1510" w:type="dxa"/>
            <w:vMerge w:val="continue"/>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Align w:val="center"/>
          </w:tcPr>
          <w:p>
            <w:pPr>
              <w:pStyle w:val="221"/>
              <w:ind w:firstLine="0"/>
              <w:jc w:val="center"/>
              <w:rPr>
                <w:rFonts w:eastAsia="宋体...."/>
                <w:color w:val="auto"/>
                <w:kern w:val="0"/>
                <w:szCs w:val="21"/>
              </w:rPr>
            </w:pPr>
            <w:r>
              <w:rPr>
                <w:color w:val="auto"/>
                <w:szCs w:val="21"/>
              </w:rPr>
              <w:t>安全气囊引爆器</w:t>
            </w:r>
          </w:p>
        </w:tc>
        <w:tc>
          <w:tcPr>
            <w:tcW w:w="1507" w:type="dxa"/>
            <w:vAlign w:val="center"/>
          </w:tcPr>
          <w:p>
            <w:pPr>
              <w:pStyle w:val="237"/>
              <w:rPr>
                <w:color w:val="auto"/>
              </w:rPr>
            </w:pPr>
            <w:r>
              <w:rPr>
                <w:color w:val="auto"/>
              </w:rPr>
              <w:t>40.83</w:t>
            </w:r>
          </w:p>
        </w:tc>
        <w:tc>
          <w:tcPr>
            <w:tcW w:w="1509" w:type="dxa"/>
            <w:vAlign w:val="center"/>
          </w:tcPr>
          <w:p>
            <w:pPr>
              <w:pStyle w:val="237"/>
              <w:rPr>
                <w:color w:val="auto"/>
              </w:rPr>
            </w:pPr>
            <w:r>
              <w:rPr>
                <w:color w:val="auto"/>
              </w:rPr>
              <w:t>44.21</w:t>
            </w:r>
          </w:p>
        </w:tc>
        <w:tc>
          <w:tcPr>
            <w:tcW w:w="1508" w:type="dxa"/>
            <w:vAlign w:val="center"/>
          </w:tcPr>
          <w:p>
            <w:pPr>
              <w:pStyle w:val="237"/>
              <w:rPr>
                <w:color w:val="auto"/>
              </w:rPr>
            </w:pPr>
            <w:r>
              <w:rPr>
                <w:color w:val="auto"/>
              </w:rPr>
              <w:t>44.50</w:t>
            </w:r>
          </w:p>
        </w:tc>
        <w:tc>
          <w:tcPr>
            <w:tcW w:w="1510" w:type="dxa"/>
            <w:vAlign w:val="center"/>
          </w:tcPr>
          <w:p>
            <w:pPr>
              <w:pStyle w:val="237"/>
              <w:rPr>
                <w:color w:val="auto"/>
              </w:rPr>
            </w:pPr>
            <w:r>
              <w:rPr>
                <w:color w:val="auto"/>
              </w:rPr>
              <w:t>53.32</w:t>
            </w:r>
          </w:p>
        </w:tc>
        <w:tc>
          <w:tcPr>
            <w:tcW w:w="1510" w:type="dxa"/>
            <w:vMerge w:val="continue"/>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Align w:val="center"/>
          </w:tcPr>
          <w:p>
            <w:pPr>
              <w:pStyle w:val="221"/>
              <w:ind w:firstLine="0"/>
              <w:jc w:val="center"/>
              <w:rPr>
                <w:rFonts w:eastAsia="宋体...."/>
                <w:color w:val="auto"/>
                <w:kern w:val="0"/>
                <w:szCs w:val="21"/>
              </w:rPr>
            </w:pPr>
            <w:r>
              <w:rPr>
                <w:color w:val="auto"/>
                <w:szCs w:val="21"/>
              </w:rPr>
              <w:t>抓钢机</w:t>
            </w:r>
          </w:p>
        </w:tc>
        <w:tc>
          <w:tcPr>
            <w:tcW w:w="1507" w:type="dxa"/>
            <w:vAlign w:val="center"/>
          </w:tcPr>
          <w:p>
            <w:pPr>
              <w:pStyle w:val="237"/>
              <w:rPr>
                <w:color w:val="auto"/>
              </w:rPr>
            </w:pPr>
            <w:r>
              <w:rPr>
                <w:color w:val="auto"/>
              </w:rPr>
              <w:t>37.87</w:t>
            </w:r>
          </w:p>
        </w:tc>
        <w:tc>
          <w:tcPr>
            <w:tcW w:w="1509" w:type="dxa"/>
            <w:vAlign w:val="center"/>
          </w:tcPr>
          <w:p>
            <w:pPr>
              <w:pStyle w:val="237"/>
              <w:rPr>
                <w:color w:val="auto"/>
              </w:rPr>
            </w:pPr>
            <w:r>
              <w:rPr>
                <w:color w:val="auto"/>
              </w:rPr>
              <w:t>40.04</w:t>
            </w:r>
          </w:p>
        </w:tc>
        <w:tc>
          <w:tcPr>
            <w:tcW w:w="1508" w:type="dxa"/>
            <w:vAlign w:val="center"/>
          </w:tcPr>
          <w:p>
            <w:pPr>
              <w:pStyle w:val="237"/>
              <w:rPr>
                <w:color w:val="auto"/>
              </w:rPr>
            </w:pPr>
            <w:r>
              <w:rPr>
                <w:color w:val="auto"/>
              </w:rPr>
              <w:t>37.10</w:t>
            </w:r>
          </w:p>
        </w:tc>
        <w:tc>
          <w:tcPr>
            <w:tcW w:w="1510" w:type="dxa"/>
            <w:vAlign w:val="center"/>
          </w:tcPr>
          <w:p>
            <w:pPr>
              <w:pStyle w:val="237"/>
              <w:rPr>
                <w:color w:val="auto"/>
              </w:rPr>
            </w:pPr>
            <w:r>
              <w:rPr>
                <w:color w:val="auto"/>
              </w:rPr>
              <w:t>46.30</w:t>
            </w:r>
          </w:p>
        </w:tc>
        <w:tc>
          <w:tcPr>
            <w:tcW w:w="1510" w:type="dxa"/>
            <w:vMerge w:val="continue"/>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tcPr>
          <w:p>
            <w:pPr>
              <w:pStyle w:val="221"/>
              <w:ind w:firstLine="0"/>
              <w:jc w:val="center"/>
              <w:rPr>
                <w:rFonts w:eastAsia="宋体...."/>
                <w:color w:val="auto"/>
                <w:kern w:val="0"/>
                <w:szCs w:val="21"/>
              </w:rPr>
            </w:pPr>
            <w:r>
              <w:rPr>
                <w:color w:val="auto"/>
                <w:szCs w:val="21"/>
              </w:rPr>
              <w:t>空气压缩机</w:t>
            </w:r>
          </w:p>
        </w:tc>
        <w:tc>
          <w:tcPr>
            <w:tcW w:w="1507" w:type="dxa"/>
            <w:vAlign w:val="center"/>
          </w:tcPr>
          <w:p>
            <w:pPr>
              <w:pStyle w:val="237"/>
              <w:rPr>
                <w:color w:val="auto"/>
              </w:rPr>
            </w:pPr>
            <w:r>
              <w:rPr>
                <w:color w:val="auto"/>
              </w:rPr>
              <w:t>51.14</w:t>
            </w:r>
          </w:p>
        </w:tc>
        <w:tc>
          <w:tcPr>
            <w:tcW w:w="1509" w:type="dxa"/>
            <w:vAlign w:val="center"/>
          </w:tcPr>
          <w:p>
            <w:pPr>
              <w:pStyle w:val="237"/>
              <w:rPr>
                <w:color w:val="auto"/>
              </w:rPr>
            </w:pPr>
            <w:r>
              <w:rPr>
                <w:color w:val="auto"/>
              </w:rPr>
              <w:t>49.96</w:t>
            </w:r>
          </w:p>
        </w:tc>
        <w:tc>
          <w:tcPr>
            <w:tcW w:w="1508" w:type="dxa"/>
            <w:vAlign w:val="center"/>
          </w:tcPr>
          <w:p>
            <w:pPr>
              <w:pStyle w:val="237"/>
              <w:rPr>
                <w:color w:val="auto"/>
              </w:rPr>
            </w:pPr>
            <w:r>
              <w:rPr>
                <w:color w:val="auto"/>
              </w:rPr>
              <w:t>44.90</w:t>
            </w:r>
          </w:p>
        </w:tc>
        <w:tc>
          <w:tcPr>
            <w:tcW w:w="1510" w:type="dxa"/>
            <w:vAlign w:val="center"/>
          </w:tcPr>
          <w:p>
            <w:pPr>
              <w:pStyle w:val="237"/>
              <w:rPr>
                <w:color w:val="auto"/>
              </w:rPr>
            </w:pPr>
            <w:r>
              <w:rPr>
                <w:color w:val="auto"/>
              </w:rPr>
              <w:t>56.47</w:t>
            </w:r>
          </w:p>
        </w:tc>
        <w:tc>
          <w:tcPr>
            <w:tcW w:w="1510" w:type="dxa"/>
            <w:vMerge w:val="continue"/>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1743" w:type="dxa"/>
            <w:vAlign w:val="center"/>
          </w:tcPr>
          <w:p>
            <w:pPr>
              <w:pStyle w:val="237"/>
              <w:rPr>
                <w:color w:val="auto"/>
              </w:rPr>
            </w:pPr>
            <w:r>
              <w:rPr>
                <w:color w:val="auto"/>
              </w:rPr>
              <w:t>以上噪声贡献值叠加</w:t>
            </w:r>
          </w:p>
        </w:tc>
        <w:tc>
          <w:tcPr>
            <w:tcW w:w="1507" w:type="dxa"/>
            <w:vAlign w:val="center"/>
          </w:tcPr>
          <w:p>
            <w:pPr>
              <w:pStyle w:val="237"/>
              <w:rPr>
                <w:color w:val="auto"/>
              </w:rPr>
            </w:pPr>
            <w:r>
              <w:rPr>
                <w:color w:val="auto"/>
              </w:rPr>
              <w:t>52.76</w:t>
            </w:r>
          </w:p>
        </w:tc>
        <w:tc>
          <w:tcPr>
            <w:tcW w:w="1509" w:type="dxa"/>
            <w:vAlign w:val="center"/>
          </w:tcPr>
          <w:p>
            <w:pPr>
              <w:pStyle w:val="237"/>
              <w:rPr>
                <w:color w:val="auto"/>
              </w:rPr>
            </w:pPr>
            <w:r>
              <w:rPr>
                <w:color w:val="auto"/>
              </w:rPr>
              <w:t>57.50</w:t>
            </w:r>
          </w:p>
        </w:tc>
        <w:tc>
          <w:tcPr>
            <w:tcW w:w="1508" w:type="dxa"/>
            <w:vAlign w:val="center"/>
          </w:tcPr>
          <w:p>
            <w:pPr>
              <w:pStyle w:val="237"/>
              <w:rPr>
                <w:color w:val="auto"/>
              </w:rPr>
            </w:pPr>
            <w:r>
              <w:rPr>
                <w:color w:val="auto"/>
              </w:rPr>
              <w:t>50.03</w:t>
            </w:r>
          </w:p>
        </w:tc>
        <w:tc>
          <w:tcPr>
            <w:tcW w:w="1510" w:type="dxa"/>
            <w:vAlign w:val="center"/>
          </w:tcPr>
          <w:p>
            <w:pPr>
              <w:pStyle w:val="237"/>
              <w:rPr>
                <w:color w:val="auto"/>
              </w:rPr>
            </w:pPr>
            <w:r>
              <w:rPr>
                <w:color w:val="auto"/>
              </w:rPr>
              <w:t>59.09</w:t>
            </w:r>
          </w:p>
        </w:tc>
        <w:tc>
          <w:tcPr>
            <w:tcW w:w="1510" w:type="dxa"/>
            <w:vMerge w:val="continue"/>
            <w:vAlign w:val="center"/>
          </w:tcPr>
          <w:p>
            <w:pPr>
              <w:widowControl/>
              <w:jc w:val="left"/>
              <w:rPr>
                <w:color w:val="auto"/>
                <w:kern w:val="0"/>
                <w:szCs w:val="21"/>
              </w:rPr>
            </w:pPr>
          </w:p>
        </w:tc>
      </w:tr>
    </w:tbl>
    <w:p>
      <w:pPr>
        <w:spacing w:before="100" w:beforeAutospacing="1" w:line="360" w:lineRule="auto"/>
        <w:ind w:firstLine="480" w:firstLineChars="200"/>
        <w:rPr>
          <w:color w:val="auto"/>
          <w:sz w:val="24"/>
        </w:rPr>
      </w:pPr>
      <w:r>
        <w:rPr>
          <w:color w:val="auto"/>
          <w:sz w:val="24"/>
        </w:rPr>
        <w:t>52.77由表4.4-2可以看出，拟建项目通过采取隔声、减振、消声、距离衰减等降噪措施后，南、西、北厂界昼间噪声预测值均能够满足《工业企业厂界环境噪声排放标准》（GB12348-2008）3类标准限值要求，东厂界昼间噪声预测值能够满足《工业企业厂界环境噪声排放标准》（GB12348-2008）4类标准限值要求（拟建项目夜间不生产）。由此可见，拟建项目运营期间设备噪声对所在区域声环境影响较小，环境可接受。拟建项目周边200m范围内无环境敏感点分布，不会出现噪声扰民的情况。</w:t>
      </w:r>
    </w:p>
    <w:p>
      <w:pPr>
        <w:pStyle w:val="3"/>
        <w:rPr>
          <w:rFonts w:eastAsia="宋体"/>
          <w:color w:val="auto"/>
        </w:rPr>
      </w:pPr>
      <w:bookmarkStart w:id="325" w:name="_Toc1534"/>
      <w:r>
        <w:rPr>
          <w:rFonts w:eastAsia="宋体"/>
          <w:color w:val="auto"/>
        </w:rPr>
        <w:t>4.5 固体废物环境影响评价</w:t>
      </w:r>
      <w:bookmarkEnd w:id="325"/>
    </w:p>
    <w:p>
      <w:pPr>
        <w:spacing w:line="360" w:lineRule="auto"/>
        <w:ind w:firstLine="480" w:firstLineChars="200"/>
        <w:rPr>
          <w:color w:val="auto"/>
          <w:sz w:val="24"/>
        </w:rPr>
      </w:pPr>
      <w:r>
        <w:rPr>
          <w:color w:val="auto"/>
          <w:sz w:val="24"/>
        </w:rPr>
        <w:t>拟建项目固体废物主要为危险废物、一般工业固废和生活垃圾三大类。</w:t>
      </w:r>
    </w:p>
    <w:p>
      <w:pPr>
        <w:spacing w:line="360" w:lineRule="auto"/>
        <w:ind w:firstLine="480" w:firstLineChars="200"/>
        <w:rPr>
          <w:color w:val="auto"/>
          <w:sz w:val="24"/>
        </w:rPr>
      </w:pPr>
      <w:r>
        <w:rPr>
          <w:color w:val="auto"/>
          <w:sz w:val="24"/>
        </w:rPr>
        <w:t>（1）危险废物</w:t>
      </w:r>
    </w:p>
    <w:p>
      <w:pPr>
        <w:pStyle w:val="171"/>
        <w:spacing w:line="360" w:lineRule="auto"/>
        <w:ind w:firstLine="480" w:firstLineChars="200"/>
        <w:rPr>
          <w:rFonts w:ascii="Times New Roman" w:eastAsia="宋体"/>
          <w:color w:val="auto"/>
        </w:rPr>
      </w:pPr>
      <w:r>
        <w:rPr>
          <w:rFonts w:ascii="Times New Roman" w:eastAsia="宋体"/>
          <w:color w:val="auto"/>
        </w:rPr>
        <w:t>拟建项目危险废物主要为废蓄电池、废电容器、废制冷剂、废油箱、废电子元件及线路板、废油液以及废含油棉纱手套等。</w:t>
      </w:r>
    </w:p>
    <w:p>
      <w:pPr>
        <w:pStyle w:val="171"/>
        <w:spacing w:line="360" w:lineRule="auto"/>
        <w:ind w:firstLine="480" w:firstLineChars="200"/>
        <w:rPr>
          <w:rFonts w:ascii="Times New Roman" w:eastAsia="宋体"/>
          <w:color w:val="auto"/>
        </w:rPr>
      </w:pPr>
      <w:r>
        <w:rPr>
          <w:rFonts w:ascii="Times New Roman" w:eastAsia="宋体"/>
          <w:color w:val="auto"/>
        </w:rPr>
        <w:t xml:space="preserve">其中，废蓄电池（含破损泄漏物）、废油液、废电容器、废制冷剂、废油箱、废电子元件及线路板分别收集于专用容器中，分类分区暂存于危废暂存间，定期交由有资质的单位处置。 </w:t>
      </w:r>
    </w:p>
    <w:p>
      <w:pPr>
        <w:pStyle w:val="171"/>
        <w:spacing w:line="360" w:lineRule="auto"/>
        <w:ind w:firstLine="480" w:firstLineChars="200"/>
        <w:rPr>
          <w:rFonts w:ascii="Times New Roman" w:eastAsia="宋体"/>
          <w:color w:val="auto"/>
        </w:rPr>
      </w:pPr>
      <w:r>
        <w:rPr>
          <w:rFonts w:ascii="Times New Roman" w:eastAsia="宋体"/>
          <w:color w:val="auto"/>
        </w:rPr>
        <w:t>拟建项目拆解过程会产生少量的废含油棉纱手套，根据《国家危险废物名录》（2016版），废含油棉纱手套全过程不按照危险废物管理，混入生活垃圾，与生活垃圾一起交由环卫部门处置。</w:t>
      </w:r>
    </w:p>
    <w:p>
      <w:pPr>
        <w:pStyle w:val="171"/>
        <w:spacing w:line="360" w:lineRule="auto"/>
        <w:ind w:firstLine="480" w:firstLineChars="200"/>
        <w:rPr>
          <w:rFonts w:ascii="Times New Roman" w:eastAsia="宋体"/>
          <w:color w:val="auto"/>
        </w:rPr>
      </w:pPr>
      <w:r>
        <w:rPr>
          <w:rFonts w:ascii="Times New Roman" w:eastAsia="宋体"/>
          <w:color w:val="auto"/>
        </w:rPr>
        <w:t>拟建项目每条报废汽车拆解生产线设置2个集装箱作为危险废物暂存间，建筑面积约10m</w:t>
      </w:r>
      <w:r>
        <w:rPr>
          <w:rFonts w:ascii="Times New Roman" w:eastAsia="宋体"/>
          <w:color w:val="auto"/>
          <w:vertAlign w:val="superscript"/>
        </w:rPr>
        <w:t>2</w:t>
      </w:r>
      <w:r>
        <w:rPr>
          <w:rFonts w:ascii="Times New Roman" w:eastAsia="宋体"/>
          <w:color w:val="auto"/>
        </w:rPr>
        <w:t>/个，位于每个拆解区西北侧，本次评价要求对危险废物采取以下措施：</w:t>
      </w:r>
    </w:p>
    <w:p>
      <w:pPr>
        <w:pStyle w:val="171"/>
        <w:spacing w:line="360" w:lineRule="auto"/>
        <w:ind w:firstLine="480" w:firstLineChars="200"/>
        <w:rPr>
          <w:rFonts w:ascii="Times New Roman" w:eastAsia="宋体"/>
          <w:color w:val="auto"/>
        </w:rPr>
      </w:pPr>
      <w:r>
        <w:rPr>
          <w:rFonts w:ascii="Times New Roman" w:eastAsia="宋体"/>
          <w:color w:val="auto"/>
        </w:rPr>
        <w:fldChar w:fldCharType="begin"/>
      </w:r>
      <w:r>
        <w:rPr>
          <w:rFonts w:ascii="Times New Roman" w:eastAsia="宋体"/>
          <w:color w:val="auto"/>
        </w:rPr>
        <w:instrText xml:space="preserve"> = 1 \* GB3 </w:instrText>
      </w:r>
      <w:r>
        <w:rPr>
          <w:rFonts w:ascii="Times New Roman" w:eastAsia="宋体"/>
          <w:color w:val="auto"/>
        </w:rPr>
        <w:fldChar w:fldCharType="separate"/>
      </w:r>
      <w:r>
        <w:rPr>
          <w:rFonts w:hint="eastAsia" w:ascii="宋体" w:hAnsi="宋体" w:eastAsia="宋体" w:cs="宋体"/>
          <w:color w:val="auto"/>
        </w:rPr>
        <w:t>①</w:t>
      </w:r>
      <w:r>
        <w:rPr>
          <w:rFonts w:ascii="Times New Roman" w:eastAsia="宋体"/>
          <w:color w:val="auto"/>
        </w:rPr>
        <w:fldChar w:fldCharType="end"/>
      </w:r>
      <w:r>
        <w:rPr>
          <w:rFonts w:ascii="Times New Roman" w:eastAsia="宋体"/>
          <w:color w:val="auto"/>
        </w:rPr>
        <w:t>危废暂存间（放置集装箱的区域）地面及裙角采用防渗防腐处理（涂覆厚度不低于2mm的环氧树脂漆），暂存间周边设置围堰（高15cm）及应急池（均作防渗防腐处理），防止各种液体类危险废物漫流或泄漏。</w:t>
      </w:r>
    </w:p>
    <w:p>
      <w:pPr>
        <w:pStyle w:val="171"/>
        <w:spacing w:line="360" w:lineRule="auto"/>
        <w:ind w:firstLine="480" w:firstLineChars="200"/>
        <w:rPr>
          <w:rFonts w:ascii="Times New Roman" w:eastAsia="宋体"/>
          <w:color w:val="auto"/>
        </w:rPr>
      </w:pPr>
      <w:r>
        <w:rPr>
          <w:rFonts w:hint="eastAsia" w:ascii="宋体" w:hAnsi="宋体" w:eastAsia="宋体" w:cs="宋体"/>
          <w:color w:val="auto"/>
        </w:rPr>
        <w:t>②</w:t>
      </w:r>
      <w:r>
        <w:rPr>
          <w:rFonts w:ascii="Times New Roman" w:eastAsia="宋体"/>
          <w:color w:val="auto"/>
        </w:rPr>
        <w:t>危险废物储存必须按照“四防”要求进行，即对危险废物暂存间采取防风、防雨、防晒、防渗漏等处理措施。</w:t>
      </w:r>
    </w:p>
    <w:p>
      <w:pPr>
        <w:pStyle w:val="171"/>
        <w:spacing w:line="360" w:lineRule="auto"/>
        <w:ind w:firstLine="480" w:firstLineChars="200"/>
        <w:rPr>
          <w:rFonts w:ascii="Times New Roman" w:eastAsia="宋体"/>
          <w:color w:val="auto"/>
        </w:rPr>
      </w:pPr>
      <w:r>
        <w:rPr>
          <w:rFonts w:hint="eastAsia" w:ascii="宋体" w:hAnsi="宋体" w:eastAsia="宋体" w:cs="宋体"/>
          <w:color w:val="auto"/>
        </w:rPr>
        <w:t>③</w:t>
      </w:r>
      <w:r>
        <w:rPr>
          <w:rFonts w:ascii="Times New Roman" w:eastAsia="宋体"/>
          <w:color w:val="auto"/>
        </w:rPr>
        <w:t>根据项目所产生危险废物的类别和性质，按照《危险废物贮存污染控制标准》(GB18597-2001)中的贮存容器要求和相容性要求，危险废物应分类储存、分类堆放。</w:t>
      </w:r>
    </w:p>
    <w:p>
      <w:pPr>
        <w:pStyle w:val="171"/>
        <w:spacing w:line="360" w:lineRule="auto"/>
        <w:ind w:firstLine="480" w:firstLineChars="200"/>
        <w:rPr>
          <w:rFonts w:ascii="Times New Roman" w:eastAsia="宋体"/>
          <w:color w:val="auto"/>
        </w:rPr>
      </w:pPr>
      <w:r>
        <w:rPr>
          <w:rFonts w:hint="eastAsia" w:ascii="宋体" w:hAnsi="宋体" w:eastAsia="宋体" w:cs="宋体"/>
          <w:color w:val="auto"/>
        </w:rPr>
        <w:t>④</w:t>
      </w:r>
      <w:r>
        <w:rPr>
          <w:rFonts w:ascii="Times New Roman" w:eastAsia="宋体"/>
          <w:color w:val="auto"/>
        </w:rPr>
        <w:t>项目拆解过程产生少量的废含油棉纱手套全过程不按照危险废物管理，混入生活垃圾，与生活垃圾一起交由环卫部门处置。</w:t>
      </w:r>
    </w:p>
    <w:p>
      <w:pPr>
        <w:pStyle w:val="171"/>
        <w:spacing w:line="360" w:lineRule="auto"/>
        <w:ind w:firstLine="480" w:firstLineChars="200"/>
        <w:rPr>
          <w:rFonts w:ascii="Times New Roman" w:eastAsia="宋体"/>
          <w:color w:val="auto"/>
        </w:rPr>
      </w:pPr>
      <w:r>
        <w:rPr>
          <w:rFonts w:hint="eastAsia" w:ascii="宋体" w:hAnsi="宋体" w:eastAsia="宋体" w:cs="宋体"/>
          <w:color w:val="auto"/>
        </w:rPr>
        <w:t>⑤</w:t>
      </w:r>
      <w:r>
        <w:rPr>
          <w:rFonts w:ascii="Times New Roman" w:eastAsia="宋体"/>
          <w:color w:val="auto"/>
        </w:rPr>
        <w:t>危险废物暂存间张贴警示标识以及危险标识，各贮存容器等应进行危险标识。</w:t>
      </w:r>
    </w:p>
    <w:p>
      <w:pPr>
        <w:snapToGrid w:val="0"/>
        <w:jc w:val="center"/>
        <w:rPr>
          <w:rFonts w:eastAsia="黑体"/>
          <w:color w:val="auto"/>
          <w:szCs w:val="21"/>
        </w:rPr>
      </w:pPr>
      <w:r>
        <w:rPr>
          <w:rFonts w:eastAsia="黑体"/>
          <w:bCs/>
          <w:color w:val="auto"/>
          <w:szCs w:val="21"/>
        </w:rPr>
        <w:t>表4.5-1   危险废物基本资料</w:t>
      </w:r>
    </w:p>
    <w:tbl>
      <w:tblPr>
        <w:tblStyle w:val="54"/>
        <w:tblW w:w="9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69"/>
        <w:gridCol w:w="1075"/>
        <w:gridCol w:w="1688"/>
        <w:gridCol w:w="1003"/>
        <w:gridCol w:w="1056"/>
        <w:gridCol w:w="1134"/>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Align w:val="center"/>
          </w:tcPr>
          <w:p>
            <w:pPr>
              <w:snapToGrid w:val="0"/>
              <w:jc w:val="center"/>
              <w:rPr>
                <w:color w:val="auto"/>
                <w:szCs w:val="21"/>
              </w:rPr>
            </w:pPr>
            <w:r>
              <w:rPr>
                <w:color w:val="auto"/>
                <w:szCs w:val="21"/>
              </w:rPr>
              <w:t>贮存场所名称</w:t>
            </w:r>
          </w:p>
        </w:tc>
        <w:tc>
          <w:tcPr>
            <w:tcW w:w="1269" w:type="dxa"/>
            <w:vAlign w:val="center"/>
          </w:tcPr>
          <w:p>
            <w:pPr>
              <w:snapToGrid w:val="0"/>
              <w:jc w:val="center"/>
              <w:rPr>
                <w:color w:val="auto"/>
                <w:szCs w:val="21"/>
              </w:rPr>
            </w:pPr>
            <w:r>
              <w:rPr>
                <w:color w:val="auto"/>
                <w:szCs w:val="21"/>
              </w:rPr>
              <w:t>危废名称</w:t>
            </w:r>
          </w:p>
        </w:tc>
        <w:tc>
          <w:tcPr>
            <w:tcW w:w="1075" w:type="dxa"/>
            <w:vAlign w:val="center"/>
          </w:tcPr>
          <w:p>
            <w:pPr>
              <w:snapToGrid w:val="0"/>
              <w:jc w:val="center"/>
              <w:rPr>
                <w:color w:val="auto"/>
                <w:szCs w:val="21"/>
              </w:rPr>
            </w:pPr>
            <w:r>
              <w:rPr>
                <w:color w:val="auto"/>
                <w:szCs w:val="21"/>
              </w:rPr>
              <w:t>危废类别</w:t>
            </w:r>
          </w:p>
        </w:tc>
        <w:tc>
          <w:tcPr>
            <w:tcW w:w="1688" w:type="dxa"/>
            <w:vAlign w:val="center"/>
          </w:tcPr>
          <w:p>
            <w:pPr>
              <w:snapToGrid w:val="0"/>
              <w:jc w:val="center"/>
              <w:rPr>
                <w:color w:val="auto"/>
                <w:szCs w:val="21"/>
              </w:rPr>
            </w:pPr>
            <w:r>
              <w:rPr>
                <w:color w:val="auto"/>
                <w:szCs w:val="21"/>
              </w:rPr>
              <w:t>危废代码</w:t>
            </w:r>
          </w:p>
        </w:tc>
        <w:tc>
          <w:tcPr>
            <w:tcW w:w="1003" w:type="dxa"/>
            <w:vAlign w:val="center"/>
          </w:tcPr>
          <w:p>
            <w:pPr>
              <w:snapToGrid w:val="0"/>
              <w:jc w:val="center"/>
              <w:rPr>
                <w:color w:val="auto"/>
                <w:szCs w:val="21"/>
              </w:rPr>
            </w:pPr>
            <w:r>
              <w:rPr>
                <w:color w:val="auto"/>
                <w:szCs w:val="21"/>
              </w:rPr>
              <w:t>位置</w:t>
            </w:r>
          </w:p>
        </w:tc>
        <w:tc>
          <w:tcPr>
            <w:tcW w:w="1056" w:type="dxa"/>
            <w:vAlign w:val="center"/>
          </w:tcPr>
          <w:p>
            <w:pPr>
              <w:snapToGrid w:val="0"/>
              <w:jc w:val="center"/>
              <w:rPr>
                <w:color w:val="auto"/>
                <w:szCs w:val="21"/>
              </w:rPr>
            </w:pPr>
            <w:r>
              <w:rPr>
                <w:color w:val="auto"/>
                <w:szCs w:val="21"/>
              </w:rPr>
              <w:t>建筑面积</w:t>
            </w:r>
          </w:p>
        </w:tc>
        <w:tc>
          <w:tcPr>
            <w:tcW w:w="1134" w:type="dxa"/>
            <w:vAlign w:val="center"/>
          </w:tcPr>
          <w:p>
            <w:pPr>
              <w:snapToGrid w:val="0"/>
              <w:jc w:val="center"/>
              <w:rPr>
                <w:color w:val="auto"/>
                <w:szCs w:val="21"/>
              </w:rPr>
            </w:pPr>
            <w:r>
              <w:rPr>
                <w:color w:val="auto"/>
                <w:szCs w:val="21"/>
              </w:rPr>
              <w:t>贮存方式</w:t>
            </w:r>
          </w:p>
        </w:tc>
        <w:tc>
          <w:tcPr>
            <w:tcW w:w="1003" w:type="dxa"/>
            <w:vAlign w:val="center"/>
          </w:tcPr>
          <w:p>
            <w:pPr>
              <w:snapToGrid w:val="0"/>
              <w:jc w:val="center"/>
              <w:rPr>
                <w:color w:val="auto"/>
                <w:szCs w:val="21"/>
              </w:rPr>
            </w:pPr>
            <w:r>
              <w:rPr>
                <w:rFonts w:hint="eastAsia"/>
                <w:color w:val="auto"/>
                <w:szCs w:val="21"/>
              </w:rPr>
              <w:t>转运</w:t>
            </w:r>
            <w:r>
              <w:rPr>
                <w:color w:val="auto"/>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Merge w:val="restart"/>
            <w:vAlign w:val="center"/>
          </w:tcPr>
          <w:p>
            <w:pPr>
              <w:snapToGrid w:val="0"/>
              <w:jc w:val="center"/>
              <w:rPr>
                <w:color w:val="auto"/>
                <w:szCs w:val="21"/>
              </w:rPr>
            </w:pPr>
            <w:r>
              <w:rPr>
                <w:color w:val="auto"/>
                <w:szCs w:val="21"/>
              </w:rPr>
              <w:t>危废暂存间</w:t>
            </w:r>
          </w:p>
        </w:tc>
        <w:tc>
          <w:tcPr>
            <w:tcW w:w="126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废蓄电池</w:t>
            </w:r>
          </w:p>
        </w:tc>
        <w:tc>
          <w:tcPr>
            <w:tcW w:w="1075" w:type="dxa"/>
            <w:vAlign w:val="center"/>
          </w:tcPr>
          <w:p>
            <w:pPr>
              <w:snapToGrid w:val="0"/>
              <w:jc w:val="center"/>
              <w:rPr>
                <w:color w:val="auto"/>
                <w:szCs w:val="21"/>
              </w:rPr>
            </w:pPr>
            <w:r>
              <w:rPr>
                <w:rFonts w:eastAsia="宋体...."/>
                <w:color w:val="auto"/>
                <w:kern w:val="0"/>
                <w:szCs w:val="21"/>
              </w:rPr>
              <w:t>HW49</w:t>
            </w:r>
          </w:p>
        </w:tc>
        <w:tc>
          <w:tcPr>
            <w:tcW w:w="1688"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900-044-49</w:t>
            </w:r>
          </w:p>
        </w:tc>
        <w:tc>
          <w:tcPr>
            <w:tcW w:w="1003" w:type="dxa"/>
            <w:vMerge w:val="restart"/>
            <w:vAlign w:val="center"/>
          </w:tcPr>
          <w:p>
            <w:pPr>
              <w:snapToGrid w:val="0"/>
              <w:jc w:val="center"/>
              <w:rPr>
                <w:color w:val="auto"/>
                <w:szCs w:val="21"/>
              </w:rPr>
            </w:pPr>
            <w:r>
              <w:rPr>
                <w:color w:val="auto"/>
                <w:szCs w:val="21"/>
              </w:rPr>
              <w:t>拆解区西北角，共计3处，每处设置两个集装箱（内置专用容器）分别用于液态危废、固态危废的分类收集暂存。</w:t>
            </w:r>
          </w:p>
        </w:tc>
        <w:tc>
          <w:tcPr>
            <w:tcW w:w="1056" w:type="dxa"/>
            <w:vMerge w:val="restart"/>
            <w:vAlign w:val="center"/>
          </w:tcPr>
          <w:p>
            <w:pPr>
              <w:snapToGrid w:val="0"/>
              <w:jc w:val="center"/>
              <w:rPr>
                <w:color w:val="auto"/>
                <w:szCs w:val="21"/>
              </w:rPr>
            </w:pPr>
            <w:r>
              <w:rPr>
                <w:color w:val="auto"/>
                <w:szCs w:val="21"/>
              </w:rPr>
              <w:t>集装箱10m</w:t>
            </w:r>
            <w:r>
              <w:rPr>
                <w:color w:val="auto"/>
                <w:szCs w:val="21"/>
                <w:vertAlign w:val="superscript"/>
              </w:rPr>
              <w:t>2</w:t>
            </w:r>
            <w:r>
              <w:rPr>
                <w:color w:val="auto"/>
                <w:szCs w:val="21"/>
              </w:rPr>
              <w:t>/个，共计6个，合计60m</w:t>
            </w:r>
            <w:r>
              <w:rPr>
                <w:color w:val="auto"/>
                <w:szCs w:val="21"/>
                <w:vertAlign w:val="superscript"/>
              </w:rPr>
              <w:t>2</w:t>
            </w:r>
            <w:r>
              <w:rPr>
                <w:color w:val="auto"/>
                <w:szCs w:val="21"/>
              </w:rPr>
              <w:t>。</w:t>
            </w:r>
          </w:p>
        </w:tc>
        <w:tc>
          <w:tcPr>
            <w:tcW w:w="1134" w:type="dxa"/>
            <w:vMerge w:val="restart"/>
            <w:vAlign w:val="center"/>
          </w:tcPr>
          <w:p>
            <w:pPr>
              <w:snapToGrid w:val="0"/>
              <w:jc w:val="center"/>
              <w:rPr>
                <w:color w:val="auto"/>
                <w:szCs w:val="21"/>
              </w:rPr>
            </w:pPr>
            <w:r>
              <w:rPr>
                <w:color w:val="auto"/>
                <w:szCs w:val="21"/>
              </w:rPr>
              <w:t>分类储存</w:t>
            </w:r>
          </w:p>
        </w:tc>
        <w:tc>
          <w:tcPr>
            <w:tcW w:w="1003" w:type="dxa"/>
            <w:vMerge w:val="restart"/>
            <w:vAlign w:val="center"/>
          </w:tcPr>
          <w:p>
            <w:pPr>
              <w:snapToGrid w:val="0"/>
              <w:jc w:val="center"/>
              <w:rPr>
                <w:color w:val="auto"/>
                <w:szCs w:val="21"/>
              </w:rPr>
            </w:pPr>
            <w:r>
              <w:rPr>
                <w:color w:val="auto"/>
                <w:szCs w:val="21"/>
              </w:rPr>
              <w:t>1</w:t>
            </w:r>
            <w:r>
              <w:rPr>
                <w:rFonts w:hint="eastAsia"/>
                <w:color w:val="auto"/>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Merge w:val="continue"/>
            <w:vAlign w:val="center"/>
          </w:tcPr>
          <w:p>
            <w:pPr>
              <w:snapToGrid w:val="0"/>
              <w:jc w:val="center"/>
              <w:rPr>
                <w:color w:val="auto"/>
                <w:szCs w:val="21"/>
              </w:rPr>
            </w:pPr>
          </w:p>
        </w:tc>
        <w:tc>
          <w:tcPr>
            <w:tcW w:w="126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废电容器</w:t>
            </w:r>
          </w:p>
        </w:tc>
        <w:tc>
          <w:tcPr>
            <w:tcW w:w="1075" w:type="dxa"/>
            <w:vAlign w:val="center"/>
          </w:tcPr>
          <w:p>
            <w:pPr>
              <w:snapToGrid w:val="0"/>
              <w:jc w:val="center"/>
              <w:rPr>
                <w:color w:val="auto"/>
                <w:szCs w:val="21"/>
              </w:rPr>
            </w:pPr>
            <w:r>
              <w:rPr>
                <w:rFonts w:eastAsia="宋体...."/>
                <w:color w:val="auto"/>
                <w:kern w:val="0"/>
                <w:szCs w:val="21"/>
              </w:rPr>
              <w:t>HW10</w:t>
            </w:r>
          </w:p>
        </w:tc>
        <w:tc>
          <w:tcPr>
            <w:tcW w:w="1688"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900-008-10</w:t>
            </w:r>
          </w:p>
        </w:tc>
        <w:tc>
          <w:tcPr>
            <w:tcW w:w="1003" w:type="dxa"/>
            <w:vMerge w:val="continue"/>
            <w:vAlign w:val="center"/>
          </w:tcPr>
          <w:p>
            <w:pPr>
              <w:snapToGrid w:val="0"/>
              <w:jc w:val="center"/>
              <w:rPr>
                <w:color w:val="auto"/>
                <w:szCs w:val="21"/>
              </w:rPr>
            </w:pPr>
          </w:p>
        </w:tc>
        <w:tc>
          <w:tcPr>
            <w:tcW w:w="1056" w:type="dxa"/>
            <w:vMerge w:val="continue"/>
            <w:vAlign w:val="center"/>
          </w:tcPr>
          <w:p>
            <w:pPr>
              <w:snapToGrid w:val="0"/>
              <w:jc w:val="center"/>
              <w:rPr>
                <w:color w:val="auto"/>
                <w:szCs w:val="21"/>
              </w:rPr>
            </w:pPr>
          </w:p>
        </w:tc>
        <w:tc>
          <w:tcPr>
            <w:tcW w:w="1134" w:type="dxa"/>
            <w:vMerge w:val="continue"/>
            <w:vAlign w:val="center"/>
          </w:tcPr>
          <w:p>
            <w:pPr>
              <w:snapToGrid w:val="0"/>
              <w:jc w:val="center"/>
              <w:rPr>
                <w:color w:val="auto"/>
                <w:szCs w:val="21"/>
              </w:rPr>
            </w:pPr>
          </w:p>
        </w:tc>
        <w:tc>
          <w:tcPr>
            <w:tcW w:w="1003" w:type="dxa"/>
            <w:vMerge w:val="continue"/>
            <w:vAlign w:val="center"/>
          </w:tcPr>
          <w:p>
            <w:pPr>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Merge w:val="continue"/>
            <w:vAlign w:val="center"/>
          </w:tcPr>
          <w:p>
            <w:pPr>
              <w:snapToGrid w:val="0"/>
              <w:jc w:val="center"/>
              <w:rPr>
                <w:color w:val="auto"/>
                <w:szCs w:val="21"/>
              </w:rPr>
            </w:pPr>
          </w:p>
        </w:tc>
        <w:tc>
          <w:tcPr>
            <w:tcW w:w="126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废油液</w:t>
            </w:r>
          </w:p>
        </w:tc>
        <w:tc>
          <w:tcPr>
            <w:tcW w:w="1075" w:type="dxa"/>
            <w:vAlign w:val="center"/>
          </w:tcPr>
          <w:p>
            <w:pPr>
              <w:snapToGrid w:val="0"/>
              <w:jc w:val="center"/>
              <w:rPr>
                <w:color w:val="auto"/>
                <w:szCs w:val="21"/>
              </w:rPr>
            </w:pPr>
            <w:r>
              <w:rPr>
                <w:rFonts w:eastAsia="宋体...."/>
                <w:color w:val="auto"/>
                <w:kern w:val="0"/>
                <w:szCs w:val="21"/>
              </w:rPr>
              <w:t>HW08</w:t>
            </w:r>
          </w:p>
        </w:tc>
        <w:tc>
          <w:tcPr>
            <w:tcW w:w="1688"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900-199-08</w:t>
            </w:r>
          </w:p>
        </w:tc>
        <w:tc>
          <w:tcPr>
            <w:tcW w:w="1003" w:type="dxa"/>
            <w:vMerge w:val="continue"/>
            <w:vAlign w:val="center"/>
          </w:tcPr>
          <w:p>
            <w:pPr>
              <w:snapToGrid w:val="0"/>
              <w:jc w:val="center"/>
              <w:rPr>
                <w:color w:val="auto"/>
                <w:szCs w:val="21"/>
              </w:rPr>
            </w:pPr>
          </w:p>
        </w:tc>
        <w:tc>
          <w:tcPr>
            <w:tcW w:w="1056" w:type="dxa"/>
            <w:vMerge w:val="continue"/>
            <w:vAlign w:val="center"/>
          </w:tcPr>
          <w:p>
            <w:pPr>
              <w:snapToGrid w:val="0"/>
              <w:jc w:val="center"/>
              <w:rPr>
                <w:color w:val="auto"/>
                <w:szCs w:val="21"/>
              </w:rPr>
            </w:pPr>
          </w:p>
        </w:tc>
        <w:tc>
          <w:tcPr>
            <w:tcW w:w="1134" w:type="dxa"/>
            <w:vMerge w:val="continue"/>
            <w:vAlign w:val="center"/>
          </w:tcPr>
          <w:p>
            <w:pPr>
              <w:snapToGrid w:val="0"/>
              <w:jc w:val="center"/>
              <w:rPr>
                <w:color w:val="auto"/>
                <w:szCs w:val="21"/>
              </w:rPr>
            </w:pPr>
          </w:p>
        </w:tc>
        <w:tc>
          <w:tcPr>
            <w:tcW w:w="1003" w:type="dxa"/>
            <w:vMerge w:val="continue"/>
            <w:vAlign w:val="center"/>
          </w:tcPr>
          <w:p>
            <w:pPr>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Merge w:val="continue"/>
            <w:vAlign w:val="center"/>
          </w:tcPr>
          <w:p>
            <w:pPr>
              <w:snapToGrid w:val="0"/>
              <w:jc w:val="center"/>
              <w:rPr>
                <w:color w:val="auto"/>
                <w:szCs w:val="21"/>
              </w:rPr>
            </w:pPr>
          </w:p>
        </w:tc>
        <w:tc>
          <w:tcPr>
            <w:tcW w:w="126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废空调制冷剂</w:t>
            </w:r>
          </w:p>
        </w:tc>
        <w:tc>
          <w:tcPr>
            <w:tcW w:w="1075" w:type="dxa"/>
            <w:vAlign w:val="center"/>
          </w:tcPr>
          <w:p>
            <w:pPr>
              <w:snapToGrid w:val="0"/>
              <w:jc w:val="center"/>
              <w:rPr>
                <w:color w:val="auto"/>
                <w:szCs w:val="21"/>
              </w:rPr>
            </w:pPr>
            <w:r>
              <w:rPr>
                <w:color w:val="auto"/>
                <w:szCs w:val="21"/>
              </w:rPr>
              <w:t>/</w:t>
            </w:r>
          </w:p>
        </w:tc>
        <w:tc>
          <w:tcPr>
            <w:tcW w:w="1688" w:type="dxa"/>
            <w:vAlign w:val="center"/>
          </w:tcPr>
          <w:p>
            <w:pPr>
              <w:autoSpaceDE w:val="0"/>
              <w:autoSpaceDN w:val="0"/>
              <w:adjustRightInd w:val="0"/>
              <w:jc w:val="center"/>
              <w:rPr>
                <w:rFonts w:eastAsia="宋体...."/>
                <w:color w:val="auto"/>
                <w:kern w:val="0"/>
                <w:szCs w:val="21"/>
              </w:rPr>
            </w:pPr>
            <w:r>
              <w:rPr>
                <w:rFonts w:eastAsia="宋体...."/>
                <w:color w:val="auto"/>
                <w:kern w:val="0"/>
                <w:szCs w:val="21"/>
              </w:rPr>
              <w:t>HJ348-2007指定危险废物</w:t>
            </w:r>
          </w:p>
        </w:tc>
        <w:tc>
          <w:tcPr>
            <w:tcW w:w="1003" w:type="dxa"/>
            <w:vMerge w:val="continue"/>
            <w:vAlign w:val="center"/>
          </w:tcPr>
          <w:p>
            <w:pPr>
              <w:snapToGrid w:val="0"/>
              <w:jc w:val="center"/>
              <w:rPr>
                <w:color w:val="auto"/>
                <w:szCs w:val="21"/>
              </w:rPr>
            </w:pPr>
          </w:p>
        </w:tc>
        <w:tc>
          <w:tcPr>
            <w:tcW w:w="1056" w:type="dxa"/>
            <w:vMerge w:val="continue"/>
            <w:vAlign w:val="center"/>
          </w:tcPr>
          <w:p>
            <w:pPr>
              <w:snapToGrid w:val="0"/>
              <w:jc w:val="center"/>
              <w:rPr>
                <w:color w:val="auto"/>
                <w:szCs w:val="21"/>
              </w:rPr>
            </w:pPr>
          </w:p>
        </w:tc>
        <w:tc>
          <w:tcPr>
            <w:tcW w:w="1134" w:type="dxa"/>
            <w:vMerge w:val="continue"/>
            <w:vAlign w:val="center"/>
          </w:tcPr>
          <w:p>
            <w:pPr>
              <w:snapToGrid w:val="0"/>
              <w:jc w:val="center"/>
              <w:rPr>
                <w:color w:val="auto"/>
                <w:szCs w:val="21"/>
              </w:rPr>
            </w:pPr>
          </w:p>
        </w:tc>
        <w:tc>
          <w:tcPr>
            <w:tcW w:w="1003" w:type="dxa"/>
            <w:vMerge w:val="continue"/>
            <w:vAlign w:val="center"/>
          </w:tcPr>
          <w:p>
            <w:pPr>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Merge w:val="continue"/>
            <w:vAlign w:val="center"/>
          </w:tcPr>
          <w:p>
            <w:pPr>
              <w:snapToGrid w:val="0"/>
              <w:jc w:val="center"/>
              <w:rPr>
                <w:color w:val="auto"/>
                <w:szCs w:val="21"/>
              </w:rPr>
            </w:pPr>
          </w:p>
        </w:tc>
        <w:tc>
          <w:tcPr>
            <w:tcW w:w="126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废油箱</w:t>
            </w:r>
          </w:p>
        </w:tc>
        <w:tc>
          <w:tcPr>
            <w:tcW w:w="1075" w:type="dxa"/>
            <w:vAlign w:val="center"/>
          </w:tcPr>
          <w:p>
            <w:pPr>
              <w:snapToGrid w:val="0"/>
              <w:jc w:val="center"/>
              <w:rPr>
                <w:color w:val="auto"/>
                <w:szCs w:val="21"/>
              </w:rPr>
            </w:pPr>
            <w:r>
              <w:rPr>
                <w:rFonts w:eastAsia="宋体...."/>
                <w:color w:val="auto"/>
                <w:kern w:val="0"/>
                <w:szCs w:val="21"/>
              </w:rPr>
              <w:t>HW08</w:t>
            </w:r>
          </w:p>
        </w:tc>
        <w:tc>
          <w:tcPr>
            <w:tcW w:w="1688"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900-249-08</w:t>
            </w:r>
          </w:p>
        </w:tc>
        <w:tc>
          <w:tcPr>
            <w:tcW w:w="1003" w:type="dxa"/>
            <w:vMerge w:val="continue"/>
            <w:vAlign w:val="center"/>
          </w:tcPr>
          <w:p>
            <w:pPr>
              <w:snapToGrid w:val="0"/>
              <w:jc w:val="center"/>
              <w:rPr>
                <w:color w:val="auto"/>
                <w:szCs w:val="21"/>
              </w:rPr>
            </w:pPr>
          </w:p>
        </w:tc>
        <w:tc>
          <w:tcPr>
            <w:tcW w:w="1056" w:type="dxa"/>
            <w:vMerge w:val="continue"/>
            <w:vAlign w:val="center"/>
          </w:tcPr>
          <w:p>
            <w:pPr>
              <w:snapToGrid w:val="0"/>
              <w:jc w:val="center"/>
              <w:rPr>
                <w:color w:val="auto"/>
                <w:szCs w:val="21"/>
              </w:rPr>
            </w:pPr>
          </w:p>
        </w:tc>
        <w:tc>
          <w:tcPr>
            <w:tcW w:w="1134" w:type="dxa"/>
            <w:vMerge w:val="continue"/>
            <w:vAlign w:val="center"/>
          </w:tcPr>
          <w:p>
            <w:pPr>
              <w:snapToGrid w:val="0"/>
              <w:jc w:val="center"/>
              <w:rPr>
                <w:color w:val="auto"/>
                <w:szCs w:val="21"/>
              </w:rPr>
            </w:pPr>
          </w:p>
        </w:tc>
        <w:tc>
          <w:tcPr>
            <w:tcW w:w="1003" w:type="dxa"/>
            <w:vMerge w:val="continue"/>
            <w:vAlign w:val="center"/>
          </w:tcPr>
          <w:p>
            <w:pPr>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Merge w:val="continue"/>
            <w:vAlign w:val="center"/>
          </w:tcPr>
          <w:p>
            <w:pPr>
              <w:snapToGrid w:val="0"/>
              <w:jc w:val="center"/>
              <w:rPr>
                <w:color w:val="auto"/>
                <w:szCs w:val="21"/>
              </w:rPr>
            </w:pPr>
          </w:p>
        </w:tc>
        <w:tc>
          <w:tcPr>
            <w:tcW w:w="126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废液化气罐</w:t>
            </w:r>
          </w:p>
        </w:tc>
        <w:tc>
          <w:tcPr>
            <w:tcW w:w="1075" w:type="dxa"/>
            <w:vAlign w:val="center"/>
          </w:tcPr>
          <w:p>
            <w:pPr>
              <w:snapToGrid w:val="0"/>
              <w:jc w:val="center"/>
              <w:rPr>
                <w:color w:val="auto"/>
                <w:szCs w:val="21"/>
              </w:rPr>
            </w:pPr>
            <w:r>
              <w:rPr>
                <w:color w:val="auto"/>
                <w:szCs w:val="21"/>
              </w:rPr>
              <w:t>/</w:t>
            </w:r>
          </w:p>
        </w:tc>
        <w:tc>
          <w:tcPr>
            <w:tcW w:w="1688" w:type="dxa"/>
            <w:vAlign w:val="center"/>
          </w:tcPr>
          <w:p>
            <w:pPr>
              <w:autoSpaceDE w:val="0"/>
              <w:autoSpaceDN w:val="0"/>
              <w:adjustRightInd w:val="0"/>
              <w:jc w:val="center"/>
              <w:rPr>
                <w:rFonts w:eastAsia="宋体...."/>
                <w:color w:val="auto"/>
                <w:kern w:val="0"/>
                <w:szCs w:val="21"/>
              </w:rPr>
            </w:pPr>
            <w:r>
              <w:rPr>
                <w:rFonts w:eastAsia="宋体...."/>
                <w:color w:val="auto"/>
                <w:kern w:val="0"/>
                <w:szCs w:val="21"/>
              </w:rPr>
              <w:t>HJ348-2007指定危险废物</w:t>
            </w:r>
          </w:p>
        </w:tc>
        <w:tc>
          <w:tcPr>
            <w:tcW w:w="1003" w:type="dxa"/>
            <w:vMerge w:val="continue"/>
            <w:vAlign w:val="center"/>
          </w:tcPr>
          <w:p>
            <w:pPr>
              <w:snapToGrid w:val="0"/>
              <w:jc w:val="center"/>
              <w:rPr>
                <w:color w:val="auto"/>
                <w:szCs w:val="21"/>
              </w:rPr>
            </w:pPr>
          </w:p>
        </w:tc>
        <w:tc>
          <w:tcPr>
            <w:tcW w:w="1056" w:type="dxa"/>
            <w:vMerge w:val="continue"/>
            <w:vAlign w:val="center"/>
          </w:tcPr>
          <w:p>
            <w:pPr>
              <w:snapToGrid w:val="0"/>
              <w:jc w:val="center"/>
              <w:rPr>
                <w:color w:val="auto"/>
                <w:szCs w:val="21"/>
              </w:rPr>
            </w:pPr>
          </w:p>
        </w:tc>
        <w:tc>
          <w:tcPr>
            <w:tcW w:w="1134" w:type="dxa"/>
            <w:vMerge w:val="continue"/>
            <w:vAlign w:val="center"/>
          </w:tcPr>
          <w:p>
            <w:pPr>
              <w:snapToGrid w:val="0"/>
              <w:jc w:val="center"/>
              <w:rPr>
                <w:color w:val="auto"/>
                <w:szCs w:val="21"/>
              </w:rPr>
            </w:pPr>
          </w:p>
        </w:tc>
        <w:tc>
          <w:tcPr>
            <w:tcW w:w="1003" w:type="dxa"/>
            <w:vMerge w:val="continue"/>
            <w:vAlign w:val="center"/>
          </w:tcPr>
          <w:p>
            <w:pPr>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Merge w:val="continue"/>
            <w:vAlign w:val="center"/>
          </w:tcPr>
          <w:p>
            <w:pPr>
              <w:snapToGrid w:val="0"/>
              <w:jc w:val="center"/>
              <w:rPr>
                <w:color w:val="auto"/>
                <w:szCs w:val="21"/>
              </w:rPr>
            </w:pPr>
          </w:p>
        </w:tc>
        <w:tc>
          <w:tcPr>
            <w:tcW w:w="126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废液（冷却液、制动液、防冻液等）</w:t>
            </w:r>
          </w:p>
        </w:tc>
        <w:tc>
          <w:tcPr>
            <w:tcW w:w="1075" w:type="dxa"/>
            <w:vAlign w:val="center"/>
          </w:tcPr>
          <w:p>
            <w:pPr>
              <w:snapToGrid w:val="0"/>
              <w:jc w:val="center"/>
              <w:rPr>
                <w:color w:val="auto"/>
                <w:szCs w:val="21"/>
              </w:rPr>
            </w:pPr>
            <w:r>
              <w:rPr>
                <w:color w:val="auto"/>
                <w:szCs w:val="21"/>
              </w:rPr>
              <w:t>/</w:t>
            </w:r>
          </w:p>
        </w:tc>
        <w:tc>
          <w:tcPr>
            <w:tcW w:w="1688" w:type="dxa"/>
            <w:vAlign w:val="center"/>
          </w:tcPr>
          <w:p>
            <w:pPr>
              <w:autoSpaceDE w:val="0"/>
              <w:autoSpaceDN w:val="0"/>
              <w:adjustRightInd w:val="0"/>
              <w:jc w:val="center"/>
              <w:rPr>
                <w:rFonts w:eastAsia="宋体...."/>
                <w:color w:val="auto"/>
                <w:kern w:val="0"/>
                <w:szCs w:val="21"/>
              </w:rPr>
            </w:pPr>
            <w:r>
              <w:rPr>
                <w:rFonts w:eastAsia="宋体...."/>
                <w:color w:val="auto"/>
                <w:kern w:val="0"/>
                <w:szCs w:val="21"/>
              </w:rPr>
              <w:t>HJ348-2007指定危险废物</w:t>
            </w:r>
          </w:p>
        </w:tc>
        <w:tc>
          <w:tcPr>
            <w:tcW w:w="1003" w:type="dxa"/>
            <w:vMerge w:val="continue"/>
            <w:vAlign w:val="center"/>
          </w:tcPr>
          <w:p>
            <w:pPr>
              <w:snapToGrid w:val="0"/>
              <w:jc w:val="center"/>
              <w:rPr>
                <w:color w:val="auto"/>
                <w:szCs w:val="21"/>
              </w:rPr>
            </w:pPr>
          </w:p>
        </w:tc>
        <w:tc>
          <w:tcPr>
            <w:tcW w:w="1056" w:type="dxa"/>
            <w:vMerge w:val="continue"/>
            <w:vAlign w:val="center"/>
          </w:tcPr>
          <w:p>
            <w:pPr>
              <w:snapToGrid w:val="0"/>
              <w:jc w:val="center"/>
              <w:rPr>
                <w:color w:val="auto"/>
                <w:szCs w:val="21"/>
              </w:rPr>
            </w:pPr>
          </w:p>
        </w:tc>
        <w:tc>
          <w:tcPr>
            <w:tcW w:w="1134" w:type="dxa"/>
            <w:vMerge w:val="continue"/>
            <w:vAlign w:val="center"/>
          </w:tcPr>
          <w:p>
            <w:pPr>
              <w:snapToGrid w:val="0"/>
              <w:jc w:val="center"/>
              <w:rPr>
                <w:color w:val="auto"/>
                <w:szCs w:val="21"/>
              </w:rPr>
            </w:pPr>
          </w:p>
        </w:tc>
        <w:tc>
          <w:tcPr>
            <w:tcW w:w="1003" w:type="dxa"/>
            <w:vMerge w:val="continue"/>
            <w:vAlign w:val="center"/>
          </w:tcPr>
          <w:p>
            <w:pPr>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Merge w:val="continue"/>
            <w:vAlign w:val="center"/>
          </w:tcPr>
          <w:p>
            <w:pPr>
              <w:snapToGrid w:val="0"/>
              <w:jc w:val="center"/>
              <w:rPr>
                <w:color w:val="auto"/>
                <w:szCs w:val="21"/>
              </w:rPr>
            </w:pPr>
          </w:p>
        </w:tc>
        <w:tc>
          <w:tcPr>
            <w:tcW w:w="126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废电子元件及线路板</w:t>
            </w:r>
          </w:p>
        </w:tc>
        <w:tc>
          <w:tcPr>
            <w:tcW w:w="1075" w:type="dxa"/>
            <w:vAlign w:val="center"/>
          </w:tcPr>
          <w:p>
            <w:pPr>
              <w:snapToGrid w:val="0"/>
              <w:jc w:val="center"/>
              <w:rPr>
                <w:rFonts w:eastAsia="宋体...."/>
                <w:color w:val="auto"/>
                <w:kern w:val="0"/>
                <w:szCs w:val="21"/>
              </w:rPr>
            </w:pPr>
            <w:r>
              <w:rPr>
                <w:rFonts w:eastAsia="宋体...."/>
                <w:color w:val="auto"/>
                <w:kern w:val="0"/>
                <w:szCs w:val="21"/>
              </w:rPr>
              <w:t>HW49</w:t>
            </w:r>
          </w:p>
        </w:tc>
        <w:tc>
          <w:tcPr>
            <w:tcW w:w="1688"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900-044-49</w:t>
            </w:r>
          </w:p>
        </w:tc>
        <w:tc>
          <w:tcPr>
            <w:tcW w:w="1003" w:type="dxa"/>
            <w:vMerge w:val="continue"/>
            <w:vAlign w:val="center"/>
          </w:tcPr>
          <w:p>
            <w:pPr>
              <w:snapToGrid w:val="0"/>
              <w:jc w:val="center"/>
              <w:rPr>
                <w:color w:val="auto"/>
                <w:szCs w:val="21"/>
              </w:rPr>
            </w:pPr>
          </w:p>
        </w:tc>
        <w:tc>
          <w:tcPr>
            <w:tcW w:w="1056" w:type="dxa"/>
            <w:vMerge w:val="continue"/>
            <w:vAlign w:val="center"/>
          </w:tcPr>
          <w:p>
            <w:pPr>
              <w:snapToGrid w:val="0"/>
              <w:jc w:val="center"/>
              <w:rPr>
                <w:color w:val="auto"/>
                <w:szCs w:val="21"/>
              </w:rPr>
            </w:pPr>
          </w:p>
        </w:tc>
        <w:tc>
          <w:tcPr>
            <w:tcW w:w="1134" w:type="dxa"/>
            <w:vMerge w:val="continue"/>
            <w:vAlign w:val="center"/>
          </w:tcPr>
          <w:p>
            <w:pPr>
              <w:snapToGrid w:val="0"/>
              <w:jc w:val="center"/>
              <w:rPr>
                <w:color w:val="auto"/>
                <w:szCs w:val="21"/>
              </w:rPr>
            </w:pPr>
          </w:p>
        </w:tc>
        <w:tc>
          <w:tcPr>
            <w:tcW w:w="1003" w:type="dxa"/>
            <w:vMerge w:val="continue"/>
            <w:vAlign w:val="center"/>
          </w:tcPr>
          <w:p>
            <w:pPr>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99" w:type="dxa"/>
            <w:vAlign w:val="center"/>
          </w:tcPr>
          <w:p>
            <w:pPr>
              <w:snapToGrid w:val="0"/>
              <w:jc w:val="center"/>
              <w:rPr>
                <w:color w:val="auto"/>
                <w:szCs w:val="21"/>
              </w:rPr>
            </w:pPr>
            <w:r>
              <w:rPr>
                <w:color w:val="auto"/>
                <w:szCs w:val="21"/>
              </w:rPr>
              <w:t>/</w:t>
            </w:r>
          </w:p>
        </w:tc>
        <w:tc>
          <w:tcPr>
            <w:tcW w:w="1269"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废含油棉纱手套</w:t>
            </w:r>
          </w:p>
        </w:tc>
        <w:tc>
          <w:tcPr>
            <w:tcW w:w="1075" w:type="dxa"/>
            <w:vAlign w:val="center"/>
          </w:tcPr>
          <w:p>
            <w:pPr>
              <w:snapToGrid w:val="0"/>
              <w:jc w:val="center"/>
              <w:rPr>
                <w:color w:val="auto"/>
                <w:szCs w:val="21"/>
              </w:rPr>
            </w:pPr>
            <w:r>
              <w:rPr>
                <w:rFonts w:eastAsia="宋体...."/>
                <w:color w:val="auto"/>
                <w:kern w:val="0"/>
                <w:szCs w:val="21"/>
              </w:rPr>
              <w:t>HW49</w:t>
            </w:r>
          </w:p>
        </w:tc>
        <w:tc>
          <w:tcPr>
            <w:tcW w:w="1688"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900-041-49</w:t>
            </w:r>
          </w:p>
        </w:tc>
        <w:tc>
          <w:tcPr>
            <w:tcW w:w="1003" w:type="dxa"/>
            <w:vAlign w:val="center"/>
          </w:tcPr>
          <w:p>
            <w:pPr>
              <w:snapToGrid w:val="0"/>
              <w:jc w:val="center"/>
              <w:rPr>
                <w:color w:val="auto"/>
                <w:szCs w:val="21"/>
              </w:rPr>
            </w:pPr>
            <w:r>
              <w:rPr>
                <w:color w:val="auto"/>
                <w:szCs w:val="21"/>
              </w:rPr>
              <w:t>/</w:t>
            </w:r>
          </w:p>
        </w:tc>
        <w:tc>
          <w:tcPr>
            <w:tcW w:w="1056" w:type="dxa"/>
            <w:vAlign w:val="center"/>
          </w:tcPr>
          <w:p>
            <w:pPr>
              <w:snapToGrid w:val="0"/>
              <w:jc w:val="center"/>
              <w:rPr>
                <w:color w:val="auto"/>
                <w:szCs w:val="21"/>
              </w:rPr>
            </w:pPr>
            <w:r>
              <w:rPr>
                <w:color w:val="auto"/>
                <w:szCs w:val="21"/>
              </w:rPr>
              <w:t>/</w:t>
            </w:r>
          </w:p>
        </w:tc>
        <w:tc>
          <w:tcPr>
            <w:tcW w:w="1134" w:type="dxa"/>
            <w:vAlign w:val="center"/>
          </w:tcPr>
          <w:p>
            <w:pPr>
              <w:snapToGrid w:val="0"/>
              <w:jc w:val="center"/>
              <w:rPr>
                <w:color w:val="auto"/>
                <w:szCs w:val="21"/>
              </w:rPr>
            </w:pPr>
            <w:r>
              <w:rPr>
                <w:color w:val="auto"/>
                <w:szCs w:val="21"/>
              </w:rPr>
              <w:t>/</w:t>
            </w:r>
          </w:p>
        </w:tc>
        <w:tc>
          <w:tcPr>
            <w:tcW w:w="1003" w:type="dxa"/>
            <w:vAlign w:val="center"/>
          </w:tcPr>
          <w:p>
            <w:pPr>
              <w:snapToGrid w:val="0"/>
              <w:jc w:val="center"/>
              <w:rPr>
                <w:color w:val="auto"/>
                <w:szCs w:val="21"/>
              </w:rPr>
            </w:pPr>
            <w:r>
              <w:rPr>
                <w:color w:val="auto"/>
                <w:szCs w:val="21"/>
              </w:rPr>
              <w:t>/</w:t>
            </w:r>
          </w:p>
        </w:tc>
      </w:tr>
    </w:tbl>
    <w:p>
      <w:pPr>
        <w:spacing w:line="360" w:lineRule="auto"/>
        <w:ind w:firstLine="480" w:firstLineChars="200"/>
        <w:rPr>
          <w:i/>
          <w:color w:val="auto"/>
          <w:sz w:val="24"/>
        </w:rPr>
      </w:pPr>
      <w:r>
        <w:rPr>
          <w:i/>
          <w:color w:val="auto"/>
          <w:sz w:val="24"/>
        </w:rPr>
        <w:t>（2）一般工工业固废</w:t>
      </w:r>
    </w:p>
    <w:p>
      <w:pPr>
        <w:autoSpaceDE w:val="0"/>
        <w:autoSpaceDN w:val="0"/>
        <w:adjustRightInd w:val="0"/>
        <w:spacing w:line="360" w:lineRule="auto"/>
        <w:ind w:firstLine="480" w:firstLineChars="200"/>
        <w:jc w:val="left"/>
        <w:rPr>
          <w:rFonts w:eastAsia="宋体峲.磱.."/>
          <w:i/>
          <w:color w:val="auto"/>
          <w:kern w:val="0"/>
          <w:sz w:val="24"/>
        </w:rPr>
      </w:pPr>
      <w:r>
        <w:rPr>
          <w:i/>
          <w:color w:val="auto"/>
          <w:sz w:val="24"/>
        </w:rPr>
        <w:t>拟建项目一般工业废物主要为废钢铁、轮胎、总成及可用零部件、废安全气囊（已引爆）、其他不可利用废物（陶瓷、泡沫、装饰材料、碎玻璃等）；可以利用的</w:t>
      </w:r>
      <w:r>
        <w:rPr>
          <w:rFonts w:eastAsia="宋体峲.磱.."/>
          <w:i/>
          <w:color w:val="auto"/>
          <w:kern w:val="0"/>
          <w:sz w:val="24"/>
        </w:rPr>
        <w:t>一般工业固</w:t>
      </w:r>
      <w:r>
        <w:rPr>
          <w:i/>
          <w:color w:val="auto"/>
          <w:sz w:val="24"/>
        </w:rPr>
        <w:t>分类暂存于厂区的拆解零部件暂存区，作为公司产品外售；</w:t>
      </w:r>
      <w:r>
        <w:rPr>
          <w:rFonts w:eastAsia="宋体峲.磱.."/>
          <w:i/>
          <w:color w:val="auto"/>
          <w:kern w:val="0"/>
          <w:sz w:val="24"/>
        </w:rPr>
        <w:t>不可利用废物直接运至厂房西侧现有的固废暂存区暂存，每周由专业车辆运至市政指定渣场填埋处理。</w:t>
      </w:r>
    </w:p>
    <w:p>
      <w:pPr>
        <w:autoSpaceDE w:val="0"/>
        <w:autoSpaceDN w:val="0"/>
        <w:adjustRightInd w:val="0"/>
        <w:spacing w:line="360" w:lineRule="auto"/>
        <w:ind w:firstLine="480" w:firstLineChars="200"/>
        <w:jc w:val="left"/>
        <w:rPr>
          <w:rFonts w:eastAsia="宋体峲.磱.."/>
          <w:i/>
          <w:color w:val="auto"/>
          <w:kern w:val="0"/>
          <w:sz w:val="24"/>
        </w:rPr>
      </w:pPr>
      <w:r>
        <w:rPr>
          <w:i/>
          <w:color w:val="auto"/>
          <w:sz w:val="24"/>
        </w:rPr>
        <w:t>一般工业固废（不可利用废物）依托园区现有固废暂存区暂存的可行性分析：项目所在标准厂房西侧已配套设置一处固废暂存区（约50m</w:t>
      </w:r>
      <w:r>
        <w:rPr>
          <w:i/>
          <w:color w:val="auto"/>
          <w:sz w:val="24"/>
          <w:vertAlign w:val="superscript"/>
        </w:rPr>
        <w:t>2</w:t>
      </w:r>
      <w:r>
        <w:rPr>
          <w:i/>
          <w:color w:val="auto"/>
          <w:sz w:val="24"/>
        </w:rPr>
        <w:t>），服务于本栋标准厂房。目前，厂房内入驻企业主要为木材仓库、电子商务仓库，该两家企业固废产生量较小（＜0.1t/d）；项目一般工业固废产生量约1.64t/d(542.05t/a)，该固废暂存区最大可接纳本项目10d的固废量，每周由专业渣车运至市政指定渣场填埋。因此，拟建项目依托标准厂房现有配套一般固废收集设施进行暂存可行。</w:t>
      </w:r>
    </w:p>
    <w:p>
      <w:pPr>
        <w:spacing w:line="360" w:lineRule="auto"/>
        <w:ind w:firstLine="480" w:firstLineChars="200"/>
        <w:rPr>
          <w:color w:val="auto"/>
          <w:sz w:val="24"/>
        </w:rPr>
      </w:pPr>
      <w:r>
        <w:rPr>
          <w:color w:val="auto"/>
          <w:sz w:val="24"/>
        </w:rPr>
        <w:t>（3）生活垃圾</w:t>
      </w:r>
    </w:p>
    <w:p>
      <w:pPr>
        <w:spacing w:line="360" w:lineRule="auto"/>
        <w:ind w:firstLine="480" w:firstLineChars="200"/>
        <w:rPr>
          <w:color w:val="auto"/>
          <w:sz w:val="24"/>
        </w:rPr>
      </w:pPr>
      <w:r>
        <w:rPr>
          <w:color w:val="auto"/>
          <w:sz w:val="24"/>
        </w:rPr>
        <w:t>拟建项目生活垃圾集中收集后由市政环卫部门统一清运。</w:t>
      </w:r>
    </w:p>
    <w:p>
      <w:pPr>
        <w:spacing w:line="360" w:lineRule="auto"/>
        <w:ind w:firstLine="480" w:firstLineChars="200"/>
        <w:rPr>
          <w:color w:val="auto"/>
          <w:sz w:val="24"/>
        </w:rPr>
      </w:pPr>
      <w:r>
        <w:rPr>
          <w:color w:val="auto"/>
          <w:sz w:val="24"/>
        </w:rPr>
        <w:t>项目拆解过程产生的少量的废含油棉纱手套全过程不按照危险废物管理，混入生活垃圾，与生活垃圾一起交由环卫部门处置。</w:t>
      </w:r>
    </w:p>
    <w:p>
      <w:pPr>
        <w:spacing w:line="360" w:lineRule="auto"/>
        <w:ind w:firstLine="480" w:firstLineChars="200"/>
        <w:rPr>
          <w:color w:val="auto"/>
          <w:sz w:val="24"/>
        </w:rPr>
      </w:pPr>
      <w:r>
        <w:rPr>
          <w:color w:val="auto"/>
          <w:sz w:val="24"/>
        </w:rPr>
        <w:t>综上，拟建项目产生的固体废物经过妥善处置、综合利用后对环境的影响较小。</w:t>
      </w:r>
    </w:p>
    <w:p>
      <w:pPr>
        <w:pStyle w:val="3"/>
        <w:rPr>
          <w:rFonts w:eastAsia="宋体"/>
          <w:color w:val="auto"/>
        </w:rPr>
      </w:pPr>
      <w:bookmarkStart w:id="326" w:name="_Toc15953"/>
      <w:r>
        <w:rPr>
          <w:rFonts w:eastAsia="宋体"/>
          <w:color w:val="auto"/>
        </w:rPr>
        <w:t>4.6 土壤环境影响评价</w:t>
      </w:r>
      <w:bookmarkEnd w:id="326"/>
    </w:p>
    <w:p>
      <w:pPr>
        <w:spacing w:line="360" w:lineRule="auto"/>
        <w:ind w:firstLine="480" w:firstLineChars="200"/>
        <w:jc w:val="left"/>
        <w:rPr>
          <w:color w:val="auto"/>
          <w:sz w:val="24"/>
        </w:rPr>
      </w:pPr>
      <w:r>
        <w:rPr>
          <w:color w:val="auto"/>
          <w:sz w:val="24"/>
        </w:rPr>
        <w:t>土壤污染是指人类活动所产生的物质（污染物），通过多种途径进入土壤，其数量和速度超过了土壤的容纳能力和净化速度的现象。土壤污染可使土壤的性质、组成及性状等发生变化，使污染物质的积累过程逐渐占据优势，破坏了土壤的自然动态平衡，从而导致土壤自然正常功能失调，土壤质量恶化，影响作物的生长发育，以致造成产量和质量的下降，并可通过食物链引起对生物和人类的直接危害。</w:t>
      </w:r>
    </w:p>
    <w:p>
      <w:pPr>
        <w:spacing w:line="360" w:lineRule="auto"/>
        <w:ind w:firstLine="480" w:firstLineChars="200"/>
        <w:jc w:val="left"/>
        <w:rPr>
          <w:color w:val="auto"/>
          <w:sz w:val="24"/>
        </w:rPr>
      </w:pPr>
      <w:r>
        <w:rPr>
          <w:color w:val="auto"/>
          <w:sz w:val="24"/>
        </w:rPr>
        <w:t>拟建项目主要关注厂区拆解车间土壤污染问题。厂区拆解车间土壤主要污染源来自拆解过程产生的废油箱等非正常情况下溢出的废油液，以及厂区拆解车间拆解产生的废旧蓄电池等含有极少量的重金属堆放过程非正常情况下可能产生会泄漏等，从而渗入土壤，从而引起土壤污染。</w:t>
      </w:r>
    </w:p>
    <w:p>
      <w:pPr>
        <w:spacing w:line="360" w:lineRule="auto"/>
        <w:ind w:firstLine="480" w:firstLineChars="200"/>
        <w:jc w:val="left"/>
        <w:rPr>
          <w:color w:val="auto"/>
          <w:sz w:val="24"/>
        </w:rPr>
      </w:pPr>
      <w:r>
        <w:rPr>
          <w:color w:val="auto"/>
          <w:sz w:val="24"/>
        </w:rPr>
        <w:t>根据土壤污染的特点，结合拟建项目实际情况，拟采取以下污染防治措施预防土壤污染：</w:t>
      </w:r>
    </w:p>
    <w:p>
      <w:pPr>
        <w:spacing w:line="360" w:lineRule="auto"/>
        <w:ind w:firstLine="480" w:firstLineChars="200"/>
        <w:jc w:val="left"/>
        <w:rPr>
          <w:color w:val="auto"/>
          <w:sz w:val="24"/>
        </w:rPr>
      </w:pPr>
      <w:r>
        <w:rPr>
          <w:color w:val="auto"/>
          <w:sz w:val="24"/>
        </w:rPr>
        <w:t>1、控制拟建项目“三废”的排放。大力推广回收利用、清洁工艺，以减少污染物质；控制污染物排放的数量和浓度，使之符合排放标准和总量要求。</w:t>
      </w:r>
    </w:p>
    <w:p>
      <w:pPr>
        <w:spacing w:line="360" w:lineRule="auto"/>
        <w:ind w:firstLine="480" w:firstLineChars="200"/>
        <w:jc w:val="left"/>
        <w:rPr>
          <w:color w:val="auto"/>
          <w:sz w:val="24"/>
        </w:rPr>
      </w:pPr>
      <w:r>
        <w:rPr>
          <w:color w:val="auto"/>
          <w:sz w:val="24"/>
        </w:rPr>
        <w:t>2、场内拆解区设置集油池和应急池，并应做好防渗工作。</w:t>
      </w:r>
    </w:p>
    <w:p>
      <w:pPr>
        <w:spacing w:line="360" w:lineRule="auto"/>
        <w:ind w:firstLine="480" w:firstLineChars="200"/>
        <w:jc w:val="left"/>
        <w:rPr>
          <w:color w:val="auto"/>
          <w:sz w:val="24"/>
        </w:rPr>
      </w:pPr>
      <w:r>
        <w:rPr>
          <w:color w:val="auto"/>
          <w:sz w:val="24"/>
        </w:rPr>
        <w:t>3、在生产过程中做好对设备的维护、检修，切实杜绝“跑、冒、滴、漏”现象发生。同时，应加强关键部位的安全防护、报警措施，以便及时发现事故隐患，采取有效的应对措施以防事故的发生。</w:t>
      </w:r>
    </w:p>
    <w:p>
      <w:pPr>
        <w:adjustRightInd w:val="0"/>
        <w:snapToGrid w:val="0"/>
        <w:spacing w:line="360" w:lineRule="auto"/>
        <w:ind w:firstLine="480" w:firstLineChars="200"/>
        <w:rPr>
          <w:color w:val="auto"/>
          <w:sz w:val="24"/>
        </w:rPr>
      </w:pPr>
      <w:r>
        <w:rPr>
          <w:color w:val="auto"/>
          <w:sz w:val="24"/>
        </w:rPr>
        <w:t>同时，根据引用的监测结果，拟建项目所在地区土壤环境质量能够满足相关标准，且项目所用污泥中重金属含量较低，拟建项目</w:t>
      </w:r>
      <w:r>
        <w:rPr>
          <w:color w:val="auto"/>
          <w:kern w:val="0"/>
          <w:sz w:val="24"/>
        </w:rPr>
        <w:t>厂区经过防渗处理后，对土壤环境影响较小。</w:t>
      </w:r>
    </w:p>
    <w:p>
      <w:pPr>
        <w:pStyle w:val="3"/>
        <w:rPr>
          <w:color w:val="auto"/>
        </w:rPr>
      </w:pPr>
      <w:bookmarkStart w:id="327" w:name="_Toc20245"/>
      <w:r>
        <w:rPr>
          <w:color w:val="auto"/>
        </w:rPr>
        <w:t>4.7</w:t>
      </w:r>
      <w:r>
        <w:rPr>
          <w:rFonts w:eastAsia="宋体"/>
          <w:color w:val="auto"/>
        </w:rPr>
        <w:t>非正常情况下产生污染物环境影响评价</w:t>
      </w:r>
      <w:bookmarkEnd w:id="327"/>
    </w:p>
    <w:p>
      <w:pPr>
        <w:autoSpaceDE w:val="0"/>
        <w:autoSpaceDN w:val="0"/>
        <w:adjustRightInd w:val="0"/>
        <w:spacing w:line="360" w:lineRule="auto"/>
        <w:ind w:firstLine="480" w:firstLineChars="200"/>
        <w:jc w:val="left"/>
        <w:rPr>
          <w:color w:val="auto"/>
          <w:sz w:val="24"/>
        </w:rPr>
      </w:pPr>
      <w:r>
        <w:rPr>
          <w:color w:val="auto"/>
          <w:sz w:val="24"/>
        </w:rPr>
        <w:t>按照本环评提出的非正常情况污染防治措施要求，在三个拆解区北侧分别设置一个集油池，同时在三个危废间东侧分别设置一个应急池，将非正常工况下泄漏的废油液、硫酸分别收集进入集油池、事故池，并及时装入专用容器作危险废物处置。项目非正常排放产生的含硫酸、废油液均不会进入外环境，对外环境没有影响。氟利昂泄漏主要采取源头控制，小心、规范操作以减少氟利昂的泄漏量，拟建项目少量泄漏氟利昂对环境影响较小。</w:t>
      </w:r>
    </w:p>
    <w:p>
      <w:pPr>
        <w:autoSpaceDE w:val="0"/>
        <w:autoSpaceDN w:val="0"/>
        <w:adjustRightInd w:val="0"/>
        <w:spacing w:line="360" w:lineRule="auto"/>
        <w:jc w:val="left"/>
        <w:rPr>
          <w:rFonts w:eastAsia="宋体e眠副浡渀."/>
          <w:color w:val="auto"/>
          <w:kern w:val="0"/>
          <w:sz w:val="24"/>
        </w:rPr>
        <w:sectPr>
          <w:pgSz w:w="12240" w:h="15840"/>
          <w:pgMar w:top="1440" w:right="1800" w:bottom="1440" w:left="1800" w:header="720" w:footer="720" w:gutter="0"/>
          <w:cols w:space="720" w:num="1"/>
        </w:sectPr>
      </w:pPr>
    </w:p>
    <w:p>
      <w:pPr>
        <w:pStyle w:val="2"/>
        <w:rPr>
          <w:rFonts w:ascii="Times New Roman" w:hAnsi="Times New Roman" w:eastAsia="黑体"/>
          <w:color w:val="auto"/>
        </w:rPr>
      </w:pPr>
      <w:bookmarkStart w:id="328" w:name="_Toc27197"/>
      <w:r>
        <w:rPr>
          <w:rFonts w:ascii="Times New Roman" w:hAnsi="Times New Roman" w:eastAsia="黑体"/>
          <w:color w:val="auto"/>
        </w:rPr>
        <w:t>5 环境风险评价</w:t>
      </w:r>
      <w:bookmarkEnd w:id="328"/>
    </w:p>
    <w:p>
      <w:pPr>
        <w:adjustRightInd w:val="0"/>
        <w:snapToGrid w:val="0"/>
        <w:spacing w:line="360" w:lineRule="auto"/>
        <w:ind w:firstLine="480" w:firstLineChars="200"/>
        <w:rPr>
          <w:color w:val="auto"/>
          <w:sz w:val="24"/>
        </w:rPr>
      </w:pPr>
      <w:r>
        <w:rPr>
          <w:color w:val="auto"/>
          <w:sz w:val="24"/>
        </w:rPr>
        <w:t>环境风险评价的目的是分析和预测建设项目存在的潜在危险、有害因素，对建设项目建设和运行期间可能发生的突发性环境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pStyle w:val="3"/>
        <w:rPr>
          <w:rFonts w:eastAsia="宋体"/>
          <w:color w:val="auto"/>
        </w:rPr>
      </w:pPr>
      <w:bookmarkStart w:id="329" w:name="_Toc93"/>
      <w:r>
        <w:rPr>
          <w:rFonts w:eastAsia="宋体"/>
          <w:color w:val="auto"/>
        </w:rPr>
        <w:t>5.1 评价依据</w:t>
      </w:r>
      <w:bookmarkEnd w:id="329"/>
    </w:p>
    <w:p>
      <w:pPr>
        <w:pStyle w:val="5"/>
        <w:rPr>
          <w:color w:val="auto"/>
        </w:rPr>
      </w:pPr>
      <w:bookmarkStart w:id="330" w:name="_Toc22378"/>
      <w:r>
        <w:rPr>
          <w:color w:val="auto"/>
        </w:rPr>
        <w:t>5.1.1 风险调查</w:t>
      </w:r>
      <w:bookmarkEnd w:id="330"/>
      <w:r>
        <w:rPr>
          <w:color w:val="auto"/>
        </w:rPr>
        <w:t xml:space="preserve"> </w:t>
      </w:r>
    </w:p>
    <w:p>
      <w:pPr>
        <w:adjustRightInd w:val="0"/>
        <w:snapToGrid w:val="0"/>
        <w:spacing w:line="360" w:lineRule="auto"/>
        <w:ind w:firstLine="480" w:firstLineChars="200"/>
        <w:rPr>
          <w:color w:val="auto"/>
          <w:sz w:val="24"/>
        </w:rPr>
      </w:pPr>
      <w:r>
        <w:rPr>
          <w:color w:val="auto"/>
          <w:sz w:val="24"/>
        </w:rPr>
        <w:t>根据工程分析，拟建项目生产、使用和储存过程中涉及的危险物质主要为切割机使用过程中的乙炔，报废汽车拆卸过程产生的蓄电池（含有少量硫酸）、空调制冷剂氟利昂、废油液（汽油、柴油、废机油等）等，该些危险物质存在泄漏、火灾等风险。项目涉及的危险物质数量和分布特点、生产工艺特点详见表5.1-1。</w:t>
      </w:r>
    </w:p>
    <w:p>
      <w:pPr>
        <w:jc w:val="center"/>
        <w:rPr>
          <w:rFonts w:eastAsia="黑体"/>
          <w:color w:val="auto"/>
          <w:szCs w:val="21"/>
        </w:rPr>
      </w:pPr>
      <w:r>
        <w:rPr>
          <w:rFonts w:eastAsia="黑体"/>
          <w:color w:val="auto"/>
          <w:szCs w:val="21"/>
        </w:rPr>
        <w:t>表5.1-1   拟建项目危险物质情况一览表</w:t>
      </w:r>
    </w:p>
    <w:tbl>
      <w:tblPr>
        <w:tblStyle w:val="54"/>
        <w:tblW w:w="9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457"/>
        <w:gridCol w:w="1457"/>
        <w:gridCol w:w="145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0" w:type="dxa"/>
            <w:vAlign w:val="center"/>
          </w:tcPr>
          <w:p>
            <w:pPr>
              <w:autoSpaceDE w:val="0"/>
              <w:autoSpaceDN w:val="0"/>
              <w:adjustRightInd w:val="0"/>
              <w:snapToGrid w:val="0"/>
              <w:jc w:val="center"/>
              <w:rPr>
                <w:color w:val="auto"/>
                <w:szCs w:val="21"/>
              </w:rPr>
            </w:pPr>
            <w:r>
              <w:rPr>
                <w:color w:val="auto"/>
                <w:szCs w:val="21"/>
              </w:rPr>
              <w:t>危险物质</w:t>
            </w:r>
          </w:p>
        </w:tc>
        <w:tc>
          <w:tcPr>
            <w:tcW w:w="1457" w:type="dxa"/>
            <w:vAlign w:val="center"/>
          </w:tcPr>
          <w:p>
            <w:pPr>
              <w:autoSpaceDE w:val="0"/>
              <w:autoSpaceDN w:val="0"/>
              <w:adjustRightInd w:val="0"/>
              <w:snapToGrid w:val="0"/>
              <w:jc w:val="center"/>
              <w:rPr>
                <w:color w:val="auto"/>
                <w:szCs w:val="21"/>
              </w:rPr>
            </w:pPr>
            <w:r>
              <w:rPr>
                <w:color w:val="auto"/>
                <w:szCs w:val="21"/>
              </w:rPr>
              <w:t>产生/使用工段</w:t>
            </w:r>
          </w:p>
        </w:tc>
        <w:tc>
          <w:tcPr>
            <w:tcW w:w="1457" w:type="dxa"/>
            <w:vAlign w:val="center"/>
          </w:tcPr>
          <w:p>
            <w:pPr>
              <w:autoSpaceDE w:val="0"/>
              <w:autoSpaceDN w:val="0"/>
              <w:adjustRightInd w:val="0"/>
              <w:snapToGrid w:val="0"/>
              <w:jc w:val="center"/>
              <w:rPr>
                <w:color w:val="auto"/>
                <w:szCs w:val="21"/>
              </w:rPr>
            </w:pPr>
            <w:r>
              <w:rPr>
                <w:color w:val="auto"/>
                <w:szCs w:val="21"/>
              </w:rPr>
              <w:t>最大储存量</w:t>
            </w:r>
          </w:p>
        </w:tc>
        <w:tc>
          <w:tcPr>
            <w:tcW w:w="1454" w:type="dxa"/>
            <w:vAlign w:val="center"/>
          </w:tcPr>
          <w:p>
            <w:pPr>
              <w:autoSpaceDE w:val="0"/>
              <w:autoSpaceDN w:val="0"/>
              <w:adjustRightInd w:val="0"/>
              <w:snapToGrid w:val="0"/>
              <w:jc w:val="center"/>
              <w:rPr>
                <w:color w:val="auto"/>
                <w:szCs w:val="21"/>
              </w:rPr>
            </w:pPr>
            <w:r>
              <w:rPr>
                <w:color w:val="auto"/>
                <w:szCs w:val="21"/>
              </w:rPr>
              <w:t>储存位置</w:t>
            </w:r>
          </w:p>
        </w:tc>
        <w:tc>
          <w:tcPr>
            <w:tcW w:w="3543" w:type="dxa"/>
            <w:vAlign w:val="center"/>
          </w:tcPr>
          <w:p>
            <w:pPr>
              <w:autoSpaceDE w:val="0"/>
              <w:autoSpaceDN w:val="0"/>
              <w:adjustRightInd w:val="0"/>
              <w:snapToGrid w:val="0"/>
              <w:jc w:val="center"/>
              <w:rPr>
                <w:color w:val="auto"/>
                <w:szCs w:val="21"/>
              </w:rPr>
            </w:pPr>
            <w:r>
              <w:rPr>
                <w:color w:val="auto"/>
                <w:szCs w:val="21"/>
              </w:rPr>
              <w:t>储存形式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0" w:type="dxa"/>
            <w:vAlign w:val="center"/>
          </w:tcPr>
          <w:p>
            <w:pPr>
              <w:autoSpaceDE w:val="0"/>
              <w:autoSpaceDN w:val="0"/>
              <w:adjustRightInd w:val="0"/>
              <w:snapToGrid w:val="0"/>
              <w:jc w:val="center"/>
              <w:rPr>
                <w:color w:val="auto"/>
                <w:szCs w:val="21"/>
              </w:rPr>
            </w:pPr>
            <w:r>
              <w:rPr>
                <w:color w:val="auto"/>
                <w:szCs w:val="21"/>
              </w:rPr>
              <w:t>废油液（汽油、柴油、废机油等）</w:t>
            </w:r>
          </w:p>
        </w:tc>
        <w:tc>
          <w:tcPr>
            <w:tcW w:w="1457" w:type="dxa"/>
            <w:vAlign w:val="center"/>
          </w:tcPr>
          <w:p>
            <w:pPr>
              <w:autoSpaceDE w:val="0"/>
              <w:autoSpaceDN w:val="0"/>
              <w:adjustRightInd w:val="0"/>
              <w:snapToGrid w:val="0"/>
              <w:jc w:val="center"/>
              <w:rPr>
                <w:color w:val="auto"/>
                <w:szCs w:val="21"/>
              </w:rPr>
            </w:pPr>
            <w:r>
              <w:rPr>
                <w:color w:val="auto"/>
                <w:szCs w:val="21"/>
              </w:rPr>
              <w:t>报废汽车废油回收抽取</w:t>
            </w:r>
          </w:p>
        </w:tc>
        <w:tc>
          <w:tcPr>
            <w:tcW w:w="1457" w:type="dxa"/>
            <w:vAlign w:val="center"/>
          </w:tcPr>
          <w:p>
            <w:pPr>
              <w:autoSpaceDE w:val="0"/>
              <w:autoSpaceDN w:val="0"/>
              <w:adjustRightInd w:val="0"/>
              <w:snapToGrid w:val="0"/>
              <w:jc w:val="center"/>
              <w:rPr>
                <w:color w:val="auto"/>
                <w:szCs w:val="21"/>
              </w:rPr>
            </w:pPr>
            <w:r>
              <w:rPr>
                <w:color w:val="auto"/>
                <w:szCs w:val="21"/>
              </w:rPr>
              <w:t>3t</w:t>
            </w:r>
          </w:p>
        </w:tc>
        <w:tc>
          <w:tcPr>
            <w:tcW w:w="1454" w:type="dxa"/>
            <w:vAlign w:val="center"/>
          </w:tcPr>
          <w:p>
            <w:pPr>
              <w:autoSpaceDE w:val="0"/>
              <w:autoSpaceDN w:val="0"/>
              <w:adjustRightInd w:val="0"/>
              <w:snapToGrid w:val="0"/>
              <w:jc w:val="center"/>
              <w:rPr>
                <w:color w:val="auto"/>
                <w:szCs w:val="21"/>
              </w:rPr>
            </w:pPr>
            <w:r>
              <w:rPr>
                <w:color w:val="auto"/>
                <w:szCs w:val="21"/>
              </w:rPr>
              <w:t>危废间</w:t>
            </w:r>
          </w:p>
        </w:tc>
        <w:tc>
          <w:tcPr>
            <w:tcW w:w="3543" w:type="dxa"/>
            <w:vAlign w:val="center"/>
          </w:tcPr>
          <w:p>
            <w:pPr>
              <w:autoSpaceDE w:val="0"/>
              <w:autoSpaceDN w:val="0"/>
              <w:adjustRightInd w:val="0"/>
              <w:snapToGrid w:val="0"/>
              <w:jc w:val="center"/>
              <w:rPr>
                <w:color w:val="auto"/>
                <w:szCs w:val="21"/>
              </w:rPr>
            </w:pPr>
            <w:r>
              <w:rPr>
                <w:color w:val="auto"/>
                <w:szCs w:val="21"/>
              </w:rPr>
              <w:t>分别采用铁皮桶进行分类收集暂存于拆解区西北侧的危废间。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0" w:type="dxa"/>
            <w:vAlign w:val="center"/>
          </w:tcPr>
          <w:p>
            <w:pPr>
              <w:widowControl/>
              <w:adjustRightInd w:val="0"/>
              <w:snapToGrid w:val="0"/>
              <w:jc w:val="center"/>
              <w:rPr>
                <w:color w:val="auto"/>
                <w:szCs w:val="21"/>
              </w:rPr>
            </w:pPr>
            <w:r>
              <w:rPr>
                <w:color w:val="auto"/>
                <w:szCs w:val="21"/>
              </w:rPr>
              <w:t>蓄电池（铅酸电池）</w:t>
            </w:r>
          </w:p>
        </w:tc>
        <w:tc>
          <w:tcPr>
            <w:tcW w:w="1457" w:type="dxa"/>
            <w:vAlign w:val="center"/>
          </w:tcPr>
          <w:p>
            <w:pPr>
              <w:autoSpaceDE w:val="0"/>
              <w:autoSpaceDN w:val="0"/>
              <w:adjustRightInd w:val="0"/>
              <w:snapToGrid w:val="0"/>
              <w:jc w:val="center"/>
              <w:rPr>
                <w:color w:val="auto"/>
                <w:szCs w:val="21"/>
              </w:rPr>
            </w:pPr>
            <w:r>
              <w:rPr>
                <w:color w:val="auto"/>
                <w:szCs w:val="21"/>
              </w:rPr>
              <w:t>报废汽车拆解预处理</w:t>
            </w:r>
          </w:p>
        </w:tc>
        <w:tc>
          <w:tcPr>
            <w:tcW w:w="1457" w:type="dxa"/>
            <w:vAlign w:val="center"/>
          </w:tcPr>
          <w:p>
            <w:pPr>
              <w:autoSpaceDE w:val="0"/>
              <w:autoSpaceDN w:val="0"/>
              <w:adjustRightInd w:val="0"/>
              <w:snapToGrid w:val="0"/>
              <w:jc w:val="center"/>
              <w:rPr>
                <w:color w:val="auto"/>
                <w:szCs w:val="21"/>
              </w:rPr>
            </w:pPr>
            <w:r>
              <w:rPr>
                <w:color w:val="auto"/>
                <w:szCs w:val="21"/>
              </w:rPr>
              <w:t>2t（其中硫酸约1t）</w:t>
            </w:r>
          </w:p>
        </w:tc>
        <w:tc>
          <w:tcPr>
            <w:tcW w:w="1454" w:type="dxa"/>
            <w:vAlign w:val="center"/>
          </w:tcPr>
          <w:p>
            <w:pPr>
              <w:autoSpaceDE w:val="0"/>
              <w:autoSpaceDN w:val="0"/>
              <w:adjustRightInd w:val="0"/>
              <w:snapToGrid w:val="0"/>
              <w:jc w:val="center"/>
              <w:rPr>
                <w:color w:val="auto"/>
                <w:szCs w:val="21"/>
              </w:rPr>
            </w:pPr>
            <w:r>
              <w:rPr>
                <w:color w:val="auto"/>
                <w:szCs w:val="21"/>
              </w:rPr>
              <w:t xml:space="preserve">危废间 </w:t>
            </w:r>
          </w:p>
        </w:tc>
        <w:tc>
          <w:tcPr>
            <w:tcW w:w="3543" w:type="dxa"/>
            <w:vAlign w:val="center"/>
          </w:tcPr>
          <w:p>
            <w:pPr>
              <w:autoSpaceDE w:val="0"/>
              <w:autoSpaceDN w:val="0"/>
              <w:adjustRightInd w:val="0"/>
              <w:snapToGrid w:val="0"/>
              <w:jc w:val="center"/>
              <w:rPr>
                <w:color w:val="auto"/>
                <w:szCs w:val="21"/>
              </w:rPr>
            </w:pPr>
            <w:r>
              <w:rPr>
                <w:color w:val="auto"/>
                <w:szCs w:val="21"/>
              </w:rPr>
              <w:t>采用耐酸耐腐蚀的塑料容器进行盛装，暂存于拆解区西北侧的危废间。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0" w:type="dxa"/>
            <w:vAlign w:val="center"/>
          </w:tcPr>
          <w:p>
            <w:pPr>
              <w:autoSpaceDE w:val="0"/>
              <w:autoSpaceDN w:val="0"/>
              <w:adjustRightInd w:val="0"/>
              <w:snapToGrid w:val="0"/>
              <w:jc w:val="center"/>
              <w:rPr>
                <w:color w:val="auto"/>
                <w:szCs w:val="21"/>
              </w:rPr>
            </w:pPr>
            <w:r>
              <w:rPr>
                <w:color w:val="auto"/>
                <w:szCs w:val="21"/>
              </w:rPr>
              <w:t>氟利昂</w:t>
            </w:r>
          </w:p>
        </w:tc>
        <w:tc>
          <w:tcPr>
            <w:tcW w:w="1457" w:type="dxa"/>
            <w:vAlign w:val="center"/>
          </w:tcPr>
          <w:p>
            <w:pPr>
              <w:autoSpaceDE w:val="0"/>
              <w:autoSpaceDN w:val="0"/>
              <w:adjustRightInd w:val="0"/>
              <w:snapToGrid w:val="0"/>
              <w:jc w:val="center"/>
              <w:rPr>
                <w:color w:val="auto"/>
                <w:szCs w:val="21"/>
              </w:rPr>
            </w:pPr>
            <w:r>
              <w:rPr>
                <w:color w:val="auto"/>
                <w:szCs w:val="21"/>
              </w:rPr>
              <w:t>报废汽车拆解预处理</w:t>
            </w:r>
          </w:p>
        </w:tc>
        <w:tc>
          <w:tcPr>
            <w:tcW w:w="1457" w:type="dxa"/>
            <w:vAlign w:val="center"/>
          </w:tcPr>
          <w:p>
            <w:pPr>
              <w:autoSpaceDE w:val="0"/>
              <w:autoSpaceDN w:val="0"/>
              <w:adjustRightInd w:val="0"/>
              <w:snapToGrid w:val="0"/>
              <w:jc w:val="center"/>
              <w:rPr>
                <w:color w:val="auto"/>
                <w:szCs w:val="21"/>
              </w:rPr>
            </w:pPr>
            <w:r>
              <w:rPr>
                <w:color w:val="auto"/>
                <w:szCs w:val="21"/>
              </w:rPr>
              <w:t>0.3t</w:t>
            </w:r>
          </w:p>
        </w:tc>
        <w:tc>
          <w:tcPr>
            <w:tcW w:w="1454" w:type="dxa"/>
            <w:vAlign w:val="center"/>
          </w:tcPr>
          <w:p>
            <w:pPr>
              <w:autoSpaceDE w:val="0"/>
              <w:autoSpaceDN w:val="0"/>
              <w:adjustRightInd w:val="0"/>
              <w:snapToGrid w:val="0"/>
              <w:jc w:val="center"/>
              <w:rPr>
                <w:color w:val="auto"/>
                <w:szCs w:val="21"/>
              </w:rPr>
            </w:pPr>
            <w:r>
              <w:rPr>
                <w:color w:val="auto"/>
                <w:szCs w:val="21"/>
              </w:rPr>
              <w:t>危废间</w:t>
            </w:r>
          </w:p>
        </w:tc>
        <w:tc>
          <w:tcPr>
            <w:tcW w:w="3543" w:type="dxa"/>
            <w:vAlign w:val="center"/>
          </w:tcPr>
          <w:p>
            <w:pPr>
              <w:autoSpaceDE w:val="0"/>
              <w:autoSpaceDN w:val="0"/>
              <w:adjustRightInd w:val="0"/>
              <w:snapToGrid w:val="0"/>
              <w:jc w:val="center"/>
              <w:rPr>
                <w:color w:val="auto"/>
                <w:szCs w:val="21"/>
              </w:rPr>
            </w:pPr>
            <w:r>
              <w:rPr>
                <w:color w:val="auto"/>
                <w:szCs w:val="21"/>
              </w:rPr>
              <w:t>整齐堆码存放利用专用储罐进行收集暂存于拆解区西北侧的危废间。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0" w:type="dxa"/>
            <w:vAlign w:val="center"/>
          </w:tcPr>
          <w:p>
            <w:pPr>
              <w:autoSpaceDE w:val="0"/>
              <w:autoSpaceDN w:val="0"/>
              <w:adjustRightInd w:val="0"/>
              <w:snapToGrid w:val="0"/>
              <w:jc w:val="center"/>
              <w:rPr>
                <w:color w:val="auto"/>
                <w:szCs w:val="21"/>
              </w:rPr>
            </w:pPr>
            <w:r>
              <w:rPr>
                <w:color w:val="auto"/>
                <w:szCs w:val="21"/>
              </w:rPr>
              <w:t>乙炔</w:t>
            </w:r>
          </w:p>
        </w:tc>
        <w:tc>
          <w:tcPr>
            <w:tcW w:w="1457" w:type="dxa"/>
            <w:vAlign w:val="center"/>
          </w:tcPr>
          <w:p>
            <w:pPr>
              <w:autoSpaceDE w:val="0"/>
              <w:autoSpaceDN w:val="0"/>
              <w:adjustRightInd w:val="0"/>
              <w:snapToGrid w:val="0"/>
              <w:jc w:val="center"/>
              <w:rPr>
                <w:color w:val="auto"/>
                <w:szCs w:val="21"/>
              </w:rPr>
            </w:pPr>
            <w:r>
              <w:rPr>
                <w:color w:val="auto"/>
                <w:szCs w:val="21"/>
              </w:rPr>
              <w:t>氧割工具</w:t>
            </w:r>
          </w:p>
        </w:tc>
        <w:tc>
          <w:tcPr>
            <w:tcW w:w="1457" w:type="dxa"/>
            <w:vAlign w:val="center"/>
          </w:tcPr>
          <w:p>
            <w:pPr>
              <w:autoSpaceDE w:val="0"/>
              <w:autoSpaceDN w:val="0"/>
              <w:adjustRightInd w:val="0"/>
              <w:snapToGrid w:val="0"/>
              <w:jc w:val="center"/>
              <w:rPr>
                <w:color w:val="auto"/>
                <w:szCs w:val="21"/>
              </w:rPr>
            </w:pPr>
            <w:r>
              <w:rPr>
                <w:color w:val="auto"/>
                <w:szCs w:val="21"/>
              </w:rPr>
              <w:t>1.2t</w:t>
            </w:r>
          </w:p>
        </w:tc>
        <w:tc>
          <w:tcPr>
            <w:tcW w:w="1454" w:type="dxa"/>
            <w:vAlign w:val="center"/>
          </w:tcPr>
          <w:p>
            <w:pPr>
              <w:autoSpaceDE w:val="0"/>
              <w:autoSpaceDN w:val="0"/>
              <w:adjustRightInd w:val="0"/>
              <w:snapToGrid w:val="0"/>
              <w:jc w:val="center"/>
              <w:rPr>
                <w:color w:val="auto"/>
                <w:szCs w:val="21"/>
              </w:rPr>
            </w:pPr>
            <w:r>
              <w:rPr>
                <w:color w:val="auto"/>
                <w:szCs w:val="21"/>
              </w:rPr>
              <w:t>辅料库房</w:t>
            </w:r>
          </w:p>
        </w:tc>
        <w:tc>
          <w:tcPr>
            <w:tcW w:w="3543" w:type="dxa"/>
            <w:vAlign w:val="center"/>
          </w:tcPr>
          <w:p>
            <w:pPr>
              <w:autoSpaceDE w:val="0"/>
              <w:autoSpaceDN w:val="0"/>
              <w:adjustRightInd w:val="0"/>
              <w:snapToGrid w:val="0"/>
              <w:jc w:val="center"/>
              <w:rPr>
                <w:color w:val="auto"/>
                <w:szCs w:val="21"/>
              </w:rPr>
            </w:pPr>
            <w:r>
              <w:rPr>
                <w:color w:val="auto"/>
                <w:szCs w:val="21"/>
              </w:rPr>
              <w:t>钢瓶盛装，位于拆解区西北侧。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0" w:type="dxa"/>
            <w:vAlign w:val="center"/>
          </w:tcPr>
          <w:p>
            <w:pPr>
              <w:autoSpaceDE w:val="0"/>
              <w:autoSpaceDN w:val="0"/>
              <w:adjustRightInd w:val="0"/>
              <w:snapToGrid w:val="0"/>
              <w:jc w:val="center"/>
              <w:rPr>
                <w:i/>
                <w:color w:val="auto"/>
                <w:szCs w:val="21"/>
              </w:rPr>
            </w:pPr>
            <w:r>
              <w:rPr>
                <w:i/>
                <w:color w:val="auto"/>
                <w:szCs w:val="21"/>
              </w:rPr>
              <w:t>油品（机油、柴油、润滑油）</w:t>
            </w:r>
          </w:p>
        </w:tc>
        <w:tc>
          <w:tcPr>
            <w:tcW w:w="1457" w:type="dxa"/>
            <w:vAlign w:val="center"/>
          </w:tcPr>
          <w:p>
            <w:pPr>
              <w:autoSpaceDE w:val="0"/>
              <w:autoSpaceDN w:val="0"/>
              <w:adjustRightInd w:val="0"/>
              <w:snapToGrid w:val="0"/>
              <w:jc w:val="center"/>
              <w:rPr>
                <w:i/>
                <w:color w:val="auto"/>
                <w:szCs w:val="21"/>
              </w:rPr>
            </w:pPr>
            <w:r>
              <w:rPr>
                <w:i/>
                <w:color w:val="auto"/>
                <w:szCs w:val="21"/>
              </w:rPr>
              <w:t>机加设备维护、保养</w:t>
            </w:r>
          </w:p>
        </w:tc>
        <w:tc>
          <w:tcPr>
            <w:tcW w:w="1457" w:type="dxa"/>
            <w:vAlign w:val="center"/>
          </w:tcPr>
          <w:p>
            <w:pPr>
              <w:autoSpaceDE w:val="0"/>
              <w:autoSpaceDN w:val="0"/>
              <w:adjustRightInd w:val="0"/>
              <w:snapToGrid w:val="0"/>
              <w:jc w:val="center"/>
              <w:rPr>
                <w:i/>
                <w:color w:val="auto"/>
                <w:szCs w:val="21"/>
              </w:rPr>
            </w:pPr>
            <w:r>
              <w:rPr>
                <w:i/>
                <w:color w:val="auto"/>
                <w:szCs w:val="21"/>
              </w:rPr>
              <w:t>0.6t</w:t>
            </w:r>
          </w:p>
        </w:tc>
        <w:tc>
          <w:tcPr>
            <w:tcW w:w="1454" w:type="dxa"/>
            <w:vAlign w:val="center"/>
          </w:tcPr>
          <w:p>
            <w:pPr>
              <w:autoSpaceDE w:val="0"/>
              <w:autoSpaceDN w:val="0"/>
              <w:adjustRightInd w:val="0"/>
              <w:snapToGrid w:val="0"/>
              <w:jc w:val="center"/>
              <w:rPr>
                <w:i/>
                <w:color w:val="auto"/>
                <w:szCs w:val="21"/>
              </w:rPr>
            </w:pPr>
            <w:r>
              <w:rPr>
                <w:i/>
                <w:color w:val="auto"/>
                <w:szCs w:val="21"/>
              </w:rPr>
              <w:t>储油间</w:t>
            </w:r>
          </w:p>
        </w:tc>
        <w:tc>
          <w:tcPr>
            <w:tcW w:w="3543" w:type="dxa"/>
            <w:vAlign w:val="center"/>
          </w:tcPr>
          <w:p>
            <w:pPr>
              <w:autoSpaceDE w:val="0"/>
              <w:autoSpaceDN w:val="0"/>
              <w:adjustRightInd w:val="0"/>
              <w:snapToGrid w:val="0"/>
              <w:jc w:val="center"/>
              <w:rPr>
                <w:i/>
                <w:color w:val="auto"/>
                <w:szCs w:val="21"/>
              </w:rPr>
            </w:pPr>
            <w:r>
              <w:rPr>
                <w:i/>
                <w:color w:val="auto"/>
                <w:szCs w:val="21"/>
              </w:rPr>
              <w:t>铁皮桶盛装，位于铁屑回收区中部西侧。</w:t>
            </w:r>
          </w:p>
        </w:tc>
      </w:tr>
    </w:tbl>
    <w:p>
      <w:pPr>
        <w:pStyle w:val="5"/>
        <w:rPr>
          <w:color w:val="auto"/>
        </w:rPr>
      </w:pPr>
      <w:bookmarkStart w:id="331" w:name="_Toc21866"/>
      <w:r>
        <w:rPr>
          <w:color w:val="auto"/>
        </w:rPr>
        <w:t>5.1.2 风险潜势初判</w:t>
      </w:r>
      <w:bookmarkEnd w:id="331"/>
    </w:p>
    <w:p>
      <w:pPr>
        <w:adjustRightInd w:val="0"/>
        <w:snapToGrid w:val="0"/>
        <w:spacing w:line="360" w:lineRule="auto"/>
        <w:ind w:firstLine="480" w:firstLineChars="200"/>
        <w:rPr>
          <w:color w:val="auto"/>
          <w:sz w:val="24"/>
        </w:rPr>
      </w:pPr>
      <w:r>
        <w:rPr>
          <w:color w:val="auto"/>
          <w:sz w:val="24"/>
        </w:rPr>
        <w:t>根据《建设项目环境风险评价技术导则》（HJ/T169-2018）附录B，项目所涉及到的有较大环境风险的危险物质油类物质、硫酸和乙炔临界量情况见表5.1-2。</w:t>
      </w:r>
    </w:p>
    <w:p>
      <w:pPr>
        <w:spacing w:line="360" w:lineRule="auto"/>
        <w:ind w:firstLine="480" w:firstLineChars="200"/>
        <w:rPr>
          <w:color w:val="auto"/>
          <w:sz w:val="24"/>
        </w:rPr>
      </w:pPr>
      <w:r>
        <w:rPr>
          <w:color w:val="auto"/>
          <w:sz w:val="24"/>
        </w:rPr>
        <w:t>当单元内存在多种危险物质时，则按下式计算物质总量与其临界量比值（Q）：</w:t>
      </w:r>
    </w:p>
    <w:p>
      <w:pPr>
        <w:spacing w:line="360" w:lineRule="auto"/>
        <w:jc w:val="center"/>
        <w:rPr>
          <w:color w:val="auto"/>
          <w:sz w:val="24"/>
        </w:rPr>
      </w:pPr>
      <w:r>
        <w:rPr>
          <w:color w:val="auto"/>
          <w:sz w:val="24"/>
        </w:rPr>
        <w:t>Q=q</w:t>
      </w:r>
      <w:r>
        <w:rPr>
          <w:color w:val="auto"/>
          <w:sz w:val="24"/>
          <w:vertAlign w:val="subscript"/>
        </w:rPr>
        <w:t>1</w:t>
      </w:r>
      <w:r>
        <w:rPr>
          <w:color w:val="auto"/>
          <w:sz w:val="24"/>
        </w:rPr>
        <w:t>/Q</w:t>
      </w:r>
      <w:r>
        <w:rPr>
          <w:color w:val="auto"/>
          <w:sz w:val="24"/>
          <w:vertAlign w:val="subscript"/>
        </w:rPr>
        <w:t>1</w:t>
      </w:r>
      <w:r>
        <w:rPr>
          <w:color w:val="auto"/>
          <w:sz w:val="24"/>
        </w:rPr>
        <w:t>+q</w:t>
      </w:r>
      <w:r>
        <w:rPr>
          <w:color w:val="auto"/>
          <w:sz w:val="24"/>
          <w:vertAlign w:val="subscript"/>
        </w:rPr>
        <w:t>2</w:t>
      </w:r>
      <w:r>
        <w:rPr>
          <w:color w:val="auto"/>
          <w:sz w:val="24"/>
        </w:rPr>
        <w:t>/Q</w:t>
      </w:r>
      <w:r>
        <w:rPr>
          <w:color w:val="auto"/>
          <w:sz w:val="24"/>
          <w:vertAlign w:val="subscript"/>
        </w:rPr>
        <w:t>2</w:t>
      </w:r>
      <w:r>
        <w:rPr>
          <w:color w:val="auto"/>
          <w:sz w:val="24"/>
        </w:rPr>
        <w:t>……+ q</w:t>
      </w:r>
      <w:r>
        <w:rPr>
          <w:color w:val="auto"/>
          <w:sz w:val="24"/>
          <w:vertAlign w:val="subscript"/>
        </w:rPr>
        <w:t>n</w:t>
      </w:r>
      <w:r>
        <w:rPr>
          <w:color w:val="auto"/>
          <w:sz w:val="24"/>
        </w:rPr>
        <w:t>/Q</w:t>
      </w:r>
      <w:r>
        <w:rPr>
          <w:color w:val="auto"/>
          <w:sz w:val="24"/>
          <w:vertAlign w:val="subscript"/>
        </w:rPr>
        <w:t>n</w:t>
      </w:r>
    </w:p>
    <w:p>
      <w:pPr>
        <w:spacing w:line="360" w:lineRule="auto"/>
        <w:ind w:firstLine="480" w:firstLineChars="200"/>
        <w:rPr>
          <w:color w:val="auto"/>
          <w:sz w:val="24"/>
        </w:rPr>
      </w:pPr>
      <w:r>
        <w:rPr>
          <w:color w:val="auto"/>
          <w:sz w:val="24"/>
        </w:rPr>
        <w:t>式中：q</w:t>
      </w:r>
      <w:r>
        <w:rPr>
          <w:color w:val="auto"/>
          <w:sz w:val="24"/>
          <w:vertAlign w:val="subscript"/>
        </w:rPr>
        <w:t>1</w:t>
      </w:r>
      <w:r>
        <w:rPr>
          <w:color w:val="auto"/>
          <w:sz w:val="24"/>
        </w:rPr>
        <w:t>、q</w:t>
      </w:r>
      <w:r>
        <w:rPr>
          <w:color w:val="auto"/>
          <w:sz w:val="24"/>
          <w:vertAlign w:val="subscript"/>
        </w:rPr>
        <w:t>2</w:t>
      </w:r>
      <w:r>
        <w:rPr>
          <w:color w:val="auto"/>
          <w:sz w:val="24"/>
        </w:rPr>
        <w:t>，…，q</w:t>
      </w:r>
      <w:r>
        <w:rPr>
          <w:color w:val="auto"/>
          <w:sz w:val="24"/>
          <w:vertAlign w:val="subscript"/>
        </w:rPr>
        <w:t>n</w:t>
      </w:r>
      <w:r>
        <w:rPr>
          <w:color w:val="auto"/>
          <w:sz w:val="24"/>
        </w:rPr>
        <w:t>为每种危险物质的最大存在总量，t。</w:t>
      </w:r>
    </w:p>
    <w:p>
      <w:pPr>
        <w:spacing w:line="360" w:lineRule="auto"/>
        <w:ind w:firstLine="480" w:firstLineChars="200"/>
        <w:rPr>
          <w:color w:val="auto"/>
          <w:sz w:val="24"/>
        </w:rPr>
      </w:pPr>
      <w:r>
        <w:rPr>
          <w:color w:val="auto"/>
          <w:sz w:val="24"/>
        </w:rPr>
        <w:t xml:space="preserve">     Q</w:t>
      </w:r>
      <w:r>
        <w:rPr>
          <w:color w:val="auto"/>
          <w:sz w:val="24"/>
          <w:vertAlign w:val="subscript"/>
        </w:rPr>
        <w:t>1</w:t>
      </w:r>
      <w:r>
        <w:rPr>
          <w:color w:val="auto"/>
          <w:sz w:val="24"/>
        </w:rPr>
        <w:t>、Q</w:t>
      </w:r>
      <w:r>
        <w:rPr>
          <w:color w:val="auto"/>
          <w:sz w:val="24"/>
          <w:vertAlign w:val="subscript"/>
        </w:rPr>
        <w:t>2</w:t>
      </w:r>
      <w:r>
        <w:rPr>
          <w:color w:val="auto"/>
          <w:sz w:val="24"/>
        </w:rPr>
        <w:t>，…Q</w:t>
      </w:r>
      <w:r>
        <w:rPr>
          <w:color w:val="auto"/>
          <w:sz w:val="24"/>
          <w:vertAlign w:val="subscript"/>
        </w:rPr>
        <w:t>n</w:t>
      </w:r>
      <w:r>
        <w:rPr>
          <w:color w:val="auto"/>
          <w:sz w:val="24"/>
        </w:rPr>
        <w:t>为每种危险物质的临界量，t。</w:t>
      </w:r>
    </w:p>
    <w:p>
      <w:pPr>
        <w:spacing w:line="360" w:lineRule="auto"/>
        <w:ind w:firstLine="480" w:firstLineChars="200"/>
        <w:rPr>
          <w:color w:val="auto"/>
          <w:sz w:val="24"/>
        </w:rPr>
      </w:pPr>
      <w:r>
        <w:rPr>
          <w:color w:val="auto"/>
          <w:sz w:val="24"/>
        </w:rPr>
        <w:t xml:space="preserve">     当Q＜1时，该项目环境风险潜势为I；</w:t>
      </w:r>
    </w:p>
    <w:p>
      <w:pPr>
        <w:spacing w:line="360" w:lineRule="auto"/>
        <w:ind w:firstLine="480" w:firstLineChars="200"/>
        <w:rPr>
          <w:color w:val="auto"/>
          <w:sz w:val="24"/>
        </w:rPr>
      </w:pPr>
      <w:r>
        <w:rPr>
          <w:color w:val="auto"/>
          <w:sz w:val="24"/>
        </w:rPr>
        <w:t xml:space="preserve">     当Q≥1时，将Q值划分为：（1）1≤Q＜10；（2）10≤Q＜100（3）Q≥100。</w:t>
      </w:r>
    </w:p>
    <w:p>
      <w:pPr>
        <w:tabs>
          <w:tab w:val="left" w:pos="0"/>
          <w:tab w:val="left" w:pos="265"/>
          <w:tab w:val="left" w:pos="567"/>
          <w:tab w:val="left" w:pos="1134"/>
        </w:tabs>
        <w:spacing w:line="360" w:lineRule="auto"/>
        <w:jc w:val="center"/>
        <w:rPr>
          <w:rFonts w:eastAsia="黑体"/>
          <w:color w:val="auto"/>
          <w:szCs w:val="21"/>
        </w:rPr>
      </w:pPr>
      <w:r>
        <w:rPr>
          <w:rFonts w:eastAsia="黑体"/>
          <w:color w:val="auto"/>
          <w:szCs w:val="21"/>
        </w:rPr>
        <w:t>表5.1-2    项目危险物质危险物质数量与临界量比值（Q）</w:t>
      </w:r>
    </w:p>
    <w:tbl>
      <w:tblPr>
        <w:tblStyle w:val="54"/>
        <w:tblW w:w="9288" w:type="dxa"/>
        <w:jc w:val="center"/>
        <w:tblInd w:w="0" w:type="dxa"/>
        <w:tblLayout w:type="fixed"/>
        <w:tblCellMar>
          <w:top w:w="0" w:type="dxa"/>
          <w:left w:w="108" w:type="dxa"/>
          <w:bottom w:w="0" w:type="dxa"/>
          <w:right w:w="108" w:type="dxa"/>
        </w:tblCellMar>
      </w:tblPr>
      <w:tblGrid>
        <w:gridCol w:w="2113"/>
        <w:gridCol w:w="2816"/>
        <w:gridCol w:w="2559"/>
        <w:gridCol w:w="1800"/>
      </w:tblGrid>
      <w:tr>
        <w:tblPrEx>
          <w:tblLayout w:type="fixed"/>
          <w:tblCellMar>
            <w:top w:w="0" w:type="dxa"/>
            <w:left w:w="108" w:type="dxa"/>
            <w:bottom w:w="0" w:type="dxa"/>
            <w:right w:w="108" w:type="dxa"/>
          </w:tblCellMar>
        </w:tblPrEx>
        <w:trPr>
          <w:trHeight w:val="9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pStyle w:val="228"/>
              <w:adjustRightInd w:val="0"/>
              <w:snapToGrid w:val="0"/>
              <w:spacing w:line="240" w:lineRule="auto"/>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物质名称</w:t>
            </w:r>
          </w:p>
        </w:tc>
        <w:tc>
          <w:tcPr>
            <w:tcW w:w="2816" w:type="dxa"/>
            <w:tcBorders>
              <w:top w:val="single" w:color="000000" w:sz="4" w:space="0"/>
              <w:left w:val="nil"/>
              <w:bottom w:val="single" w:color="000000" w:sz="4" w:space="0"/>
              <w:right w:val="single" w:color="000000" w:sz="4" w:space="0"/>
            </w:tcBorders>
            <w:vAlign w:val="center"/>
          </w:tcPr>
          <w:p>
            <w:pPr>
              <w:pStyle w:val="228"/>
              <w:adjustRightInd w:val="0"/>
              <w:snapToGrid w:val="0"/>
              <w:spacing w:line="240" w:lineRule="auto"/>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储存区物质数量q（t）</w:t>
            </w:r>
          </w:p>
        </w:tc>
        <w:tc>
          <w:tcPr>
            <w:tcW w:w="2559" w:type="dxa"/>
            <w:tcBorders>
              <w:top w:val="single" w:color="000000" w:sz="4" w:space="0"/>
              <w:left w:val="nil"/>
              <w:bottom w:val="single" w:color="000000" w:sz="4" w:space="0"/>
              <w:right w:val="single" w:color="000000" w:sz="4" w:space="0"/>
            </w:tcBorders>
            <w:vAlign w:val="center"/>
          </w:tcPr>
          <w:p>
            <w:pPr>
              <w:pStyle w:val="228"/>
              <w:adjustRightInd w:val="0"/>
              <w:snapToGrid w:val="0"/>
              <w:spacing w:line="240" w:lineRule="auto"/>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储存区临界量Q（t）</w:t>
            </w:r>
          </w:p>
        </w:tc>
        <w:tc>
          <w:tcPr>
            <w:tcW w:w="1800" w:type="dxa"/>
            <w:tcBorders>
              <w:top w:val="single" w:color="000000" w:sz="4" w:space="0"/>
              <w:left w:val="nil"/>
              <w:bottom w:val="single" w:color="000000" w:sz="4" w:space="0"/>
              <w:right w:val="single" w:color="000000" w:sz="4" w:space="0"/>
            </w:tcBorders>
            <w:vAlign w:val="center"/>
          </w:tcPr>
          <w:p>
            <w:pPr>
              <w:pStyle w:val="228"/>
              <w:adjustRightInd w:val="0"/>
              <w:snapToGrid w:val="0"/>
              <w:spacing w:line="240" w:lineRule="auto"/>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q/Q值</w:t>
            </w:r>
          </w:p>
        </w:tc>
      </w:tr>
      <w:tr>
        <w:tblPrEx>
          <w:tblLayout w:type="fixed"/>
          <w:tblCellMar>
            <w:top w:w="0" w:type="dxa"/>
            <w:left w:w="108" w:type="dxa"/>
            <w:bottom w:w="0" w:type="dxa"/>
            <w:right w:w="108" w:type="dxa"/>
          </w:tblCellMar>
        </w:tblPrEx>
        <w:trPr>
          <w:trHeight w:val="9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乙炔</w:t>
            </w:r>
          </w:p>
        </w:tc>
        <w:tc>
          <w:tcPr>
            <w:tcW w:w="281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jc w:val="center"/>
              <w:rPr>
                <w:color w:val="auto"/>
                <w:szCs w:val="21"/>
              </w:rPr>
            </w:pPr>
            <w:r>
              <w:rPr>
                <w:color w:val="auto"/>
                <w:szCs w:val="21"/>
              </w:rPr>
              <w:t>1.2</w:t>
            </w:r>
          </w:p>
        </w:tc>
        <w:tc>
          <w:tcPr>
            <w:tcW w:w="2559"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10</w:t>
            </w:r>
          </w:p>
        </w:tc>
        <w:tc>
          <w:tcPr>
            <w:tcW w:w="1800"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0.12</w:t>
            </w:r>
          </w:p>
        </w:tc>
      </w:tr>
      <w:tr>
        <w:tblPrEx>
          <w:tblLayout w:type="fixed"/>
          <w:tblCellMar>
            <w:top w:w="0" w:type="dxa"/>
            <w:left w:w="108" w:type="dxa"/>
            <w:bottom w:w="0" w:type="dxa"/>
            <w:right w:w="108" w:type="dxa"/>
          </w:tblCellMar>
        </w:tblPrEx>
        <w:trPr>
          <w:trHeight w:val="9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硫酸</w:t>
            </w:r>
          </w:p>
        </w:tc>
        <w:tc>
          <w:tcPr>
            <w:tcW w:w="2816"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w:t>
            </w:r>
          </w:p>
        </w:tc>
        <w:tc>
          <w:tcPr>
            <w:tcW w:w="2559"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10</w:t>
            </w:r>
          </w:p>
        </w:tc>
        <w:tc>
          <w:tcPr>
            <w:tcW w:w="1800"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0.1</w:t>
            </w:r>
          </w:p>
        </w:tc>
      </w:tr>
      <w:tr>
        <w:tblPrEx>
          <w:tblLayout w:type="fixed"/>
          <w:tblCellMar>
            <w:top w:w="0" w:type="dxa"/>
            <w:left w:w="108" w:type="dxa"/>
            <w:bottom w:w="0" w:type="dxa"/>
            <w:right w:w="108" w:type="dxa"/>
          </w:tblCellMar>
        </w:tblPrEx>
        <w:trPr>
          <w:trHeight w:val="9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废油液（汽油、柴油、废机油等）</w:t>
            </w:r>
          </w:p>
        </w:tc>
        <w:tc>
          <w:tcPr>
            <w:tcW w:w="2816"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w:t>
            </w:r>
          </w:p>
        </w:tc>
        <w:tc>
          <w:tcPr>
            <w:tcW w:w="2559"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2500</w:t>
            </w:r>
          </w:p>
        </w:tc>
        <w:tc>
          <w:tcPr>
            <w:tcW w:w="1800"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0.0012</w:t>
            </w:r>
          </w:p>
        </w:tc>
      </w:tr>
      <w:tr>
        <w:tblPrEx>
          <w:tblLayout w:type="fixed"/>
          <w:tblCellMar>
            <w:top w:w="0" w:type="dxa"/>
            <w:left w:w="108" w:type="dxa"/>
            <w:bottom w:w="0" w:type="dxa"/>
            <w:right w:w="108" w:type="dxa"/>
          </w:tblCellMar>
        </w:tblPrEx>
        <w:trPr>
          <w:trHeight w:val="9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jc w:val="center"/>
              <w:rPr>
                <w:i/>
                <w:color w:val="auto"/>
                <w:szCs w:val="21"/>
              </w:rPr>
            </w:pPr>
            <w:r>
              <w:rPr>
                <w:i/>
                <w:color w:val="auto"/>
                <w:szCs w:val="21"/>
              </w:rPr>
              <w:t>油品（机油、柴油、润滑油）</w:t>
            </w:r>
          </w:p>
        </w:tc>
        <w:tc>
          <w:tcPr>
            <w:tcW w:w="2816"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i/>
                <w:color w:val="auto"/>
                <w:sz w:val="21"/>
                <w:szCs w:val="21"/>
              </w:rPr>
            </w:pPr>
            <w:r>
              <w:rPr>
                <w:rFonts w:ascii="Times New Roman" w:hAnsi="Times New Roman" w:cs="Times New Roman"/>
                <w:bCs/>
                <w:i/>
                <w:color w:val="auto"/>
                <w:sz w:val="21"/>
                <w:szCs w:val="21"/>
              </w:rPr>
              <w:t>0.6</w:t>
            </w:r>
          </w:p>
        </w:tc>
        <w:tc>
          <w:tcPr>
            <w:tcW w:w="2559"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i/>
                <w:color w:val="auto"/>
                <w:sz w:val="21"/>
                <w:szCs w:val="21"/>
              </w:rPr>
            </w:pPr>
            <w:r>
              <w:rPr>
                <w:rFonts w:ascii="Times New Roman" w:hAnsi="Times New Roman" w:cs="Times New Roman"/>
                <w:bCs/>
                <w:i/>
                <w:color w:val="auto"/>
                <w:sz w:val="21"/>
                <w:szCs w:val="21"/>
              </w:rPr>
              <w:t>2500</w:t>
            </w:r>
          </w:p>
        </w:tc>
        <w:tc>
          <w:tcPr>
            <w:tcW w:w="1800"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i/>
                <w:color w:val="auto"/>
                <w:sz w:val="21"/>
                <w:szCs w:val="21"/>
              </w:rPr>
            </w:pPr>
            <w:r>
              <w:rPr>
                <w:rFonts w:ascii="Times New Roman" w:hAnsi="Times New Roman" w:cs="Times New Roman"/>
                <w:bCs/>
                <w:i/>
                <w:color w:val="auto"/>
                <w:sz w:val="21"/>
                <w:szCs w:val="21"/>
              </w:rPr>
              <w:t>0.00024</w:t>
            </w:r>
          </w:p>
        </w:tc>
      </w:tr>
      <w:tr>
        <w:tblPrEx>
          <w:tblLayout w:type="fixed"/>
          <w:tblCellMar>
            <w:top w:w="0" w:type="dxa"/>
            <w:left w:w="108" w:type="dxa"/>
            <w:bottom w:w="0" w:type="dxa"/>
            <w:right w:w="108" w:type="dxa"/>
          </w:tblCellMar>
        </w:tblPrEx>
        <w:trPr>
          <w:trHeight w:val="9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jc w:val="center"/>
              <w:rPr>
                <w:i/>
                <w:color w:val="auto"/>
                <w:szCs w:val="21"/>
              </w:rPr>
            </w:pPr>
            <w:r>
              <w:rPr>
                <w:i/>
                <w:color w:val="auto"/>
                <w:szCs w:val="21"/>
              </w:rPr>
              <w:t>总计</w:t>
            </w:r>
          </w:p>
        </w:tc>
        <w:tc>
          <w:tcPr>
            <w:tcW w:w="2816"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i/>
                <w:color w:val="auto"/>
                <w:sz w:val="21"/>
                <w:szCs w:val="21"/>
              </w:rPr>
            </w:pPr>
            <w:r>
              <w:rPr>
                <w:rFonts w:ascii="Times New Roman" w:hAnsi="Times New Roman" w:cs="Times New Roman"/>
                <w:bCs/>
                <w:i/>
                <w:color w:val="auto"/>
                <w:sz w:val="21"/>
                <w:szCs w:val="21"/>
              </w:rPr>
              <w:t>6.2</w:t>
            </w:r>
          </w:p>
        </w:tc>
        <w:tc>
          <w:tcPr>
            <w:tcW w:w="2559"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i/>
                <w:color w:val="auto"/>
                <w:sz w:val="21"/>
                <w:szCs w:val="21"/>
              </w:rPr>
            </w:pPr>
            <w:r>
              <w:rPr>
                <w:rFonts w:ascii="Times New Roman" w:hAnsi="Times New Roman" w:cs="Times New Roman"/>
                <w:bCs/>
                <w:i/>
                <w:color w:val="auto"/>
                <w:sz w:val="21"/>
                <w:szCs w:val="21"/>
              </w:rPr>
              <w:t>5020</w:t>
            </w:r>
          </w:p>
        </w:tc>
        <w:tc>
          <w:tcPr>
            <w:tcW w:w="1800" w:type="dxa"/>
            <w:tcBorders>
              <w:top w:val="single" w:color="000000" w:sz="4" w:space="0"/>
              <w:left w:val="nil"/>
              <w:bottom w:val="single" w:color="000000" w:sz="4" w:space="0"/>
              <w:right w:val="single" w:color="000000" w:sz="4" w:space="0"/>
            </w:tcBorders>
            <w:vAlign w:val="center"/>
          </w:tcPr>
          <w:p>
            <w:pPr>
              <w:pStyle w:val="228"/>
              <w:spacing w:line="240" w:lineRule="auto"/>
              <w:jc w:val="center"/>
              <w:rPr>
                <w:rFonts w:ascii="Times New Roman" w:hAnsi="Times New Roman" w:cs="Times New Roman"/>
                <w:bCs/>
                <w:i/>
                <w:color w:val="auto"/>
                <w:sz w:val="21"/>
                <w:szCs w:val="21"/>
              </w:rPr>
            </w:pPr>
            <w:r>
              <w:rPr>
                <w:rFonts w:ascii="Times New Roman" w:hAnsi="Times New Roman" w:cs="Times New Roman"/>
                <w:bCs/>
                <w:i/>
                <w:color w:val="auto"/>
                <w:sz w:val="21"/>
                <w:szCs w:val="21"/>
              </w:rPr>
              <w:t>0.22144</w:t>
            </w:r>
          </w:p>
        </w:tc>
      </w:tr>
    </w:tbl>
    <w:p>
      <w:pPr>
        <w:spacing w:line="360" w:lineRule="auto"/>
        <w:ind w:firstLine="480" w:firstLineChars="200"/>
        <w:jc w:val="left"/>
        <w:rPr>
          <w:color w:val="auto"/>
          <w:sz w:val="24"/>
        </w:rPr>
      </w:pPr>
      <w:r>
        <w:rPr>
          <w:color w:val="auto"/>
          <w:sz w:val="24"/>
        </w:rPr>
        <w:t>从表5.1-2可知，拟建项目涉及的危险物质最大储存量与临界量比值（Q）的累积之和为</w:t>
      </w:r>
      <w:r>
        <w:rPr>
          <w:i/>
          <w:color w:val="auto"/>
          <w:sz w:val="24"/>
        </w:rPr>
        <w:t>0.22144（＜1）</w:t>
      </w:r>
      <w:r>
        <w:rPr>
          <w:color w:val="auto"/>
          <w:sz w:val="24"/>
        </w:rPr>
        <w:t>。由此可直接判断拟建该项目环境风险潜势为I。</w:t>
      </w:r>
    </w:p>
    <w:p>
      <w:pPr>
        <w:pStyle w:val="5"/>
        <w:rPr>
          <w:color w:val="auto"/>
        </w:rPr>
      </w:pPr>
      <w:bookmarkStart w:id="332" w:name="_Toc9120"/>
      <w:r>
        <w:rPr>
          <w:color w:val="auto"/>
        </w:rPr>
        <w:t>5.1.3 评价等级</w:t>
      </w:r>
      <w:bookmarkEnd w:id="332"/>
    </w:p>
    <w:p>
      <w:pPr>
        <w:spacing w:line="360" w:lineRule="auto"/>
        <w:ind w:firstLine="480" w:firstLineChars="200"/>
        <w:jc w:val="left"/>
        <w:rPr>
          <w:color w:val="auto"/>
          <w:sz w:val="24"/>
        </w:rPr>
      </w:pPr>
      <w:r>
        <w:rPr>
          <w:color w:val="auto"/>
          <w:sz w:val="24"/>
        </w:rPr>
        <w:t>根据5.1.2风险潜势初判，拟建该项目环境风险潜势为I。按《建设项目环境风险评价技术导则》（HJ/T169-2018）中评价等级划分要求，本次环境风险评价可开展简单分析，对描述危险物质、环境影响途径、环境危险后果、风险防范措施等方面给出定性的说明。</w:t>
      </w:r>
    </w:p>
    <w:p>
      <w:pPr>
        <w:pStyle w:val="3"/>
        <w:rPr>
          <w:color w:val="auto"/>
        </w:rPr>
      </w:pPr>
      <w:bookmarkStart w:id="333" w:name="_Toc11086"/>
      <w:r>
        <w:rPr>
          <w:color w:val="auto"/>
        </w:rPr>
        <w:t xml:space="preserve">5. 2 </w:t>
      </w:r>
      <w:r>
        <w:rPr>
          <w:rFonts w:eastAsia="宋体"/>
          <w:color w:val="auto"/>
        </w:rPr>
        <w:t>环境敏感目标概况</w:t>
      </w:r>
      <w:bookmarkEnd w:id="333"/>
    </w:p>
    <w:p>
      <w:pPr>
        <w:adjustRightInd w:val="0"/>
        <w:snapToGrid w:val="0"/>
        <w:spacing w:line="360" w:lineRule="auto"/>
        <w:ind w:firstLine="480" w:firstLineChars="200"/>
        <w:rPr>
          <w:bCs/>
          <w:color w:val="auto"/>
          <w:sz w:val="24"/>
        </w:rPr>
      </w:pPr>
      <w:r>
        <w:rPr>
          <w:bCs/>
          <w:color w:val="auto"/>
          <w:sz w:val="24"/>
        </w:rPr>
        <w:t>拟建项目位于九龙工业园区C分区，根据现场踏勘，</w:t>
      </w:r>
      <w:r>
        <w:rPr>
          <w:color w:val="auto"/>
          <w:sz w:val="24"/>
        </w:rPr>
        <w:t>项目周边主要的环境敏感点为居民小区、学校及医院，评价范围内无风景名胜区、自然保护区、饮用水源保护区、重点文物保护单位等敏感区域。主要敏感点分布情况详见表 1.6-2 和附图6 外环境及敏感点分布图。</w:t>
      </w:r>
    </w:p>
    <w:p>
      <w:pPr>
        <w:pStyle w:val="3"/>
        <w:spacing w:after="158"/>
        <w:rPr>
          <w:rFonts w:eastAsia="宋体"/>
          <w:color w:val="auto"/>
        </w:rPr>
      </w:pPr>
      <w:bookmarkStart w:id="334" w:name="_Toc7305"/>
      <w:r>
        <w:rPr>
          <w:rFonts w:eastAsia="宋体"/>
          <w:color w:val="auto"/>
        </w:rPr>
        <w:t>5.3 风险识别</w:t>
      </w:r>
      <w:bookmarkEnd w:id="334"/>
    </w:p>
    <w:p>
      <w:pPr>
        <w:pStyle w:val="5"/>
        <w:rPr>
          <w:color w:val="auto"/>
        </w:rPr>
      </w:pPr>
      <w:bookmarkStart w:id="335" w:name="_Toc21110"/>
      <w:r>
        <w:rPr>
          <w:color w:val="auto"/>
        </w:rPr>
        <w:t>5.3.1 物质危险性识别</w:t>
      </w:r>
      <w:bookmarkEnd w:id="335"/>
    </w:p>
    <w:p>
      <w:pPr>
        <w:spacing w:line="360" w:lineRule="auto"/>
        <w:ind w:firstLine="480" w:firstLineChars="200"/>
        <w:jc w:val="left"/>
        <w:rPr>
          <w:color w:val="auto"/>
          <w:sz w:val="24"/>
        </w:rPr>
      </w:pPr>
      <w:r>
        <w:rPr>
          <w:color w:val="auto"/>
          <w:sz w:val="24"/>
        </w:rPr>
        <w:t>拟建项目切割机使用过程中需使用乙炔和氧气，乙炔属于易燃气体，氧气属于助燃物质；报废汽车拆卸下来的蓄电池中含有少量硫酸，硫酸具有腐蚀性；空调制冷剂含氟利昂；从汽车中吸出来的废油液（汽油、柴油、废机油等）以及营运过程使用的辅料油类物质（机油、润滑油、柴油等）等属于易燃物质，存在泄漏、火灾等风险。因此，本评价考虑以硫酸、乙炔、废油液、油类辅料为主要风险评价因子。项目涉及的主要危化品理化性质、危险性和毒性见表5.3-1。</w:t>
      </w:r>
    </w:p>
    <w:p>
      <w:pPr>
        <w:adjustRightInd w:val="0"/>
        <w:snapToGrid w:val="0"/>
        <w:spacing w:line="360" w:lineRule="auto"/>
        <w:rPr>
          <w:bCs/>
          <w:color w:val="auto"/>
          <w:sz w:val="24"/>
        </w:rPr>
        <w:sectPr>
          <w:pgSz w:w="11906" w:h="16838"/>
          <w:pgMar w:top="1417" w:right="1417" w:bottom="1417" w:left="1417" w:header="850" w:footer="992" w:gutter="0"/>
          <w:cols w:space="0" w:num="1"/>
          <w:docGrid w:type="lines" w:linePitch="317" w:charSpace="0"/>
        </w:sectPr>
      </w:pPr>
    </w:p>
    <w:p>
      <w:pPr>
        <w:ind w:firstLine="420"/>
        <w:jc w:val="center"/>
        <w:rPr>
          <w:color w:val="auto"/>
        </w:rPr>
      </w:pPr>
      <w:r>
        <w:rPr>
          <w:rFonts w:eastAsia="黑体"/>
          <w:color w:val="auto"/>
          <w:szCs w:val="21"/>
        </w:rPr>
        <w:t>表5.3-1  项目环境物质风险识别结果一览</w:t>
      </w:r>
    </w:p>
    <w:tbl>
      <w:tblPr>
        <w:tblStyle w:val="54"/>
        <w:tblW w:w="14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906"/>
        <w:gridCol w:w="4610"/>
        <w:gridCol w:w="3541"/>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0" w:type="dxa"/>
            <w:vAlign w:val="center"/>
          </w:tcPr>
          <w:p>
            <w:pPr>
              <w:adjustRightInd w:val="0"/>
              <w:snapToGrid w:val="0"/>
              <w:jc w:val="center"/>
              <w:rPr>
                <w:color w:val="auto"/>
                <w:szCs w:val="21"/>
              </w:rPr>
            </w:pPr>
            <w:r>
              <w:rPr>
                <w:color w:val="auto"/>
                <w:szCs w:val="21"/>
              </w:rPr>
              <w:t>物料名称</w:t>
            </w:r>
          </w:p>
        </w:tc>
        <w:tc>
          <w:tcPr>
            <w:tcW w:w="906" w:type="dxa"/>
            <w:vAlign w:val="center"/>
          </w:tcPr>
          <w:p>
            <w:pPr>
              <w:adjustRightInd w:val="0"/>
              <w:snapToGrid w:val="0"/>
              <w:jc w:val="center"/>
              <w:rPr>
                <w:color w:val="auto"/>
                <w:szCs w:val="21"/>
              </w:rPr>
            </w:pPr>
            <w:r>
              <w:rPr>
                <w:color w:val="auto"/>
                <w:szCs w:val="21"/>
              </w:rPr>
              <w:t>CAS号</w:t>
            </w:r>
          </w:p>
        </w:tc>
        <w:tc>
          <w:tcPr>
            <w:tcW w:w="4610" w:type="dxa"/>
            <w:vAlign w:val="center"/>
          </w:tcPr>
          <w:p>
            <w:pPr>
              <w:adjustRightInd w:val="0"/>
              <w:snapToGrid w:val="0"/>
              <w:jc w:val="center"/>
              <w:rPr>
                <w:color w:val="auto"/>
                <w:szCs w:val="21"/>
              </w:rPr>
            </w:pPr>
            <w:r>
              <w:rPr>
                <w:color w:val="auto"/>
                <w:szCs w:val="21"/>
              </w:rPr>
              <w:t>理化性质</w:t>
            </w:r>
          </w:p>
        </w:tc>
        <w:tc>
          <w:tcPr>
            <w:tcW w:w="3541" w:type="dxa"/>
            <w:vAlign w:val="center"/>
          </w:tcPr>
          <w:p>
            <w:pPr>
              <w:adjustRightInd w:val="0"/>
              <w:snapToGrid w:val="0"/>
              <w:jc w:val="center"/>
              <w:rPr>
                <w:color w:val="auto"/>
                <w:szCs w:val="21"/>
              </w:rPr>
            </w:pPr>
            <w:r>
              <w:rPr>
                <w:color w:val="auto"/>
                <w:szCs w:val="21"/>
              </w:rPr>
              <w:t>危险特性</w:t>
            </w:r>
          </w:p>
        </w:tc>
        <w:tc>
          <w:tcPr>
            <w:tcW w:w="4292" w:type="dxa"/>
            <w:vAlign w:val="center"/>
          </w:tcPr>
          <w:p>
            <w:pPr>
              <w:adjustRightInd w:val="0"/>
              <w:snapToGrid w:val="0"/>
              <w:jc w:val="center"/>
              <w:rPr>
                <w:color w:val="auto"/>
                <w:szCs w:val="21"/>
              </w:rPr>
            </w:pPr>
            <w:r>
              <w:rPr>
                <w:color w:val="auto"/>
                <w:szCs w:val="21"/>
              </w:rPr>
              <w:t>毒理性质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0" w:type="dxa"/>
            <w:vAlign w:val="center"/>
          </w:tcPr>
          <w:p>
            <w:pPr>
              <w:adjustRightInd w:val="0"/>
              <w:snapToGrid w:val="0"/>
              <w:jc w:val="center"/>
              <w:rPr>
                <w:color w:val="auto"/>
                <w:szCs w:val="21"/>
              </w:rPr>
            </w:pPr>
            <w:r>
              <w:rPr>
                <w:color w:val="auto"/>
                <w:szCs w:val="21"/>
              </w:rPr>
              <w:t>乙炔</w:t>
            </w:r>
          </w:p>
        </w:tc>
        <w:tc>
          <w:tcPr>
            <w:tcW w:w="906" w:type="dxa"/>
            <w:vAlign w:val="center"/>
          </w:tcPr>
          <w:p>
            <w:pPr>
              <w:adjustRightInd w:val="0"/>
              <w:snapToGrid w:val="0"/>
              <w:jc w:val="center"/>
              <w:rPr>
                <w:color w:val="auto"/>
                <w:szCs w:val="21"/>
              </w:rPr>
            </w:pPr>
            <w:r>
              <w:rPr>
                <w:color w:val="auto"/>
                <w:szCs w:val="21"/>
              </w:rPr>
              <w:t>74-86-2</w:t>
            </w:r>
          </w:p>
        </w:tc>
        <w:tc>
          <w:tcPr>
            <w:tcW w:w="4610" w:type="dxa"/>
            <w:vAlign w:val="center"/>
          </w:tcPr>
          <w:p>
            <w:pPr>
              <w:adjustRightInd w:val="0"/>
              <w:snapToGrid w:val="0"/>
              <w:jc w:val="center"/>
              <w:rPr>
                <w:color w:val="auto"/>
                <w:szCs w:val="21"/>
              </w:rPr>
            </w:pPr>
            <w:r>
              <w:rPr>
                <w:color w:val="auto"/>
                <w:szCs w:val="21"/>
              </w:rPr>
              <w:t>化学式C</w:t>
            </w:r>
            <w:r>
              <w:rPr>
                <w:color w:val="auto"/>
                <w:szCs w:val="21"/>
                <w:vertAlign w:val="subscript"/>
              </w:rPr>
              <w:t>2</w:t>
            </w:r>
            <w:r>
              <w:rPr>
                <w:color w:val="auto"/>
                <w:szCs w:val="21"/>
              </w:rPr>
              <w:t>H</w:t>
            </w:r>
            <w:r>
              <w:rPr>
                <w:color w:val="auto"/>
                <w:szCs w:val="21"/>
                <w:vertAlign w:val="subscript"/>
              </w:rPr>
              <w:t>2</w:t>
            </w:r>
            <w:r>
              <w:rPr>
                <w:color w:val="auto"/>
                <w:szCs w:val="21"/>
              </w:rPr>
              <w:t>，别名</w:t>
            </w:r>
            <w:r>
              <w:rPr>
                <w:color w:val="auto"/>
              </w:rPr>
              <w:fldChar w:fldCharType="begin"/>
            </w:r>
            <w:r>
              <w:rPr>
                <w:color w:val="auto"/>
              </w:rPr>
              <w:instrText xml:space="preserve"> HYPERLINK "https://baike.baidu.com/item/%E7%94%B5%E7%9F%B3%E6%B0%94" \t "https://baike.baidu.com/item/%E4%B9%99%E7%82%94/_blank" </w:instrText>
            </w:r>
            <w:r>
              <w:rPr>
                <w:color w:val="auto"/>
              </w:rPr>
              <w:fldChar w:fldCharType="separate"/>
            </w:r>
            <w:r>
              <w:rPr>
                <w:color w:val="auto"/>
                <w:szCs w:val="21"/>
              </w:rPr>
              <w:t>电石气</w:t>
            </w:r>
            <w:r>
              <w:rPr>
                <w:color w:val="auto"/>
                <w:szCs w:val="21"/>
              </w:rPr>
              <w:fldChar w:fldCharType="end"/>
            </w:r>
            <w:r>
              <w:rPr>
                <w:color w:val="auto"/>
                <w:szCs w:val="21"/>
              </w:rPr>
              <w:t>，是</w:t>
            </w:r>
            <w:r>
              <w:rPr>
                <w:color w:val="auto"/>
              </w:rPr>
              <w:fldChar w:fldCharType="begin"/>
            </w:r>
            <w:r>
              <w:rPr>
                <w:color w:val="auto"/>
              </w:rPr>
              <w:instrText xml:space="preserve"> HYPERLINK "https://baike.baidu.com/item/%E7%82%94%E7%83%83" \t "https://baike.baidu.com/item/%E4%B9%99%E7%82%94/_blank" </w:instrText>
            </w:r>
            <w:r>
              <w:rPr>
                <w:color w:val="auto"/>
              </w:rPr>
              <w:fldChar w:fldCharType="separate"/>
            </w:r>
            <w:r>
              <w:rPr>
                <w:color w:val="auto"/>
                <w:szCs w:val="21"/>
              </w:rPr>
              <w:t>炔烃</w:t>
            </w:r>
            <w:r>
              <w:rPr>
                <w:color w:val="auto"/>
                <w:szCs w:val="21"/>
              </w:rPr>
              <w:fldChar w:fldCharType="end"/>
            </w:r>
            <w:r>
              <w:rPr>
                <w:color w:val="auto"/>
              </w:rPr>
              <w:fldChar w:fldCharType="begin"/>
            </w:r>
            <w:r>
              <w:rPr>
                <w:color w:val="auto"/>
              </w:rPr>
              <w:instrText xml:space="preserve"> HYPERLINK "https://baike.baidu.com/item/%E5%8C%96%E5%90%88%E7%89%A9" \t "https://baike.baidu.com/item/%E4%B9%99%E7%82%94/_blank" </w:instrText>
            </w:r>
            <w:r>
              <w:rPr>
                <w:color w:val="auto"/>
              </w:rPr>
              <w:fldChar w:fldCharType="separate"/>
            </w:r>
            <w:r>
              <w:rPr>
                <w:color w:val="auto"/>
                <w:szCs w:val="21"/>
              </w:rPr>
              <w:t>化合物</w:t>
            </w:r>
            <w:r>
              <w:rPr>
                <w:color w:val="auto"/>
                <w:szCs w:val="21"/>
              </w:rPr>
              <w:fldChar w:fldCharType="end"/>
            </w:r>
            <w:r>
              <w:rPr>
                <w:color w:val="auto"/>
                <w:szCs w:val="21"/>
              </w:rPr>
              <w:t>系列中体积最小的一员，主要作工业用途，特别是烧焊金属方面。乙炔在</w:t>
            </w:r>
            <w:r>
              <w:rPr>
                <w:color w:val="auto"/>
              </w:rPr>
              <w:fldChar w:fldCharType="begin"/>
            </w:r>
            <w:r>
              <w:rPr>
                <w:color w:val="auto"/>
              </w:rPr>
              <w:instrText xml:space="preserve"> HYPERLINK "https://baike.baidu.com/item/%E5%AE%A4%E6%B8%A9" \t "https://baike.baidu.com/item/%E4%B9%99%E7%82%94/_blank" </w:instrText>
            </w:r>
            <w:r>
              <w:rPr>
                <w:color w:val="auto"/>
              </w:rPr>
              <w:fldChar w:fldCharType="separate"/>
            </w:r>
            <w:r>
              <w:rPr>
                <w:color w:val="auto"/>
                <w:szCs w:val="21"/>
              </w:rPr>
              <w:t>室温</w:t>
            </w:r>
            <w:r>
              <w:rPr>
                <w:color w:val="auto"/>
                <w:szCs w:val="21"/>
              </w:rPr>
              <w:fldChar w:fldCharType="end"/>
            </w:r>
            <w:r>
              <w:rPr>
                <w:color w:val="auto"/>
                <w:szCs w:val="21"/>
              </w:rPr>
              <w:t>下是一种无色、极易燃的</w:t>
            </w:r>
            <w:r>
              <w:rPr>
                <w:color w:val="auto"/>
              </w:rPr>
              <w:fldChar w:fldCharType="begin"/>
            </w:r>
            <w:r>
              <w:rPr>
                <w:color w:val="auto"/>
              </w:rPr>
              <w:instrText xml:space="preserve"> HYPERLINK "https://baike.baidu.com/item/%E6%B0%94%E4%BD%93" \t "https://baike.baidu.com/item/%E4%B9%99%E7%82%94/_blank" </w:instrText>
            </w:r>
            <w:r>
              <w:rPr>
                <w:color w:val="auto"/>
              </w:rPr>
              <w:fldChar w:fldCharType="separate"/>
            </w:r>
            <w:r>
              <w:rPr>
                <w:color w:val="auto"/>
                <w:szCs w:val="21"/>
              </w:rPr>
              <w:t>气体</w:t>
            </w:r>
            <w:r>
              <w:rPr>
                <w:color w:val="auto"/>
                <w:szCs w:val="21"/>
              </w:rPr>
              <w:fldChar w:fldCharType="end"/>
            </w:r>
            <w:r>
              <w:rPr>
                <w:color w:val="auto"/>
                <w:szCs w:val="21"/>
              </w:rPr>
              <w:t>。纯乙炔是无臭的，熔点（118.656kPa）-80.8</w:t>
            </w:r>
            <w:r>
              <w:rPr>
                <w:rFonts w:hint="eastAsia" w:ascii="宋体" w:hAnsi="宋体" w:cs="宋体"/>
                <w:color w:val="auto"/>
                <w:szCs w:val="21"/>
              </w:rPr>
              <w:t>℃</w:t>
            </w:r>
            <w:r>
              <w:rPr>
                <w:color w:val="auto"/>
                <w:szCs w:val="21"/>
              </w:rPr>
              <w:t>，沸点-84</w:t>
            </w:r>
            <w:r>
              <w:rPr>
                <w:rFonts w:hint="eastAsia" w:ascii="宋体" w:hAnsi="宋体" w:cs="宋体"/>
                <w:color w:val="auto"/>
                <w:szCs w:val="21"/>
              </w:rPr>
              <w:t>℃</w:t>
            </w:r>
            <w:r>
              <w:rPr>
                <w:color w:val="auto"/>
                <w:szCs w:val="21"/>
              </w:rPr>
              <w:t>，</w:t>
            </w:r>
            <w:r>
              <w:rPr>
                <w:color w:val="auto"/>
              </w:rPr>
              <w:fldChar w:fldCharType="begin"/>
            </w:r>
            <w:r>
              <w:rPr>
                <w:color w:val="auto"/>
              </w:rPr>
              <w:instrText xml:space="preserve"> HYPERLINK "https://baike.baidu.com/item/%E7%9B%B8%E5%AF%B9%E5%AF%86%E5%BA%A6" \t "https://baike.baidu.com/item/%E4%B9%99%E7%82%94/_blank" </w:instrText>
            </w:r>
            <w:r>
              <w:rPr>
                <w:color w:val="auto"/>
              </w:rPr>
              <w:fldChar w:fldCharType="separate"/>
            </w:r>
            <w:r>
              <w:rPr>
                <w:color w:val="auto"/>
                <w:szCs w:val="21"/>
              </w:rPr>
              <w:t>相对密度</w:t>
            </w:r>
            <w:r>
              <w:rPr>
                <w:color w:val="auto"/>
                <w:szCs w:val="21"/>
              </w:rPr>
              <w:fldChar w:fldCharType="end"/>
            </w:r>
            <w:r>
              <w:rPr>
                <w:color w:val="auto"/>
                <w:szCs w:val="21"/>
              </w:rPr>
              <w:t>0.6208（-82/4</w:t>
            </w:r>
            <w:r>
              <w:rPr>
                <w:rFonts w:hint="eastAsia" w:ascii="宋体" w:hAnsi="宋体" w:cs="宋体"/>
                <w:color w:val="auto"/>
                <w:szCs w:val="21"/>
              </w:rPr>
              <w:t>℃</w:t>
            </w:r>
            <w:r>
              <w:rPr>
                <w:color w:val="auto"/>
                <w:szCs w:val="21"/>
              </w:rPr>
              <w:t>），</w:t>
            </w:r>
            <w:r>
              <w:rPr>
                <w:color w:val="auto"/>
              </w:rPr>
              <w:fldChar w:fldCharType="begin"/>
            </w:r>
            <w:r>
              <w:rPr>
                <w:color w:val="auto"/>
              </w:rPr>
              <w:instrText xml:space="preserve"> HYPERLINK "https://baike.baidu.com/item/%E6%8A%98%E5%B0%84%E7%8E%87" \t "https://baike.baidu.com/item/%E4%B9%99%E7%82%94/_blank" </w:instrText>
            </w:r>
            <w:r>
              <w:rPr>
                <w:color w:val="auto"/>
              </w:rPr>
              <w:fldChar w:fldCharType="separate"/>
            </w:r>
            <w:r>
              <w:rPr>
                <w:color w:val="auto"/>
                <w:szCs w:val="21"/>
              </w:rPr>
              <w:t>折射率</w:t>
            </w:r>
            <w:r>
              <w:rPr>
                <w:color w:val="auto"/>
                <w:szCs w:val="21"/>
              </w:rPr>
              <w:fldChar w:fldCharType="end"/>
            </w:r>
            <w:r>
              <w:rPr>
                <w:color w:val="auto"/>
                <w:szCs w:val="21"/>
              </w:rPr>
              <w:t>1.00051，</w:t>
            </w:r>
            <w:r>
              <w:rPr>
                <w:color w:val="auto"/>
              </w:rPr>
              <w:fldChar w:fldCharType="begin"/>
            </w:r>
            <w:r>
              <w:rPr>
                <w:color w:val="auto"/>
              </w:rPr>
              <w:instrText xml:space="preserve"> HYPERLINK "https://baike.baidu.com/item/%E6%8A%98%E5%85%89%E7%8E%87" \t "https://baike.baidu.com/item/%E4%B9%99%E7%82%94/_blank" </w:instrText>
            </w:r>
            <w:r>
              <w:rPr>
                <w:color w:val="auto"/>
              </w:rPr>
              <w:fldChar w:fldCharType="separate"/>
            </w:r>
            <w:r>
              <w:rPr>
                <w:color w:val="auto"/>
                <w:szCs w:val="21"/>
              </w:rPr>
              <w:t>折光率</w:t>
            </w:r>
            <w:r>
              <w:rPr>
                <w:color w:val="auto"/>
                <w:szCs w:val="21"/>
              </w:rPr>
              <w:fldChar w:fldCharType="end"/>
            </w:r>
            <w:r>
              <w:rPr>
                <w:color w:val="auto"/>
                <w:szCs w:val="21"/>
              </w:rPr>
              <w:t>1.0005（0</w:t>
            </w:r>
            <w:r>
              <w:rPr>
                <w:rFonts w:hint="eastAsia" w:ascii="宋体" w:hAnsi="宋体" w:cs="宋体"/>
                <w:color w:val="auto"/>
                <w:szCs w:val="21"/>
              </w:rPr>
              <w:t>℃</w:t>
            </w:r>
            <w:r>
              <w:rPr>
                <w:color w:val="auto"/>
                <w:szCs w:val="21"/>
              </w:rPr>
              <w:t>），</w:t>
            </w:r>
            <w:r>
              <w:rPr>
                <w:color w:val="auto"/>
              </w:rPr>
              <w:fldChar w:fldCharType="begin"/>
            </w:r>
            <w:r>
              <w:rPr>
                <w:color w:val="auto"/>
              </w:rPr>
              <w:instrText xml:space="preserve"> HYPERLINK "https://baike.baidu.com/item/%E9%97%AA%E7%82%B9" \t "https://baike.baidu.com/item/%E4%B9%99%E7%82%94/_blank" </w:instrText>
            </w:r>
            <w:r>
              <w:rPr>
                <w:color w:val="auto"/>
              </w:rPr>
              <w:fldChar w:fldCharType="separate"/>
            </w:r>
            <w:r>
              <w:rPr>
                <w:color w:val="auto"/>
                <w:szCs w:val="21"/>
              </w:rPr>
              <w:t>闪点</w:t>
            </w:r>
            <w:r>
              <w:rPr>
                <w:color w:val="auto"/>
                <w:szCs w:val="21"/>
              </w:rPr>
              <w:fldChar w:fldCharType="end"/>
            </w:r>
            <w:r>
              <w:rPr>
                <w:color w:val="auto"/>
                <w:szCs w:val="21"/>
              </w:rPr>
              <w:t>（开杯）-17.78</w:t>
            </w:r>
            <w:r>
              <w:rPr>
                <w:rFonts w:hint="eastAsia" w:ascii="宋体" w:hAnsi="宋体" w:cs="宋体"/>
                <w:color w:val="auto"/>
                <w:szCs w:val="21"/>
              </w:rPr>
              <w:t>℃</w:t>
            </w:r>
            <w:r>
              <w:rPr>
                <w:color w:val="auto"/>
                <w:szCs w:val="21"/>
              </w:rPr>
              <w:t>，</w:t>
            </w:r>
            <w:r>
              <w:rPr>
                <w:color w:val="auto"/>
              </w:rPr>
              <w:fldChar w:fldCharType="begin"/>
            </w:r>
            <w:r>
              <w:rPr>
                <w:color w:val="auto"/>
              </w:rPr>
              <w:instrText xml:space="preserve"> HYPERLINK "https://baike.baidu.com/item/%E8%87%AA%E7%87%83%E7%82%B9" \t "https://baike.baidu.com/item/%E4%B9%99%E7%82%94/_blank" </w:instrText>
            </w:r>
            <w:r>
              <w:rPr>
                <w:color w:val="auto"/>
              </w:rPr>
              <w:fldChar w:fldCharType="separate"/>
            </w:r>
            <w:r>
              <w:rPr>
                <w:color w:val="auto"/>
                <w:szCs w:val="21"/>
              </w:rPr>
              <w:t>自燃点</w:t>
            </w:r>
            <w:r>
              <w:rPr>
                <w:color w:val="auto"/>
                <w:szCs w:val="21"/>
              </w:rPr>
              <w:fldChar w:fldCharType="end"/>
            </w:r>
            <w:r>
              <w:rPr>
                <w:color w:val="auto"/>
                <w:szCs w:val="21"/>
              </w:rPr>
              <w:t>305</w:t>
            </w:r>
            <w:r>
              <w:rPr>
                <w:rFonts w:hint="eastAsia" w:ascii="宋体" w:hAnsi="宋体" w:cs="宋体"/>
                <w:color w:val="auto"/>
                <w:szCs w:val="21"/>
              </w:rPr>
              <w:t>℃</w:t>
            </w:r>
            <w:r>
              <w:rPr>
                <w:color w:val="auto"/>
                <w:szCs w:val="21"/>
              </w:rPr>
              <w:t>。</w:t>
            </w:r>
          </w:p>
        </w:tc>
        <w:tc>
          <w:tcPr>
            <w:tcW w:w="3541" w:type="dxa"/>
            <w:vAlign w:val="center"/>
          </w:tcPr>
          <w:p>
            <w:pPr>
              <w:adjustRightInd w:val="0"/>
              <w:snapToGrid w:val="0"/>
              <w:jc w:val="center"/>
              <w:rPr>
                <w:color w:val="auto"/>
                <w:szCs w:val="21"/>
              </w:rPr>
            </w:pPr>
            <w:r>
              <w:rPr>
                <w:color w:val="auto"/>
                <w:szCs w:val="21"/>
              </w:rPr>
              <w:t>易燃气体，与空气混和能形成爆炸性混合物，遇明火、高热能引起燃烧爆炸。与氧化剂、氟、氯等接触会发生剧烈的化学反应。能与铜、银、汞等的化合物生成爆炸性物质。</w:t>
            </w:r>
          </w:p>
        </w:tc>
        <w:tc>
          <w:tcPr>
            <w:tcW w:w="4292" w:type="dxa"/>
            <w:vAlign w:val="center"/>
          </w:tcPr>
          <w:p>
            <w:pPr>
              <w:adjustRightInd w:val="0"/>
              <w:snapToGrid w:val="0"/>
              <w:jc w:val="center"/>
              <w:rPr>
                <w:color w:val="auto"/>
                <w:szCs w:val="21"/>
              </w:rPr>
            </w:pPr>
            <w:r>
              <w:rPr>
                <w:color w:val="auto"/>
                <w:szCs w:val="21"/>
              </w:rPr>
              <w:t>急性毒性：纯乙炔属微毒类，具有弱麻醉和阻止细胞氧化的作用。高浓度时排挤空气中的氧，引起单纯性窒息作用。乙炔中常混有磷化氢、硫化氢等气体，故常伴有此类毒物的毒作用。人接触100 mg/m</w:t>
            </w:r>
            <w:r>
              <w:rPr>
                <w:color w:val="auto"/>
                <w:szCs w:val="21"/>
                <w:vertAlign w:val="superscript"/>
              </w:rPr>
              <w:t>3</w:t>
            </w:r>
            <w:r>
              <w:rPr>
                <w:color w:val="auto"/>
                <w:szCs w:val="21"/>
              </w:rPr>
              <w:t>能耐受30～60 min，20%引起明显缺氧，30%时共济失调，35%下5 min引起意识丧失，含10%乙炔的空气中5 h，有轻度中毒反应。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0" w:type="dxa"/>
            <w:vAlign w:val="center"/>
          </w:tcPr>
          <w:p>
            <w:pPr>
              <w:adjustRightInd w:val="0"/>
              <w:snapToGrid w:val="0"/>
              <w:jc w:val="center"/>
              <w:rPr>
                <w:color w:val="auto"/>
                <w:szCs w:val="21"/>
              </w:rPr>
            </w:pPr>
            <w:r>
              <w:rPr>
                <w:color w:val="auto"/>
                <w:szCs w:val="21"/>
              </w:rPr>
              <w:t>氧气</w:t>
            </w:r>
          </w:p>
        </w:tc>
        <w:tc>
          <w:tcPr>
            <w:tcW w:w="906" w:type="dxa"/>
            <w:vAlign w:val="center"/>
          </w:tcPr>
          <w:p>
            <w:pPr>
              <w:adjustRightInd w:val="0"/>
              <w:snapToGrid w:val="0"/>
              <w:jc w:val="center"/>
              <w:rPr>
                <w:color w:val="auto"/>
                <w:szCs w:val="21"/>
              </w:rPr>
            </w:pPr>
          </w:p>
        </w:tc>
        <w:tc>
          <w:tcPr>
            <w:tcW w:w="4610" w:type="dxa"/>
            <w:vAlign w:val="center"/>
          </w:tcPr>
          <w:p>
            <w:pPr>
              <w:adjustRightInd w:val="0"/>
              <w:snapToGrid w:val="0"/>
              <w:jc w:val="center"/>
              <w:rPr>
                <w:color w:val="auto"/>
                <w:szCs w:val="21"/>
              </w:rPr>
            </w:pPr>
            <w:r>
              <w:rPr>
                <w:color w:val="auto"/>
                <w:szCs w:val="21"/>
              </w:rPr>
              <w:t>化学式：O</w:t>
            </w:r>
            <w:r>
              <w:rPr>
                <w:color w:val="auto"/>
                <w:szCs w:val="21"/>
                <w:vertAlign w:val="subscript"/>
              </w:rPr>
              <w:t>2</w:t>
            </w:r>
            <w:r>
              <w:rPr>
                <w:color w:val="auto"/>
                <w:szCs w:val="21"/>
              </w:rPr>
              <w:t>，化学</w:t>
            </w:r>
            <w:r>
              <w:rPr>
                <w:color w:val="auto"/>
              </w:rPr>
              <w:fldChar w:fldCharType="begin"/>
            </w:r>
            <w:r>
              <w:rPr>
                <w:color w:val="auto"/>
              </w:rPr>
              <w:instrText xml:space="preserve"> HYPERLINK "https://baike.baidu.com/item/%E5%BC%8F%E9%87%8F" \t "https://baike.baidu.com/item/%E6%B0%A7%E6%B0%94/_blank" </w:instrText>
            </w:r>
            <w:r>
              <w:rPr>
                <w:color w:val="auto"/>
              </w:rPr>
              <w:fldChar w:fldCharType="separate"/>
            </w:r>
            <w:r>
              <w:rPr>
                <w:color w:val="auto"/>
                <w:szCs w:val="21"/>
              </w:rPr>
              <w:t>式量</w:t>
            </w:r>
            <w:r>
              <w:rPr>
                <w:color w:val="auto"/>
                <w:szCs w:val="21"/>
              </w:rPr>
              <w:fldChar w:fldCharType="end"/>
            </w:r>
            <w:r>
              <w:rPr>
                <w:color w:val="auto"/>
                <w:szCs w:val="21"/>
              </w:rPr>
              <w:t>：32.00，无色无味</w:t>
            </w:r>
            <w:r>
              <w:rPr>
                <w:color w:val="auto"/>
              </w:rPr>
              <w:fldChar w:fldCharType="begin"/>
            </w:r>
            <w:r>
              <w:rPr>
                <w:color w:val="auto"/>
              </w:rPr>
              <w:instrText xml:space="preserve"> HYPERLINK "https://baike.baidu.com/item/%E6%B0%94%E4%BD%93" \t "https://baike.baidu.com/item/%E6%B0%A7%E6%B0%94/_blank" </w:instrText>
            </w:r>
            <w:r>
              <w:rPr>
                <w:color w:val="auto"/>
              </w:rPr>
              <w:fldChar w:fldCharType="separate"/>
            </w:r>
            <w:r>
              <w:rPr>
                <w:color w:val="auto"/>
                <w:szCs w:val="21"/>
              </w:rPr>
              <w:t>气体</w:t>
            </w:r>
            <w:r>
              <w:rPr>
                <w:color w:val="auto"/>
                <w:szCs w:val="21"/>
              </w:rPr>
              <w:fldChar w:fldCharType="end"/>
            </w:r>
            <w:r>
              <w:rPr>
                <w:color w:val="auto"/>
                <w:szCs w:val="21"/>
              </w:rPr>
              <w:t>，</w:t>
            </w:r>
            <w:r>
              <w:rPr>
                <w:color w:val="auto"/>
              </w:rPr>
              <w:fldChar w:fldCharType="begin"/>
            </w:r>
            <w:r>
              <w:rPr>
                <w:color w:val="auto"/>
              </w:rPr>
              <w:instrText xml:space="preserve"> HYPERLINK "https://baike.baidu.com/item/%E6%B0%A7/83765" \t "https://baike.baidu.com/item/%E6%B0%A7%E6%B0%94/_blank" </w:instrText>
            </w:r>
            <w:r>
              <w:rPr>
                <w:color w:val="auto"/>
              </w:rPr>
              <w:fldChar w:fldCharType="separate"/>
            </w:r>
            <w:r>
              <w:rPr>
                <w:color w:val="auto"/>
                <w:szCs w:val="21"/>
              </w:rPr>
              <w:t>氧</w:t>
            </w:r>
            <w:r>
              <w:rPr>
                <w:color w:val="auto"/>
                <w:szCs w:val="21"/>
              </w:rPr>
              <w:fldChar w:fldCharType="end"/>
            </w:r>
            <w:r>
              <w:rPr>
                <w:color w:val="auto"/>
                <w:szCs w:val="21"/>
              </w:rPr>
              <w:t>元素最常见的</w:t>
            </w:r>
            <w:r>
              <w:rPr>
                <w:color w:val="auto"/>
              </w:rPr>
              <w:fldChar w:fldCharType="begin"/>
            </w:r>
            <w:r>
              <w:rPr>
                <w:color w:val="auto"/>
              </w:rPr>
              <w:instrText xml:space="preserve"> HYPERLINK "https://baike.baidu.com/item/%E5%8D%95%E8%B4%A8" \t "https://baike.baidu.com/item/%E6%B0%A7%E6%B0%94/_blank" </w:instrText>
            </w:r>
            <w:r>
              <w:rPr>
                <w:color w:val="auto"/>
              </w:rPr>
              <w:fldChar w:fldCharType="separate"/>
            </w:r>
            <w:r>
              <w:rPr>
                <w:color w:val="auto"/>
                <w:szCs w:val="21"/>
              </w:rPr>
              <w:t>单质</w:t>
            </w:r>
            <w:r>
              <w:rPr>
                <w:color w:val="auto"/>
                <w:szCs w:val="21"/>
              </w:rPr>
              <w:fldChar w:fldCharType="end"/>
            </w:r>
            <w:r>
              <w:rPr>
                <w:color w:val="auto"/>
                <w:szCs w:val="21"/>
              </w:rPr>
              <w:t>形态。熔点-218.4</w:t>
            </w:r>
            <w:r>
              <w:rPr>
                <w:rFonts w:hint="eastAsia" w:ascii="宋体" w:hAnsi="宋体" w:cs="宋体"/>
                <w:color w:val="auto"/>
                <w:szCs w:val="21"/>
              </w:rPr>
              <w:t>℃</w:t>
            </w:r>
            <w:r>
              <w:rPr>
                <w:color w:val="auto"/>
                <w:szCs w:val="21"/>
              </w:rPr>
              <w:t>，沸点-183</w:t>
            </w:r>
            <w:r>
              <w:rPr>
                <w:rFonts w:hint="eastAsia" w:ascii="宋体" w:hAnsi="宋体" w:cs="宋体"/>
                <w:color w:val="auto"/>
                <w:szCs w:val="21"/>
              </w:rPr>
              <w:t>℃</w:t>
            </w:r>
            <w:r>
              <w:rPr>
                <w:color w:val="auto"/>
                <w:szCs w:val="21"/>
              </w:rPr>
              <w:t>。不易溶于水；相对密度1.14（-183</w:t>
            </w:r>
            <w:r>
              <w:rPr>
                <w:rFonts w:hint="eastAsia" w:ascii="宋体" w:hAnsi="宋体" w:cs="宋体"/>
                <w:color w:val="auto"/>
                <w:szCs w:val="21"/>
              </w:rPr>
              <w:t>℃</w:t>
            </w:r>
            <w:r>
              <w:rPr>
                <w:color w:val="auto"/>
                <w:szCs w:val="21"/>
              </w:rPr>
              <w:t>，水=1），相对蒸气密度1.43（空气=1），</w:t>
            </w:r>
            <w:r>
              <w:rPr>
                <w:color w:val="auto"/>
              </w:rPr>
              <w:fldChar w:fldCharType="begin"/>
            </w:r>
            <w:r>
              <w:rPr>
                <w:color w:val="auto"/>
              </w:rPr>
              <w:instrText xml:space="preserve"> HYPERLINK "https://baike.baidu.com/item/%E9%A5%B1%E5%92%8C%E8%92%B8%E6%B0%94%E5%8E%8B" \t "https://baike.baidu.com/item/%E6%B0%A7%E6%B0%94/_blank" </w:instrText>
            </w:r>
            <w:r>
              <w:rPr>
                <w:color w:val="auto"/>
              </w:rPr>
              <w:fldChar w:fldCharType="separate"/>
            </w:r>
            <w:r>
              <w:rPr>
                <w:color w:val="auto"/>
                <w:szCs w:val="21"/>
              </w:rPr>
              <w:t>饱和蒸气压</w:t>
            </w:r>
            <w:r>
              <w:rPr>
                <w:color w:val="auto"/>
                <w:szCs w:val="21"/>
              </w:rPr>
              <w:fldChar w:fldCharType="end"/>
            </w:r>
            <w:r>
              <w:rPr>
                <w:color w:val="auto"/>
                <w:szCs w:val="21"/>
              </w:rPr>
              <w:t>506.62kPa（-164</w:t>
            </w:r>
            <w:r>
              <w:rPr>
                <w:rFonts w:hint="eastAsia" w:ascii="宋体" w:hAnsi="宋体" w:cs="宋体"/>
                <w:color w:val="auto"/>
                <w:szCs w:val="21"/>
              </w:rPr>
              <w:t>℃</w:t>
            </w:r>
            <w:r>
              <w:rPr>
                <w:color w:val="auto"/>
                <w:szCs w:val="21"/>
              </w:rPr>
              <w:t>），</w:t>
            </w:r>
            <w:r>
              <w:rPr>
                <w:color w:val="auto"/>
              </w:rPr>
              <w:fldChar w:fldCharType="begin"/>
            </w:r>
            <w:r>
              <w:rPr>
                <w:color w:val="auto"/>
              </w:rPr>
              <w:instrText xml:space="preserve"> HYPERLINK "https://baike.baidu.com/item/%E4%B8%B4%E7%95%8C%E6%B8%A9%E5%BA%A6/22831" \t "https://baike.baidu.com/item/%E6%B0%A7%E6%B0%94/_blank" </w:instrText>
            </w:r>
            <w:r>
              <w:rPr>
                <w:color w:val="auto"/>
              </w:rPr>
              <w:fldChar w:fldCharType="separate"/>
            </w:r>
            <w:r>
              <w:rPr>
                <w:color w:val="auto"/>
                <w:szCs w:val="21"/>
              </w:rPr>
              <w:t>临界温度</w:t>
            </w:r>
            <w:r>
              <w:rPr>
                <w:color w:val="auto"/>
                <w:szCs w:val="21"/>
              </w:rPr>
              <w:fldChar w:fldCharType="end"/>
            </w:r>
            <w:r>
              <w:rPr>
                <w:color w:val="auto"/>
                <w:szCs w:val="21"/>
              </w:rPr>
              <w:t>-118.95</w:t>
            </w:r>
            <w:r>
              <w:rPr>
                <w:rFonts w:hint="eastAsia" w:ascii="宋体" w:hAnsi="宋体" w:cs="宋体"/>
                <w:color w:val="auto"/>
                <w:szCs w:val="21"/>
              </w:rPr>
              <w:t>℃</w:t>
            </w:r>
            <w:r>
              <w:rPr>
                <w:color w:val="auto"/>
                <w:szCs w:val="21"/>
              </w:rPr>
              <w:t>，</w:t>
            </w:r>
            <w:r>
              <w:rPr>
                <w:color w:val="auto"/>
              </w:rPr>
              <w:fldChar w:fldCharType="begin"/>
            </w:r>
            <w:r>
              <w:rPr>
                <w:color w:val="auto"/>
              </w:rPr>
              <w:instrText xml:space="preserve"> HYPERLINK "https://baike.baidu.com/item/%E4%B8%B4%E7%95%8C%E5%8E%8B%E5%8A%9B" \t "https://baike.baidu.com/item/%E6%B0%A7%E6%B0%94/_blank" </w:instrText>
            </w:r>
            <w:r>
              <w:rPr>
                <w:color w:val="auto"/>
              </w:rPr>
              <w:fldChar w:fldCharType="separate"/>
            </w:r>
            <w:r>
              <w:rPr>
                <w:color w:val="auto"/>
                <w:szCs w:val="21"/>
              </w:rPr>
              <w:t>临界压力</w:t>
            </w:r>
            <w:r>
              <w:rPr>
                <w:color w:val="auto"/>
                <w:szCs w:val="21"/>
              </w:rPr>
              <w:fldChar w:fldCharType="end"/>
            </w:r>
            <w:r>
              <w:rPr>
                <w:color w:val="auto"/>
                <w:szCs w:val="21"/>
              </w:rPr>
              <w:t>5.08MPa，辛醇/水分配系数：0.65。</w:t>
            </w:r>
          </w:p>
        </w:tc>
        <w:tc>
          <w:tcPr>
            <w:tcW w:w="3541" w:type="dxa"/>
            <w:vAlign w:val="center"/>
          </w:tcPr>
          <w:p>
            <w:pPr>
              <w:adjustRightInd w:val="0"/>
              <w:snapToGrid w:val="0"/>
              <w:jc w:val="center"/>
              <w:rPr>
                <w:color w:val="auto"/>
                <w:szCs w:val="21"/>
              </w:rPr>
            </w:pPr>
            <w:r>
              <w:rPr>
                <w:color w:val="auto"/>
                <w:szCs w:val="21"/>
              </w:rPr>
              <w:t>是易燃、可燃物燃烧爆炸的基本要素之一，能氧化大多数活性物质。与易燃物（如乙炔、甲烷）形成有爆炸性的混合物。</w:t>
            </w:r>
          </w:p>
        </w:tc>
        <w:tc>
          <w:tcPr>
            <w:tcW w:w="4292" w:type="dxa"/>
            <w:vAlign w:val="center"/>
          </w:tcPr>
          <w:p>
            <w:pPr>
              <w:adjustRightInd w:val="0"/>
              <w:snapToGrid w:val="0"/>
              <w:jc w:val="center"/>
              <w:rPr>
                <w:color w:val="auto"/>
                <w:szCs w:val="21"/>
              </w:rPr>
            </w:pPr>
            <w:r>
              <w:rPr>
                <w:color w:val="auto"/>
              </w:rPr>
              <w:fldChar w:fldCharType="begin"/>
            </w:r>
            <w:r>
              <w:rPr>
                <w:color w:val="auto"/>
              </w:rPr>
              <w:instrText xml:space="preserve"> HYPERLINK "https://baike.baidu.com/item/%E6%80%A5%E6%80%A7%E6%AF%92%E6%80%A7" \t "_blank" </w:instrText>
            </w:r>
            <w:r>
              <w:rPr>
                <w:color w:val="auto"/>
              </w:rPr>
              <w:fldChar w:fldCharType="separate"/>
            </w:r>
            <w:r>
              <w:rPr>
                <w:color w:val="auto"/>
                <w:szCs w:val="21"/>
              </w:rPr>
              <w:t>急性毒性</w:t>
            </w:r>
            <w:r>
              <w:rPr>
                <w:color w:val="auto"/>
                <w:szCs w:val="21"/>
              </w:rPr>
              <w:fldChar w:fldCharType="end"/>
            </w:r>
            <w:r>
              <w:rPr>
                <w:color w:val="auto"/>
                <w:szCs w:val="21"/>
              </w:rPr>
              <w:t>：人类吸入TCLo：100pph/14H。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0" w:type="dxa"/>
            <w:vAlign w:val="center"/>
          </w:tcPr>
          <w:p>
            <w:pPr>
              <w:adjustRightInd w:val="0"/>
              <w:snapToGrid w:val="0"/>
              <w:jc w:val="center"/>
              <w:rPr>
                <w:color w:val="auto"/>
                <w:szCs w:val="21"/>
              </w:rPr>
            </w:pPr>
            <w:r>
              <w:rPr>
                <w:color w:val="auto"/>
                <w:szCs w:val="21"/>
              </w:rPr>
              <w:t>硫酸</w:t>
            </w:r>
          </w:p>
        </w:tc>
        <w:tc>
          <w:tcPr>
            <w:tcW w:w="906" w:type="dxa"/>
            <w:vAlign w:val="center"/>
          </w:tcPr>
          <w:p>
            <w:pPr>
              <w:adjustRightInd w:val="0"/>
              <w:snapToGrid w:val="0"/>
              <w:jc w:val="center"/>
              <w:rPr>
                <w:color w:val="auto"/>
                <w:szCs w:val="21"/>
              </w:rPr>
            </w:pPr>
            <w:r>
              <w:rPr>
                <w:color w:val="auto"/>
                <w:szCs w:val="21"/>
              </w:rPr>
              <w:t>7664-93-9</w:t>
            </w:r>
          </w:p>
        </w:tc>
        <w:tc>
          <w:tcPr>
            <w:tcW w:w="4610" w:type="dxa"/>
            <w:vAlign w:val="center"/>
          </w:tcPr>
          <w:p>
            <w:pPr>
              <w:adjustRightInd w:val="0"/>
              <w:snapToGrid w:val="0"/>
              <w:jc w:val="center"/>
              <w:rPr>
                <w:color w:val="auto"/>
                <w:szCs w:val="21"/>
              </w:rPr>
            </w:pPr>
            <w:r>
              <w:rPr>
                <w:color w:val="auto"/>
                <w:szCs w:val="21"/>
              </w:rPr>
              <w:t>化学式H</w:t>
            </w:r>
            <w:r>
              <w:rPr>
                <w:color w:val="auto"/>
                <w:szCs w:val="21"/>
                <w:vertAlign w:val="subscript"/>
              </w:rPr>
              <w:t>2</w:t>
            </w:r>
            <w:r>
              <w:rPr>
                <w:color w:val="auto"/>
                <w:szCs w:val="21"/>
              </w:rPr>
              <w:t>SO</w:t>
            </w:r>
            <w:r>
              <w:rPr>
                <w:color w:val="auto"/>
                <w:szCs w:val="21"/>
                <w:vertAlign w:val="subscript"/>
              </w:rPr>
              <w:t>4</w:t>
            </w:r>
            <w:r>
              <w:rPr>
                <w:color w:val="auto"/>
                <w:szCs w:val="21"/>
              </w:rPr>
              <w:t>，</w:t>
            </w:r>
            <w:r>
              <w:rPr>
                <w:color w:val="auto"/>
              </w:rPr>
              <w:fldChar w:fldCharType="begin"/>
            </w:r>
            <w:r>
              <w:rPr>
                <w:color w:val="auto"/>
              </w:rPr>
              <w:instrText xml:space="preserve"> HYPERLINK "https://baike.baidu.com/item/%E7%A1%AB" \t "https://baike.baidu.com/item/%E7%A1%AB%E9%85%B8/_blank" </w:instrText>
            </w:r>
            <w:r>
              <w:rPr>
                <w:color w:val="auto"/>
              </w:rPr>
              <w:fldChar w:fldCharType="separate"/>
            </w:r>
            <w:r>
              <w:rPr>
                <w:color w:val="auto"/>
              </w:rPr>
              <w:t>硫</w:t>
            </w:r>
            <w:r>
              <w:rPr>
                <w:color w:val="auto"/>
              </w:rPr>
              <w:fldChar w:fldCharType="end"/>
            </w:r>
            <w:r>
              <w:rPr>
                <w:color w:val="auto"/>
                <w:szCs w:val="21"/>
              </w:rPr>
              <w:t>的最重要的</w:t>
            </w:r>
            <w:r>
              <w:rPr>
                <w:color w:val="auto"/>
              </w:rPr>
              <w:fldChar w:fldCharType="begin"/>
            </w:r>
            <w:r>
              <w:rPr>
                <w:color w:val="auto"/>
              </w:rPr>
              <w:instrText xml:space="preserve"> HYPERLINK "https://baike.baidu.com/item/%E5%90%AB%E6%B0%A7%E9%85%B8" \t "https://baike.baidu.com/item/%E7%A1%AB%E9%85%B8/_blank" </w:instrText>
            </w:r>
            <w:r>
              <w:rPr>
                <w:color w:val="auto"/>
              </w:rPr>
              <w:fldChar w:fldCharType="separate"/>
            </w:r>
            <w:r>
              <w:rPr>
                <w:color w:val="auto"/>
              </w:rPr>
              <w:t>含氧酸</w:t>
            </w:r>
            <w:r>
              <w:rPr>
                <w:color w:val="auto"/>
              </w:rPr>
              <w:fldChar w:fldCharType="end"/>
            </w:r>
            <w:r>
              <w:rPr>
                <w:color w:val="auto"/>
                <w:szCs w:val="21"/>
              </w:rPr>
              <w:t>。10.36</w:t>
            </w:r>
            <w:r>
              <w:rPr>
                <w:rFonts w:hint="eastAsia" w:ascii="宋体" w:hAnsi="宋体" w:cs="宋体"/>
                <w:color w:val="auto"/>
                <w:szCs w:val="21"/>
              </w:rPr>
              <w:t>℃</w:t>
            </w:r>
            <w:r>
              <w:rPr>
                <w:color w:val="auto"/>
                <w:szCs w:val="21"/>
              </w:rPr>
              <w:t>时</w:t>
            </w:r>
            <w:r>
              <w:rPr>
                <w:color w:val="auto"/>
              </w:rPr>
              <w:fldChar w:fldCharType="begin"/>
            </w:r>
            <w:r>
              <w:rPr>
                <w:color w:val="auto"/>
              </w:rPr>
              <w:instrText xml:space="preserve"> HYPERLINK "https://baike.baidu.com/item/%E7%BB%93%E6%99%B6" \t "https://baike.baidu.com/item/%E7%A1%AB%E9%85%B8/_blank" </w:instrText>
            </w:r>
            <w:r>
              <w:rPr>
                <w:color w:val="auto"/>
              </w:rPr>
              <w:fldChar w:fldCharType="separate"/>
            </w:r>
            <w:r>
              <w:rPr>
                <w:color w:val="auto"/>
              </w:rPr>
              <w:t>结晶</w:t>
            </w:r>
            <w:r>
              <w:rPr>
                <w:color w:val="auto"/>
              </w:rPr>
              <w:fldChar w:fldCharType="end"/>
            </w:r>
            <w:r>
              <w:rPr>
                <w:color w:val="auto"/>
                <w:szCs w:val="21"/>
              </w:rPr>
              <w:t>，质量分数在75%左右，沸点338</w:t>
            </w:r>
            <w:r>
              <w:rPr>
                <w:rFonts w:hint="eastAsia" w:ascii="宋体" w:hAnsi="宋体" w:cs="宋体"/>
                <w:color w:val="auto"/>
                <w:szCs w:val="21"/>
              </w:rPr>
              <w:t>℃</w:t>
            </w:r>
            <w:r>
              <w:rPr>
                <w:color w:val="auto"/>
                <w:szCs w:val="21"/>
              </w:rPr>
              <w:t>，相对密度1.84。硫酸是一种最活泼的二元无机强酸，具有强烈的</w:t>
            </w:r>
            <w:r>
              <w:rPr>
                <w:color w:val="auto"/>
              </w:rPr>
              <w:fldChar w:fldCharType="begin"/>
            </w:r>
            <w:r>
              <w:rPr>
                <w:color w:val="auto"/>
              </w:rPr>
              <w:instrText xml:space="preserve"> HYPERLINK "https://baike.baidu.com/item/%E8%85%90%E8%9A%80%E6%80%A7" \t "https://baike.baidu.com/item/%E7%A1%AB%E9%85%B8/_blank" </w:instrText>
            </w:r>
            <w:r>
              <w:rPr>
                <w:color w:val="auto"/>
              </w:rPr>
              <w:fldChar w:fldCharType="separate"/>
            </w:r>
            <w:r>
              <w:rPr>
                <w:color w:val="auto"/>
              </w:rPr>
              <w:t>腐蚀性</w:t>
            </w:r>
            <w:r>
              <w:rPr>
                <w:color w:val="auto"/>
              </w:rPr>
              <w:fldChar w:fldCharType="end"/>
            </w:r>
            <w:r>
              <w:rPr>
                <w:color w:val="auto"/>
                <w:szCs w:val="21"/>
              </w:rPr>
              <w:t>和</w:t>
            </w:r>
            <w:r>
              <w:rPr>
                <w:color w:val="auto"/>
              </w:rPr>
              <w:fldChar w:fldCharType="begin"/>
            </w:r>
            <w:r>
              <w:rPr>
                <w:color w:val="auto"/>
              </w:rPr>
              <w:instrText xml:space="preserve"> HYPERLINK "https://baike.baidu.com/item/%E6%B0%A7%E5%8C%96%E6%80%A7" \t "https://baike.baidu.com/item/%E7%A1%AB%E9%85%B8/_blank" </w:instrText>
            </w:r>
            <w:r>
              <w:rPr>
                <w:color w:val="auto"/>
              </w:rPr>
              <w:fldChar w:fldCharType="separate"/>
            </w:r>
            <w:r>
              <w:rPr>
                <w:color w:val="auto"/>
              </w:rPr>
              <w:t>氧化性</w:t>
            </w:r>
            <w:r>
              <w:rPr>
                <w:color w:val="auto"/>
              </w:rPr>
              <w:fldChar w:fldCharType="end"/>
            </w:r>
            <w:r>
              <w:rPr>
                <w:color w:val="auto"/>
                <w:szCs w:val="21"/>
              </w:rPr>
              <w:t>，故需谨慎使用。是一种重要的工业</w:t>
            </w:r>
            <w:r>
              <w:rPr>
                <w:color w:val="auto"/>
              </w:rPr>
              <w:fldChar w:fldCharType="begin"/>
            </w:r>
            <w:r>
              <w:rPr>
                <w:color w:val="auto"/>
              </w:rPr>
              <w:instrText xml:space="preserve"> HYPERLINK "https://baike.baidu.com/item/%E5%8E%9F%E6%96%99" \t "https://baike.baidu.com/item/%E7%A1%AB%E9%85%B8/_blank" </w:instrText>
            </w:r>
            <w:r>
              <w:rPr>
                <w:color w:val="auto"/>
              </w:rPr>
              <w:fldChar w:fldCharType="separate"/>
            </w:r>
            <w:r>
              <w:rPr>
                <w:color w:val="auto"/>
              </w:rPr>
              <w:t>原料</w:t>
            </w:r>
            <w:r>
              <w:rPr>
                <w:color w:val="auto"/>
              </w:rPr>
              <w:fldChar w:fldCharType="end"/>
            </w:r>
            <w:r>
              <w:rPr>
                <w:color w:val="auto"/>
                <w:szCs w:val="21"/>
              </w:rPr>
              <w:t>，可用于制造肥料、药物、炸药、颜料、</w:t>
            </w:r>
            <w:r>
              <w:rPr>
                <w:color w:val="auto"/>
              </w:rPr>
              <w:fldChar w:fldCharType="begin"/>
            </w:r>
            <w:r>
              <w:rPr>
                <w:color w:val="auto"/>
              </w:rPr>
              <w:instrText xml:space="preserve"> HYPERLINK "https://baike.baidu.com/item/%E6%B4%97%E6%B6%A4%E5%89%82" \t "https://baike.baidu.com/item/%E7%A1%AB%E9%85%B8/_blank" </w:instrText>
            </w:r>
            <w:r>
              <w:rPr>
                <w:color w:val="auto"/>
              </w:rPr>
              <w:fldChar w:fldCharType="separate"/>
            </w:r>
            <w:r>
              <w:rPr>
                <w:color w:val="auto"/>
              </w:rPr>
              <w:t>洗涤剂</w:t>
            </w:r>
            <w:r>
              <w:rPr>
                <w:color w:val="auto"/>
              </w:rPr>
              <w:fldChar w:fldCharType="end"/>
            </w:r>
            <w:r>
              <w:rPr>
                <w:color w:val="auto"/>
                <w:szCs w:val="21"/>
              </w:rPr>
              <w:t>、</w:t>
            </w:r>
            <w:r>
              <w:rPr>
                <w:color w:val="auto"/>
              </w:rPr>
              <w:fldChar w:fldCharType="begin"/>
            </w:r>
            <w:r>
              <w:rPr>
                <w:color w:val="auto"/>
              </w:rPr>
              <w:instrText xml:space="preserve"> HYPERLINK "https://baike.baidu.com/item/%E8%93%84%E7%94%B5%E6%B1%A0" \t "https://baike.baidu.com/item/%E7%A1%AB%E9%85%B8/_blank" </w:instrText>
            </w:r>
            <w:r>
              <w:rPr>
                <w:color w:val="auto"/>
              </w:rPr>
              <w:fldChar w:fldCharType="separate"/>
            </w:r>
            <w:r>
              <w:rPr>
                <w:color w:val="auto"/>
              </w:rPr>
              <w:t>蓄电池</w:t>
            </w:r>
            <w:r>
              <w:rPr>
                <w:color w:val="auto"/>
              </w:rPr>
              <w:fldChar w:fldCharType="end"/>
            </w:r>
            <w:r>
              <w:rPr>
                <w:color w:val="auto"/>
                <w:szCs w:val="21"/>
              </w:rPr>
              <w:t>等，广泛应用于净化石油、金属冶炼以及染料等工业中。常用作</w:t>
            </w:r>
            <w:r>
              <w:rPr>
                <w:color w:val="auto"/>
              </w:rPr>
              <w:fldChar w:fldCharType="begin"/>
            </w:r>
            <w:r>
              <w:rPr>
                <w:color w:val="auto"/>
              </w:rPr>
              <w:instrText xml:space="preserve"> HYPERLINK "https://baike.baidu.com/item/%E5%8C%96%E5%AD%A6%E8%AF%95%E5%89%82" \t "https://baike.baidu.com/item/%E7%A1%AB%E9%85%B8/_blank" </w:instrText>
            </w:r>
            <w:r>
              <w:rPr>
                <w:color w:val="auto"/>
              </w:rPr>
              <w:fldChar w:fldCharType="separate"/>
            </w:r>
            <w:r>
              <w:rPr>
                <w:color w:val="auto"/>
              </w:rPr>
              <w:t>化学试剂</w:t>
            </w:r>
            <w:r>
              <w:rPr>
                <w:color w:val="auto"/>
              </w:rPr>
              <w:fldChar w:fldCharType="end"/>
            </w:r>
            <w:r>
              <w:rPr>
                <w:color w:val="auto"/>
                <w:szCs w:val="21"/>
              </w:rPr>
              <w:t>，在有机合成中可用作</w:t>
            </w:r>
            <w:r>
              <w:rPr>
                <w:color w:val="auto"/>
              </w:rPr>
              <w:fldChar w:fldCharType="begin"/>
            </w:r>
            <w:r>
              <w:rPr>
                <w:color w:val="auto"/>
              </w:rPr>
              <w:instrText xml:space="preserve"> HYPERLINK "https://baike.baidu.com/item/%E8%84%B1%E6%B0%B4%E5%89%82" \t "https://baike.baidu.com/item/%E7%A1%AB%E9%85%B8/_blank" </w:instrText>
            </w:r>
            <w:r>
              <w:rPr>
                <w:color w:val="auto"/>
              </w:rPr>
              <w:fldChar w:fldCharType="separate"/>
            </w:r>
            <w:r>
              <w:rPr>
                <w:color w:val="auto"/>
              </w:rPr>
              <w:t>脱水剂</w:t>
            </w:r>
            <w:r>
              <w:rPr>
                <w:color w:val="auto"/>
              </w:rPr>
              <w:fldChar w:fldCharType="end"/>
            </w:r>
            <w:r>
              <w:rPr>
                <w:color w:val="auto"/>
                <w:szCs w:val="21"/>
              </w:rPr>
              <w:t>和</w:t>
            </w:r>
            <w:r>
              <w:rPr>
                <w:color w:val="auto"/>
              </w:rPr>
              <w:fldChar w:fldCharType="begin"/>
            </w:r>
            <w:r>
              <w:rPr>
                <w:color w:val="auto"/>
              </w:rPr>
              <w:instrText xml:space="preserve"> HYPERLINK "https://baike.baidu.com/item/%E7%A3%BA%E5%8C%96%E5%89%82" \t "https://baike.baidu.com/item/%E7%A1%AB%E9%85%B8/_blank" </w:instrText>
            </w:r>
            <w:r>
              <w:rPr>
                <w:color w:val="auto"/>
              </w:rPr>
              <w:fldChar w:fldCharType="separate"/>
            </w:r>
            <w:r>
              <w:rPr>
                <w:color w:val="auto"/>
              </w:rPr>
              <w:t>磺化剂</w:t>
            </w:r>
            <w:r>
              <w:rPr>
                <w:color w:val="auto"/>
              </w:rPr>
              <w:fldChar w:fldCharType="end"/>
            </w:r>
            <w:r>
              <w:rPr>
                <w:color w:val="auto"/>
                <w:szCs w:val="21"/>
              </w:rPr>
              <w:t>。</w:t>
            </w:r>
          </w:p>
        </w:tc>
        <w:tc>
          <w:tcPr>
            <w:tcW w:w="3541" w:type="dxa"/>
            <w:vAlign w:val="center"/>
          </w:tcPr>
          <w:p>
            <w:pPr>
              <w:adjustRightInd w:val="0"/>
              <w:snapToGrid w:val="0"/>
              <w:jc w:val="center"/>
              <w:rPr>
                <w:color w:val="auto"/>
                <w:szCs w:val="21"/>
              </w:rPr>
            </w:pPr>
            <w:r>
              <w:rPr>
                <w:color w:val="auto"/>
                <w:szCs w:val="21"/>
              </w:rPr>
              <w:t>第8.1类酸性腐蚀品</w:t>
            </w:r>
          </w:p>
          <w:p>
            <w:pPr>
              <w:adjustRightInd w:val="0"/>
              <w:snapToGrid w:val="0"/>
              <w:jc w:val="center"/>
              <w:rPr>
                <w:color w:val="auto"/>
                <w:szCs w:val="21"/>
              </w:rPr>
            </w:pPr>
            <w:r>
              <w:rPr>
                <w:color w:val="auto"/>
                <w:szCs w:val="21"/>
              </w:rPr>
              <w:t>遇水大量放热，可发生沸溅。与易燃物（如苯）和可燃物（如糖、纤维素等）接触会发生剧烈反应，甚至引起燃烧。遇电石、高氯酸盐、雷酸盐、硝酸盐、苦味酸盐、金属粉末等猛烈反应，发生爆炸或燃烧。有强烈的腐蚀性和吸水性。</w:t>
            </w:r>
          </w:p>
        </w:tc>
        <w:tc>
          <w:tcPr>
            <w:tcW w:w="4292" w:type="dxa"/>
            <w:vAlign w:val="center"/>
          </w:tcPr>
          <w:p>
            <w:pPr>
              <w:adjustRightInd w:val="0"/>
              <w:snapToGrid w:val="0"/>
              <w:jc w:val="center"/>
              <w:rPr>
                <w:color w:val="auto"/>
                <w:szCs w:val="21"/>
              </w:rPr>
            </w:pPr>
            <w:r>
              <w:rPr>
                <w:color w:val="auto"/>
                <w:szCs w:val="21"/>
              </w:rPr>
              <w:t>属中等毒性。</w:t>
            </w:r>
          </w:p>
          <w:p>
            <w:pPr>
              <w:adjustRightInd w:val="0"/>
              <w:snapToGrid w:val="0"/>
              <w:jc w:val="center"/>
              <w:rPr>
                <w:color w:val="auto"/>
                <w:szCs w:val="21"/>
              </w:rPr>
            </w:pPr>
            <w:r>
              <w:rPr>
                <w:color w:val="auto"/>
                <w:szCs w:val="21"/>
              </w:rPr>
              <w:t>急性毒性：LD</w:t>
            </w:r>
            <w:r>
              <w:rPr>
                <w:color w:val="auto"/>
                <w:szCs w:val="21"/>
                <w:vertAlign w:val="subscript"/>
              </w:rPr>
              <w:t>50</w:t>
            </w:r>
            <w:r>
              <w:rPr>
                <w:color w:val="auto"/>
                <w:szCs w:val="21"/>
              </w:rPr>
              <w:t>2140mg/kg(大鼠经口)；LC</w:t>
            </w:r>
            <w:r>
              <w:rPr>
                <w:color w:val="auto"/>
                <w:szCs w:val="21"/>
                <w:vertAlign w:val="subscript"/>
              </w:rPr>
              <w:t>50</w:t>
            </w:r>
            <w:r>
              <w:rPr>
                <w:color w:val="auto"/>
                <w:szCs w:val="21"/>
              </w:rPr>
              <w:t>510mg/m³，2小时(大鼠吸入)；320mg/m³，2小时(小鼠吸入)。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0" w:type="dxa"/>
            <w:vAlign w:val="center"/>
          </w:tcPr>
          <w:p>
            <w:pPr>
              <w:adjustRightInd w:val="0"/>
              <w:snapToGrid w:val="0"/>
              <w:jc w:val="center"/>
              <w:rPr>
                <w:color w:val="auto"/>
                <w:szCs w:val="21"/>
              </w:rPr>
            </w:pPr>
            <w:r>
              <w:rPr>
                <w:color w:val="auto"/>
                <w:szCs w:val="21"/>
              </w:rPr>
              <w:t>氟利昂</w:t>
            </w:r>
          </w:p>
        </w:tc>
        <w:tc>
          <w:tcPr>
            <w:tcW w:w="906" w:type="dxa"/>
            <w:vAlign w:val="center"/>
          </w:tcPr>
          <w:p>
            <w:pPr>
              <w:adjustRightInd w:val="0"/>
              <w:snapToGrid w:val="0"/>
              <w:jc w:val="center"/>
              <w:rPr>
                <w:color w:val="auto"/>
                <w:szCs w:val="21"/>
              </w:rPr>
            </w:pPr>
          </w:p>
        </w:tc>
        <w:tc>
          <w:tcPr>
            <w:tcW w:w="4610" w:type="dxa"/>
            <w:vAlign w:val="center"/>
          </w:tcPr>
          <w:p>
            <w:pPr>
              <w:adjustRightInd w:val="0"/>
              <w:snapToGrid w:val="0"/>
              <w:jc w:val="center"/>
              <w:rPr>
                <w:color w:val="auto"/>
                <w:szCs w:val="21"/>
              </w:rPr>
            </w:pPr>
            <w:r>
              <w:rPr>
                <w:color w:val="auto"/>
                <w:szCs w:val="21"/>
              </w:rPr>
              <w:t>化学式CCl</w:t>
            </w:r>
            <w:r>
              <w:rPr>
                <w:color w:val="auto"/>
                <w:szCs w:val="21"/>
                <w:vertAlign w:val="subscript"/>
              </w:rPr>
              <w:t>2</w:t>
            </w:r>
            <w:r>
              <w:rPr>
                <w:color w:val="auto"/>
                <w:szCs w:val="21"/>
              </w:rPr>
              <w:t>F</w:t>
            </w:r>
            <w:r>
              <w:rPr>
                <w:color w:val="auto"/>
                <w:szCs w:val="21"/>
                <w:vertAlign w:val="subscript"/>
              </w:rPr>
              <w:t>2</w:t>
            </w:r>
            <w:r>
              <w:rPr>
                <w:color w:val="auto"/>
                <w:szCs w:val="21"/>
              </w:rPr>
              <w:t>，无色气体或易挥发液体，略有气味。</w:t>
            </w:r>
          </w:p>
        </w:tc>
        <w:tc>
          <w:tcPr>
            <w:tcW w:w="3541" w:type="dxa"/>
            <w:vAlign w:val="center"/>
          </w:tcPr>
          <w:p>
            <w:pPr>
              <w:adjustRightInd w:val="0"/>
              <w:snapToGrid w:val="0"/>
              <w:jc w:val="center"/>
              <w:rPr>
                <w:color w:val="auto"/>
                <w:szCs w:val="21"/>
              </w:rPr>
            </w:pPr>
            <w:r>
              <w:rPr>
                <w:color w:val="auto"/>
                <w:szCs w:val="21"/>
              </w:rPr>
              <w:t>化学性质稳定</w:t>
            </w:r>
          </w:p>
        </w:tc>
        <w:tc>
          <w:tcPr>
            <w:tcW w:w="4292" w:type="dxa"/>
            <w:vAlign w:val="center"/>
          </w:tcPr>
          <w:p>
            <w:pPr>
              <w:adjustRightInd w:val="0"/>
              <w:snapToGrid w:val="0"/>
              <w:jc w:val="center"/>
              <w:rPr>
                <w:color w:val="auto"/>
                <w:szCs w:val="21"/>
              </w:rPr>
            </w:pPr>
            <w:r>
              <w:rPr>
                <w:color w:val="auto"/>
                <w:szCs w:val="21"/>
              </w:rPr>
              <w:t>低毒，对人体毒性最小的制冷剂。不燃烧，无爆炸性。只在温度达到400</w:t>
            </w:r>
            <w:r>
              <w:rPr>
                <w:rFonts w:hint="eastAsia" w:ascii="宋体" w:hAnsi="宋体" w:cs="宋体"/>
                <w:color w:val="auto"/>
                <w:szCs w:val="21"/>
              </w:rPr>
              <w:t>℃</w:t>
            </w:r>
            <w:r>
              <w:rPr>
                <w:color w:val="auto"/>
                <w:szCs w:val="21"/>
              </w:rPr>
              <w:t>以上并与明火接触时，才分解出有毒的光气。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0" w:type="dxa"/>
            <w:vAlign w:val="center"/>
          </w:tcPr>
          <w:p>
            <w:pPr>
              <w:adjustRightInd w:val="0"/>
              <w:snapToGrid w:val="0"/>
              <w:jc w:val="center"/>
              <w:rPr>
                <w:color w:val="auto"/>
                <w:szCs w:val="21"/>
              </w:rPr>
            </w:pPr>
            <w:r>
              <w:rPr>
                <w:color w:val="auto"/>
                <w:szCs w:val="21"/>
              </w:rPr>
              <w:t>汽油</w:t>
            </w:r>
          </w:p>
        </w:tc>
        <w:tc>
          <w:tcPr>
            <w:tcW w:w="906" w:type="dxa"/>
            <w:vAlign w:val="center"/>
          </w:tcPr>
          <w:p>
            <w:pPr>
              <w:adjustRightInd w:val="0"/>
              <w:snapToGrid w:val="0"/>
              <w:jc w:val="center"/>
              <w:rPr>
                <w:color w:val="auto"/>
                <w:szCs w:val="21"/>
              </w:rPr>
            </w:pPr>
          </w:p>
        </w:tc>
        <w:tc>
          <w:tcPr>
            <w:tcW w:w="4610" w:type="dxa"/>
            <w:vAlign w:val="center"/>
          </w:tcPr>
          <w:p>
            <w:pPr>
              <w:adjustRightInd w:val="0"/>
              <w:snapToGrid w:val="0"/>
              <w:jc w:val="center"/>
              <w:rPr>
                <w:color w:val="auto"/>
                <w:szCs w:val="21"/>
              </w:rPr>
            </w:pPr>
            <w:r>
              <w:rPr>
                <w:color w:val="auto"/>
                <w:szCs w:val="21"/>
              </w:rPr>
              <w:t>无色或淡黄色易挥发液体，具有特殊，相对密度0.7，沸点40~200</w:t>
            </w:r>
            <w:r>
              <w:rPr>
                <w:rFonts w:hint="eastAsia" w:ascii="宋体" w:hAnsi="宋体" w:cs="宋体"/>
                <w:color w:val="auto"/>
                <w:szCs w:val="21"/>
              </w:rPr>
              <w:t>℃</w:t>
            </w:r>
            <w:r>
              <w:rPr>
                <w:color w:val="auto"/>
                <w:szCs w:val="21"/>
              </w:rPr>
              <w:t>，闪点-50~20</w:t>
            </w:r>
            <w:r>
              <w:rPr>
                <w:rFonts w:hint="eastAsia" w:ascii="宋体" w:hAnsi="宋体" w:cs="宋体"/>
                <w:color w:val="auto"/>
                <w:szCs w:val="21"/>
              </w:rPr>
              <w:t>℃</w:t>
            </w:r>
            <w:r>
              <w:rPr>
                <w:color w:val="auto"/>
                <w:szCs w:val="21"/>
              </w:rPr>
              <w:t>，自燃点415</w:t>
            </w:r>
            <w:r>
              <w:rPr>
                <w:rFonts w:hint="eastAsia" w:ascii="宋体" w:hAnsi="宋体" w:cs="宋体"/>
                <w:color w:val="auto"/>
                <w:szCs w:val="21"/>
              </w:rPr>
              <w:t>℃</w:t>
            </w:r>
            <w:r>
              <w:rPr>
                <w:color w:val="auto"/>
                <w:szCs w:val="21"/>
              </w:rPr>
              <w:t>，爆炸极限1.3~6%。</w:t>
            </w:r>
          </w:p>
        </w:tc>
        <w:tc>
          <w:tcPr>
            <w:tcW w:w="3541" w:type="dxa"/>
            <w:vAlign w:val="center"/>
          </w:tcPr>
          <w:p>
            <w:pPr>
              <w:adjustRightInd w:val="0"/>
              <w:snapToGrid w:val="0"/>
              <w:jc w:val="center"/>
              <w:rPr>
                <w:color w:val="auto"/>
                <w:szCs w:val="21"/>
              </w:rPr>
            </w:pPr>
            <w:r>
              <w:rPr>
                <w:color w:val="auto"/>
                <w:szCs w:val="21"/>
              </w:rPr>
              <w:t>第3.1类  易燃液体</w:t>
            </w:r>
          </w:p>
          <w:p>
            <w:pPr>
              <w:adjustRightInd w:val="0"/>
              <w:snapToGrid w:val="0"/>
              <w:jc w:val="center"/>
              <w:rPr>
                <w:color w:val="auto"/>
                <w:szCs w:val="21"/>
              </w:rPr>
            </w:pPr>
            <w:r>
              <w:rPr>
                <w:color w:val="auto"/>
                <w:szCs w:val="21"/>
              </w:rPr>
              <w:t>易燃，其蒸气与空气形成爆炸性混合物，遇明火、高热极易燃烧爆炸。与氧化剂能发生强烈反应。其蒸气比空气重，能在较低处扩</w:t>
            </w:r>
          </w:p>
          <w:p>
            <w:pPr>
              <w:adjustRightInd w:val="0"/>
              <w:snapToGrid w:val="0"/>
              <w:jc w:val="center"/>
              <w:rPr>
                <w:color w:val="auto"/>
                <w:szCs w:val="21"/>
              </w:rPr>
            </w:pPr>
            <w:r>
              <w:rPr>
                <w:color w:val="auto"/>
                <w:szCs w:val="21"/>
              </w:rPr>
              <w:t>散到相当远的地方，遇明火会引着回燃。</w:t>
            </w:r>
          </w:p>
        </w:tc>
        <w:tc>
          <w:tcPr>
            <w:tcW w:w="4292" w:type="dxa"/>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0" w:type="dxa"/>
            <w:vAlign w:val="center"/>
          </w:tcPr>
          <w:p>
            <w:pPr>
              <w:adjustRightInd w:val="0"/>
              <w:snapToGrid w:val="0"/>
              <w:jc w:val="center"/>
              <w:rPr>
                <w:color w:val="auto"/>
                <w:szCs w:val="21"/>
              </w:rPr>
            </w:pPr>
            <w:r>
              <w:rPr>
                <w:color w:val="auto"/>
                <w:szCs w:val="21"/>
              </w:rPr>
              <w:t>柴油</w:t>
            </w:r>
          </w:p>
        </w:tc>
        <w:tc>
          <w:tcPr>
            <w:tcW w:w="906" w:type="dxa"/>
            <w:vAlign w:val="center"/>
          </w:tcPr>
          <w:p>
            <w:pPr>
              <w:adjustRightInd w:val="0"/>
              <w:snapToGrid w:val="0"/>
              <w:jc w:val="center"/>
              <w:rPr>
                <w:color w:val="auto"/>
                <w:szCs w:val="21"/>
              </w:rPr>
            </w:pPr>
          </w:p>
        </w:tc>
        <w:tc>
          <w:tcPr>
            <w:tcW w:w="4610" w:type="dxa"/>
            <w:vAlign w:val="center"/>
          </w:tcPr>
          <w:p>
            <w:pPr>
              <w:adjustRightInd w:val="0"/>
              <w:snapToGrid w:val="0"/>
              <w:jc w:val="center"/>
              <w:rPr>
                <w:color w:val="auto"/>
                <w:szCs w:val="21"/>
              </w:rPr>
            </w:pPr>
            <w:r>
              <w:rPr>
                <w:color w:val="auto"/>
                <w:szCs w:val="21"/>
              </w:rPr>
              <w:t>稍有粘性的棕色液体，相对密度0.87，沸点282</w:t>
            </w:r>
            <w:r>
              <w:rPr>
                <w:rFonts w:hint="eastAsia" w:ascii="宋体" w:hAnsi="宋体" w:cs="宋体"/>
                <w:color w:val="auto"/>
                <w:szCs w:val="21"/>
              </w:rPr>
              <w:t>℃</w:t>
            </w:r>
            <w:r>
              <w:rPr>
                <w:color w:val="auto"/>
                <w:szCs w:val="21"/>
              </w:rPr>
              <w:t>，闪点38</w:t>
            </w:r>
            <w:r>
              <w:rPr>
                <w:rFonts w:hint="eastAsia" w:ascii="宋体" w:hAnsi="宋体" w:cs="宋体"/>
                <w:color w:val="auto"/>
                <w:szCs w:val="21"/>
              </w:rPr>
              <w:t>℃</w:t>
            </w:r>
            <w:r>
              <w:rPr>
                <w:color w:val="auto"/>
                <w:szCs w:val="21"/>
              </w:rPr>
              <w:t>，爆炸极限1.5~4.5%。</w:t>
            </w:r>
          </w:p>
        </w:tc>
        <w:tc>
          <w:tcPr>
            <w:tcW w:w="3541" w:type="dxa"/>
            <w:vAlign w:val="center"/>
          </w:tcPr>
          <w:p>
            <w:pPr>
              <w:adjustRightInd w:val="0"/>
              <w:snapToGrid w:val="0"/>
              <w:jc w:val="center"/>
              <w:rPr>
                <w:color w:val="auto"/>
                <w:szCs w:val="21"/>
              </w:rPr>
            </w:pPr>
            <w:r>
              <w:rPr>
                <w:color w:val="auto"/>
                <w:szCs w:val="21"/>
              </w:rPr>
              <w:t xml:space="preserve">第3 类（易燃液体） </w:t>
            </w:r>
          </w:p>
          <w:p>
            <w:pPr>
              <w:adjustRightInd w:val="0"/>
              <w:snapToGrid w:val="0"/>
              <w:jc w:val="center"/>
              <w:rPr>
                <w:color w:val="auto"/>
                <w:szCs w:val="21"/>
              </w:rPr>
            </w:pPr>
            <w:r>
              <w:rPr>
                <w:color w:val="auto"/>
                <w:szCs w:val="21"/>
              </w:rPr>
              <w:t>遇明火、高热或与氧化剂接触，有引起燃烧爆炸的危险。若遇高热，容器内压增大，有开裂和爆炸的危险。</w:t>
            </w:r>
          </w:p>
        </w:tc>
        <w:tc>
          <w:tcPr>
            <w:tcW w:w="4292" w:type="dxa"/>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0" w:type="dxa"/>
            <w:vAlign w:val="center"/>
          </w:tcPr>
          <w:p>
            <w:pPr>
              <w:adjustRightInd w:val="0"/>
              <w:snapToGrid w:val="0"/>
              <w:jc w:val="center"/>
              <w:rPr>
                <w:color w:val="auto"/>
                <w:szCs w:val="21"/>
              </w:rPr>
            </w:pPr>
            <w:r>
              <w:rPr>
                <w:color w:val="auto"/>
                <w:szCs w:val="21"/>
              </w:rPr>
              <w:t>废机油</w:t>
            </w:r>
          </w:p>
        </w:tc>
        <w:tc>
          <w:tcPr>
            <w:tcW w:w="906" w:type="dxa"/>
            <w:vAlign w:val="center"/>
          </w:tcPr>
          <w:p>
            <w:pPr>
              <w:adjustRightInd w:val="0"/>
              <w:snapToGrid w:val="0"/>
              <w:jc w:val="center"/>
              <w:rPr>
                <w:color w:val="auto"/>
                <w:szCs w:val="21"/>
              </w:rPr>
            </w:pPr>
          </w:p>
        </w:tc>
        <w:tc>
          <w:tcPr>
            <w:tcW w:w="4610" w:type="dxa"/>
            <w:vAlign w:val="center"/>
          </w:tcPr>
          <w:p>
            <w:pPr>
              <w:adjustRightInd w:val="0"/>
              <w:snapToGrid w:val="0"/>
              <w:jc w:val="center"/>
              <w:rPr>
                <w:color w:val="auto"/>
                <w:szCs w:val="21"/>
              </w:rPr>
            </w:pPr>
            <w:r>
              <w:rPr>
                <w:color w:val="auto"/>
                <w:szCs w:val="21"/>
              </w:rPr>
              <w:t>油状液体，淡黄色至褐色，无气味或略带异味，相对密度0.87，沸点260</w:t>
            </w:r>
            <w:r>
              <w:rPr>
                <w:rFonts w:hint="eastAsia" w:ascii="宋体" w:hAnsi="宋体" w:cs="宋体"/>
                <w:color w:val="auto"/>
                <w:szCs w:val="21"/>
              </w:rPr>
              <w:t>℃</w:t>
            </w:r>
            <w:r>
              <w:rPr>
                <w:color w:val="auto"/>
                <w:szCs w:val="21"/>
              </w:rPr>
              <w:t>，闪点200~220</w:t>
            </w:r>
            <w:r>
              <w:rPr>
                <w:rFonts w:hint="eastAsia" w:ascii="宋体" w:hAnsi="宋体" w:cs="宋体"/>
                <w:color w:val="auto"/>
                <w:szCs w:val="21"/>
              </w:rPr>
              <w:t>℃</w:t>
            </w:r>
            <w:r>
              <w:rPr>
                <w:color w:val="auto"/>
                <w:szCs w:val="21"/>
              </w:rPr>
              <w:t>，自燃点248</w:t>
            </w:r>
            <w:r>
              <w:rPr>
                <w:rFonts w:hint="eastAsia" w:ascii="宋体" w:hAnsi="宋体" w:cs="宋体"/>
                <w:color w:val="auto"/>
                <w:szCs w:val="21"/>
              </w:rPr>
              <w:t>℃</w:t>
            </w:r>
            <w:r>
              <w:rPr>
                <w:color w:val="auto"/>
                <w:szCs w:val="21"/>
              </w:rPr>
              <w:t>。</w:t>
            </w:r>
          </w:p>
        </w:tc>
        <w:tc>
          <w:tcPr>
            <w:tcW w:w="3541" w:type="dxa"/>
            <w:vAlign w:val="center"/>
          </w:tcPr>
          <w:p>
            <w:pPr>
              <w:adjustRightInd w:val="0"/>
              <w:snapToGrid w:val="0"/>
              <w:jc w:val="center"/>
              <w:rPr>
                <w:color w:val="auto"/>
                <w:szCs w:val="21"/>
              </w:rPr>
            </w:pPr>
            <w:r>
              <w:rPr>
                <w:color w:val="auto"/>
                <w:szCs w:val="21"/>
              </w:rPr>
              <w:t>可燃液体，</w:t>
            </w:r>
          </w:p>
          <w:p>
            <w:pPr>
              <w:adjustRightInd w:val="0"/>
              <w:snapToGrid w:val="0"/>
              <w:jc w:val="center"/>
              <w:rPr>
                <w:color w:val="auto"/>
                <w:szCs w:val="21"/>
              </w:rPr>
            </w:pPr>
            <w:r>
              <w:rPr>
                <w:color w:val="auto"/>
                <w:szCs w:val="21"/>
              </w:rPr>
              <w:t>遇明火、高热可燃。</w:t>
            </w:r>
          </w:p>
        </w:tc>
        <w:tc>
          <w:tcPr>
            <w:tcW w:w="4292" w:type="dxa"/>
            <w:vAlign w:val="center"/>
          </w:tcPr>
          <w:p>
            <w:pPr>
              <w:adjustRightInd w:val="0"/>
              <w:snapToGrid w:val="0"/>
              <w:jc w:val="center"/>
              <w:rPr>
                <w:color w:val="auto"/>
                <w:szCs w:val="21"/>
              </w:rPr>
            </w:pPr>
          </w:p>
        </w:tc>
      </w:tr>
    </w:tbl>
    <w:p>
      <w:pPr>
        <w:spacing w:line="360" w:lineRule="auto"/>
        <w:rPr>
          <w:color w:val="auto"/>
          <w:sz w:val="24"/>
        </w:rPr>
        <w:sectPr>
          <w:pgSz w:w="16838" w:h="11906" w:orient="landscape"/>
          <w:pgMar w:top="1417" w:right="1417" w:bottom="1417" w:left="1417" w:header="850" w:footer="992" w:gutter="0"/>
          <w:cols w:space="0" w:num="1"/>
          <w:docGrid w:type="lines" w:linePitch="317" w:charSpace="0"/>
        </w:sectPr>
      </w:pPr>
    </w:p>
    <w:p>
      <w:pPr>
        <w:pStyle w:val="5"/>
        <w:rPr>
          <w:color w:val="auto"/>
        </w:rPr>
      </w:pPr>
      <w:bookmarkStart w:id="336" w:name="_Toc27779"/>
      <w:r>
        <w:rPr>
          <w:color w:val="auto"/>
        </w:rPr>
        <w:t>5.3.2 风险识别</w:t>
      </w:r>
      <w:bookmarkEnd w:id="336"/>
    </w:p>
    <w:p>
      <w:pPr>
        <w:spacing w:line="360" w:lineRule="auto"/>
        <w:ind w:firstLine="480" w:firstLineChars="200"/>
        <w:jc w:val="left"/>
        <w:rPr>
          <w:color w:val="auto"/>
          <w:sz w:val="24"/>
        </w:rPr>
      </w:pPr>
      <w:r>
        <w:rPr>
          <w:color w:val="auto"/>
          <w:sz w:val="24"/>
        </w:rPr>
        <w:t>（1）生产过程中的风险识别</w:t>
      </w:r>
    </w:p>
    <w:p>
      <w:pPr>
        <w:spacing w:line="360" w:lineRule="auto"/>
        <w:ind w:firstLine="480" w:firstLineChars="200"/>
        <w:jc w:val="left"/>
        <w:rPr>
          <w:color w:val="auto"/>
          <w:sz w:val="24"/>
        </w:rPr>
      </w:pPr>
      <w:r>
        <w:rPr>
          <w:color w:val="auto"/>
          <w:sz w:val="24"/>
        </w:rPr>
        <w:t>生产过程中氧气和乙炔使用管道连接使用，潜在危险可能会因氧气和乙炔管道故障、储存区设置不合理、消防设施出现故障、人为操作因素等出现氧气、乙炔泄露，遇火源发生火灾、爆炸等事故。</w:t>
      </w:r>
    </w:p>
    <w:p>
      <w:pPr>
        <w:spacing w:line="360" w:lineRule="auto"/>
        <w:ind w:firstLine="480" w:firstLineChars="200"/>
        <w:jc w:val="left"/>
        <w:rPr>
          <w:color w:val="auto"/>
          <w:sz w:val="24"/>
        </w:rPr>
      </w:pPr>
      <w:r>
        <w:rPr>
          <w:color w:val="auto"/>
          <w:sz w:val="24"/>
        </w:rPr>
        <w:t>报废汽车拆解过程中会产生易燃物质废油品（汽油、柴油、机油等），在抽取或贮存的过程中因操作失误或遇明火可能导致泄漏、火灾爆炸事故的发生。</w:t>
      </w:r>
    </w:p>
    <w:p>
      <w:pPr>
        <w:spacing w:line="360" w:lineRule="auto"/>
        <w:ind w:firstLine="480" w:firstLineChars="200"/>
        <w:jc w:val="left"/>
        <w:rPr>
          <w:color w:val="auto"/>
          <w:sz w:val="24"/>
        </w:rPr>
      </w:pPr>
      <w:r>
        <w:rPr>
          <w:color w:val="auto"/>
          <w:sz w:val="24"/>
        </w:rPr>
        <w:t>拟建项目将报废车中的蓄电池进行拆解后暂存于危废区，可能会发生蓄电池中的硫酸泄漏的风险，而拟建项目蓄电池仅进行拆除，不进行拆解，发生全部硫酸泄漏的的情况很小，若蓄电池破损，其泄漏量较小，其影响扩散范围也较小，对周围因泄漏产生的危害仅局限于厂区内，对外部不会产生影响。</w:t>
      </w:r>
    </w:p>
    <w:p>
      <w:pPr>
        <w:spacing w:line="360" w:lineRule="auto"/>
        <w:ind w:firstLine="480" w:firstLineChars="200"/>
        <w:jc w:val="left"/>
        <w:rPr>
          <w:color w:val="auto"/>
          <w:sz w:val="24"/>
        </w:rPr>
      </w:pPr>
      <w:r>
        <w:rPr>
          <w:color w:val="auto"/>
          <w:sz w:val="24"/>
        </w:rPr>
        <w:t>（2）储运过程中的危险识别</w:t>
      </w:r>
    </w:p>
    <w:p>
      <w:pPr>
        <w:spacing w:line="360" w:lineRule="auto"/>
        <w:ind w:firstLine="480" w:firstLineChars="200"/>
        <w:jc w:val="left"/>
        <w:rPr>
          <w:color w:val="auto"/>
          <w:sz w:val="24"/>
        </w:rPr>
      </w:pPr>
      <w:r>
        <w:rPr>
          <w:rFonts w:hint="eastAsia" w:ascii="宋体" w:hAnsi="宋体" w:cs="宋体"/>
          <w:color w:val="auto"/>
          <w:sz w:val="24"/>
        </w:rPr>
        <w:t>①</w:t>
      </w:r>
      <w:r>
        <w:rPr>
          <w:color w:val="auto"/>
          <w:sz w:val="24"/>
        </w:rPr>
        <w:t>储存</w:t>
      </w:r>
    </w:p>
    <w:p>
      <w:pPr>
        <w:spacing w:line="360" w:lineRule="auto"/>
        <w:ind w:firstLine="480" w:firstLineChars="200"/>
        <w:jc w:val="left"/>
        <w:rPr>
          <w:color w:val="auto"/>
          <w:sz w:val="24"/>
        </w:rPr>
      </w:pPr>
      <w:r>
        <w:rPr>
          <w:color w:val="auto"/>
          <w:sz w:val="24"/>
        </w:rPr>
        <w:t>乙炔和氧气均以钢瓶包装的形式从生产厂家采购，且氧气和乙炔分开存放，正常情况下发生火灾爆炸的概率极小，但因钢瓶质量不合格或切割人员操作失误，也可能引起火灾爆炸事故的发生；废蓄电池属于危险废物，含有稀硫酸液体等，一旦废蓄电池破损泄漏，也会对地下水环境造成污染；废油品（柴油、汽油等）、废蓄电池等危险废物在转移运输的过程中，如发生泄漏或火灾爆炸事故，其后果也是不可接受的；制冷剂虽然不属于危险物质，但部分制冷剂含有氟利昂（氟氯烃），在其抽取、储存及运输的过程中，由于装置缺陷或操作不合理，也会引起氟利昂的泄漏，泄漏的氟利昂会对臭氧层造成破坏，对环境造成污染。</w:t>
      </w:r>
    </w:p>
    <w:p>
      <w:pPr>
        <w:spacing w:line="360" w:lineRule="auto"/>
        <w:ind w:firstLine="480" w:firstLineChars="200"/>
        <w:jc w:val="left"/>
        <w:rPr>
          <w:color w:val="auto"/>
          <w:sz w:val="24"/>
        </w:rPr>
      </w:pPr>
      <w:r>
        <w:rPr>
          <w:rFonts w:hint="eastAsia" w:ascii="宋体" w:hAnsi="宋体" w:cs="宋体"/>
          <w:color w:val="auto"/>
          <w:sz w:val="24"/>
        </w:rPr>
        <w:t>②</w:t>
      </w:r>
      <w:r>
        <w:rPr>
          <w:color w:val="auto"/>
          <w:sz w:val="24"/>
        </w:rPr>
        <w:t>运输</w:t>
      </w:r>
    </w:p>
    <w:p>
      <w:pPr>
        <w:spacing w:line="360" w:lineRule="auto"/>
        <w:ind w:firstLine="480" w:firstLineChars="200"/>
        <w:jc w:val="left"/>
        <w:rPr>
          <w:color w:val="auto"/>
          <w:sz w:val="24"/>
        </w:rPr>
      </w:pPr>
      <w:r>
        <w:rPr>
          <w:color w:val="auto"/>
          <w:sz w:val="24"/>
        </w:rPr>
        <w:t>项目在乙炔、氧气、废油液、蓄电池等输送过程中有发生火灾、爆炸、泄漏的潜在危险。由于公司委托社会有相关资质的车辆进行原辅材料的运输，其风险不在本评价范围内。</w:t>
      </w:r>
    </w:p>
    <w:p>
      <w:pPr>
        <w:spacing w:line="360" w:lineRule="auto"/>
        <w:ind w:firstLine="480" w:firstLineChars="200"/>
        <w:jc w:val="left"/>
        <w:rPr>
          <w:color w:val="auto"/>
          <w:sz w:val="24"/>
        </w:rPr>
      </w:pPr>
      <w:r>
        <w:rPr>
          <w:color w:val="auto"/>
          <w:sz w:val="24"/>
        </w:rPr>
        <w:t>拟建项目环境风险识别结果详见表5.3-2。</w:t>
      </w:r>
    </w:p>
    <w:p>
      <w:pPr>
        <w:spacing w:line="360" w:lineRule="auto"/>
        <w:ind w:firstLine="480" w:firstLineChars="200"/>
        <w:jc w:val="left"/>
        <w:rPr>
          <w:color w:val="auto"/>
          <w:sz w:val="24"/>
        </w:rPr>
      </w:pPr>
    </w:p>
    <w:p>
      <w:pPr>
        <w:tabs>
          <w:tab w:val="left" w:pos="0"/>
          <w:tab w:val="left" w:pos="265"/>
          <w:tab w:val="left" w:pos="567"/>
          <w:tab w:val="left" w:pos="1134"/>
        </w:tabs>
        <w:spacing w:line="360" w:lineRule="auto"/>
        <w:jc w:val="center"/>
        <w:rPr>
          <w:rFonts w:eastAsia="黑体"/>
          <w:color w:val="auto"/>
          <w:szCs w:val="21"/>
        </w:rPr>
      </w:pPr>
    </w:p>
    <w:p>
      <w:pPr>
        <w:tabs>
          <w:tab w:val="left" w:pos="0"/>
          <w:tab w:val="left" w:pos="265"/>
          <w:tab w:val="left" w:pos="567"/>
          <w:tab w:val="left" w:pos="1134"/>
        </w:tabs>
        <w:spacing w:line="360" w:lineRule="auto"/>
        <w:jc w:val="center"/>
        <w:rPr>
          <w:color w:val="auto"/>
          <w:sz w:val="24"/>
        </w:rPr>
      </w:pPr>
      <w:r>
        <w:rPr>
          <w:rFonts w:eastAsia="黑体"/>
          <w:color w:val="auto"/>
          <w:szCs w:val="21"/>
        </w:rPr>
        <w:t>表5.3-2  拟建项目环境风险识别结果</w:t>
      </w:r>
    </w:p>
    <w:tbl>
      <w:tblPr>
        <w:tblStyle w:val="54"/>
        <w:tblW w:w="9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7"/>
        <w:gridCol w:w="1708"/>
        <w:gridCol w:w="137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1177" w:type="dxa"/>
            <w:vAlign w:val="center"/>
          </w:tcPr>
          <w:p>
            <w:pPr>
              <w:snapToGrid w:val="0"/>
              <w:spacing w:line="320" w:lineRule="exact"/>
              <w:jc w:val="center"/>
              <w:rPr>
                <w:color w:val="auto"/>
                <w:szCs w:val="21"/>
              </w:rPr>
            </w:pPr>
            <w:r>
              <w:rPr>
                <w:color w:val="auto"/>
                <w:szCs w:val="21"/>
              </w:rPr>
              <w:t>风险源</w:t>
            </w:r>
          </w:p>
        </w:tc>
        <w:tc>
          <w:tcPr>
            <w:tcW w:w="1708" w:type="dxa"/>
            <w:vAlign w:val="center"/>
          </w:tcPr>
          <w:p>
            <w:pPr>
              <w:snapToGrid w:val="0"/>
              <w:spacing w:line="320" w:lineRule="exact"/>
              <w:jc w:val="center"/>
              <w:rPr>
                <w:color w:val="auto"/>
                <w:szCs w:val="21"/>
              </w:rPr>
            </w:pPr>
            <w:r>
              <w:rPr>
                <w:color w:val="auto"/>
                <w:szCs w:val="21"/>
              </w:rPr>
              <w:t>危险物质</w:t>
            </w:r>
          </w:p>
        </w:tc>
        <w:tc>
          <w:tcPr>
            <w:tcW w:w="1377" w:type="dxa"/>
            <w:vAlign w:val="center"/>
          </w:tcPr>
          <w:p>
            <w:pPr>
              <w:snapToGrid w:val="0"/>
              <w:spacing w:line="320" w:lineRule="exact"/>
              <w:jc w:val="center"/>
              <w:rPr>
                <w:color w:val="auto"/>
                <w:szCs w:val="21"/>
              </w:rPr>
            </w:pPr>
            <w:r>
              <w:rPr>
                <w:color w:val="auto"/>
                <w:szCs w:val="21"/>
              </w:rPr>
              <w:t>危险单元</w:t>
            </w:r>
          </w:p>
        </w:tc>
        <w:tc>
          <w:tcPr>
            <w:tcW w:w="5103" w:type="dxa"/>
            <w:vAlign w:val="center"/>
          </w:tcPr>
          <w:p>
            <w:pPr>
              <w:snapToGrid w:val="0"/>
              <w:spacing w:line="320" w:lineRule="exact"/>
              <w:jc w:val="center"/>
              <w:rPr>
                <w:color w:val="auto"/>
                <w:szCs w:val="21"/>
              </w:rPr>
            </w:pPr>
            <w:r>
              <w:rPr>
                <w:color w:val="auto"/>
                <w:szCs w:val="21"/>
              </w:rPr>
              <w:t>可能影响环境的途径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1177" w:type="dxa"/>
            <w:vAlign w:val="center"/>
          </w:tcPr>
          <w:p>
            <w:pPr>
              <w:snapToGrid w:val="0"/>
              <w:spacing w:line="320" w:lineRule="exact"/>
              <w:jc w:val="center"/>
              <w:rPr>
                <w:color w:val="auto"/>
                <w:szCs w:val="21"/>
              </w:rPr>
            </w:pPr>
            <w:r>
              <w:rPr>
                <w:color w:val="auto"/>
                <w:szCs w:val="21"/>
              </w:rPr>
              <w:t>气割设备</w:t>
            </w:r>
          </w:p>
        </w:tc>
        <w:tc>
          <w:tcPr>
            <w:tcW w:w="1708" w:type="dxa"/>
            <w:vAlign w:val="center"/>
          </w:tcPr>
          <w:p>
            <w:pPr>
              <w:snapToGrid w:val="0"/>
              <w:spacing w:line="320" w:lineRule="exact"/>
              <w:jc w:val="center"/>
              <w:rPr>
                <w:color w:val="auto"/>
                <w:szCs w:val="21"/>
              </w:rPr>
            </w:pPr>
            <w:r>
              <w:rPr>
                <w:color w:val="auto"/>
                <w:szCs w:val="21"/>
              </w:rPr>
              <w:t>乙炔、氧气</w:t>
            </w:r>
          </w:p>
        </w:tc>
        <w:tc>
          <w:tcPr>
            <w:tcW w:w="1377" w:type="dxa"/>
            <w:vAlign w:val="center"/>
          </w:tcPr>
          <w:p>
            <w:pPr>
              <w:snapToGrid w:val="0"/>
              <w:spacing w:line="320" w:lineRule="exact"/>
              <w:jc w:val="center"/>
              <w:rPr>
                <w:color w:val="auto"/>
                <w:szCs w:val="21"/>
              </w:rPr>
            </w:pPr>
            <w:r>
              <w:rPr>
                <w:color w:val="auto"/>
                <w:szCs w:val="21"/>
              </w:rPr>
              <w:t>拆解区</w:t>
            </w:r>
          </w:p>
        </w:tc>
        <w:tc>
          <w:tcPr>
            <w:tcW w:w="5103" w:type="dxa"/>
            <w:vAlign w:val="center"/>
          </w:tcPr>
          <w:p>
            <w:pPr>
              <w:snapToGrid w:val="0"/>
              <w:spacing w:line="320" w:lineRule="exact"/>
              <w:jc w:val="center"/>
              <w:rPr>
                <w:color w:val="auto"/>
                <w:szCs w:val="21"/>
              </w:rPr>
            </w:pPr>
            <w:r>
              <w:rPr>
                <w:color w:val="auto"/>
                <w:szCs w:val="21"/>
              </w:rPr>
              <w:t>管道故障、储存区设置不合理、消防设施出现故障、人为操作因素等造成泄露，遇火源发生火灾、爆炸等事故。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1177" w:type="dxa"/>
            <w:vAlign w:val="center"/>
          </w:tcPr>
          <w:p>
            <w:pPr>
              <w:snapToGrid w:val="0"/>
              <w:spacing w:line="320" w:lineRule="exact"/>
              <w:jc w:val="center"/>
              <w:rPr>
                <w:color w:val="auto"/>
                <w:szCs w:val="21"/>
              </w:rPr>
            </w:pPr>
            <w:r>
              <w:rPr>
                <w:color w:val="auto"/>
                <w:szCs w:val="21"/>
              </w:rPr>
              <w:t>油箱</w:t>
            </w:r>
          </w:p>
        </w:tc>
        <w:tc>
          <w:tcPr>
            <w:tcW w:w="1708" w:type="dxa"/>
            <w:vAlign w:val="center"/>
          </w:tcPr>
          <w:p>
            <w:pPr>
              <w:snapToGrid w:val="0"/>
              <w:spacing w:line="320" w:lineRule="exact"/>
              <w:jc w:val="center"/>
              <w:rPr>
                <w:color w:val="auto"/>
                <w:szCs w:val="21"/>
              </w:rPr>
            </w:pPr>
            <w:r>
              <w:rPr>
                <w:color w:val="auto"/>
                <w:szCs w:val="21"/>
              </w:rPr>
              <w:t>废机油、汽油和柴油等</w:t>
            </w:r>
          </w:p>
        </w:tc>
        <w:tc>
          <w:tcPr>
            <w:tcW w:w="1377" w:type="dxa"/>
            <w:vAlign w:val="center"/>
          </w:tcPr>
          <w:p>
            <w:pPr>
              <w:snapToGrid w:val="0"/>
              <w:spacing w:line="320" w:lineRule="exact"/>
              <w:jc w:val="center"/>
              <w:rPr>
                <w:color w:val="auto"/>
                <w:szCs w:val="21"/>
              </w:rPr>
            </w:pPr>
            <w:r>
              <w:rPr>
                <w:color w:val="auto"/>
                <w:szCs w:val="21"/>
              </w:rPr>
              <w:t>危废暂存间</w:t>
            </w:r>
          </w:p>
        </w:tc>
        <w:tc>
          <w:tcPr>
            <w:tcW w:w="5103" w:type="dxa"/>
            <w:vAlign w:val="center"/>
          </w:tcPr>
          <w:p>
            <w:pPr>
              <w:snapToGrid w:val="0"/>
              <w:spacing w:line="320" w:lineRule="exact"/>
              <w:jc w:val="center"/>
              <w:rPr>
                <w:color w:val="auto"/>
                <w:szCs w:val="21"/>
              </w:rPr>
            </w:pPr>
            <w:r>
              <w:rPr>
                <w:color w:val="auto"/>
                <w:szCs w:val="21"/>
              </w:rPr>
              <w:t>抽取或贮存的过程中因操作失误或遇明火可能导致泄漏、火灾爆炸事故。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1177" w:type="dxa"/>
            <w:vAlign w:val="center"/>
          </w:tcPr>
          <w:p>
            <w:pPr>
              <w:snapToGrid w:val="0"/>
              <w:spacing w:line="320" w:lineRule="exact"/>
              <w:jc w:val="center"/>
              <w:rPr>
                <w:i/>
                <w:color w:val="auto"/>
                <w:szCs w:val="21"/>
              </w:rPr>
            </w:pPr>
            <w:r>
              <w:rPr>
                <w:i/>
                <w:color w:val="auto"/>
                <w:szCs w:val="21"/>
              </w:rPr>
              <w:t>油桶</w:t>
            </w:r>
          </w:p>
        </w:tc>
        <w:tc>
          <w:tcPr>
            <w:tcW w:w="1708" w:type="dxa"/>
            <w:vAlign w:val="center"/>
          </w:tcPr>
          <w:p>
            <w:pPr>
              <w:snapToGrid w:val="0"/>
              <w:spacing w:line="320" w:lineRule="exact"/>
              <w:jc w:val="center"/>
              <w:rPr>
                <w:i/>
                <w:color w:val="auto"/>
                <w:szCs w:val="21"/>
              </w:rPr>
            </w:pPr>
            <w:r>
              <w:rPr>
                <w:i/>
                <w:color w:val="auto"/>
                <w:szCs w:val="21"/>
              </w:rPr>
              <w:t>机油、柴油、润滑油</w:t>
            </w:r>
          </w:p>
        </w:tc>
        <w:tc>
          <w:tcPr>
            <w:tcW w:w="1377" w:type="dxa"/>
            <w:vAlign w:val="center"/>
          </w:tcPr>
          <w:p>
            <w:pPr>
              <w:snapToGrid w:val="0"/>
              <w:spacing w:line="320" w:lineRule="exact"/>
              <w:jc w:val="center"/>
              <w:rPr>
                <w:i/>
                <w:color w:val="auto"/>
                <w:szCs w:val="21"/>
              </w:rPr>
            </w:pPr>
            <w:r>
              <w:rPr>
                <w:i/>
                <w:color w:val="auto"/>
                <w:szCs w:val="21"/>
              </w:rPr>
              <w:t>储油间</w:t>
            </w:r>
          </w:p>
        </w:tc>
        <w:tc>
          <w:tcPr>
            <w:tcW w:w="5103" w:type="dxa"/>
            <w:vAlign w:val="center"/>
          </w:tcPr>
          <w:p>
            <w:pPr>
              <w:snapToGrid w:val="0"/>
              <w:spacing w:line="320" w:lineRule="exact"/>
              <w:jc w:val="center"/>
              <w:rPr>
                <w:i/>
                <w:color w:val="auto"/>
                <w:szCs w:val="21"/>
              </w:rPr>
            </w:pPr>
            <w:r>
              <w:rPr>
                <w:i/>
                <w:color w:val="auto"/>
                <w:szCs w:val="21"/>
              </w:rPr>
              <w:t>倾倒、贮存的过程中因操作失误或遇明火可能导致泄漏、火灾爆炸事故。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1177" w:type="dxa"/>
            <w:vAlign w:val="center"/>
          </w:tcPr>
          <w:p>
            <w:pPr>
              <w:snapToGrid w:val="0"/>
              <w:spacing w:line="320" w:lineRule="exact"/>
              <w:jc w:val="center"/>
              <w:rPr>
                <w:color w:val="auto"/>
                <w:szCs w:val="21"/>
              </w:rPr>
            </w:pPr>
            <w:r>
              <w:rPr>
                <w:color w:val="auto"/>
                <w:szCs w:val="21"/>
              </w:rPr>
              <w:t>废蓄电池</w:t>
            </w:r>
          </w:p>
        </w:tc>
        <w:tc>
          <w:tcPr>
            <w:tcW w:w="1708" w:type="dxa"/>
            <w:vAlign w:val="center"/>
          </w:tcPr>
          <w:p>
            <w:pPr>
              <w:snapToGrid w:val="0"/>
              <w:spacing w:line="320" w:lineRule="exact"/>
              <w:jc w:val="center"/>
              <w:rPr>
                <w:color w:val="auto"/>
                <w:szCs w:val="21"/>
              </w:rPr>
            </w:pPr>
            <w:r>
              <w:rPr>
                <w:color w:val="auto"/>
                <w:szCs w:val="21"/>
              </w:rPr>
              <w:t>硫酸</w:t>
            </w:r>
          </w:p>
        </w:tc>
        <w:tc>
          <w:tcPr>
            <w:tcW w:w="1377" w:type="dxa"/>
            <w:vAlign w:val="center"/>
          </w:tcPr>
          <w:p>
            <w:pPr>
              <w:snapToGrid w:val="0"/>
              <w:spacing w:line="320" w:lineRule="exact"/>
              <w:jc w:val="center"/>
              <w:rPr>
                <w:color w:val="auto"/>
                <w:szCs w:val="21"/>
              </w:rPr>
            </w:pPr>
            <w:r>
              <w:rPr>
                <w:color w:val="auto"/>
                <w:szCs w:val="21"/>
              </w:rPr>
              <w:t>危废暂存间</w:t>
            </w:r>
          </w:p>
        </w:tc>
        <w:tc>
          <w:tcPr>
            <w:tcW w:w="5103" w:type="dxa"/>
            <w:vAlign w:val="center"/>
          </w:tcPr>
          <w:p>
            <w:pPr>
              <w:snapToGrid w:val="0"/>
              <w:spacing w:line="320" w:lineRule="exact"/>
              <w:jc w:val="center"/>
              <w:rPr>
                <w:color w:val="auto"/>
                <w:szCs w:val="21"/>
              </w:rPr>
            </w:pPr>
            <w:r>
              <w:rPr>
                <w:color w:val="auto"/>
                <w:szCs w:val="21"/>
              </w:rPr>
              <w:t>废蓄电池破损，硫酸液体泄露，对地下水环境造成污染；转移运输的过程中，如发生泄漏或火灾爆炸事故。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1177" w:type="dxa"/>
            <w:vAlign w:val="center"/>
          </w:tcPr>
          <w:p>
            <w:pPr>
              <w:snapToGrid w:val="0"/>
              <w:spacing w:line="320" w:lineRule="exact"/>
              <w:jc w:val="center"/>
              <w:rPr>
                <w:color w:val="auto"/>
                <w:szCs w:val="21"/>
              </w:rPr>
            </w:pPr>
            <w:r>
              <w:rPr>
                <w:color w:val="auto"/>
                <w:szCs w:val="21"/>
              </w:rPr>
              <w:t>氟利昂储罐</w:t>
            </w:r>
          </w:p>
        </w:tc>
        <w:tc>
          <w:tcPr>
            <w:tcW w:w="1708" w:type="dxa"/>
            <w:vAlign w:val="center"/>
          </w:tcPr>
          <w:p>
            <w:pPr>
              <w:snapToGrid w:val="0"/>
              <w:spacing w:line="320" w:lineRule="exact"/>
              <w:jc w:val="center"/>
              <w:rPr>
                <w:color w:val="auto"/>
                <w:szCs w:val="21"/>
              </w:rPr>
            </w:pPr>
            <w:r>
              <w:rPr>
                <w:color w:val="auto"/>
                <w:szCs w:val="21"/>
              </w:rPr>
              <w:t>氟利昂</w:t>
            </w:r>
          </w:p>
        </w:tc>
        <w:tc>
          <w:tcPr>
            <w:tcW w:w="1377" w:type="dxa"/>
            <w:vAlign w:val="center"/>
          </w:tcPr>
          <w:p>
            <w:pPr>
              <w:snapToGrid w:val="0"/>
              <w:spacing w:line="320" w:lineRule="exact"/>
              <w:jc w:val="center"/>
              <w:rPr>
                <w:color w:val="auto"/>
                <w:szCs w:val="21"/>
              </w:rPr>
            </w:pPr>
            <w:r>
              <w:rPr>
                <w:color w:val="auto"/>
                <w:szCs w:val="21"/>
              </w:rPr>
              <w:t>危废暂存间</w:t>
            </w:r>
          </w:p>
        </w:tc>
        <w:tc>
          <w:tcPr>
            <w:tcW w:w="5103" w:type="dxa"/>
            <w:vAlign w:val="center"/>
          </w:tcPr>
          <w:p>
            <w:pPr>
              <w:snapToGrid w:val="0"/>
              <w:spacing w:line="320" w:lineRule="exact"/>
              <w:jc w:val="center"/>
              <w:rPr>
                <w:color w:val="auto"/>
                <w:szCs w:val="21"/>
              </w:rPr>
            </w:pPr>
            <w:r>
              <w:rPr>
                <w:color w:val="auto"/>
                <w:szCs w:val="21"/>
              </w:rPr>
              <w:t>抽取、储存及运输的过程中，由于装置缺陷或操作不合理造成泄露，对臭氧层造成破坏。</w:t>
            </w:r>
          </w:p>
        </w:tc>
      </w:tr>
    </w:tbl>
    <w:p>
      <w:pPr>
        <w:pStyle w:val="3"/>
        <w:rPr>
          <w:rFonts w:eastAsia="宋体"/>
          <w:color w:val="auto"/>
        </w:rPr>
      </w:pPr>
      <w:bookmarkStart w:id="337" w:name="_Toc8397"/>
      <w:r>
        <w:rPr>
          <w:rFonts w:eastAsia="宋体"/>
          <w:color w:val="auto"/>
        </w:rPr>
        <w:t>5.4 环境风险分析</w:t>
      </w:r>
      <w:bookmarkEnd w:id="337"/>
    </w:p>
    <w:p>
      <w:pPr>
        <w:pStyle w:val="5"/>
        <w:rPr>
          <w:color w:val="auto"/>
        </w:rPr>
      </w:pPr>
      <w:bookmarkStart w:id="338" w:name="_Toc6859"/>
      <w:r>
        <w:rPr>
          <w:color w:val="auto"/>
        </w:rPr>
        <w:t>5.4.1地表水环境</w:t>
      </w:r>
      <w:bookmarkEnd w:id="338"/>
    </w:p>
    <w:p>
      <w:pPr>
        <w:spacing w:line="360" w:lineRule="auto"/>
        <w:ind w:firstLine="480" w:firstLineChars="200"/>
        <w:jc w:val="left"/>
        <w:rPr>
          <w:color w:val="auto"/>
          <w:sz w:val="24"/>
        </w:rPr>
      </w:pPr>
      <w:r>
        <w:rPr>
          <w:color w:val="auto"/>
          <w:sz w:val="24"/>
        </w:rPr>
        <w:t>由于拟建项目涉及到的爆炸、火灾等的燃烧物质以油类为主。因此，消防用的灭火器是干粉灭火器，不涉及到消防废水及其造成的次生环境影响。</w:t>
      </w:r>
    </w:p>
    <w:p>
      <w:pPr>
        <w:spacing w:line="360" w:lineRule="auto"/>
        <w:ind w:firstLine="480" w:firstLineChars="200"/>
        <w:jc w:val="left"/>
        <w:rPr>
          <w:color w:val="auto"/>
          <w:sz w:val="24"/>
        </w:rPr>
      </w:pPr>
      <w:r>
        <w:rPr>
          <w:color w:val="auto"/>
          <w:sz w:val="24"/>
        </w:rPr>
        <w:t>项目涉及到泄露的液体物质废油类、废蓄电池硫酸溶液等储存在设有围堰及应急池的危废间内，一旦发生泄露，可被拦截并收集，不会外溢至厂界外。</w:t>
      </w:r>
      <w:r>
        <w:rPr>
          <w:rFonts w:eastAsiaTheme="minorEastAsia"/>
          <w:color w:val="auto"/>
          <w:kern w:val="0"/>
          <w:sz w:val="24"/>
        </w:rPr>
        <w:t>对于泄漏的少量硫酸，可用砂土、水泥粉、煤灰等物覆盖吸附，不会用水冲洗地面，无废水产生。</w:t>
      </w:r>
    </w:p>
    <w:p>
      <w:pPr>
        <w:pStyle w:val="5"/>
        <w:rPr>
          <w:color w:val="auto"/>
        </w:rPr>
      </w:pPr>
      <w:bookmarkStart w:id="339" w:name="_Toc19888"/>
      <w:r>
        <w:rPr>
          <w:color w:val="auto"/>
        </w:rPr>
        <w:t>5.4.1大气环境</w:t>
      </w:r>
      <w:bookmarkEnd w:id="339"/>
    </w:p>
    <w:p>
      <w:pPr>
        <w:spacing w:line="360" w:lineRule="auto"/>
        <w:ind w:firstLine="480" w:firstLineChars="200"/>
        <w:jc w:val="left"/>
        <w:rPr>
          <w:color w:val="auto"/>
          <w:sz w:val="24"/>
        </w:rPr>
      </w:pPr>
      <w:r>
        <w:rPr>
          <w:color w:val="auto"/>
          <w:sz w:val="24"/>
        </w:rPr>
        <w:t>由于拟建项目涉及到的爆炸、火灾等的燃烧物质以油类为主，因此，消防用的灭火器是干粉灭火器，不涉及到消防废水及其造成的次生环境影响，但有燃烧分解产物（CO、烟尘）进入大气造成的对环境空气的影响。</w:t>
      </w:r>
    </w:p>
    <w:p>
      <w:pPr>
        <w:pStyle w:val="5"/>
        <w:rPr>
          <w:color w:val="auto"/>
        </w:rPr>
      </w:pPr>
      <w:bookmarkStart w:id="340" w:name="_Toc25106"/>
      <w:r>
        <w:rPr>
          <w:color w:val="auto"/>
        </w:rPr>
        <w:t>5.4.3地下水环境</w:t>
      </w:r>
      <w:bookmarkEnd w:id="340"/>
    </w:p>
    <w:p>
      <w:pPr>
        <w:spacing w:line="360" w:lineRule="auto"/>
        <w:ind w:firstLine="480" w:firstLineChars="200"/>
        <w:jc w:val="left"/>
        <w:rPr>
          <w:color w:val="auto"/>
          <w:sz w:val="24"/>
        </w:rPr>
      </w:pPr>
      <w:r>
        <w:rPr>
          <w:color w:val="auto"/>
          <w:sz w:val="24"/>
        </w:rPr>
        <w:t>报废汽车拆解过程产生的废蓄电池属于危险废物，含有稀硫酸液体等，一旦废蓄电池破损泄漏，也会对地下水环境造成污染；同时，拆解过程回收的废油类在储存过程发生泄露，也会对地下水造成污染；进而污染土壤环境。</w:t>
      </w:r>
    </w:p>
    <w:p>
      <w:pPr>
        <w:pStyle w:val="5"/>
        <w:rPr>
          <w:color w:val="auto"/>
        </w:rPr>
      </w:pPr>
      <w:bookmarkStart w:id="341" w:name="_Toc11950"/>
      <w:r>
        <w:rPr>
          <w:color w:val="auto"/>
        </w:rPr>
        <w:t>5.4.4固体废物</w:t>
      </w:r>
      <w:bookmarkEnd w:id="341"/>
    </w:p>
    <w:p>
      <w:pPr>
        <w:spacing w:line="360" w:lineRule="auto"/>
        <w:ind w:firstLine="480" w:firstLineChars="200"/>
        <w:jc w:val="left"/>
        <w:rPr>
          <w:color w:val="auto"/>
          <w:sz w:val="24"/>
        </w:rPr>
      </w:pPr>
      <w:r>
        <w:rPr>
          <w:color w:val="auto"/>
          <w:sz w:val="24"/>
        </w:rPr>
        <w:t>废蓄电池</w:t>
      </w:r>
      <w:r>
        <w:rPr>
          <w:rFonts w:eastAsiaTheme="minorEastAsia"/>
          <w:color w:val="auto"/>
          <w:kern w:val="0"/>
          <w:sz w:val="24"/>
        </w:rPr>
        <w:t>泄漏的少量硫酸，可用砂土、水泥粉、煤灰等物覆盖吸附，吸附后的介质为危险废物，如不妥善处置，对环境造成二次污染。</w:t>
      </w:r>
    </w:p>
    <w:p>
      <w:pPr>
        <w:pStyle w:val="3"/>
        <w:rPr>
          <w:rFonts w:eastAsia="宋体"/>
          <w:color w:val="auto"/>
        </w:rPr>
      </w:pPr>
      <w:bookmarkStart w:id="342" w:name="_Toc14531"/>
      <w:r>
        <w:rPr>
          <w:rFonts w:eastAsia="宋体"/>
          <w:color w:val="auto"/>
        </w:rPr>
        <w:t>5.5 环境风险防范措施与应急要求</w:t>
      </w:r>
      <w:bookmarkEnd w:id="342"/>
    </w:p>
    <w:p>
      <w:pPr>
        <w:pStyle w:val="5"/>
        <w:rPr>
          <w:color w:val="auto"/>
          <w:kern w:val="0"/>
        </w:rPr>
      </w:pPr>
      <w:bookmarkStart w:id="343" w:name="_Toc25395"/>
      <w:r>
        <w:rPr>
          <w:color w:val="auto"/>
          <w:kern w:val="0"/>
        </w:rPr>
        <w:t>5.5.1环境风险防范措施</w:t>
      </w:r>
      <w:bookmarkEnd w:id="343"/>
    </w:p>
    <w:p>
      <w:pPr>
        <w:autoSpaceDE w:val="0"/>
        <w:autoSpaceDN w:val="0"/>
        <w:adjustRightInd w:val="0"/>
        <w:spacing w:line="360" w:lineRule="auto"/>
        <w:ind w:firstLine="480" w:firstLineChars="200"/>
        <w:jc w:val="left"/>
        <w:rPr>
          <w:rFonts w:eastAsiaTheme="minorEastAsia"/>
          <w:color w:val="auto"/>
          <w:kern w:val="0"/>
          <w:sz w:val="24"/>
        </w:rPr>
      </w:pPr>
      <w:r>
        <w:rPr>
          <w:rFonts w:eastAsiaTheme="minorEastAsia"/>
          <w:color w:val="auto"/>
          <w:kern w:val="0"/>
          <w:sz w:val="24"/>
        </w:rPr>
        <w:t xml:space="preserve">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拟建项目具体环境风险防范措施如下： </w:t>
      </w:r>
    </w:p>
    <w:p>
      <w:pPr>
        <w:spacing w:line="360" w:lineRule="auto"/>
        <w:ind w:firstLine="480" w:firstLineChars="200"/>
        <w:jc w:val="left"/>
        <w:rPr>
          <w:rFonts w:eastAsiaTheme="minorEastAsia"/>
          <w:color w:val="auto"/>
          <w:kern w:val="0"/>
          <w:sz w:val="24"/>
        </w:rPr>
      </w:pPr>
      <w:r>
        <w:rPr>
          <w:rFonts w:eastAsiaTheme="minorEastAsia"/>
          <w:color w:val="auto"/>
          <w:kern w:val="0"/>
          <w:sz w:val="24"/>
        </w:rPr>
        <w:t>（1）乙炔钢瓶和氧气钢瓶应由专门人员负责管理，贮存时禁止将氧气瓶和乙炔瓶同室放置；乙炔气瓶存放点要远离火源或热源，在搬运过程中轻拿轻放，避免碰撞造成储存钢瓶破裂气体泄漏或碰撞爆炸。</w:t>
      </w:r>
      <w:r>
        <w:rPr>
          <w:rFonts w:eastAsiaTheme="minorEastAsia"/>
          <w:color w:val="auto"/>
          <w:sz w:val="24"/>
        </w:rPr>
        <w:t>如遇乙炔瓶着火，应迅速关死乙炔瓶阀门、退掉高压氧然后用干粉灭火器扑救。</w:t>
      </w:r>
    </w:p>
    <w:p>
      <w:pPr>
        <w:autoSpaceDE w:val="0"/>
        <w:autoSpaceDN w:val="0"/>
        <w:adjustRightInd w:val="0"/>
        <w:spacing w:line="360" w:lineRule="auto"/>
        <w:ind w:firstLine="480" w:firstLineChars="200"/>
        <w:jc w:val="left"/>
        <w:rPr>
          <w:rFonts w:eastAsiaTheme="minorEastAsia"/>
          <w:color w:val="auto"/>
          <w:kern w:val="0"/>
          <w:sz w:val="24"/>
        </w:rPr>
      </w:pPr>
      <w:r>
        <w:rPr>
          <w:rFonts w:eastAsiaTheme="minorEastAsia"/>
          <w:color w:val="auto"/>
          <w:kern w:val="0"/>
          <w:sz w:val="24"/>
        </w:rPr>
        <w:t>（2）在预处理过程中，废制冷剂和废燃料（汽油和柴油）应使用专业的抽取设备将其收集到密闭的容器内，避免在抽取及暂存过程中废制冷剂和废燃料（汽油和柴油）泄漏，对大气及土壤环境造成污染；废蓄电池拆解的过程中要专业人员操作，避免拆解过程中造成废蓄电池的破损，导致废酸液和铅重金属物质的泄漏，对环境造成污染。</w:t>
      </w:r>
    </w:p>
    <w:p>
      <w:pPr>
        <w:spacing w:line="360" w:lineRule="auto"/>
        <w:ind w:firstLine="480" w:firstLineChars="200"/>
        <w:rPr>
          <w:i/>
          <w:color w:val="auto"/>
          <w:szCs w:val="21"/>
        </w:rPr>
      </w:pPr>
      <w:r>
        <w:rPr>
          <w:rFonts w:eastAsiaTheme="minorEastAsia"/>
          <w:color w:val="auto"/>
          <w:kern w:val="0"/>
          <w:sz w:val="24"/>
        </w:rPr>
        <w:t>若蓄电池破损有硫酸流出的，一般不要动蓄电池，要将不漏酸的容器和可燃物立即移开，将硫酸从漏酸容器中转移到其它容器中，修补或更换容器。</w:t>
      </w:r>
      <w:r>
        <w:rPr>
          <w:rFonts w:eastAsiaTheme="minorEastAsia"/>
          <w:i/>
          <w:color w:val="auto"/>
          <w:kern w:val="0"/>
          <w:sz w:val="24"/>
        </w:rPr>
        <w:t>对于泄漏的少量硫酸，可用砂土、煤灰等吸附介质覆盖吸附，搅拌后集中交具有相关危废处理资质的单位进行处理；三处</w:t>
      </w:r>
      <w:r>
        <w:rPr>
          <w:i/>
          <w:color w:val="auto"/>
          <w:sz w:val="24"/>
        </w:rPr>
        <w:t>固态类危废间分别设置砂土、煤灰等吸附介质（塑料桶装）。</w:t>
      </w:r>
    </w:p>
    <w:p>
      <w:pPr>
        <w:spacing w:line="360" w:lineRule="auto"/>
        <w:ind w:firstLine="480" w:firstLineChars="200"/>
        <w:jc w:val="left"/>
        <w:rPr>
          <w:rFonts w:eastAsiaTheme="minorEastAsia"/>
          <w:color w:val="auto"/>
          <w:kern w:val="0"/>
          <w:sz w:val="24"/>
        </w:rPr>
      </w:pPr>
      <w:r>
        <w:rPr>
          <w:rFonts w:eastAsiaTheme="minorEastAsia"/>
          <w:color w:val="auto"/>
          <w:kern w:val="0"/>
          <w:sz w:val="24"/>
        </w:rPr>
        <w:t>（3）拆解油箱及燃气瓶过程中，建议戴自给式呼吸器，严禁明火、金属碰撞，严禁穿钉鞋；要用防爆工具；拆解作业区要设置固定泡沫消防设备，并配有小型干粉、二氧化碳等灭火器，定期巡回检查。贮存于污染物控制区时要遵守《危险废物贮存污染控制标准》（GB18597-2001）置和应急防护设施。</w:t>
      </w:r>
    </w:p>
    <w:p>
      <w:pPr>
        <w:spacing w:line="360" w:lineRule="auto"/>
        <w:ind w:firstLine="480" w:firstLineChars="200"/>
        <w:jc w:val="left"/>
        <w:rPr>
          <w:rFonts w:eastAsiaTheme="minorEastAsia"/>
          <w:color w:val="auto"/>
          <w:kern w:val="0"/>
          <w:sz w:val="24"/>
        </w:rPr>
      </w:pPr>
      <w:r>
        <w:rPr>
          <w:rFonts w:eastAsiaTheme="minorEastAsia"/>
          <w:color w:val="auto"/>
          <w:kern w:val="0"/>
          <w:sz w:val="24"/>
        </w:rPr>
        <w:t>危险废物应存放于专门的收集容器，设置独立的存放空间场所避免于其他废旧物资混杂存放。各种危险废物应严格按照《危险废物贮存污染控制标准》（GB18597-2001）贮存，且在厂区内的贮存时间不得超过一年。</w:t>
      </w:r>
    </w:p>
    <w:p>
      <w:pPr>
        <w:spacing w:line="360" w:lineRule="auto"/>
        <w:ind w:firstLine="480" w:firstLineChars="200"/>
        <w:jc w:val="left"/>
        <w:rPr>
          <w:rFonts w:eastAsiaTheme="minorEastAsia"/>
          <w:color w:val="auto"/>
          <w:kern w:val="0"/>
          <w:sz w:val="24"/>
        </w:rPr>
      </w:pPr>
      <w:r>
        <w:rPr>
          <w:rFonts w:eastAsiaTheme="minorEastAsia"/>
          <w:color w:val="auto"/>
          <w:kern w:val="0"/>
          <w:sz w:val="24"/>
        </w:rPr>
        <w:t>（4）拆解区地面作防腐防渗处理，并设置集油池。</w:t>
      </w:r>
    </w:p>
    <w:p>
      <w:pPr>
        <w:spacing w:line="360" w:lineRule="auto"/>
        <w:ind w:firstLine="480" w:firstLineChars="200"/>
        <w:jc w:val="left"/>
        <w:rPr>
          <w:rFonts w:eastAsiaTheme="minorEastAsia"/>
          <w:color w:val="auto"/>
          <w:kern w:val="0"/>
          <w:sz w:val="24"/>
        </w:rPr>
      </w:pPr>
      <w:r>
        <w:rPr>
          <w:rFonts w:eastAsiaTheme="minorEastAsia"/>
          <w:color w:val="auto"/>
          <w:kern w:val="0"/>
          <w:sz w:val="24"/>
        </w:rPr>
        <w:t>（5）在各储存区与生产车间应配备足够的专用灭火器材、设置沙包、沙袋或沙箱等应急物资。厂区内昼、夜24h应有安全值班人员值守。对每个职工进行安全知识与环保知识的岗前培训，使每个职工学会使用灭火器材，并进行考核，考核合格后方能上岗。</w:t>
      </w:r>
    </w:p>
    <w:p>
      <w:pPr>
        <w:spacing w:line="360" w:lineRule="auto"/>
        <w:ind w:firstLine="480" w:firstLineChars="200"/>
        <w:rPr>
          <w:i/>
          <w:color w:val="auto"/>
          <w:szCs w:val="21"/>
        </w:rPr>
      </w:pPr>
      <w:r>
        <w:rPr>
          <w:rFonts w:eastAsiaTheme="minorEastAsia"/>
          <w:i/>
          <w:color w:val="auto"/>
          <w:kern w:val="0"/>
          <w:sz w:val="24"/>
        </w:rPr>
        <w:t>（6）拟建项目涉及的危化品分开存放；危险废物</w:t>
      </w:r>
      <w:r>
        <w:rPr>
          <w:i/>
          <w:color w:val="auto"/>
          <w:sz w:val="24"/>
        </w:rPr>
        <w:t>暂存间周边设置围堰（高度不低</w:t>
      </w:r>
      <w:r>
        <w:rPr>
          <w:rFonts w:eastAsiaTheme="minorEastAsia"/>
          <w:i/>
          <w:color w:val="auto"/>
          <w:kern w:val="0"/>
          <w:sz w:val="24"/>
        </w:rPr>
        <w:t>于15cm）</w:t>
      </w:r>
      <w:r>
        <w:rPr>
          <w:i/>
          <w:color w:val="auto"/>
          <w:sz w:val="24"/>
        </w:rPr>
        <w:t>及应急池，储油区四周设置围堰（高度不低</w:t>
      </w:r>
      <w:r>
        <w:rPr>
          <w:rFonts w:eastAsiaTheme="minorEastAsia"/>
          <w:i/>
          <w:color w:val="auto"/>
          <w:kern w:val="0"/>
          <w:sz w:val="24"/>
        </w:rPr>
        <w:t>于40cm），并进行防渗防腐处理，防止各种原料危化品、液体类危险废物漫流或泄漏。</w:t>
      </w:r>
    </w:p>
    <w:p>
      <w:pPr>
        <w:spacing w:line="360" w:lineRule="auto"/>
        <w:ind w:firstLine="480" w:firstLineChars="200"/>
        <w:rPr>
          <w:rFonts w:eastAsiaTheme="minorEastAsia"/>
          <w:color w:val="auto"/>
          <w:kern w:val="0"/>
          <w:sz w:val="24"/>
        </w:rPr>
      </w:pPr>
      <w:r>
        <w:rPr>
          <w:color w:val="auto"/>
          <w:sz w:val="24"/>
        </w:rPr>
        <w:t>5.5.2应急措施</w:t>
      </w:r>
    </w:p>
    <w:p>
      <w:pPr>
        <w:autoSpaceDE w:val="0"/>
        <w:autoSpaceDN w:val="0"/>
        <w:adjustRightInd w:val="0"/>
        <w:spacing w:line="360" w:lineRule="auto"/>
        <w:ind w:firstLine="480" w:firstLineChars="200"/>
        <w:jc w:val="left"/>
        <w:rPr>
          <w:rFonts w:eastAsiaTheme="minorEastAsia"/>
          <w:color w:val="auto"/>
          <w:kern w:val="0"/>
          <w:sz w:val="24"/>
        </w:rPr>
      </w:pPr>
      <w:r>
        <w:rPr>
          <w:rFonts w:eastAsiaTheme="minorEastAsia"/>
          <w:color w:val="auto"/>
          <w:kern w:val="0"/>
          <w:sz w:val="24"/>
        </w:rPr>
        <w:t>（1）事故应急救援措施</w:t>
      </w:r>
    </w:p>
    <w:p>
      <w:pPr>
        <w:autoSpaceDE w:val="0"/>
        <w:autoSpaceDN w:val="0"/>
        <w:adjustRightInd w:val="0"/>
        <w:spacing w:line="360" w:lineRule="auto"/>
        <w:ind w:firstLine="480" w:firstLineChars="200"/>
        <w:jc w:val="left"/>
        <w:rPr>
          <w:rFonts w:eastAsiaTheme="minorEastAsia"/>
          <w:color w:val="auto"/>
          <w:kern w:val="0"/>
          <w:sz w:val="24"/>
        </w:rPr>
      </w:pPr>
      <w:r>
        <w:rPr>
          <w:rFonts w:eastAsiaTheme="minorEastAsia"/>
          <w:color w:val="auto"/>
          <w:kern w:val="0"/>
          <w:sz w:val="24"/>
        </w:rPr>
        <w:t>项目主要危险化学品有乙炔、氧气、汽油、柴油、硫酸。当发生火灾、泄漏事故时，应采取如下应急救援措施。</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①</w:t>
      </w:r>
      <w:r>
        <w:rPr>
          <w:rFonts w:eastAsiaTheme="minorEastAsia"/>
          <w:color w:val="auto"/>
          <w:kern w:val="0"/>
          <w:sz w:val="24"/>
        </w:rPr>
        <w:t>发现泄漏事故者应立即向单位、生产调度室、消防救护队报警，说明事故发生地点及部位，并迅速启动应急自动控制系统，切断泄漏源，积极采取一切有效措施，尽量减少泄漏。</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②</w:t>
      </w:r>
      <w:r>
        <w:rPr>
          <w:rFonts w:eastAsiaTheme="minorEastAsia"/>
          <w:color w:val="auto"/>
          <w:kern w:val="0"/>
          <w:sz w:val="24"/>
        </w:rPr>
        <w:t>单位应迅速查明泄漏情况后报告生产部调度室，并积极采取有效措施控制事故的蔓延。制止事故现场及周围与应急救援无关的一切作业，疏散无关人员，并积极组织力量进行自救。待当地消防救站到达现场后，应积极配合开展救援工作。</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③</w:t>
      </w:r>
      <w:r>
        <w:rPr>
          <w:rFonts w:eastAsiaTheme="minorEastAsia"/>
          <w:color w:val="auto"/>
          <w:kern w:val="0"/>
          <w:sz w:val="24"/>
        </w:rPr>
        <w:t>生产部值班调度在接到报警后，应迅速查明泄漏情况，作好事故处理及抢险抢修等协调工作和应急相关准备工作，并立即报告救援指挥部成员。</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④</w:t>
      </w:r>
      <w:r>
        <w:rPr>
          <w:rFonts w:eastAsiaTheme="minorEastAsia"/>
          <w:color w:val="auto"/>
          <w:kern w:val="0"/>
          <w:sz w:val="24"/>
        </w:rPr>
        <w:t>当地消防站接到报警后，应立即赶到事故现场，查明情况，采取施救、疏散人员，协助发生事故的单位迅速切断事故源，命令事故区域停止一切明火作业等相应措施。</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⑤</w:t>
      </w:r>
      <w:r>
        <w:rPr>
          <w:rFonts w:eastAsiaTheme="minorEastAsia"/>
          <w:color w:val="auto"/>
          <w:kern w:val="0"/>
          <w:sz w:val="24"/>
        </w:rPr>
        <w:t>指挥部成员到达现场后，根据事故状况及危害程度、下达相应的应急救援命令。若泄漏扩散危及到厂外人员安全时，应通报并迅速组织有关人员协助地方政府，疏散处于危险区的人员，指导其采取简易有效的防护措施。</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⑥</w:t>
      </w:r>
      <w:r>
        <w:rPr>
          <w:rFonts w:eastAsiaTheme="minorEastAsia"/>
          <w:color w:val="auto"/>
          <w:kern w:val="0"/>
          <w:sz w:val="24"/>
        </w:rPr>
        <w:t>生产、安全、环保管理部门到达事故现场后，会同发生事故的单位查明危险源泄漏部位及范围后，根据实际情况，提出处理方案，报告指挥部后实施。</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⑦</w:t>
      </w:r>
      <w:r>
        <w:rPr>
          <w:rFonts w:eastAsiaTheme="minorEastAsia"/>
          <w:color w:val="auto"/>
          <w:kern w:val="0"/>
          <w:sz w:val="24"/>
        </w:rPr>
        <w:t>保卫部门到达现场后，应迅速在事故现场周围设岗哨，划分警戒区，严禁无关人员进入事故现场。</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⑧</w:t>
      </w:r>
      <w:r>
        <w:rPr>
          <w:rFonts w:eastAsiaTheme="minorEastAsia"/>
          <w:color w:val="auto"/>
          <w:kern w:val="0"/>
          <w:sz w:val="24"/>
        </w:rPr>
        <w:t>救护人员到达现场后，与消防救护队员配合，积极进行现场救治。</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⑨</w:t>
      </w:r>
      <w:r>
        <w:rPr>
          <w:rFonts w:eastAsiaTheme="minorEastAsia"/>
          <w:color w:val="auto"/>
          <w:kern w:val="0"/>
          <w:sz w:val="24"/>
        </w:rPr>
        <w:t>抢险抢修队伍到达事故现场后，根据指挥部下达的抢修指令迅速进行堵漏或灭火，防止事故扩大，尽快恢复生产，减少损失。</w:t>
      </w:r>
    </w:p>
    <w:p>
      <w:pPr>
        <w:autoSpaceDE w:val="0"/>
        <w:autoSpaceDN w:val="0"/>
        <w:adjustRightInd w:val="0"/>
        <w:spacing w:line="360" w:lineRule="auto"/>
        <w:ind w:firstLine="480" w:firstLineChars="200"/>
        <w:jc w:val="left"/>
        <w:rPr>
          <w:rFonts w:eastAsiaTheme="minorEastAsia"/>
          <w:color w:val="auto"/>
          <w:kern w:val="0"/>
          <w:sz w:val="24"/>
        </w:rPr>
      </w:pPr>
      <w:r>
        <w:rPr>
          <w:rFonts w:hint="eastAsia" w:ascii="宋体" w:hAnsi="宋体" w:cs="宋体"/>
          <w:color w:val="auto"/>
          <w:kern w:val="0"/>
          <w:sz w:val="24"/>
        </w:rPr>
        <w:t>⑩</w:t>
      </w:r>
      <w:r>
        <w:rPr>
          <w:rFonts w:eastAsiaTheme="minorEastAsia"/>
          <w:color w:val="auto"/>
          <w:kern w:val="0"/>
          <w:sz w:val="24"/>
        </w:rPr>
        <w:t>环保人员到达事故现场后，查明泄漏浓度和扩散情况，并根据当时的风向判断扩散的方向，对泄漏点扩散区进行监测分析，并将监测结果及时报告指挥部。</w:t>
      </w:r>
    </w:p>
    <w:p>
      <w:pPr>
        <w:autoSpaceDE w:val="0"/>
        <w:autoSpaceDN w:val="0"/>
        <w:adjustRightInd w:val="0"/>
        <w:spacing w:line="360" w:lineRule="auto"/>
        <w:ind w:firstLine="480" w:firstLineChars="200"/>
        <w:jc w:val="left"/>
        <w:rPr>
          <w:rFonts w:eastAsiaTheme="minorEastAsia"/>
          <w:color w:val="auto"/>
          <w:kern w:val="0"/>
          <w:sz w:val="24"/>
        </w:rPr>
      </w:pPr>
      <w:r>
        <w:rPr>
          <w:rFonts w:eastAsiaTheme="minorEastAsia"/>
          <w:color w:val="auto"/>
          <w:kern w:val="0"/>
          <w:sz w:val="24"/>
        </w:rPr>
        <w:t>当事故得到控制后，公司总经理应下令成立生产恢复领导小组和事故调查组。</w:t>
      </w:r>
    </w:p>
    <w:p>
      <w:pPr>
        <w:autoSpaceDE w:val="0"/>
        <w:autoSpaceDN w:val="0"/>
        <w:adjustRightInd w:val="0"/>
        <w:spacing w:line="360" w:lineRule="auto"/>
        <w:ind w:firstLine="480" w:firstLineChars="200"/>
        <w:jc w:val="left"/>
        <w:rPr>
          <w:rFonts w:eastAsiaTheme="minorEastAsia"/>
          <w:color w:val="auto"/>
          <w:kern w:val="0"/>
          <w:sz w:val="24"/>
        </w:rPr>
      </w:pPr>
      <w:r>
        <w:rPr>
          <w:rFonts w:eastAsiaTheme="minorEastAsia"/>
          <w:color w:val="auto"/>
          <w:kern w:val="0"/>
          <w:sz w:val="24"/>
        </w:rPr>
        <w:t>（2）化学危险品泄漏的应急措施</w:t>
      </w:r>
    </w:p>
    <w:p>
      <w:pPr>
        <w:autoSpaceDE w:val="0"/>
        <w:autoSpaceDN w:val="0"/>
        <w:adjustRightInd w:val="0"/>
        <w:spacing w:line="360" w:lineRule="auto"/>
        <w:ind w:firstLine="480" w:firstLineChars="200"/>
        <w:jc w:val="left"/>
        <w:rPr>
          <w:rFonts w:eastAsiaTheme="minorEastAsia"/>
          <w:color w:val="auto"/>
          <w:kern w:val="0"/>
          <w:sz w:val="24"/>
        </w:rPr>
      </w:pPr>
      <w:r>
        <w:rPr>
          <w:rFonts w:eastAsiaTheme="minorEastAsia"/>
          <w:color w:val="auto"/>
          <w:kern w:val="0"/>
          <w:sz w:val="24"/>
        </w:rPr>
        <w:t>拟建项目使用的原料危险物质有乙炔、氧气、柴油、机油、润滑油以及生产过程中产生的废油液等，乙炔、氧气等储存位于库房（集装箱）内，原料油品储存于储油区，废油液储存于危废暂存间，贮存时各类化学品应分开贮存，并有明显的标志；所有化学品需存放在批准的区域，存放处的地面采用防化学物腐蚀材料，存放处须备有防止泄漏和溢出的设施（例如沙包、防溢托盘），不能有任何通道通向雨水管道或污水管道，所有的泄漏和溢出物应全部收集处理；库房内应配备灭火器，设置防溢围堰；设置通风装置(电机为防爆)。</w:t>
      </w:r>
    </w:p>
    <w:p>
      <w:pPr>
        <w:pStyle w:val="3"/>
        <w:rPr>
          <w:rFonts w:eastAsia="宋体"/>
          <w:color w:val="auto"/>
        </w:rPr>
      </w:pPr>
      <w:bookmarkStart w:id="344" w:name="_Toc137"/>
      <w:r>
        <w:rPr>
          <w:rFonts w:eastAsia="宋体"/>
          <w:color w:val="auto"/>
        </w:rPr>
        <w:t>5.6 环境风险结论</w:t>
      </w:r>
      <w:bookmarkEnd w:id="344"/>
    </w:p>
    <w:p>
      <w:pPr>
        <w:spacing w:line="360" w:lineRule="auto"/>
        <w:ind w:firstLine="480" w:firstLineChars="200"/>
        <w:jc w:val="left"/>
        <w:rPr>
          <w:rFonts w:eastAsiaTheme="minorEastAsia"/>
          <w:color w:val="auto"/>
          <w:kern w:val="0"/>
          <w:sz w:val="24"/>
        </w:rPr>
      </w:pPr>
      <w:r>
        <w:rPr>
          <w:rFonts w:eastAsiaTheme="minorEastAsia"/>
          <w:color w:val="auto"/>
          <w:kern w:val="0"/>
          <w:sz w:val="24"/>
        </w:rPr>
        <w:t>综上分析，拟建项目</w:t>
      </w:r>
      <w:r>
        <w:rPr>
          <w:color w:val="auto"/>
          <w:sz w:val="24"/>
        </w:rPr>
        <w:t>环境风险潜势为I</w:t>
      </w:r>
      <w:r>
        <w:rPr>
          <w:rFonts w:eastAsiaTheme="minorEastAsia"/>
          <w:color w:val="auto"/>
          <w:kern w:val="0"/>
          <w:sz w:val="24"/>
        </w:rPr>
        <w:t>，对周围环境及人群带来安全风险较小。拟建项目</w:t>
      </w:r>
      <w:bookmarkStart w:id="345" w:name="_Toc4469"/>
      <w:r>
        <w:rPr>
          <w:rFonts w:eastAsiaTheme="minorEastAsia"/>
          <w:color w:val="auto"/>
          <w:kern w:val="0"/>
          <w:sz w:val="24"/>
        </w:rPr>
        <w:t>在采取上述风险防范措施及应急措施后，可将风险事故影响降低到可接受水平。</w:t>
      </w:r>
    </w:p>
    <w:p>
      <w:pPr>
        <w:spacing w:line="360" w:lineRule="auto"/>
        <w:ind w:firstLine="480" w:firstLineChars="200"/>
        <w:jc w:val="left"/>
        <w:rPr>
          <w:rFonts w:eastAsiaTheme="minorEastAsia"/>
          <w:color w:val="auto"/>
          <w:kern w:val="0"/>
          <w:sz w:val="24"/>
        </w:rPr>
      </w:pPr>
      <w:r>
        <w:rPr>
          <w:rFonts w:eastAsiaTheme="minorEastAsia"/>
          <w:color w:val="auto"/>
          <w:kern w:val="0"/>
          <w:sz w:val="24"/>
        </w:rPr>
        <w:t>拟建项目环境风险简单分析内容表详见表5.6-1。</w:t>
      </w:r>
    </w:p>
    <w:p>
      <w:pPr>
        <w:tabs>
          <w:tab w:val="left" w:pos="0"/>
          <w:tab w:val="left" w:pos="265"/>
          <w:tab w:val="left" w:pos="567"/>
          <w:tab w:val="left" w:pos="1134"/>
        </w:tabs>
        <w:spacing w:line="360" w:lineRule="auto"/>
        <w:jc w:val="center"/>
        <w:rPr>
          <w:color w:val="auto"/>
          <w:sz w:val="24"/>
        </w:rPr>
      </w:pPr>
      <w:r>
        <w:rPr>
          <w:rFonts w:eastAsia="黑体"/>
          <w:color w:val="auto"/>
          <w:szCs w:val="21"/>
        </w:rPr>
        <w:t>表5.6-1  拟建项目环境风险简单分析内容表</w:t>
      </w:r>
    </w:p>
    <w:tbl>
      <w:tblPr>
        <w:tblStyle w:val="54"/>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5"/>
        <w:gridCol w:w="1105"/>
        <w:gridCol w:w="1985"/>
        <w:gridCol w:w="1559"/>
        <w:gridCol w:w="1134"/>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1315" w:type="dxa"/>
            <w:vAlign w:val="center"/>
          </w:tcPr>
          <w:p>
            <w:pPr>
              <w:snapToGrid w:val="0"/>
              <w:spacing w:line="320" w:lineRule="exact"/>
              <w:jc w:val="center"/>
              <w:rPr>
                <w:color w:val="auto"/>
                <w:szCs w:val="21"/>
              </w:rPr>
            </w:pPr>
            <w:r>
              <w:rPr>
                <w:color w:val="auto"/>
                <w:szCs w:val="21"/>
              </w:rPr>
              <w:t>建设项目名称</w:t>
            </w:r>
          </w:p>
        </w:tc>
        <w:tc>
          <w:tcPr>
            <w:tcW w:w="8060" w:type="dxa"/>
            <w:gridSpan w:val="5"/>
            <w:vAlign w:val="center"/>
          </w:tcPr>
          <w:p>
            <w:pPr>
              <w:snapToGrid w:val="0"/>
              <w:spacing w:line="320" w:lineRule="exact"/>
              <w:jc w:val="center"/>
              <w:rPr>
                <w:color w:val="auto"/>
              </w:rPr>
            </w:pPr>
            <w:r>
              <w:rPr>
                <w:color w:val="auto"/>
                <w:szCs w:val="21"/>
              </w:rPr>
              <w:t>报废汽车拆解与废金属回收项目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1315" w:type="dxa"/>
            <w:vAlign w:val="center"/>
          </w:tcPr>
          <w:p>
            <w:pPr>
              <w:snapToGrid w:val="0"/>
              <w:spacing w:line="320" w:lineRule="exact"/>
              <w:jc w:val="center"/>
              <w:rPr>
                <w:color w:val="auto"/>
                <w:szCs w:val="21"/>
              </w:rPr>
            </w:pPr>
            <w:r>
              <w:rPr>
                <w:color w:val="auto"/>
                <w:szCs w:val="21"/>
              </w:rPr>
              <w:t>建设地点</w:t>
            </w:r>
          </w:p>
        </w:tc>
        <w:tc>
          <w:tcPr>
            <w:tcW w:w="1105" w:type="dxa"/>
            <w:vAlign w:val="center"/>
          </w:tcPr>
          <w:p>
            <w:pPr>
              <w:snapToGrid w:val="0"/>
              <w:spacing w:line="320" w:lineRule="exact"/>
              <w:jc w:val="center"/>
              <w:rPr>
                <w:color w:val="auto"/>
                <w:szCs w:val="21"/>
              </w:rPr>
            </w:pPr>
            <w:r>
              <w:rPr>
                <w:color w:val="auto"/>
                <w:szCs w:val="21"/>
              </w:rPr>
              <w:t>（/）省</w:t>
            </w:r>
          </w:p>
        </w:tc>
        <w:tc>
          <w:tcPr>
            <w:tcW w:w="1985" w:type="dxa"/>
            <w:vAlign w:val="center"/>
          </w:tcPr>
          <w:p>
            <w:pPr>
              <w:snapToGrid w:val="0"/>
              <w:spacing w:line="320" w:lineRule="exact"/>
              <w:jc w:val="center"/>
              <w:rPr>
                <w:color w:val="auto"/>
                <w:szCs w:val="21"/>
              </w:rPr>
            </w:pPr>
            <w:r>
              <w:rPr>
                <w:color w:val="auto"/>
                <w:szCs w:val="21"/>
              </w:rPr>
              <w:t>（重庆）市</w:t>
            </w:r>
          </w:p>
        </w:tc>
        <w:tc>
          <w:tcPr>
            <w:tcW w:w="1559" w:type="dxa"/>
            <w:vAlign w:val="center"/>
          </w:tcPr>
          <w:p>
            <w:pPr>
              <w:snapToGrid w:val="0"/>
              <w:spacing w:line="320" w:lineRule="exact"/>
              <w:jc w:val="center"/>
              <w:rPr>
                <w:color w:val="auto"/>
                <w:szCs w:val="21"/>
              </w:rPr>
            </w:pPr>
            <w:r>
              <w:rPr>
                <w:color w:val="auto"/>
                <w:szCs w:val="21"/>
              </w:rPr>
              <w:t>（九龙坡）区</w:t>
            </w:r>
          </w:p>
        </w:tc>
        <w:tc>
          <w:tcPr>
            <w:tcW w:w="1134" w:type="dxa"/>
            <w:vAlign w:val="center"/>
          </w:tcPr>
          <w:p>
            <w:pPr>
              <w:snapToGrid w:val="0"/>
              <w:spacing w:line="320" w:lineRule="exact"/>
              <w:jc w:val="center"/>
              <w:rPr>
                <w:color w:val="auto"/>
                <w:szCs w:val="21"/>
              </w:rPr>
            </w:pPr>
            <w:r>
              <w:rPr>
                <w:color w:val="auto"/>
                <w:szCs w:val="21"/>
              </w:rPr>
              <w:t>（/）县</w:t>
            </w:r>
          </w:p>
        </w:tc>
        <w:tc>
          <w:tcPr>
            <w:tcW w:w="2277" w:type="dxa"/>
            <w:vAlign w:val="center"/>
          </w:tcPr>
          <w:p>
            <w:pPr>
              <w:snapToGrid w:val="0"/>
              <w:spacing w:line="320" w:lineRule="exact"/>
              <w:jc w:val="center"/>
              <w:rPr>
                <w:color w:val="auto"/>
                <w:szCs w:val="21"/>
              </w:rPr>
            </w:pPr>
            <w:r>
              <w:rPr>
                <w:color w:val="auto"/>
                <w:szCs w:val="21"/>
              </w:rPr>
              <w:t>（九龙工业）园区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1315" w:type="dxa"/>
            <w:vAlign w:val="center"/>
          </w:tcPr>
          <w:p>
            <w:pPr>
              <w:snapToGrid w:val="0"/>
              <w:spacing w:line="320" w:lineRule="exact"/>
              <w:jc w:val="center"/>
              <w:rPr>
                <w:color w:val="auto"/>
                <w:szCs w:val="21"/>
              </w:rPr>
            </w:pPr>
            <w:r>
              <w:rPr>
                <w:color w:val="auto"/>
                <w:szCs w:val="21"/>
              </w:rPr>
              <w:t>地理坐标</w:t>
            </w:r>
          </w:p>
        </w:tc>
        <w:tc>
          <w:tcPr>
            <w:tcW w:w="1105" w:type="dxa"/>
            <w:vAlign w:val="center"/>
          </w:tcPr>
          <w:p>
            <w:pPr>
              <w:snapToGrid w:val="0"/>
              <w:spacing w:line="320" w:lineRule="exact"/>
              <w:jc w:val="center"/>
              <w:rPr>
                <w:color w:val="auto"/>
                <w:szCs w:val="21"/>
              </w:rPr>
            </w:pPr>
            <w:r>
              <w:rPr>
                <w:color w:val="auto"/>
                <w:szCs w:val="21"/>
              </w:rPr>
              <w:t>经度</w:t>
            </w:r>
          </w:p>
        </w:tc>
        <w:tc>
          <w:tcPr>
            <w:tcW w:w="1985" w:type="dxa"/>
            <w:vAlign w:val="center"/>
          </w:tcPr>
          <w:p>
            <w:pPr>
              <w:snapToGrid w:val="0"/>
              <w:spacing w:line="320" w:lineRule="exact"/>
              <w:jc w:val="center"/>
              <w:rPr>
                <w:color w:val="auto"/>
                <w:szCs w:val="21"/>
              </w:rPr>
            </w:pPr>
            <w:r>
              <w:rPr>
                <w:color w:val="auto"/>
                <w:szCs w:val="21"/>
              </w:rPr>
              <w:t>E106°20’30.66’’</w:t>
            </w:r>
          </w:p>
        </w:tc>
        <w:tc>
          <w:tcPr>
            <w:tcW w:w="1559" w:type="dxa"/>
            <w:vAlign w:val="center"/>
          </w:tcPr>
          <w:p>
            <w:pPr>
              <w:snapToGrid w:val="0"/>
              <w:spacing w:line="320" w:lineRule="exact"/>
              <w:jc w:val="center"/>
              <w:rPr>
                <w:color w:val="auto"/>
                <w:szCs w:val="21"/>
              </w:rPr>
            </w:pPr>
            <w:r>
              <w:rPr>
                <w:color w:val="auto"/>
                <w:szCs w:val="21"/>
              </w:rPr>
              <w:t>纬度</w:t>
            </w:r>
          </w:p>
        </w:tc>
        <w:tc>
          <w:tcPr>
            <w:tcW w:w="3411" w:type="dxa"/>
            <w:gridSpan w:val="2"/>
            <w:vAlign w:val="center"/>
          </w:tcPr>
          <w:p>
            <w:pPr>
              <w:snapToGrid w:val="0"/>
              <w:spacing w:line="320" w:lineRule="exact"/>
              <w:jc w:val="center"/>
              <w:rPr>
                <w:color w:val="auto"/>
                <w:szCs w:val="21"/>
              </w:rPr>
            </w:pPr>
            <w:r>
              <w:rPr>
                <w:color w:val="auto"/>
                <w:szCs w:val="21"/>
              </w:rPr>
              <w:t>N29°25’18.15’’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1315" w:type="dxa"/>
            <w:vAlign w:val="center"/>
          </w:tcPr>
          <w:p>
            <w:pPr>
              <w:snapToGrid w:val="0"/>
              <w:spacing w:line="320" w:lineRule="exact"/>
              <w:jc w:val="center"/>
              <w:rPr>
                <w:color w:val="auto"/>
                <w:szCs w:val="21"/>
              </w:rPr>
            </w:pPr>
            <w:r>
              <w:rPr>
                <w:color w:val="auto"/>
                <w:szCs w:val="21"/>
              </w:rPr>
              <w:t>主要危险物质及分布</w:t>
            </w:r>
          </w:p>
        </w:tc>
        <w:tc>
          <w:tcPr>
            <w:tcW w:w="8060" w:type="dxa"/>
            <w:gridSpan w:val="5"/>
            <w:vAlign w:val="center"/>
          </w:tcPr>
          <w:p>
            <w:pPr>
              <w:snapToGrid w:val="0"/>
              <w:spacing w:line="320" w:lineRule="exact"/>
              <w:jc w:val="left"/>
              <w:rPr>
                <w:color w:val="auto"/>
                <w:szCs w:val="21"/>
              </w:rPr>
            </w:pPr>
            <w:r>
              <w:rPr>
                <w:color w:val="auto"/>
                <w:szCs w:val="21"/>
              </w:rPr>
              <w:t>乙炔、氧气：辅料库房</w:t>
            </w:r>
          </w:p>
          <w:p>
            <w:pPr>
              <w:snapToGrid w:val="0"/>
              <w:spacing w:line="320" w:lineRule="exact"/>
              <w:jc w:val="left"/>
              <w:rPr>
                <w:color w:val="auto"/>
                <w:szCs w:val="21"/>
              </w:rPr>
            </w:pPr>
            <w:r>
              <w:rPr>
                <w:color w:val="auto"/>
                <w:szCs w:val="21"/>
              </w:rPr>
              <w:t>硫酸（废蓄电池内）：危废间</w:t>
            </w:r>
          </w:p>
          <w:p>
            <w:pPr>
              <w:snapToGrid w:val="0"/>
              <w:spacing w:line="320" w:lineRule="exact"/>
              <w:jc w:val="left"/>
              <w:rPr>
                <w:color w:val="auto"/>
                <w:szCs w:val="21"/>
              </w:rPr>
            </w:pPr>
            <w:r>
              <w:rPr>
                <w:color w:val="auto"/>
                <w:szCs w:val="21"/>
              </w:rPr>
              <w:t>废油液（废机油、柴油、汽油等）：危废间</w:t>
            </w:r>
          </w:p>
          <w:p>
            <w:pPr>
              <w:snapToGrid w:val="0"/>
              <w:spacing w:line="320" w:lineRule="exact"/>
              <w:jc w:val="left"/>
              <w:rPr>
                <w:color w:val="auto"/>
                <w:szCs w:val="21"/>
              </w:rPr>
            </w:pPr>
            <w:r>
              <w:rPr>
                <w:color w:val="auto"/>
                <w:szCs w:val="21"/>
              </w:rPr>
              <w:t>油品（机油、柴油、润滑油）：储油间</w:t>
            </w:r>
          </w:p>
          <w:p>
            <w:pPr>
              <w:snapToGrid w:val="0"/>
              <w:spacing w:line="320" w:lineRule="exact"/>
              <w:jc w:val="left"/>
              <w:rPr>
                <w:color w:val="auto"/>
                <w:szCs w:val="21"/>
              </w:rPr>
            </w:pPr>
            <w:r>
              <w:rPr>
                <w:color w:val="auto"/>
                <w:szCs w:val="21"/>
              </w:rPr>
              <w:t>氟利昂：危废间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1315" w:type="dxa"/>
            <w:vAlign w:val="center"/>
          </w:tcPr>
          <w:p>
            <w:pPr>
              <w:snapToGrid w:val="0"/>
              <w:spacing w:line="320" w:lineRule="exact"/>
              <w:jc w:val="center"/>
              <w:rPr>
                <w:color w:val="auto"/>
                <w:szCs w:val="21"/>
              </w:rPr>
            </w:pPr>
            <w:r>
              <w:rPr>
                <w:color w:val="auto"/>
                <w:szCs w:val="21"/>
              </w:rPr>
              <w:t>环境影响途径及危害后果（大气、地表水、地下水等）</w:t>
            </w:r>
          </w:p>
        </w:tc>
        <w:tc>
          <w:tcPr>
            <w:tcW w:w="8060" w:type="dxa"/>
            <w:gridSpan w:val="5"/>
            <w:vAlign w:val="center"/>
          </w:tcPr>
          <w:p>
            <w:pPr>
              <w:snapToGrid w:val="0"/>
              <w:spacing w:line="320" w:lineRule="exact"/>
              <w:jc w:val="left"/>
              <w:rPr>
                <w:color w:val="auto"/>
                <w:szCs w:val="21"/>
              </w:rPr>
            </w:pPr>
            <w:r>
              <w:rPr>
                <w:color w:val="auto"/>
                <w:szCs w:val="21"/>
              </w:rPr>
              <w:t>大气：可燃物泄露遇明火造成爆炸、火灾等风险事故的燃烧分解产物（CO、烟尘等）进入大气环境，造成污染。</w:t>
            </w:r>
          </w:p>
          <w:p>
            <w:pPr>
              <w:snapToGrid w:val="0"/>
              <w:spacing w:line="320" w:lineRule="exact"/>
              <w:jc w:val="left"/>
              <w:rPr>
                <w:color w:val="auto"/>
                <w:szCs w:val="21"/>
              </w:rPr>
            </w:pPr>
            <w:r>
              <w:rPr>
                <w:color w:val="auto"/>
                <w:szCs w:val="21"/>
              </w:rPr>
              <w:t>地表水：无。</w:t>
            </w:r>
          </w:p>
          <w:p>
            <w:pPr>
              <w:snapToGrid w:val="0"/>
              <w:spacing w:line="320" w:lineRule="exact"/>
              <w:jc w:val="left"/>
              <w:rPr>
                <w:color w:val="auto"/>
                <w:szCs w:val="21"/>
              </w:rPr>
            </w:pPr>
            <w:r>
              <w:rPr>
                <w:color w:val="auto"/>
                <w:szCs w:val="21"/>
              </w:rPr>
              <w:t>地下水：废蓄电池破损造成硫酸泄漏，会对地下水环境造成污染；同时，拆解过程回收的废油类在储存过程发生泄露，也会对地下水造成污染；进而污染土壤环境。</w:t>
            </w:r>
          </w:p>
          <w:p>
            <w:pPr>
              <w:snapToGrid w:val="0"/>
              <w:spacing w:line="320" w:lineRule="exact"/>
              <w:jc w:val="left"/>
              <w:rPr>
                <w:color w:val="auto"/>
                <w:szCs w:val="21"/>
              </w:rPr>
            </w:pPr>
            <w:r>
              <w:rPr>
                <w:color w:val="auto"/>
                <w:szCs w:val="21"/>
              </w:rPr>
              <w:t>固废：废蓄电池泄漏的少量硫酸，可用砂土、煤灰等物覆盖吸附，吸附后的介质为危险废物，如不妥善处置，对环境造成二次污染。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1315" w:type="dxa"/>
            <w:vAlign w:val="center"/>
          </w:tcPr>
          <w:p>
            <w:pPr>
              <w:snapToGrid w:val="0"/>
              <w:spacing w:line="320" w:lineRule="exact"/>
              <w:jc w:val="left"/>
              <w:rPr>
                <w:color w:val="auto"/>
                <w:szCs w:val="21"/>
              </w:rPr>
            </w:pPr>
            <w:r>
              <w:rPr>
                <w:color w:val="auto"/>
                <w:szCs w:val="21"/>
              </w:rPr>
              <w:t>风险防范措施要求</w:t>
            </w:r>
          </w:p>
        </w:tc>
        <w:tc>
          <w:tcPr>
            <w:tcW w:w="8060" w:type="dxa"/>
            <w:gridSpan w:val="5"/>
            <w:vAlign w:val="center"/>
          </w:tcPr>
          <w:p>
            <w:pPr>
              <w:snapToGrid w:val="0"/>
              <w:spacing w:line="320" w:lineRule="exact"/>
              <w:jc w:val="left"/>
              <w:rPr>
                <w:color w:val="auto"/>
                <w:szCs w:val="21"/>
              </w:rPr>
            </w:pPr>
            <w:r>
              <w:rPr>
                <w:color w:val="auto"/>
                <w:szCs w:val="21"/>
              </w:rPr>
              <w:t>1、危险物质贮存区远离火源、热源，并配置干粉灭火器；</w:t>
            </w:r>
          </w:p>
          <w:p>
            <w:pPr>
              <w:snapToGrid w:val="0"/>
              <w:spacing w:line="320" w:lineRule="exact"/>
              <w:jc w:val="left"/>
              <w:rPr>
                <w:color w:val="auto"/>
                <w:szCs w:val="21"/>
              </w:rPr>
            </w:pPr>
            <w:r>
              <w:rPr>
                <w:color w:val="auto"/>
                <w:szCs w:val="21"/>
              </w:rPr>
              <w:t>2、拆解区地面作防腐防渗处理，并设置集油池。</w:t>
            </w:r>
          </w:p>
          <w:p>
            <w:pPr>
              <w:snapToGrid w:val="0"/>
              <w:spacing w:line="320" w:lineRule="exact"/>
              <w:jc w:val="left"/>
              <w:rPr>
                <w:color w:val="auto"/>
                <w:szCs w:val="21"/>
              </w:rPr>
            </w:pPr>
            <w:r>
              <w:rPr>
                <w:color w:val="auto"/>
                <w:szCs w:val="21"/>
              </w:rPr>
              <w:t>3、危险物质分类存放，贮存容器下方设置设防溢托盘；危险废物暂存间周边设置围堰、截流沟及应急池，并进行防渗防腐处理，防止各种液体类危险废物漫流或泄漏；</w:t>
            </w:r>
            <w:r>
              <w:rPr>
                <w:i/>
                <w:color w:val="auto"/>
                <w:szCs w:val="21"/>
              </w:rPr>
              <w:t>废蓄电池危废贮存间配置沙土、煤灰等吸附介质，三处固态类危废间分别设置砂土、煤灰等吸附介质（塑料桶装）。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 w:hRule="atLeast"/>
          <w:jc w:val="center"/>
        </w:trPr>
        <w:tc>
          <w:tcPr>
            <w:tcW w:w="9375" w:type="dxa"/>
            <w:gridSpan w:val="6"/>
            <w:vAlign w:val="center"/>
          </w:tcPr>
          <w:p>
            <w:pPr>
              <w:snapToGrid w:val="0"/>
              <w:spacing w:line="320" w:lineRule="exact"/>
              <w:rPr>
                <w:color w:val="auto"/>
                <w:szCs w:val="21"/>
              </w:rPr>
            </w:pPr>
            <w:r>
              <w:rPr>
                <w:color w:val="auto"/>
                <w:szCs w:val="21"/>
              </w:rPr>
              <w:t>填表说明（列出项目相关信息及评价说明）</w:t>
            </w:r>
          </w:p>
          <w:p>
            <w:pPr>
              <w:snapToGrid w:val="0"/>
              <w:spacing w:line="320" w:lineRule="exact"/>
              <w:ind w:firstLine="210" w:firstLineChars="100"/>
              <w:rPr>
                <w:color w:val="auto"/>
                <w:szCs w:val="21"/>
              </w:rPr>
            </w:pPr>
            <w:r>
              <w:rPr>
                <w:color w:val="auto"/>
                <w:szCs w:val="21"/>
              </w:rPr>
              <w:t>拟建项目环境风险潜势为I，本次环境风险评价仅进行简单分析。</w:t>
            </w:r>
          </w:p>
          <w:p>
            <w:pPr>
              <w:snapToGrid w:val="0"/>
              <w:spacing w:line="320" w:lineRule="exact"/>
              <w:ind w:firstLine="210" w:firstLineChars="100"/>
              <w:rPr>
                <w:color w:val="auto"/>
                <w:szCs w:val="21"/>
              </w:rPr>
            </w:pPr>
          </w:p>
        </w:tc>
      </w:tr>
    </w:tbl>
    <w:p>
      <w:pPr>
        <w:spacing w:line="360" w:lineRule="auto"/>
        <w:ind w:firstLine="480" w:firstLineChars="200"/>
        <w:jc w:val="left"/>
        <w:rPr>
          <w:rFonts w:eastAsiaTheme="minorEastAsia"/>
          <w:color w:val="auto"/>
          <w:kern w:val="0"/>
          <w:sz w:val="24"/>
        </w:rPr>
      </w:pPr>
      <w:r>
        <w:rPr>
          <w:rFonts w:eastAsiaTheme="minorEastAsia"/>
          <w:color w:val="auto"/>
          <w:kern w:val="0"/>
          <w:sz w:val="24"/>
        </w:rPr>
        <w:t>拟建项目环境风险评价自查表详见表5.6-2。</w:t>
      </w:r>
    </w:p>
    <w:p>
      <w:pPr>
        <w:spacing w:line="440" w:lineRule="exact"/>
        <w:jc w:val="center"/>
        <w:rPr>
          <w:b/>
          <w:bCs/>
          <w:color w:val="auto"/>
          <w:sz w:val="24"/>
        </w:rPr>
      </w:pPr>
      <w:r>
        <w:rPr>
          <w:rFonts w:eastAsia="黑体"/>
          <w:color w:val="auto"/>
          <w:szCs w:val="21"/>
        </w:rPr>
        <w:t>表5.6-2</w:t>
      </w:r>
      <w:r>
        <w:rPr>
          <w:b/>
          <w:bCs/>
          <w:color w:val="auto"/>
          <w:sz w:val="24"/>
        </w:rPr>
        <w:t xml:space="preserve"> </w:t>
      </w:r>
      <w:r>
        <w:rPr>
          <w:rFonts w:eastAsia="黑体"/>
          <w:color w:val="auto"/>
          <w:szCs w:val="21"/>
        </w:rPr>
        <w:t xml:space="preserve">  环境风险评价自查表</w:t>
      </w:r>
    </w:p>
    <w:tbl>
      <w:tblPr>
        <w:tblStyle w:val="54"/>
        <w:tblW w:w="9265" w:type="dxa"/>
        <w:jc w:val="center"/>
        <w:tblInd w:w="0" w:type="dxa"/>
        <w:tblLayout w:type="fixed"/>
        <w:tblCellMar>
          <w:top w:w="0" w:type="dxa"/>
          <w:left w:w="108" w:type="dxa"/>
          <w:bottom w:w="0" w:type="dxa"/>
          <w:right w:w="108" w:type="dxa"/>
        </w:tblCellMar>
      </w:tblPr>
      <w:tblGrid>
        <w:gridCol w:w="930"/>
        <w:gridCol w:w="1210"/>
        <w:gridCol w:w="948"/>
        <w:gridCol w:w="383"/>
        <w:gridCol w:w="391"/>
        <w:gridCol w:w="457"/>
        <w:gridCol w:w="314"/>
        <w:gridCol w:w="209"/>
        <w:gridCol w:w="566"/>
        <w:gridCol w:w="776"/>
        <w:gridCol w:w="770"/>
        <w:gridCol w:w="190"/>
        <w:gridCol w:w="192"/>
        <w:gridCol w:w="391"/>
        <w:gridCol w:w="1538"/>
      </w:tblGrid>
      <w:tr>
        <w:tblPrEx>
          <w:tblLayout w:type="fixed"/>
          <w:tblCellMar>
            <w:top w:w="0" w:type="dxa"/>
            <w:left w:w="108" w:type="dxa"/>
            <w:bottom w:w="0" w:type="dxa"/>
            <w:right w:w="108" w:type="dxa"/>
          </w:tblCellMar>
        </w:tblPrEx>
        <w:trPr>
          <w:trHeight w:val="339" w:hRule="atLeast"/>
          <w:jc w:val="center"/>
        </w:trPr>
        <w:tc>
          <w:tcPr>
            <w:tcW w:w="214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工作内容</w:t>
            </w:r>
          </w:p>
        </w:tc>
        <w:tc>
          <w:tcPr>
            <w:tcW w:w="7125" w:type="dxa"/>
            <w:gridSpan w:val="1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完成情况</w:t>
            </w:r>
          </w:p>
        </w:tc>
      </w:tr>
      <w:tr>
        <w:tblPrEx>
          <w:tblLayout w:type="fixed"/>
          <w:tblCellMar>
            <w:top w:w="0" w:type="dxa"/>
            <w:left w:w="108" w:type="dxa"/>
            <w:bottom w:w="0" w:type="dxa"/>
            <w:right w:w="108" w:type="dxa"/>
          </w:tblCellMar>
        </w:tblPrEx>
        <w:trPr>
          <w:trHeight w:val="339" w:hRule="atLeast"/>
          <w:jc w:val="center"/>
        </w:trPr>
        <w:tc>
          <w:tcPr>
            <w:tcW w:w="930"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风险调查</w:t>
            </w:r>
          </w:p>
        </w:tc>
        <w:tc>
          <w:tcPr>
            <w:tcW w:w="1210"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危险物质</w:t>
            </w:r>
          </w:p>
        </w:tc>
        <w:tc>
          <w:tcPr>
            <w:tcW w:w="94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名称</w:t>
            </w:r>
          </w:p>
        </w:tc>
        <w:tc>
          <w:tcPr>
            <w:tcW w:w="77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widowControl/>
              <w:jc w:val="center"/>
              <w:rPr>
                <w:color w:val="auto"/>
                <w:sz w:val="18"/>
                <w:szCs w:val="18"/>
              </w:rPr>
            </w:pPr>
            <w:r>
              <w:rPr>
                <w:color w:val="auto"/>
                <w:sz w:val="18"/>
                <w:szCs w:val="18"/>
              </w:rPr>
              <w:t>乙炔</w:t>
            </w:r>
          </w:p>
        </w:tc>
        <w:tc>
          <w:tcPr>
            <w:tcW w:w="771"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widowControl/>
              <w:jc w:val="center"/>
              <w:rPr>
                <w:color w:val="auto"/>
                <w:sz w:val="18"/>
                <w:szCs w:val="18"/>
              </w:rPr>
            </w:pPr>
            <w:r>
              <w:rPr>
                <w:color w:val="auto"/>
                <w:sz w:val="18"/>
                <w:szCs w:val="18"/>
              </w:rPr>
              <w:t>氧气</w:t>
            </w:r>
          </w:p>
        </w:tc>
        <w:tc>
          <w:tcPr>
            <w:tcW w:w="775"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widowControl/>
              <w:jc w:val="center"/>
              <w:rPr>
                <w:color w:val="auto"/>
                <w:sz w:val="18"/>
                <w:szCs w:val="18"/>
              </w:rPr>
            </w:pPr>
            <w:r>
              <w:rPr>
                <w:color w:val="auto"/>
                <w:sz w:val="18"/>
                <w:szCs w:val="18"/>
              </w:rPr>
              <w:t>硫酸</w:t>
            </w:r>
          </w:p>
        </w:tc>
        <w:tc>
          <w:tcPr>
            <w:tcW w:w="192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废油液（汽油、柴油、废机油等）</w:t>
            </w:r>
          </w:p>
        </w:tc>
        <w:tc>
          <w:tcPr>
            <w:tcW w:w="1929" w:type="dxa"/>
            <w:gridSpan w:val="2"/>
            <w:tcBorders>
              <w:top w:val="single" w:color="000000" w:sz="6" w:space="0"/>
              <w:left w:val="nil"/>
              <w:bottom w:val="single" w:color="000000" w:sz="6" w:space="0"/>
              <w:right w:val="single" w:color="000000" w:sz="6" w:space="0"/>
            </w:tcBorders>
            <w:vAlign w:val="center"/>
          </w:tcPr>
          <w:p>
            <w:pPr>
              <w:jc w:val="center"/>
              <w:rPr>
                <w:color w:val="auto"/>
                <w:sz w:val="18"/>
                <w:szCs w:val="18"/>
              </w:rPr>
            </w:pPr>
            <w:r>
              <w:rPr>
                <w:color w:val="auto"/>
                <w:sz w:val="18"/>
                <w:szCs w:val="18"/>
              </w:rPr>
              <w:t>油品（机油、柴油、润滑油）</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94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存在总量/t</w:t>
            </w:r>
          </w:p>
        </w:tc>
        <w:tc>
          <w:tcPr>
            <w:tcW w:w="77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widowControl/>
              <w:jc w:val="center"/>
              <w:rPr>
                <w:color w:val="auto"/>
                <w:sz w:val="18"/>
                <w:szCs w:val="18"/>
              </w:rPr>
            </w:pPr>
            <w:r>
              <w:rPr>
                <w:color w:val="auto"/>
                <w:sz w:val="18"/>
                <w:szCs w:val="18"/>
              </w:rPr>
              <w:t>1.2</w:t>
            </w:r>
          </w:p>
        </w:tc>
        <w:tc>
          <w:tcPr>
            <w:tcW w:w="771"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widowControl/>
              <w:jc w:val="center"/>
              <w:rPr>
                <w:color w:val="auto"/>
                <w:sz w:val="18"/>
                <w:szCs w:val="18"/>
              </w:rPr>
            </w:pPr>
            <w:r>
              <w:rPr>
                <w:color w:val="auto"/>
                <w:sz w:val="18"/>
                <w:szCs w:val="18"/>
              </w:rPr>
              <w:t>2.4</w:t>
            </w:r>
          </w:p>
        </w:tc>
        <w:tc>
          <w:tcPr>
            <w:tcW w:w="775"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widowControl/>
              <w:jc w:val="center"/>
              <w:rPr>
                <w:color w:val="auto"/>
                <w:sz w:val="18"/>
                <w:szCs w:val="18"/>
              </w:rPr>
            </w:pPr>
            <w:r>
              <w:rPr>
                <w:color w:val="auto"/>
                <w:sz w:val="18"/>
                <w:szCs w:val="18"/>
              </w:rPr>
              <w:t>1</w:t>
            </w:r>
          </w:p>
        </w:tc>
        <w:tc>
          <w:tcPr>
            <w:tcW w:w="192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3</w:t>
            </w:r>
          </w:p>
        </w:tc>
        <w:tc>
          <w:tcPr>
            <w:tcW w:w="1929" w:type="dxa"/>
            <w:gridSpan w:val="2"/>
            <w:tcBorders>
              <w:top w:val="single" w:color="000000" w:sz="6" w:space="0"/>
              <w:left w:val="nil"/>
              <w:bottom w:val="single" w:color="000000" w:sz="6" w:space="0"/>
              <w:right w:val="single" w:color="000000" w:sz="6" w:space="0"/>
            </w:tcBorders>
            <w:vAlign w:val="center"/>
          </w:tcPr>
          <w:p>
            <w:pPr>
              <w:jc w:val="center"/>
              <w:rPr>
                <w:color w:val="auto"/>
                <w:sz w:val="18"/>
                <w:szCs w:val="18"/>
              </w:rPr>
            </w:pPr>
            <w:r>
              <w:rPr>
                <w:color w:val="auto"/>
                <w:sz w:val="18"/>
                <w:szCs w:val="18"/>
              </w:rPr>
              <w:t>0.6</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环境敏感性</w:t>
            </w:r>
          </w:p>
        </w:tc>
        <w:tc>
          <w:tcPr>
            <w:tcW w:w="948"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大气</w:t>
            </w:r>
          </w:p>
        </w:tc>
        <w:tc>
          <w:tcPr>
            <w:tcW w:w="3096"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500m</w:t>
            </w:r>
            <w:r>
              <w:rPr>
                <w:color w:val="auto"/>
                <w:spacing w:val="3"/>
                <w:sz w:val="18"/>
                <w:szCs w:val="18"/>
              </w:rPr>
              <w:t> </w:t>
            </w:r>
            <w:r>
              <w:rPr>
                <w:color w:val="auto"/>
                <w:sz w:val="18"/>
                <w:szCs w:val="18"/>
              </w:rPr>
              <w:t>范围内人口数</w:t>
            </w:r>
            <w:r>
              <w:rPr>
                <w:color w:val="auto"/>
                <w:sz w:val="18"/>
                <w:szCs w:val="18"/>
                <w:u w:val="single"/>
              </w:rPr>
              <w:t xml:space="preserve">  /  </w:t>
            </w:r>
            <w:r>
              <w:rPr>
                <w:color w:val="auto"/>
                <w:sz w:val="18"/>
                <w:szCs w:val="18"/>
              </w:rPr>
              <w:t>人</w:t>
            </w:r>
          </w:p>
        </w:tc>
        <w:tc>
          <w:tcPr>
            <w:tcW w:w="3081"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5km</w:t>
            </w:r>
            <w:r>
              <w:rPr>
                <w:color w:val="auto"/>
                <w:spacing w:val="1"/>
                <w:sz w:val="18"/>
                <w:szCs w:val="18"/>
              </w:rPr>
              <w:t> </w:t>
            </w:r>
            <w:r>
              <w:rPr>
                <w:color w:val="auto"/>
                <w:sz w:val="18"/>
                <w:szCs w:val="18"/>
              </w:rPr>
              <w:t>范围内人口数</w:t>
            </w:r>
            <w:r>
              <w:rPr>
                <w:color w:val="auto"/>
                <w:sz w:val="18"/>
                <w:szCs w:val="18"/>
                <w:u w:val="single"/>
              </w:rPr>
              <w:t xml:space="preserve">  6.5万 </w:t>
            </w:r>
            <w:r>
              <w:rPr>
                <w:color w:val="auto"/>
                <w:sz w:val="18"/>
                <w:szCs w:val="18"/>
              </w:rPr>
              <w:t>人</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948"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4639" w:type="dxa"/>
            <w:gridSpan w:val="11"/>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每公里管段周边</w:t>
            </w:r>
            <w:r>
              <w:rPr>
                <w:color w:val="auto"/>
                <w:spacing w:val="1"/>
                <w:sz w:val="18"/>
                <w:szCs w:val="18"/>
              </w:rPr>
              <w:t> </w:t>
            </w:r>
            <w:r>
              <w:rPr>
                <w:color w:val="auto"/>
                <w:sz w:val="18"/>
                <w:szCs w:val="18"/>
              </w:rPr>
              <w:t>200m</w:t>
            </w:r>
            <w:r>
              <w:rPr>
                <w:color w:val="auto"/>
                <w:spacing w:val="4"/>
                <w:sz w:val="18"/>
                <w:szCs w:val="18"/>
              </w:rPr>
              <w:t> </w:t>
            </w:r>
            <w:r>
              <w:rPr>
                <w:color w:val="auto"/>
                <w:spacing w:val="-1"/>
                <w:sz w:val="18"/>
                <w:szCs w:val="18"/>
              </w:rPr>
              <w:t>范围内人口数（最大）</w:t>
            </w:r>
          </w:p>
        </w:tc>
        <w:tc>
          <w:tcPr>
            <w:tcW w:w="15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u w:val="single"/>
              </w:rPr>
              <w:t xml:space="preserve">      </w:t>
            </w:r>
            <w:r>
              <w:rPr>
                <w:color w:val="auto"/>
                <w:sz w:val="18"/>
                <w:szCs w:val="18"/>
              </w:rPr>
              <w:t>人</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948"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地表水</w:t>
            </w:r>
          </w:p>
        </w:tc>
        <w:tc>
          <w:tcPr>
            <w:tcW w:w="175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地表水功能敏感性</w:t>
            </w:r>
          </w:p>
        </w:tc>
        <w:tc>
          <w:tcPr>
            <w:tcW w:w="134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pacing w:val="-1"/>
                <w:sz w:val="18"/>
                <w:szCs w:val="18"/>
              </w:rPr>
              <w:t>F1</w:t>
            </w:r>
            <w:r>
              <w:rPr>
                <w:color w:val="auto"/>
                <w:sz w:val="18"/>
                <w:szCs w:val="18"/>
              </w:rPr>
              <w:t> </w:t>
            </w:r>
            <w:r>
              <w:rPr>
                <w:color w:val="auto"/>
                <w:spacing w:val="-1"/>
                <w:sz w:val="18"/>
                <w:szCs w:val="18"/>
              </w:rPr>
              <w:t>□</w:t>
            </w:r>
          </w:p>
        </w:tc>
        <w:tc>
          <w:tcPr>
            <w:tcW w:w="154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pacing w:val="-1"/>
                <w:sz w:val="18"/>
                <w:szCs w:val="18"/>
              </w:rPr>
              <w:t>F2</w:t>
            </w:r>
            <w:r>
              <w:rPr>
                <w:color w:val="auto"/>
                <w:sz w:val="18"/>
                <w:szCs w:val="18"/>
              </w:rPr>
              <w:t> </w:t>
            </w:r>
            <w:r>
              <w:rPr>
                <w:color w:val="auto"/>
                <w:spacing w:val="-1"/>
                <w:sz w:val="18"/>
                <w:szCs w:val="18"/>
              </w:rPr>
              <w:t>□</w:t>
            </w:r>
          </w:p>
        </w:tc>
        <w:tc>
          <w:tcPr>
            <w:tcW w:w="15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pacing w:val="-1"/>
                <w:sz w:val="18"/>
                <w:szCs w:val="18"/>
              </w:rPr>
              <w:t>F3</w:t>
            </w:r>
            <w:r>
              <w:rPr>
                <w:color w:val="auto"/>
                <w:sz w:val="18"/>
                <w:szCs w:val="18"/>
              </w:rPr>
              <w:t>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948"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175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环境敏感目标分级</w:t>
            </w:r>
          </w:p>
        </w:tc>
        <w:tc>
          <w:tcPr>
            <w:tcW w:w="134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S1 </w:t>
            </w:r>
            <w:r>
              <w:rPr>
                <w:color w:val="auto"/>
                <w:spacing w:val="-1"/>
                <w:sz w:val="18"/>
                <w:szCs w:val="18"/>
              </w:rPr>
              <w:t>□</w:t>
            </w:r>
          </w:p>
        </w:tc>
        <w:tc>
          <w:tcPr>
            <w:tcW w:w="154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S2 </w:t>
            </w:r>
            <w:r>
              <w:rPr>
                <w:color w:val="auto"/>
                <w:spacing w:val="-1"/>
                <w:sz w:val="18"/>
                <w:szCs w:val="18"/>
              </w:rPr>
              <w:t>□</w:t>
            </w:r>
          </w:p>
        </w:tc>
        <w:tc>
          <w:tcPr>
            <w:tcW w:w="15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S3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948"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地下水</w:t>
            </w:r>
          </w:p>
        </w:tc>
        <w:tc>
          <w:tcPr>
            <w:tcW w:w="175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地下水功能敏感性</w:t>
            </w:r>
          </w:p>
        </w:tc>
        <w:tc>
          <w:tcPr>
            <w:tcW w:w="134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G1 </w:t>
            </w:r>
            <w:r>
              <w:rPr>
                <w:color w:val="auto"/>
                <w:spacing w:val="-1"/>
                <w:sz w:val="18"/>
                <w:szCs w:val="18"/>
              </w:rPr>
              <w:t>□</w:t>
            </w:r>
          </w:p>
        </w:tc>
        <w:tc>
          <w:tcPr>
            <w:tcW w:w="154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G2 </w:t>
            </w:r>
            <w:r>
              <w:rPr>
                <w:color w:val="auto"/>
                <w:spacing w:val="-1"/>
                <w:sz w:val="18"/>
                <w:szCs w:val="18"/>
              </w:rPr>
              <w:t>□</w:t>
            </w:r>
          </w:p>
        </w:tc>
        <w:tc>
          <w:tcPr>
            <w:tcW w:w="15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G3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948"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175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包气带防污性能</w:t>
            </w:r>
          </w:p>
        </w:tc>
        <w:tc>
          <w:tcPr>
            <w:tcW w:w="134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D1 </w:t>
            </w:r>
            <w:r>
              <w:rPr>
                <w:color w:val="auto"/>
                <w:spacing w:val="-1"/>
                <w:sz w:val="18"/>
                <w:szCs w:val="18"/>
              </w:rPr>
              <w:t>□</w:t>
            </w:r>
          </w:p>
        </w:tc>
        <w:tc>
          <w:tcPr>
            <w:tcW w:w="154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D2 </w:t>
            </w:r>
            <w:r>
              <w:rPr>
                <w:color w:val="auto"/>
                <w:spacing w:val="-1"/>
                <w:sz w:val="18"/>
                <w:szCs w:val="18"/>
              </w:rPr>
              <w:t>□</w:t>
            </w:r>
          </w:p>
        </w:tc>
        <w:tc>
          <w:tcPr>
            <w:tcW w:w="15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D3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2140" w:type="dxa"/>
            <w:gridSpan w:val="2"/>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物质及工艺系统危险性</w:t>
            </w:r>
          </w:p>
        </w:tc>
        <w:tc>
          <w:tcPr>
            <w:tcW w:w="94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Q</w:t>
            </w:r>
            <w:r>
              <w:rPr>
                <w:color w:val="auto"/>
                <w:spacing w:val="2"/>
                <w:sz w:val="18"/>
                <w:szCs w:val="18"/>
              </w:rPr>
              <w:t> </w:t>
            </w:r>
            <w:r>
              <w:rPr>
                <w:color w:val="auto"/>
                <w:sz w:val="18"/>
                <w:szCs w:val="18"/>
              </w:rPr>
              <w:t>值</w:t>
            </w:r>
          </w:p>
        </w:tc>
        <w:tc>
          <w:tcPr>
            <w:tcW w:w="175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Q＜1 </w:t>
            </w:r>
            <w:r>
              <w:rPr>
                <w:rFonts w:hint="eastAsia" w:ascii="MS Mincho" w:hAnsi="MS Mincho" w:eastAsia="MS Mincho" w:cs="MS Mincho"/>
                <w:color w:val="auto"/>
                <w:sz w:val="18"/>
                <w:szCs w:val="18"/>
              </w:rPr>
              <w:t>☑</w:t>
            </w:r>
          </w:p>
        </w:tc>
        <w:tc>
          <w:tcPr>
            <w:tcW w:w="134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1≤Q＜</w:t>
            </w:r>
            <w:r>
              <w:rPr>
                <w:color w:val="auto"/>
                <w:spacing w:val="-1"/>
                <w:sz w:val="18"/>
                <w:szCs w:val="18"/>
              </w:rPr>
              <w:t>10</w:t>
            </w:r>
            <w:r>
              <w:rPr>
                <w:color w:val="auto"/>
                <w:sz w:val="18"/>
                <w:szCs w:val="18"/>
              </w:rPr>
              <w:t> </w:t>
            </w:r>
            <w:r>
              <w:rPr>
                <w:color w:val="auto"/>
                <w:spacing w:val="-1"/>
                <w:sz w:val="18"/>
                <w:szCs w:val="18"/>
              </w:rPr>
              <w:t>□</w:t>
            </w:r>
          </w:p>
        </w:tc>
        <w:tc>
          <w:tcPr>
            <w:tcW w:w="154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10≤Q＜100 </w:t>
            </w:r>
            <w:r>
              <w:rPr>
                <w:color w:val="auto"/>
                <w:spacing w:val="-1"/>
                <w:sz w:val="18"/>
                <w:szCs w:val="18"/>
              </w:rPr>
              <w:t>□</w:t>
            </w:r>
          </w:p>
        </w:tc>
        <w:tc>
          <w:tcPr>
            <w:tcW w:w="15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Q＞100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2140"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94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M</w:t>
            </w:r>
            <w:r>
              <w:rPr>
                <w:color w:val="auto"/>
                <w:spacing w:val="3"/>
                <w:sz w:val="18"/>
                <w:szCs w:val="18"/>
              </w:rPr>
              <w:t> </w:t>
            </w:r>
            <w:r>
              <w:rPr>
                <w:color w:val="auto"/>
                <w:sz w:val="18"/>
                <w:szCs w:val="18"/>
              </w:rPr>
              <w:t>值</w:t>
            </w:r>
          </w:p>
        </w:tc>
        <w:tc>
          <w:tcPr>
            <w:tcW w:w="175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M1 </w:t>
            </w:r>
            <w:r>
              <w:rPr>
                <w:color w:val="auto"/>
                <w:spacing w:val="-1"/>
                <w:sz w:val="18"/>
                <w:szCs w:val="18"/>
              </w:rPr>
              <w:t>□</w:t>
            </w:r>
          </w:p>
        </w:tc>
        <w:tc>
          <w:tcPr>
            <w:tcW w:w="134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M2 </w:t>
            </w:r>
            <w:r>
              <w:rPr>
                <w:color w:val="auto"/>
                <w:spacing w:val="-1"/>
                <w:sz w:val="18"/>
                <w:szCs w:val="18"/>
              </w:rPr>
              <w:t>□</w:t>
            </w:r>
          </w:p>
        </w:tc>
        <w:tc>
          <w:tcPr>
            <w:tcW w:w="154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M3 </w:t>
            </w:r>
            <w:r>
              <w:rPr>
                <w:color w:val="auto"/>
                <w:spacing w:val="-1"/>
                <w:sz w:val="18"/>
                <w:szCs w:val="18"/>
              </w:rPr>
              <w:t>□</w:t>
            </w:r>
          </w:p>
        </w:tc>
        <w:tc>
          <w:tcPr>
            <w:tcW w:w="15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M4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2140"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94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P</w:t>
            </w:r>
            <w:r>
              <w:rPr>
                <w:color w:val="auto"/>
                <w:spacing w:val="3"/>
                <w:sz w:val="18"/>
                <w:szCs w:val="18"/>
              </w:rPr>
              <w:t> </w:t>
            </w:r>
            <w:r>
              <w:rPr>
                <w:color w:val="auto"/>
                <w:sz w:val="18"/>
                <w:szCs w:val="18"/>
              </w:rPr>
              <w:t>值</w:t>
            </w:r>
          </w:p>
        </w:tc>
        <w:tc>
          <w:tcPr>
            <w:tcW w:w="175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P1 </w:t>
            </w:r>
            <w:r>
              <w:rPr>
                <w:color w:val="auto"/>
                <w:spacing w:val="-1"/>
                <w:sz w:val="18"/>
                <w:szCs w:val="18"/>
              </w:rPr>
              <w:t>□</w:t>
            </w:r>
          </w:p>
        </w:tc>
        <w:tc>
          <w:tcPr>
            <w:tcW w:w="134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P2 </w:t>
            </w:r>
            <w:r>
              <w:rPr>
                <w:color w:val="auto"/>
                <w:spacing w:val="-1"/>
                <w:sz w:val="18"/>
                <w:szCs w:val="18"/>
              </w:rPr>
              <w:t>□</w:t>
            </w:r>
          </w:p>
        </w:tc>
        <w:tc>
          <w:tcPr>
            <w:tcW w:w="154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P3 </w:t>
            </w:r>
            <w:r>
              <w:rPr>
                <w:color w:val="auto"/>
                <w:spacing w:val="-1"/>
                <w:sz w:val="18"/>
                <w:szCs w:val="18"/>
              </w:rPr>
              <w:t>□</w:t>
            </w:r>
          </w:p>
        </w:tc>
        <w:tc>
          <w:tcPr>
            <w:tcW w:w="15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P4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2140" w:type="dxa"/>
            <w:gridSpan w:val="2"/>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环境敏感程度</w:t>
            </w:r>
          </w:p>
        </w:tc>
        <w:tc>
          <w:tcPr>
            <w:tcW w:w="1722"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大气</w:t>
            </w:r>
          </w:p>
        </w:tc>
        <w:tc>
          <w:tcPr>
            <w:tcW w:w="1546"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E1 </w:t>
            </w:r>
            <w:r>
              <w:rPr>
                <w:color w:val="auto"/>
                <w:spacing w:val="-1"/>
                <w:sz w:val="18"/>
                <w:szCs w:val="18"/>
              </w:rPr>
              <w:t>□</w:t>
            </w:r>
          </w:p>
        </w:tc>
        <w:tc>
          <w:tcPr>
            <w:tcW w:w="1736"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E2 </w:t>
            </w:r>
            <w:r>
              <w:rPr>
                <w:color w:val="auto"/>
                <w:spacing w:val="-1"/>
                <w:sz w:val="18"/>
                <w:szCs w:val="18"/>
              </w:rPr>
              <w:t>□</w:t>
            </w:r>
          </w:p>
        </w:tc>
        <w:tc>
          <w:tcPr>
            <w:tcW w:w="212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E3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2140"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722"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地表水</w:t>
            </w:r>
          </w:p>
        </w:tc>
        <w:tc>
          <w:tcPr>
            <w:tcW w:w="1546"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E1 </w:t>
            </w:r>
            <w:r>
              <w:rPr>
                <w:color w:val="auto"/>
                <w:spacing w:val="-1"/>
                <w:sz w:val="18"/>
                <w:szCs w:val="18"/>
              </w:rPr>
              <w:t>□</w:t>
            </w:r>
          </w:p>
        </w:tc>
        <w:tc>
          <w:tcPr>
            <w:tcW w:w="1736"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E2 </w:t>
            </w:r>
            <w:r>
              <w:rPr>
                <w:color w:val="auto"/>
                <w:spacing w:val="-1"/>
                <w:sz w:val="18"/>
                <w:szCs w:val="18"/>
              </w:rPr>
              <w:t>□</w:t>
            </w:r>
          </w:p>
        </w:tc>
        <w:tc>
          <w:tcPr>
            <w:tcW w:w="212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E3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2140"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722"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地下水</w:t>
            </w:r>
          </w:p>
        </w:tc>
        <w:tc>
          <w:tcPr>
            <w:tcW w:w="1546"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E1 </w:t>
            </w:r>
            <w:r>
              <w:rPr>
                <w:color w:val="auto"/>
                <w:spacing w:val="-1"/>
                <w:sz w:val="18"/>
                <w:szCs w:val="18"/>
              </w:rPr>
              <w:t>□</w:t>
            </w:r>
          </w:p>
        </w:tc>
        <w:tc>
          <w:tcPr>
            <w:tcW w:w="1736"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 xml:space="preserve">E2 </w:t>
            </w:r>
            <w:r>
              <w:rPr>
                <w:color w:val="auto"/>
                <w:spacing w:val="-1"/>
                <w:sz w:val="18"/>
                <w:szCs w:val="18"/>
              </w:rPr>
              <w:t>□</w:t>
            </w:r>
          </w:p>
        </w:tc>
        <w:tc>
          <w:tcPr>
            <w:tcW w:w="212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E3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214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环境风险潜势</w:t>
            </w:r>
          </w:p>
        </w:tc>
        <w:tc>
          <w:tcPr>
            <w:tcW w:w="1331"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pacing w:val="-1"/>
                <w:sz w:val="18"/>
                <w:szCs w:val="18"/>
              </w:rPr>
              <w:t>IV</w:t>
            </w:r>
            <w:r>
              <w:rPr>
                <w:color w:val="auto"/>
                <w:spacing w:val="-1"/>
                <w:sz w:val="18"/>
                <w:szCs w:val="18"/>
                <w:vertAlign w:val="superscript"/>
              </w:rPr>
              <w:t>+</w:t>
            </w:r>
            <w:r>
              <w:rPr>
                <w:color w:val="auto"/>
                <w:sz w:val="18"/>
                <w:szCs w:val="18"/>
              </w:rPr>
              <w:t> </w:t>
            </w:r>
            <w:r>
              <w:rPr>
                <w:color w:val="auto"/>
                <w:spacing w:val="-1"/>
                <w:sz w:val="18"/>
                <w:szCs w:val="18"/>
              </w:rPr>
              <w:t>□</w:t>
            </w:r>
          </w:p>
        </w:tc>
        <w:tc>
          <w:tcPr>
            <w:tcW w:w="1371"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pacing w:val="-1"/>
                <w:sz w:val="18"/>
                <w:szCs w:val="18"/>
              </w:rPr>
              <w:t>IV</w:t>
            </w:r>
            <w:r>
              <w:rPr>
                <w:color w:val="auto"/>
                <w:sz w:val="18"/>
                <w:szCs w:val="18"/>
              </w:rPr>
              <w:t> </w:t>
            </w:r>
            <w:r>
              <w:rPr>
                <w:color w:val="auto"/>
                <w:spacing w:val="-1"/>
                <w:sz w:val="18"/>
                <w:szCs w:val="18"/>
              </w:rPr>
              <w:t>□</w:t>
            </w:r>
          </w:p>
        </w:tc>
        <w:tc>
          <w:tcPr>
            <w:tcW w:w="134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pacing w:val="-1"/>
                <w:sz w:val="18"/>
                <w:szCs w:val="18"/>
              </w:rPr>
              <w:t>III</w:t>
            </w:r>
            <w:r>
              <w:rPr>
                <w:color w:val="auto"/>
                <w:sz w:val="18"/>
                <w:szCs w:val="18"/>
              </w:rPr>
              <w:t> </w:t>
            </w:r>
            <w:r>
              <w:rPr>
                <w:color w:val="auto"/>
                <w:spacing w:val="-1"/>
                <w:sz w:val="18"/>
                <w:szCs w:val="18"/>
              </w:rPr>
              <w:t>□</w:t>
            </w:r>
          </w:p>
        </w:tc>
        <w:tc>
          <w:tcPr>
            <w:tcW w:w="154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II </w:t>
            </w:r>
            <w:r>
              <w:rPr>
                <w:color w:val="auto"/>
                <w:spacing w:val="-1"/>
                <w:sz w:val="18"/>
                <w:szCs w:val="18"/>
              </w:rPr>
              <w:t>□</w:t>
            </w:r>
          </w:p>
        </w:tc>
        <w:tc>
          <w:tcPr>
            <w:tcW w:w="15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I </w:t>
            </w:r>
            <w:r>
              <w:rPr>
                <w:rFonts w:hint="eastAsia" w:ascii="MS Mincho" w:hAnsi="MS Mincho" w:eastAsia="MS Mincho" w:cs="MS Mincho"/>
                <w:color w:val="auto"/>
                <w:sz w:val="18"/>
                <w:szCs w:val="18"/>
              </w:rPr>
              <w:t>☑</w:t>
            </w:r>
          </w:p>
        </w:tc>
      </w:tr>
      <w:tr>
        <w:tblPrEx>
          <w:tblLayout w:type="fixed"/>
          <w:tblCellMar>
            <w:top w:w="0" w:type="dxa"/>
            <w:left w:w="108" w:type="dxa"/>
            <w:bottom w:w="0" w:type="dxa"/>
            <w:right w:w="108" w:type="dxa"/>
          </w:tblCellMar>
        </w:tblPrEx>
        <w:trPr>
          <w:trHeight w:val="339" w:hRule="atLeast"/>
          <w:jc w:val="center"/>
        </w:trPr>
        <w:tc>
          <w:tcPr>
            <w:tcW w:w="214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评价等级</w:t>
            </w:r>
          </w:p>
        </w:tc>
        <w:tc>
          <w:tcPr>
            <w:tcW w:w="1722"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一级 </w:t>
            </w:r>
            <w:r>
              <w:rPr>
                <w:color w:val="auto"/>
                <w:spacing w:val="-1"/>
                <w:sz w:val="18"/>
                <w:szCs w:val="18"/>
              </w:rPr>
              <w:t>□</w:t>
            </w:r>
          </w:p>
        </w:tc>
        <w:tc>
          <w:tcPr>
            <w:tcW w:w="1546"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二级 </w:t>
            </w:r>
            <w:r>
              <w:rPr>
                <w:color w:val="auto"/>
                <w:spacing w:val="-1"/>
                <w:sz w:val="18"/>
                <w:szCs w:val="18"/>
              </w:rPr>
              <w:t>□</w:t>
            </w:r>
          </w:p>
        </w:tc>
        <w:tc>
          <w:tcPr>
            <w:tcW w:w="1736"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三级 </w:t>
            </w:r>
            <w:r>
              <w:rPr>
                <w:color w:val="auto"/>
                <w:spacing w:val="-1"/>
                <w:sz w:val="18"/>
                <w:szCs w:val="18"/>
              </w:rPr>
              <w:t>□</w:t>
            </w:r>
          </w:p>
        </w:tc>
        <w:tc>
          <w:tcPr>
            <w:tcW w:w="212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简单分析 </w:t>
            </w:r>
            <w:r>
              <w:rPr>
                <w:rFonts w:hint="eastAsia" w:ascii="MS Mincho" w:hAnsi="MS Mincho" w:eastAsia="MS Mincho" w:cs="MS Mincho"/>
                <w:color w:val="auto"/>
                <w:sz w:val="18"/>
                <w:szCs w:val="18"/>
              </w:rPr>
              <w:t>☑</w:t>
            </w:r>
          </w:p>
        </w:tc>
      </w:tr>
      <w:tr>
        <w:tblPrEx>
          <w:tblLayout w:type="fixed"/>
          <w:tblCellMar>
            <w:top w:w="0" w:type="dxa"/>
            <w:left w:w="108" w:type="dxa"/>
            <w:bottom w:w="0" w:type="dxa"/>
            <w:right w:w="108" w:type="dxa"/>
          </w:tblCellMar>
        </w:tblPrEx>
        <w:trPr>
          <w:trHeight w:val="339" w:hRule="atLeast"/>
          <w:jc w:val="center"/>
        </w:trPr>
        <w:tc>
          <w:tcPr>
            <w:tcW w:w="930"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风险识别</w:t>
            </w:r>
          </w:p>
        </w:tc>
        <w:tc>
          <w:tcPr>
            <w:tcW w:w="121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物质危险性</w:t>
            </w:r>
          </w:p>
        </w:tc>
        <w:tc>
          <w:tcPr>
            <w:tcW w:w="3268"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有毒有害 </w:t>
            </w:r>
            <w:r>
              <w:rPr>
                <w:color w:val="auto"/>
                <w:spacing w:val="-1"/>
                <w:sz w:val="18"/>
                <w:szCs w:val="18"/>
              </w:rPr>
              <w:t>□</w:t>
            </w:r>
          </w:p>
        </w:tc>
        <w:tc>
          <w:tcPr>
            <w:tcW w:w="3857"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易燃易爆 </w:t>
            </w:r>
            <w:r>
              <w:rPr>
                <w:rFonts w:hint="eastAsia" w:ascii="MS Mincho" w:hAnsi="MS Mincho" w:eastAsia="MS Mincho" w:cs="MS Mincho"/>
                <w:color w:val="auto"/>
                <w:sz w:val="18"/>
                <w:szCs w:val="18"/>
              </w:rPr>
              <w:t>☑</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环境风险类型</w:t>
            </w:r>
          </w:p>
        </w:tc>
        <w:tc>
          <w:tcPr>
            <w:tcW w:w="3268"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泄漏 </w:t>
            </w:r>
            <w:r>
              <w:rPr>
                <w:rFonts w:hint="eastAsia" w:ascii="MS Mincho" w:hAnsi="MS Mincho" w:eastAsia="MS Mincho" w:cs="MS Mincho"/>
                <w:color w:val="auto"/>
                <w:sz w:val="18"/>
                <w:szCs w:val="18"/>
              </w:rPr>
              <w:t>☑</w:t>
            </w:r>
          </w:p>
        </w:tc>
        <w:tc>
          <w:tcPr>
            <w:tcW w:w="3857"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火灾、爆炸引发伴生/次生污染物排放 </w:t>
            </w:r>
            <w:r>
              <w:rPr>
                <w:rFonts w:hint="eastAsia" w:ascii="MS Mincho" w:hAnsi="MS Mincho" w:eastAsia="MS Mincho" w:cs="MS Mincho"/>
                <w:color w:val="auto"/>
                <w:sz w:val="18"/>
                <w:szCs w:val="18"/>
              </w:rPr>
              <w:t>☑</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影响途径</w:t>
            </w:r>
          </w:p>
        </w:tc>
        <w:tc>
          <w:tcPr>
            <w:tcW w:w="2179"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大气 </w:t>
            </w:r>
            <w:r>
              <w:rPr>
                <w:rFonts w:hint="eastAsia" w:ascii="MS Mincho" w:hAnsi="MS Mincho" w:eastAsia="MS Mincho" w:cs="MS Mincho"/>
                <w:color w:val="auto"/>
                <w:sz w:val="18"/>
                <w:szCs w:val="18"/>
              </w:rPr>
              <w:t>☑</w:t>
            </w:r>
          </w:p>
        </w:tc>
        <w:tc>
          <w:tcPr>
            <w:tcW w:w="263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地表水 </w:t>
            </w:r>
            <w:r>
              <w:rPr>
                <w:color w:val="auto"/>
                <w:spacing w:val="-1"/>
                <w:sz w:val="18"/>
                <w:szCs w:val="18"/>
              </w:rPr>
              <w:t>□</w:t>
            </w:r>
          </w:p>
        </w:tc>
        <w:tc>
          <w:tcPr>
            <w:tcW w:w="2311"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地下水 </w:t>
            </w:r>
            <w:r>
              <w:rPr>
                <w:rFonts w:hint="eastAsia" w:ascii="MS Mincho" w:hAnsi="MS Mincho" w:eastAsia="MS Mincho" w:cs="MS Mincho"/>
                <w:color w:val="auto"/>
                <w:sz w:val="18"/>
                <w:szCs w:val="18"/>
              </w:rPr>
              <w:t>☑</w:t>
            </w:r>
          </w:p>
        </w:tc>
      </w:tr>
      <w:tr>
        <w:tblPrEx>
          <w:tblLayout w:type="fixed"/>
          <w:tblCellMar>
            <w:top w:w="0" w:type="dxa"/>
            <w:left w:w="108" w:type="dxa"/>
            <w:bottom w:w="0" w:type="dxa"/>
            <w:right w:w="108" w:type="dxa"/>
          </w:tblCellMar>
        </w:tblPrEx>
        <w:trPr>
          <w:trHeight w:val="339" w:hRule="atLeast"/>
          <w:jc w:val="center"/>
        </w:trPr>
        <w:tc>
          <w:tcPr>
            <w:tcW w:w="214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事故情形分析</w:t>
            </w:r>
          </w:p>
        </w:tc>
        <w:tc>
          <w:tcPr>
            <w:tcW w:w="1722"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源强设定方法</w:t>
            </w:r>
          </w:p>
        </w:tc>
        <w:tc>
          <w:tcPr>
            <w:tcW w:w="1546"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计算法 </w:t>
            </w:r>
            <w:r>
              <w:rPr>
                <w:color w:val="auto"/>
                <w:spacing w:val="-1"/>
                <w:sz w:val="18"/>
                <w:szCs w:val="18"/>
              </w:rPr>
              <w:t>□</w:t>
            </w:r>
          </w:p>
        </w:tc>
        <w:tc>
          <w:tcPr>
            <w:tcW w:w="154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 xml:space="preserve">经验估算法 </w:t>
            </w:r>
            <w:r>
              <w:rPr>
                <w:color w:val="auto"/>
                <w:spacing w:val="-1"/>
                <w:sz w:val="18"/>
                <w:szCs w:val="18"/>
              </w:rPr>
              <w:t>□</w:t>
            </w:r>
          </w:p>
        </w:tc>
        <w:tc>
          <w:tcPr>
            <w:tcW w:w="2311"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其他估算法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930"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风险预测与</w:t>
            </w:r>
          </w:p>
          <w:p>
            <w:pPr>
              <w:jc w:val="center"/>
              <w:rPr>
                <w:color w:val="auto"/>
                <w:sz w:val="18"/>
                <w:szCs w:val="18"/>
              </w:rPr>
            </w:pPr>
            <w:r>
              <w:rPr>
                <w:color w:val="auto"/>
                <w:sz w:val="18"/>
                <w:szCs w:val="18"/>
              </w:rPr>
              <w:t>评价</w:t>
            </w:r>
          </w:p>
        </w:tc>
        <w:tc>
          <w:tcPr>
            <w:tcW w:w="1210"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大气</w:t>
            </w:r>
          </w:p>
        </w:tc>
        <w:tc>
          <w:tcPr>
            <w:tcW w:w="1722"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预测模型</w:t>
            </w:r>
          </w:p>
        </w:tc>
        <w:tc>
          <w:tcPr>
            <w:tcW w:w="1546"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pacing w:val="-1"/>
                <w:sz w:val="18"/>
                <w:szCs w:val="18"/>
              </w:rPr>
              <w:t>SLAB</w:t>
            </w:r>
            <w:r>
              <w:rPr>
                <w:color w:val="auto"/>
                <w:sz w:val="18"/>
                <w:szCs w:val="18"/>
              </w:rPr>
              <w:t> </w:t>
            </w:r>
            <w:r>
              <w:rPr>
                <w:color w:val="auto"/>
                <w:spacing w:val="-1"/>
                <w:sz w:val="18"/>
                <w:szCs w:val="18"/>
              </w:rPr>
              <w:t>□</w:t>
            </w:r>
          </w:p>
        </w:tc>
        <w:tc>
          <w:tcPr>
            <w:tcW w:w="1736"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AFTOX </w:t>
            </w:r>
            <w:r>
              <w:rPr>
                <w:color w:val="auto"/>
                <w:spacing w:val="-1"/>
                <w:sz w:val="18"/>
                <w:szCs w:val="18"/>
              </w:rPr>
              <w:t>□</w:t>
            </w:r>
          </w:p>
        </w:tc>
        <w:tc>
          <w:tcPr>
            <w:tcW w:w="212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其他 </w:t>
            </w:r>
            <w:r>
              <w:rPr>
                <w:color w:val="auto"/>
                <w:spacing w:val="-1"/>
                <w:sz w:val="18"/>
                <w:szCs w:val="18"/>
              </w:rPr>
              <w:t>□</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1722" w:type="dxa"/>
            <w:gridSpan w:val="3"/>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预测结果</w:t>
            </w:r>
          </w:p>
        </w:tc>
        <w:tc>
          <w:tcPr>
            <w:tcW w:w="5403" w:type="dxa"/>
            <w:gridSpan w:val="10"/>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大气毒性终点浓度-1</w:t>
            </w:r>
            <w:r>
              <w:rPr>
                <w:color w:val="auto"/>
                <w:spacing w:val="2"/>
                <w:sz w:val="18"/>
                <w:szCs w:val="18"/>
              </w:rPr>
              <w:t xml:space="preserve">  </w:t>
            </w:r>
            <w:r>
              <w:rPr>
                <w:color w:val="auto"/>
                <w:sz w:val="18"/>
                <w:szCs w:val="18"/>
              </w:rPr>
              <w:t>最大影响范围</w:t>
            </w:r>
            <w:r>
              <w:rPr>
                <w:color w:val="auto"/>
                <w:sz w:val="18"/>
                <w:szCs w:val="18"/>
                <w:u w:val="single"/>
              </w:rPr>
              <w:t xml:space="preserve">     </w:t>
            </w:r>
            <w:r>
              <w:rPr>
                <w:color w:val="auto"/>
                <w:spacing w:val="2"/>
                <w:sz w:val="18"/>
                <w:szCs w:val="18"/>
              </w:rPr>
              <w:t> </w:t>
            </w:r>
            <w:r>
              <w:rPr>
                <w:color w:val="auto"/>
                <w:sz w:val="18"/>
                <w:szCs w:val="18"/>
              </w:rPr>
              <w:t>m</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1722" w:type="dxa"/>
            <w:gridSpan w:val="3"/>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5403" w:type="dxa"/>
            <w:gridSpan w:val="10"/>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大气毒性终点浓度-2</w:t>
            </w:r>
            <w:r>
              <w:rPr>
                <w:color w:val="auto"/>
                <w:spacing w:val="2"/>
                <w:sz w:val="18"/>
                <w:szCs w:val="18"/>
              </w:rPr>
              <w:t xml:space="preserve">  </w:t>
            </w:r>
            <w:r>
              <w:rPr>
                <w:color w:val="auto"/>
                <w:sz w:val="18"/>
                <w:szCs w:val="18"/>
              </w:rPr>
              <w:t>最大影响范围</w:t>
            </w:r>
            <w:r>
              <w:rPr>
                <w:color w:val="auto"/>
                <w:sz w:val="18"/>
                <w:szCs w:val="18"/>
                <w:u w:val="single"/>
              </w:rPr>
              <w:t xml:space="preserve">      </w:t>
            </w:r>
            <w:r>
              <w:rPr>
                <w:color w:val="auto"/>
                <w:sz w:val="18"/>
                <w:szCs w:val="18"/>
              </w:rPr>
              <w:t>m</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地表水</w:t>
            </w:r>
          </w:p>
        </w:tc>
        <w:tc>
          <w:tcPr>
            <w:tcW w:w="7125" w:type="dxa"/>
            <w:gridSpan w:val="1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最近环境敏感目标</w:t>
            </w:r>
            <w:r>
              <w:rPr>
                <w:color w:val="auto"/>
                <w:sz w:val="18"/>
                <w:szCs w:val="18"/>
                <w:u w:val="single"/>
              </w:rPr>
              <w:t xml:space="preserve">      </w:t>
            </w:r>
            <w:r>
              <w:rPr>
                <w:color w:val="auto"/>
                <w:sz w:val="18"/>
                <w:szCs w:val="18"/>
              </w:rPr>
              <w:t>，到达时间</w:t>
            </w:r>
            <w:r>
              <w:rPr>
                <w:color w:val="auto"/>
                <w:sz w:val="18"/>
                <w:szCs w:val="18"/>
                <w:u w:val="single"/>
              </w:rPr>
              <w:t xml:space="preserve">      </w:t>
            </w:r>
            <w:r>
              <w:rPr>
                <w:color w:val="auto"/>
                <w:sz w:val="18"/>
                <w:szCs w:val="18"/>
              </w:rPr>
              <w:t>h</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地下水</w:t>
            </w:r>
          </w:p>
        </w:tc>
        <w:tc>
          <w:tcPr>
            <w:tcW w:w="7125" w:type="dxa"/>
            <w:gridSpan w:val="1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下游厂区边界到达时间</w:t>
            </w:r>
            <w:r>
              <w:rPr>
                <w:color w:val="auto"/>
                <w:sz w:val="18"/>
                <w:szCs w:val="18"/>
                <w:u w:val="single"/>
              </w:rPr>
              <w:t xml:space="preserve">      </w:t>
            </w:r>
            <w:r>
              <w:rPr>
                <w:color w:val="auto"/>
                <w:sz w:val="18"/>
                <w:szCs w:val="18"/>
              </w:rPr>
              <w:t>d</w:t>
            </w:r>
          </w:p>
        </w:tc>
      </w:tr>
      <w:tr>
        <w:tblPrEx>
          <w:tblLayout w:type="fixed"/>
          <w:tblCellMar>
            <w:top w:w="0" w:type="dxa"/>
            <w:left w:w="108" w:type="dxa"/>
            <w:bottom w:w="0" w:type="dxa"/>
            <w:right w:w="108" w:type="dxa"/>
          </w:tblCellMar>
        </w:tblPrEx>
        <w:trPr>
          <w:trHeight w:val="339" w:hRule="atLeast"/>
          <w:jc w:val="center"/>
        </w:trPr>
        <w:tc>
          <w:tcPr>
            <w:tcW w:w="930" w:type="dxa"/>
            <w:vMerge w:val="continue"/>
            <w:tcBorders>
              <w:top w:val="nil"/>
              <w:left w:val="single" w:color="000000" w:sz="6" w:space="0"/>
              <w:bottom w:val="single" w:color="000000" w:sz="6" w:space="0"/>
              <w:right w:val="single" w:color="000000" w:sz="6" w:space="0"/>
            </w:tcBorders>
            <w:vAlign w:val="center"/>
          </w:tcPr>
          <w:p>
            <w:pPr>
              <w:widowControl/>
              <w:jc w:val="left"/>
              <w:rPr>
                <w:color w:val="auto"/>
                <w:sz w:val="18"/>
                <w:szCs w:val="18"/>
              </w:rPr>
            </w:pPr>
          </w:p>
        </w:tc>
        <w:tc>
          <w:tcPr>
            <w:tcW w:w="1210" w:type="dxa"/>
            <w:vMerge w:val="continue"/>
            <w:tcBorders>
              <w:top w:val="nil"/>
              <w:left w:val="nil"/>
              <w:bottom w:val="single" w:color="000000" w:sz="6" w:space="0"/>
              <w:right w:val="single" w:color="000000" w:sz="6" w:space="0"/>
            </w:tcBorders>
            <w:vAlign w:val="center"/>
          </w:tcPr>
          <w:p>
            <w:pPr>
              <w:widowControl/>
              <w:jc w:val="left"/>
              <w:rPr>
                <w:color w:val="auto"/>
                <w:sz w:val="18"/>
                <w:szCs w:val="18"/>
              </w:rPr>
            </w:pPr>
          </w:p>
        </w:tc>
        <w:tc>
          <w:tcPr>
            <w:tcW w:w="7125" w:type="dxa"/>
            <w:gridSpan w:val="1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最近环境敏感目标</w:t>
            </w:r>
            <w:r>
              <w:rPr>
                <w:color w:val="auto"/>
                <w:sz w:val="18"/>
                <w:szCs w:val="18"/>
                <w:u w:val="single"/>
              </w:rPr>
              <w:t xml:space="preserve">      </w:t>
            </w:r>
            <w:r>
              <w:rPr>
                <w:color w:val="auto"/>
                <w:sz w:val="18"/>
                <w:szCs w:val="18"/>
              </w:rPr>
              <w:t>，到达时间</w:t>
            </w:r>
            <w:r>
              <w:rPr>
                <w:color w:val="auto"/>
                <w:sz w:val="18"/>
                <w:szCs w:val="18"/>
                <w:u w:val="single"/>
              </w:rPr>
              <w:t xml:space="preserve">      </w:t>
            </w:r>
            <w:r>
              <w:rPr>
                <w:color w:val="auto"/>
                <w:sz w:val="18"/>
                <w:szCs w:val="18"/>
              </w:rPr>
              <w:t>d</w:t>
            </w:r>
          </w:p>
        </w:tc>
      </w:tr>
      <w:tr>
        <w:tblPrEx>
          <w:tblLayout w:type="fixed"/>
          <w:tblCellMar>
            <w:top w:w="0" w:type="dxa"/>
            <w:left w:w="108" w:type="dxa"/>
            <w:bottom w:w="0" w:type="dxa"/>
            <w:right w:w="108" w:type="dxa"/>
          </w:tblCellMar>
        </w:tblPrEx>
        <w:trPr>
          <w:trHeight w:val="339" w:hRule="atLeast"/>
          <w:jc w:val="center"/>
        </w:trPr>
        <w:tc>
          <w:tcPr>
            <w:tcW w:w="93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重点风险</w:t>
            </w:r>
          </w:p>
          <w:p>
            <w:pPr>
              <w:jc w:val="center"/>
              <w:rPr>
                <w:color w:val="auto"/>
                <w:sz w:val="18"/>
                <w:szCs w:val="18"/>
              </w:rPr>
            </w:pPr>
            <w:r>
              <w:rPr>
                <w:color w:val="auto"/>
                <w:sz w:val="18"/>
                <w:szCs w:val="18"/>
              </w:rPr>
              <w:t>防范措施</w:t>
            </w:r>
          </w:p>
        </w:tc>
        <w:tc>
          <w:tcPr>
            <w:tcW w:w="8335" w:type="dxa"/>
            <w:gridSpan w:val="1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left"/>
              <w:rPr>
                <w:color w:val="auto"/>
                <w:sz w:val="18"/>
                <w:szCs w:val="18"/>
              </w:rPr>
            </w:pPr>
            <w:r>
              <w:rPr>
                <w:color w:val="auto"/>
                <w:sz w:val="18"/>
                <w:szCs w:val="18"/>
              </w:rPr>
              <w:t>1、危险物质贮存区远离火源、热源，并配置干粉灭火器；</w:t>
            </w:r>
          </w:p>
          <w:p>
            <w:pPr>
              <w:jc w:val="left"/>
              <w:rPr>
                <w:color w:val="auto"/>
                <w:sz w:val="18"/>
                <w:szCs w:val="18"/>
              </w:rPr>
            </w:pPr>
            <w:r>
              <w:rPr>
                <w:color w:val="auto"/>
                <w:sz w:val="18"/>
                <w:szCs w:val="18"/>
              </w:rPr>
              <w:t>2、拆解区备置砂土、水泥粉、煤灰等吸附介质；拆解区地面作防腐防渗处理，并设置集油池。</w:t>
            </w:r>
          </w:p>
          <w:p>
            <w:pPr>
              <w:jc w:val="left"/>
              <w:rPr>
                <w:color w:val="auto"/>
                <w:sz w:val="18"/>
                <w:szCs w:val="18"/>
              </w:rPr>
            </w:pPr>
            <w:r>
              <w:rPr>
                <w:color w:val="auto"/>
                <w:sz w:val="18"/>
                <w:szCs w:val="18"/>
              </w:rPr>
              <w:t>3、危险物质分类存放，贮存容器下方设置设防溢托盘；危险废物暂存间周边设置围堰、截流沟及应急池，并进行防渗防腐处理，防止各种液体类危险废物漫流或泄漏。</w:t>
            </w:r>
          </w:p>
        </w:tc>
      </w:tr>
      <w:tr>
        <w:tblPrEx>
          <w:tblLayout w:type="fixed"/>
          <w:tblCellMar>
            <w:top w:w="0" w:type="dxa"/>
            <w:left w:w="108" w:type="dxa"/>
            <w:bottom w:w="0" w:type="dxa"/>
            <w:right w:w="108" w:type="dxa"/>
          </w:tblCellMar>
        </w:tblPrEx>
        <w:trPr>
          <w:trHeight w:val="339" w:hRule="atLeast"/>
          <w:jc w:val="center"/>
        </w:trPr>
        <w:tc>
          <w:tcPr>
            <w:tcW w:w="93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评价结论与</w:t>
            </w:r>
          </w:p>
          <w:p>
            <w:pPr>
              <w:jc w:val="center"/>
              <w:rPr>
                <w:color w:val="auto"/>
                <w:sz w:val="18"/>
                <w:szCs w:val="18"/>
              </w:rPr>
            </w:pPr>
            <w:r>
              <w:rPr>
                <w:color w:val="auto"/>
                <w:sz w:val="18"/>
                <w:szCs w:val="18"/>
              </w:rPr>
              <w:t>建议</w:t>
            </w:r>
          </w:p>
        </w:tc>
        <w:tc>
          <w:tcPr>
            <w:tcW w:w="8335" w:type="dxa"/>
            <w:gridSpan w:val="1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jc w:val="center"/>
              <w:rPr>
                <w:color w:val="auto"/>
                <w:sz w:val="18"/>
                <w:szCs w:val="18"/>
              </w:rPr>
            </w:pPr>
            <w:r>
              <w:rPr>
                <w:color w:val="auto"/>
                <w:sz w:val="18"/>
                <w:szCs w:val="18"/>
              </w:rPr>
              <w:t>综上所述，采取上述措施后，本项目环境风险可控。</w:t>
            </w:r>
          </w:p>
        </w:tc>
      </w:tr>
      <w:tr>
        <w:tblPrEx>
          <w:tblLayout w:type="fixed"/>
          <w:tblCellMar>
            <w:top w:w="0" w:type="dxa"/>
            <w:left w:w="108" w:type="dxa"/>
            <w:bottom w:w="0" w:type="dxa"/>
            <w:right w:w="108" w:type="dxa"/>
          </w:tblCellMar>
        </w:tblPrEx>
        <w:trPr>
          <w:trHeight w:val="339" w:hRule="atLeast"/>
          <w:jc w:val="center"/>
        </w:trPr>
        <w:tc>
          <w:tcPr>
            <w:tcW w:w="9265" w:type="dxa"/>
            <w:gridSpan w:val="1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color w:val="auto"/>
                <w:sz w:val="18"/>
                <w:szCs w:val="18"/>
              </w:rPr>
            </w:pPr>
            <w:r>
              <w:rPr>
                <w:color w:val="auto"/>
                <w:sz w:val="18"/>
                <w:szCs w:val="18"/>
              </w:rPr>
              <w:t>注：</w:t>
            </w:r>
            <w:r>
              <w:rPr>
                <w:color w:val="auto"/>
                <w:spacing w:val="-1"/>
                <w:sz w:val="18"/>
                <w:szCs w:val="18"/>
              </w:rPr>
              <w:t>“□”</w:t>
            </w:r>
            <w:r>
              <w:rPr>
                <w:color w:val="auto"/>
                <w:sz w:val="18"/>
                <w:szCs w:val="18"/>
              </w:rPr>
              <w:t>为勾选项；</w:t>
            </w:r>
            <w:r>
              <w:rPr>
                <w:color w:val="auto"/>
                <w:spacing w:val="-1"/>
                <w:sz w:val="18"/>
                <w:szCs w:val="18"/>
              </w:rPr>
              <w:t>“_____”为填写项</w:t>
            </w:r>
          </w:p>
        </w:tc>
      </w:tr>
    </w:tbl>
    <w:p>
      <w:pPr>
        <w:tabs>
          <w:tab w:val="left" w:pos="0"/>
          <w:tab w:val="left" w:pos="265"/>
          <w:tab w:val="left" w:pos="567"/>
          <w:tab w:val="left" w:pos="1134"/>
        </w:tabs>
        <w:spacing w:line="360" w:lineRule="auto"/>
        <w:jc w:val="center"/>
        <w:rPr>
          <w:color w:val="auto"/>
          <w:sz w:val="24"/>
        </w:rPr>
      </w:pPr>
    </w:p>
    <w:p>
      <w:pPr>
        <w:spacing w:line="360" w:lineRule="auto"/>
        <w:ind w:firstLine="480" w:firstLineChars="200"/>
        <w:jc w:val="left"/>
        <w:rPr>
          <w:rFonts w:eastAsiaTheme="minorEastAsia"/>
          <w:color w:val="auto"/>
          <w:kern w:val="0"/>
          <w:sz w:val="24"/>
        </w:rPr>
        <w:sectPr>
          <w:pgSz w:w="11906" w:h="16838"/>
          <w:pgMar w:top="1417" w:right="1417" w:bottom="1417" w:left="1417" w:header="850" w:footer="992" w:gutter="0"/>
          <w:cols w:space="0" w:num="1"/>
          <w:docGrid w:type="lines" w:linePitch="317" w:charSpace="0"/>
        </w:sectPr>
      </w:pPr>
    </w:p>
    <w:p>
      <w:pPr>
        <w:pStyle w:val="2"/>
        <w:rPr>
          <w:rFonts w:ascii="Times New Roman" w:hAnsi="Times New Roman" w:eastAsia="黑体"/>
          <w:color w:val="auto"/>
        </w:rPr>
      </w:pPr>
      <w:bookmarkStart w:id="346" w:name="_Toc11909"/>
      <w:r>
        <w:rPr>
          <w:rFonts w:ascii="Times New Roman" w:hAnsi="Times New Roman" w:eastAsia="黑体"/>
          <w:color w:val="auto"/>
        </w:rPr>
        <w:t xml:space="preserve">6 </w:t>
      </w:r>
      <w:r>
        <w:rPr>
          <w:rFonts w:ascii="Times New Roman" w:hAnsi="Times New Roman" w:eastAsia="宋体"/>
          <w:color w:val="auto"/>
        </w:rPr>
        <w:t>环境保护措施及可行性</w:t>
      </w:r>
      <w:bookmarkEnd w:id="345"/>
      <w:r>
        <w:rPr>
          <w:rFonts w:ascii="Times New Roman" w:hAnsi="Times New Roman" w:eastAsia="宋体"/>
          <w:color w:val="auto"/>
        </w:rPr>
        <w:t>论证</w:t>
      </w:r>
      <w:bookmarkEnd w:id="346"/>
    </w:p>
    <w:p>
      <w:pPr>
        <w:pStyle w:val="3"/>
        <w:rPr>
          <w:rFonts w:eastAsia="宋体"/>
          <w:color w:val="auto"/>
        </w:rPr>
      </w:pPr>
      <w:bookmarkStart w:id="347" w:name="_Toc16074"/>
      <w:bookmarkStart w:id="348" w:name="_Toc15120"/>
      <w:r>
        <w:rPr>
          <w:rFonts w:eastAsia="宋体"/>
          <w:color w:val="auto"/>
        </w:rPr>
        <w:t>6.1施工期</w:t>
      </w:r>
      <w:bookmarkEnd w:id="347"/>
      <w:bookmarkEnd w:id="348"/>
    </w:p>
    <w:p>
      <w:pPr>
        <w:spacing w:line="360" w:lineRule="auto"/>
        <w:ind w:firstLine="480" w:firstLineChars="200"/>
        <w:jc w:val="left"/>
        <w:rPr>
          <w:bCs/>
          <w:color w:val="auto"/>
          <w:sz w:val="24"/>
        </w:rPr>
      </w:pPr>
      <w:bookmarkStart w:id="349" w:name="_Toc26320"/>
      <w:r>
        <w:rPr>
          <w:bCs/>
          <w:color w:val="auto"/>
          <w:sz w:val="24"/>
        </w:rPr>
        <w:t>建设单位租用旺龙实业（集团）公司闲置厂房进行设备安装，施工期较短，污染较小；施工期污染物主要为施工人员生活污水、设备安装噪声、工人生活垃圾、建筑垃圾等。</w:t>
      </w:r>
    </w:p>
    <w:p>
      <w:pPr>
        <w:spacing w:line="360" w:lineRule="auto"/>
        <w:ind w:firstLine="480" w:firstLineChars="200"/>
        <w:jc w:val="left"/>
        <w:rPr>
          <w:bCs/>
          <w:color w:val="auto"/>
          <w:sz w:val="24"/>
        </w:rPr>
      </w:pPr>
      <w:r>
        <w:rPr>
          <w:bCs/>
          <w:color w:val="auto"/>
          <w:sz w:val="24"/>
        </w:rPr>
        <w:t>施工人员生活污水依托旺龙实业公司已建生化池达标处理后排入园区市政污水管网。</w:t>
      </w:r>
    </w:p>
    <w:p>
      <w:pPr>
        <w:spacing w:line="360" w:lineRule="auto"/>
        <w:ind w:firstLine="480" w:firstLineChars="200"/>
        <w:jc w:val="left"/>
        <w:rPr>
          <w:bCs/>
          <w:color w:val="auto"/>
          <w:sz w:val="24"/>
        </w:rPr>
      </w:pPr>
      <w:r>
        <w:rPr>
          <w:bCs/>
          <w:color w:val="auto"/>
          <w:sz w:val="24"/>
        </w:rPr>
        <w:t>设备安装噪声主要为电钻、电锤、手工钻、无齿锯、切割机等设备噪声，施工过程中应严格执行渝府令第270号《重庆市环境噪声污染防治办法》的各项要求，创造良好的施工环境，做到文明施工。</w:t>
      </w:r>
    </w:p>
    <w:p>
      <w:pPr>
        <w:spacing w:line="360" w:lineRule="auto"/>
        <w:ind w:firstLine="480" w:firstLineChars="200"/>
        <w:jc w:val="left"/>
        <w:rPr>
          <w:bCs/>
          <w:color w:val="auto"/>
          <w:sz w:val="24"/>
        </w:rPr>
      </w:pPr>
      <w:r>
        <w:rPr>
          <w:bCs/>
          <w:color w:val="auto"/>
          <w:sz w:val="24"/>
        </w:rPr>
        <w:t>生活垃圾和建筑垃圾分别收集后由市政环卫部门外运处置。</w:t>
      </w:r>
    </w:p>
    <w:p>
      <w:pPr>
        <w:spacing w:line="360" w:lineRule="auto"/>
        <w:ind w:firstLine="480" w:firstLineChars="200"/>
        <w:jc w:val="left"/>
        <w:rPr>
          <w:bCs/>
          <w:color w:val="auto"/>
          <w:sz w:val="24"/>
        </w:rPr>
      </w:pPr>
      <w:r>
        <w:rPr>
          <w:bCs/>
          <w:color w:val="auto"/>
          <w:sz w:val="24"/>
        </w:rPr>
        <w:t>施工期产生的各类污染物均相应采取了有效的污染防治措施，有效控制施工期环境污染，不存在遗留环境问题。</w:t>
      </w:r>
    </w:p>
    <w:p>
      <w:pPr>
        <w:spacing w:line="360" w:lineRule="auto"/>
        <w:ind w:firstLine="480" w:firstLineChars="200"/>
        <w:jc w:val="left"/>
        <w:rPr>
          <w:bCs/>
          <w:color w:val="auto"/>
          <w:sz w:val="24"/>
        </w:rPr>
      </w:pPr>
      <w:r>
        <w:rPr>
          <w:bCs/>
          <w:color w:val="auto"/>
          <w:sz w:val="24"/>
        </w:rPr>
        <w:t>拟建项目污染影响时段主要为营运期。评价将对营运期的污染防治问题进行重点分析。</w:t>
      </w:r>
    </w:p>
    <w:p>
      <w:pPr>
        <w:pStyle w:val="3"/>
        <w:spacing w:after="158"/>
        <w:rPr>
          <w:rFonts w:eastAsia="宋体"/>
          <w:color w:val="auto"/>
        </w:rPr>
      </w:pPr>
      <w:bookmarkStart w:id="350" w:name="_Toc31426"/>
      <w:r>
        <w:rPr>
          <w:rFonts w:eastAsia="宋体"/>
          <w:color w:val="auto"/>
        </w:rPr>
        <w:t>6.2营运期</w:t>
      </w:r>
      <w:bookmarkEnd w:id="349"/>
      <w:bookmarkEnd w:id="350"/>
    </w:p>
    <w:p>
      <w:pPr>
        <w:pStyle w:val="5"/>
        <w:rPr>
          <w:color w:val="auto"/>
        </w:rPr>
      </w:pPr>
      <w:bookmarkStart w:id="351" w:name="_Toc3636"/>
      <w:r>
        <w:rPr>
          <w:color w:val="auto"/>
        </w:rPr>
        <w:t>6.2.1 废气</w:t>
      </w:r>
      <w:bookmarkEnd w:id="351"/>
    </w:p>
    <w:p>
      <w:pPr>
        <w:spacing w:line="360" w:lineRule="auto"/>
        <w:ind w:firstLine="480" w:firstLineChars="200"/>
        <w:jc w:val="left"/>
        <w:rPr>
          <w:bCs/>
          <w:color w:val="auto"/>
          <w:sz w:val="24"/>
        </w:rPr>
      </w:pPr>
      <w:r>
        <w:rPr>
          <w:bCs/>
          <w:color w:val="auto"/>
          <w:sz w:val="24"/>
        </w:rPr>
        <w:t xml:space="preserve">拟建项目废气营运期产生的废气包含非甲烷总烃、氟利昂、切割粉尘、金属粉尘等。各类废气均采取了有效地措施降低对区域大气环境的不利影响。 </w:t>
      </w:r>
    </w:p>
    <w:p>
      <w:pPr>
        <w:spacing w:line="360" w:lineRule="auto"/>
        <w:ind w:firstLine="480" w:firstLineChars="200"/>
        <w:jc w:val="left"/>
        <w:rPr>
          <w:rFonts w:eastAsia="黑体"/>
          <w:bCs/>
          <w:color w:val="auto"/>
          <w:sz w:val="24"/>
        </w:rPr>
      </w:pPr>
      <w:r>
        <w:rPr>
          <w:bCs/>
          <w:color w:val="auto"/>
          <w:sz w:val="24"/>
        </w:rPr>
        <w:t>（1）非甲烷总烃</w:t>
      </w:r>
    </w:p>
    <w:p>
      <w:pPr>
        <w:spacing w:line="360" w:lineRule="auto"/>
        <w:ind w:firstLine="480" w:firstLineChars="200"/>
        <w:jc w:val="left"/>
        <w:rPr>
          <w:bCs/>
          <w:color w:val="auto"/>
          <w:sz w:val="24"/>
        </w:rPr>
      </w:pPr>
      <w:r>
        <w:rPr>
          <w:bCs/>
          <w:color w:val="auto"/>
          <w:sz w:val="24"/>
        </w:rPr>
        <w:t>拟建项目产生的非甲烷总烃废气主要来自报废汽车拆解过程废油液的挥发，产生量约0.0</w:t>
      </w:r>
      <w:r>
        <w:rPr>
          <w:rFonts w:hint="eastAsia"/>
          <w:bCs/>
          <w:color w:val="auto"/>
          <w:sz w:val="24"/>
        </w:rPr>
        <w:t>33</w:t>
      </w:r>
      <w:r>
        <w:rPr>
          <w:bCs/>
          <w:color w:val="auto"/>
          <w:sz w:val="24"/>
        </w:rPr>
        <w:t>kg/h（</w:t>
      </w:r>
      <w:r>
        <w:rPr>
          <w:rFonts w:hint="eastAsia"/>
          <w:bCs/>
          <w:color w:val="auto"/>
          <w:sz w:val="24"/>
        </w:rPr>
        <w:t>0.087</w:t>
      </w:r>
      <w:r>
        <w:rPr>
          <w:bCs/>
          <w:color w:val="auto"/>
          <w:sz w:val="24"/>
        </w:rPr>
        <w:t>t/a），产生量较少，车间设置排气扇进行抽排，呈无组织排放。根据对厂界影响浓度预测，项目无组织排放的非甲烷总烃厂界浓度能满足重庆市地方标准《大气污染物综合排放标准》（DB50/418-2016）中无组织排放监控点浓度限值，实现达标排放。</w:t>
      </w:r>
    </w:p>
    <w:p>
      <w:pPr>
        <w:spacing w:line="360" w:lineRule="auto"/>
        <w:ind w:firstLine="480" w:firstLineChars="200"/>
        <w:jc w:val="left"/>
        <w:rPr>
          <w:bCs/>
          <w:color w:val="auto"/>
          <w:sz w:val="24"/>
        </w:rPr>
      </w:pPr>
      <w:r>
        <w:rPr>
          <w:bCs/>
          <w:color w:val="auto"/>
          <w:sz w:val="24"/>
        </w:rPr>
        <w:t>（2）氟利昂</w:t>
      </w:r>
    </w:p>
    <w:p>
      <w:pPr>
        <w:spacing w:line="360" w:lineRule="auto"/>
        <w:ind w:firstLine="480" w:firstLineChars="200"/>
        <w:jc w:val="left"/>
        <w:rPr>
          <w:bCs/>
          <w:color w:val="auto"/>
          <w:sz w:val="24"/>
        </w:rPr>
      </w:pPr>
      <w:r>
        <w:rPr>
          <w:bCs/>
          <w:color w:val="auto"/>
          <w:sz w:val="24"/>
        </w:rPr>
        <w:t>项目氟利昂废气主要产生于抽取过程中极少量逸散到大气中，产生量极少，</w:t>
      </w:r>
      <w:r>
        <w:rPr>
          <w:color w:val="auto"/>
          <w:kern w:val="0"/>
          <w:sz w:val="24"/>
        </w:rPr>
        <w:t>拟建项目汽车空调制冷剂氟利昂收集应采用国内先进的收集和储存设备，在收集过程中应规范操作，尽量减少氟利昂的泄漏量。另外，</w:t>
      </w:r>
      <w:r>
        <w:rPr>
          <w:bCs/>
          <w:color w:val="auto"/>
          <w:sz w:val="24"/>
        </w:rPr>
        <w:t>根据《蒙特利尔议定书》规定，我国于2010年1月1日起全面禁用氟利昂物质，在汽车生产、制造、维护行业中，氟利昂将随着其更新换代而被淘汰，届时这种污染物将进一步减少。</w:t>
      </w:r>
    </w:p>
    <w:p>
      <w:pPr>
        <w:spacing w:line="360" w:lineRule="auto"/>
        <w:ind w:firstLine="480" w:firstLineChars="200"/>
        <w:jc w:val="left"/>
        <w:rPr>
          <w:bCs/>
          <w:color w:val="auto"/>
          <w:sz w:val="24"/>
        </w:rPr>
      </w:pPr>
      <w:r>
        <w:rPr>
          <w:bCs/>
          <w:color w:val="auto"/>
          <w:sz w:val="24"/>
        </w:rPr>
        <w:t>（3）切割粉尘</w:t>
      </w:r>
    </w:p>
    <w:p>
      <w:pPr>
        <w:spacing w:line="360" w:lineRule="auto"/>
        <w:ind w:firstLine="480" w:firstLineChars="200"/>
        <w:jc w:val="left"/>
        <w:rPr>
          <w:bCs/>
          <w:color w:val="auto"/>
          <w:sz w:val="24"/>
        </w:rPr>
      </w:pPr>
      <w:r>
        <w:rPr>
          <w:bCs/>
          <w:color w:val="auto"/>
          <w:sz w:val="24"/>
        </w:rPr>
        <w:t>切割粉尘主要来自于对较大部件气割过程中切割位置受热使金属熔化，在局部高温作用下部分金属离子直接以气态形式进入空气中，产生的少量金属颗粒物。由于金属颗粒物质量较大，沉降较快，少部分较细小的颗粒物随着机械的运动而可能在空气中停留短暂时间后沉降于地面，且有车间厂房阻隔，金属颗粒物散落范围较小，散落范围多在5m 范围之内，飘逸至车间外环境的金属颗粒物极少。根据对《大气污染物综合排放标准》（GB16297-1996）复核调研和国家环保总局《大气污染物排放达标技术指南》课题调查资料表明，调研的国内6个机加工企业，各种机加工车床周围5m处，金属颗粒物浓度在0.3~0.95mg/m</w:t>
      </w:r>
      <w:r>
        <w:rPr>
          <w:bCs/>
          <w:color w:val="auto"/>
          <w:sz w:val="24"/>
          <w:vertAlign w:val="superscript"/>
        </w:rPr>
        <w:t>3</w:t>
      </w:r>
      <w:r>
        <w:rPr>
          <w:bCs/>
          <w:color w:val="auto"/>
          <w:sz w:val="24"/>
        </w:rPr>
        <w:t>，平均浓度为0.61mg/m</w:t>
      </w:r>
      <w:r>
        <w:rPr>
          <w:bCs/>
          <w:color w:val="auto"/>
          <w:sz w:val="24"/>
          <w:vertAlign w:val="superscript"/>
        </w:rPr>
        <w:t>3</w:t>
      </w:r>
      <w:r>
        <w:rPr>
          <w:bCs/>
          <w:color w:val="auto"/>
          <w:sz w:val="24"/>
        </w:rPr>
        <w:t>，故厂界颗粒物无组织排放监控点浓度能满足重庆市地方标准《大气污染物综合排放标准》（DB50/418-2016）中无组织排放监控点浓度限值，实现达标排放。</w:t>
      </w:r>
    </w:p>
    <w:p>
      <w:pPr>
        <w:spacing w:line="360" w:lineRule="auto"/>
        <w:ind w:firstLine="480" w:firstLineChars="200"/>
        <w:rPr>
          <w:bCs/>
          <w:color w:val="auto"/>
          <w:sz w:val="24"/>
        </w:rPr>
      </w:pPr>
      <w:r>
        <w:rPr>
          <w:bCs/>
          <w:color w:val="auto"/>
          <w:sz w:val="24"/>
        </w:rPr>
        <w:t>（4）金属粉尘</w:t>
      </w:r>
    </w:p>
    <w:p>
      <w:pPr>
        <w:spacing w:line="360" w:lineRule="auto"/>
        <w:ind w:firstLine="480" w:firstLineChars="200"/>
        <w:rPr>
          <w:color w:val="auto"/>
          <w:kern w:val="0"/>
          <w:sz w:val="24"/>
        </w:rPr>
      </w:pPr>
      <w:r>
        <w:rPr>
          <w:bCs/>
          <w:color w:val="auto"/>
          <w:sz w:val="24"/>
        </w:rPr>
        <w:t>拟建项目废铁屑回收过程将利用破碎机对部分废铁屑预先进行破碎处理，该过程将产生金属粉尘。拟建项目拟在破碎机上方设置集气罩对金属粉尘进行收集，并配套设置风机、布袋除尘器，对粉尘进行收集处理后散排于车间（金属粉尘自重较大，且车间密封性良好，金属粉尘易于沉降于车间，扩散到厂房外较少）。该部分金属粉尘经布袋除尘处理后，散排排放量为0.153t/a，排放速率为0.058kg/h，排放浓度为9.67mg/m</w:t>
      </w:r>
      <w:r>
        <w:rPr>
          <w:bCs/>
          <w:color w:val="auto"/>
          <w:sz w:val="24"/>
          <w:vertAlign w:val="superscript"/>
        </w:rPr>
        <w:t>3</w:t>
      </w:r>
      <w:r>
        <w:rPr>
          <w:bCs/>
          <w:color w:val="auto"/>
          <w:sz w:val="24"/>
        </w:rPr>
        <w:t>；未经除尘器捕集的粉尘呈无组织排放，排放量为0.54t/a，排放速率为0.204kg/h。由此可见，拟建项目废铁屑破碎过程产生的金属粉尘排放满足</w:t>
      </w:r>
      <w:r>
        <w:rPr>
          <w:color w:val="auto"/>
          <w:sz w:val="24"/>
        </w:rPr>
        <w:t>重庆市地方标准《大气污染物综合排放标准》（DB50/418-2016）主城区域标准的限值要求，</w:t>
      </w:r>
      <w:r>
        <w:rPr>
          <w:color w:val="auto"/>
          <w:kern w:val="0"/>
          <w:sz w:val="24"/>
        </w:rPr>
        <w:t>实现达标排放。</w:t>
      </w:r>
    </w:p>
    <w:p>
      <w:pPr>
        <w:spacing w:line="360" w:lineRule="auto"/>
        <w:ind w:firstLine="480" w:firstLineChars="200"/>
        <w:rPr>
          <w:color w:val="auto"/>
          <w:kern w:val="0"/>
          <w:sz w:val="24"/>
        </w:rPr>
      </w:pPr>
      <w:r>
        <w:rPr>
          <w:color w:val="auto"/>
          <w:kern w:val="0"/>
          <w:sz w:val="24"/>
        </w:rPr>
        <w:t>布袋除尘器除尘原理：布袋除尘器是一种干式滤尘装置，适用于捕集细小、干燥、非纤维性粉尘。滤袋采用纤维织物制成，利用滤袋的过滤作用对含尘气体进行过滤。当含尘气体进入布袋除尘器时，颗粒大、比重大的粉尘由于重力的作用沉降下来，落入灰斗，含有细小粉尘的气体在通过滤料时，粉尘被阻留，使气体得到净化。</w:t>
      </w:r>
    </w:p>
    <w:p>
      <w:pPr>
        <w:spacing w:line="360" w:lineRule="auto"/>
        <w:ind w:firstLine="480" w:firstLineChars="200"/>
        <w:jc w:val="left"/>
        <w:rPr>
          <w:bCs/>
          <w:color w:val="auto"/>
          <w:sz w:val="24"/>
        </w:rPr>
      </w:pPr>
      <w:r>
        <w:rPr>
          <w:bCs/>
          <w:color w:val="auto"/>
          <w:sz w:val="24"/>
        </w:rPr>
        <w:t>综上所述，拟建项目采取的废气处理措施可实现废气达标排放，其经济技术合理措施有效可行。</w:t>
      </w:r>
    </w:p>
    <w:p>
      <w:pPr>
        <w:pStyle w:val="5"/>
        <w:rPr>
          <w:color w:val="auto"/>
        </w:rPr>
      </w:pPr>
      <w:bookmarkStart w:id="352" w:name="_Toc5315"/>
      <w:r>
        <w:rPr>
          <w:color w:val="auto"/>
        </w:rPr>
        <w:t>6.2.2 废水</w:t>
      </w:r>
      <w:bookmarkEnd w:id="352"/>
    </w:p>
    <w:p>
      <w:pPr>
        <w:spacing w:line="360" w:lineRule="auto"/>
        <w:ind w:firstLine="480" w:firstLineChars="200"/>
        <w:jc w:val="left"/>
        <w:rPr>
          <w:bCs/>
          <w:color w:val="auto"/>
          <w:sz w:val="24"/>
        </w:rPr>
      </w:pPr>
      <w:r>
        <w:rPr>
          <w:bCs/>
          <w:color w:val="auto"/>
          <w:sz w:val="24"/>
        </w:rPr>
        <w:t>拟建项目生产过程不涉及用水，地坪无需清洗，整个厂区设置彩钢顶棚。因此，拟建项目营运期废水主要为生活污水和初期雨水。</w:t>
      </w:r>
    </w:p>
    <w:p>
      <w:pPr>
        <w:spacing w:line="360" w:lineRule="auto"/>
        <w:ind w:firstLine="480" w:firstLineChars="200"/>
        <w:jc w:val="left"/>
        <w:rPr>
          <w:color w:val="auto"/>
          <w:sz w:val="24"/>
        </w:rPr>
      </w:pPr>
      <w:r>
        <w:rPr>
          <w:color w:val="auto"/>
          <w:sz w:val="24"/>
        </w:rPr>
        <w:t>厂内不设食堂、宿舍等</w:t>
      </w:r>
      <w:r>
        <w:rPr>
          <w:bCs/>
          <w:color w:val="auto"/>
          <w:sz w:val="24"/>
        </w:rPr>
        <w:t>，</w:t>
      </w:r>
      <w:r>
        <w:rPr>
          <w:color w:val="auto"/>
          <w:sz w:val="24"/>
        </w:rPr>
        <w:t>员工如厕依托厂房南侧的公厕</w:t>
      </w:r>
      <w:r>
        <w:rPr>
          <w:bCs/>
          <w:color w:val="auto"/>
          <w:sz w:val="24"/>
        </w:rPr>
        <w:t>。项目生活污水产生量为 1.49m</w:t>
      </w:r>
      <w:r>
        <w:rPr>
          <w:bCs/>
          <w:color w:val="auto"/>
          <w:sz w:val="24"/>
          <w:vertAlign w:val="superscript"/>
        </w:rPr>
        <w:t>3</w:t>
      </w:r>
      <w:r>
        <w:rPr>
          <w:bCs/>
          <w:color w:val="auto"/>
          <w:sz w:val="24"/>
        </w:rPr>
        <w:t>/d（491.7m</w:t>
      </w:r>
      <w:r>
        <w:rPr>
          <w:bCs/>
          <w:color w:val="auto"/>
          <w:sz w:val="24"/>
          <w:vertAlign w:val="superscript"/>
        </w:rPr>
        <w:t>3</w:t>
      </w:r>
      <w:r>
        <w:rPr>
          <w:bCs/>
          <w:color w:val="auto"/>
          <w:sz w:val="24"/>
        </w:rPr>
        <w:t>/a），主要污染物为COD、BOD</w:t>
      </w:r>
      <w:r>
        <w:rPr>
          <w:bCs/>
          <w:color w:val="auto"/>
          <w:sz w:val="24"/>
          <w:vertAlign w:val="subscript"/>
        </w:rPr>
        <w:t>5</w:t>
      </w:r>
      <w:r>
        <w:rPr>
          <w:bCs/>
          <w:color w:val="auto"/>
          <w:sz w:val="24"/>
        </w:rPr>
        <w:t>、NH</w:t>
      </w:r>
      <w:r>
        <w:rPr>
          <w:bCs/>
          <w:color w:val="auto"/>
          <w:sz w:val="24"/>
          <w:vertAlign w:val="subscript"/>
        </w:rPr>
        <w:t>3</w:t>
      </w:r>
      <w:r>
        <w:rPr>
          <w:bCs/>
          <w:color w:val="auto"/>
          <w:sz w:val="24"/>
        </w:rPr>
        <w:t>-N、SS、石油类；</w:t>
      </w:r>
      <w:r>
        <w:rPr>
          <w:bCs/>
          <w:i/>
          <w:color w:val="auto"/>
          <w:sz w:val="24"/>
        </w:rPr>
        <w:t>员工洗手废水预先隔油处理后与其他生活污水一并依托</w:t>
      </w:r>
      <w:r>
        <w:rPr>
          <w:color w:val="auto"/>
          <w:sz w:val="24"/>
        </w:rPr>
        <w:t>旺龙实业公司已建生化池预</w:t>
      </w:r>
      <w:r>
        <w:rPr>
          <w:bCs/>
          <w:color w:val="auto"/>
          <w:sz w:val="24"/>
        </w:rPr>
        <w:t>处理后经园区污水管网进九龙园区污水处理厂</w:t>
      </w:r>
      <w:r>
        <w:rPr>
          <w:color w:val="auto"/>
          <w:sz w:val="24"/>
        </w:rPr>
        <w:t>处理达、《城镇污水处理厂污染物排放标准》（GB18918-2002）一级 A 标准后排放。</w:t>
      </w:r>
      <w:r>
        <w:rPr>
          <w:i/>
          <w:color w:val="auto"/>
          <w:sz w:val="24"/>
        </w:rPr>
        <w:t>初期雨水主要污染物为SS、石油类，经隔油沉淀池预处理后依托厂房现有生化池处理。</w:t>
      </w:r>
    </w:p>
    <w:p>
      <w:pPr>
        <w:spacing w:line="360" w:lineRule="auto"/>
        <w:ind w:firstLine="480" w:firstLineChars="200"/>
        <w:rPr>
          <w:bCs/>
          <w:color w:val="auto"/>
          <w:sz w:val="24"/>
        </w:rPr>
      </w:pPr>
      <w:r>
        <w:rPr>
          <w:bCs/>
          <w:color w:val="auto"/>
          <w:sz w:val="24"/>
        </w:rPr>
        <w:t>综上所述，拟建项目采取的废水处理措施可实现废水达标排放，措施有效可行。</w:t>
      </w:r>
    </w:p>
    <w:p>
      <w:pPr>
        <w:pStyle w:val="5"/>
        <w:rPr>
          <w:color w:val="auto"/>
        </w:rPr>
      </w:pPr>
      <w:bookmarkStart w:id="353" w:name="_Toc10063"/>
      <w:bookmarkStart w:id="354" w:name="_Toc32747"/>
      <w:bookmarkStart w:id="355" w:name="_Toc11572"/>
      <w:bookmarkStart w:id="356" w:name="_Toc14742"/>
      <w:r>
        <w:rPr>
          <w:color w:val="auto"/>
        </w:rPr>
        <w:t>6.2.3 地下水</w:t>
      </w:r>
      <w:bookmarkEnd w:id="353"/>
      <w:bookmarkEnd w:id="354"/>
      <w:bookmarkEnd w:id="355"/>
      <w:bookmarkEnd w:id="356"/>
    </w:p>
    <w:p>
      <w:pPr>
        <w:spacing w:line="360" w:lineRule="auto"/>
        <w:ind w:firstLine="480" w:firstLineChars="200"/>
        <w:rPr>
          <w:bCs/>
          <w:color w:val="auto"/>
          <w:sz w:val="24"/>
        </w:rPr>
      </w:pPr>
      <w:r>
        <w:rPr>
          <w:bCs/>
          <w:color w:val="auto"/>
          <w:sz w:val="24"/>
        </w:rPr>
        <w:t>项目不向地下水排放污水，对地下水潜在污染：应急池的渗漏对地下水对水质环境产生的影响，物料的“跑、冒、滴、漏”对地下水水质环境产生的影响。项目拟通过加强防渗的方式来降低可能对地下水产生的影响。</w:t>
      </w:r>
    </w:p>
    <w:p>
      <w:pPr>
        <w:spacing w:line="360" w:lineRule="auto"/>
        <w:ind w:firstLine="480" w:firstLineChars="200"/>
        <w:rPr>
          <w:bCs/>
          <w:color w:val="auto"/>
          <w:sz w:val="24"/>
        </w:rPr>
      </w:pPr>
      <w:r>
        <w:rPr>
          <w:bCs/>
          <w:color w:val="auto"/>
          <w:sz w:val="24"/>
        </w:rPr>
        <w:t>拟建项目营运期通过采取源头控制及地下水分区防渗措施，按照“源头控制、分区防控、污染监控、应急响应”原则，针对项目特征，提出地下水防治措施：</w:t>
      </w:r>
    </w:p>
    <w:p>
      <w:pPr>
        <w:spacing w:line="360" w:lineRule="auto"/>
        <w:ind w:firstLine="480" w:firstLineChars="200"/>
        <w:rPr>
          <w:bCs/>
          <w:color w:val="auto"/>
          <w:sz w:val="24"/>
        </w:rPr>
      </w:pPr>
      <w:r>
        <w:rPr>
          <w:bCs/>
          <w:color w:val="auto"/>
          <w:sz w:val="24"/>
        </w:rPr>
        <w:t>（1）在物料运输的过程中，做到严格管理，防止“跑、冒、滴、漏”现象的发生，避免滴落的物料经雨水冲刷带走，下渗污染地下水。</w:t>
      </w:r>
    </w:p>
    <w:p>
      <w:pPr>
        <w:spacing w:line="360" w:lineRule="auto"/>
        <w:ind w:firstLine="480" w:firstLineChars="200"/>
        <w:rPr>
          <w:bCs/>
          <w:color w:val="auto"/>
          <w:sz w:val="24"/>
        </w:rPr>
      </w:pPr>
      <w:r>
        <w:rPr>
          <w:bCs/>
          <w:color w:val="auto"/>
          <w:sz w:val="24"/>
        </w:rPr>
        <w:t>（2）项目生活污水依托旺龙实业公司已建生化池处理后经园区污水管网进九龙园区污水处理厂处理达</w:t>
      </w:r>
      <w:r>
        <w:rPr>
          <w:color w:val="auto"/>
          <w:sz w:val="24"/>
        </w:rPr>
        <w:t>《城镇污水处理厂污染物排放标准》（GB18918-2002）一级 A 标后</w:t>
      </w:r>
      <w:r>
        <w:rPr>
          <w:bCs/>
          <w:color w:val="auto"/>
          <w:sz w:val="24"/>
        </w:rPr>
        <w:t>排入长江。依托的生化池按相关建筑设计规范进行防渗处理，污水渗漏对地下水环境的影响很小。</w:t>
      </w:r>
    </w:p>
    <w:p>
      <w:pPr>
        <w:spacing w:line="360" w:lineRule="auto"/>
        <w:ind w:firstLine="480" w:firstLineChars="200"/>
        <w:rPr>
          <w:bCs/>
          <w:i/>
          <w:color w:val="auto"/>
          <w:sz w:val="24"/>
        </w:rPr>
      </w:pPr>
      <w:r>
        <w:rPr>
          <w:bCs/>
          <w:i/>
          <w:color w:val="auto"/>
          <w:sz w:val="24"/>
        </w:rPr>
        <w:t>（3）项目营运期产生的危险废物，设置危废间进行妥善存放，危废暂存间位于拆解区西北侧，危废暂存间内地面及裙角采用防渗防腐处理，暂存间周边设置围堰及应急池，并进行防渗防腐处理，防止各种液体类危险废物漫流或泄漏。同时，拟建项目拆解区设置集油池，地坪坡向集油池侧，防止各种液体类危险废物漫流或泄漏。</w:t>
      </w:r>
    </w:p>
    <w:p>
      <w:pPr>
        <w:spacing w:line="360" w:lineRule="auto"/>
        <w:ind w:firstLine="480" w:firstLineChars="200"/>
        <w:rPr>
          <w:bCs/>
          <w:i/>
          <w:color w:val="auto"/>
          <w:sz w:val="24"/>
        </w:rPr>
      </w:pPr>
      <w:r>
        <w:rPr>
          <w:bCs/>
          <w:i/>
          <w:color w:val="auto"/>
          <w:sz w:val="24"/>
        </w:rPr>
        <w:t>（4）拟建项目所在的九龙园C区已布设地下水背景监控井3口，监控应急井6口，监测区域地下水水质情况。项目与已设的园区地下水跟踪监测井有处于同一水文地质单元，拟建项目无需另设地下水跟踪监测井。</w:t>
      </w:r>
    </w:p>
    <w:p>
      <w:pPr>
        <w:spacing w:line="360" w:lineRule="auto"/>
        <w:ind w:firstLine="480" w:firstLineChars="200"/>
        <w:rPr>
          <w:bCs/>
          <w:color w:val="auto"/>
          <w:sz w:val="24"/>
        </w:rPr>
      </w:pPr>
      <w:r>
        <w:rPr>
          <w:bCs/>
          <w:color w:val="auto"/>
          <w:sz w:val="24"/>
        </w:rPr>
        <w:t>（5）制定事故应急措施以便在发生非正常状况时，能以最快的速度发挥最大的效能，有序地实施救援，尽快控制事态的发展，降低事故对地下水的污染。</w:t>
      </w:r>
    </w:p>
    <w:p>
      <w:pPr>
        <w:spacing w:line="360" w:lineRule="auto"/>
        <w:ind w:firstLine="480" w:firstLineChars="200"/>
        <w:rPr>
          <w:bCs/>
          <w:color w:val="auto"/>
          <w:sz w:val="24"/>
        </w:rPr>
      </w:pPr>
      <w:r>
        <w:rPr>
          <w:bCs/>
          <w:color w:val="auto"/>
          <w:sz w:val="24"/>
        </w:rPr>
        <w:t>根据项目可能泄漏至地面区域污染物的性质和生产单元的构筑方式，将厂区划分为重点污染防渗区和一般污染防渗区。</w:t>
      </w:r>
    </w:p>
    <w:p>
      <w:pPr>
        <w:spacing w:line="360" w:lineRule="auto"/>
        <w:ind w:firstLine="480" w:firstLineChars="200"/>
        <w:rPr>
          <w:bCs/>
          <w:color w:val="auto"/>
          <w:sz w:val="24"/>
        </w:rPr>
      </w:pPr>
      <w:r>
        <w:rPr>
          <w:bCs/>
          <w:color w:val="auto"/>
          <w:sz w:val="24"/>
        </w:rPr>
        <w:fldChar w:fldCharType="begin"/>
      </w:r>
      <w:r>
        <w:rPr>
          <w:bCs/>
          <w:color w:val="auto"/>
          <w:sz w:val="24"/>
        </w:rPr>
        <w:instrText xml:space="preserve"> = 1 \* GB3 </w:instrText>
      </w:r>
      <w:r>
        <w:rPr>
          <w:bCs/>
          <w:color w:val="auto"/>
          <w:sz w:val="24"/>
        </w:rPr>
        <w:fldChar w:fldCharType="separate"/>
      </w:r>
      <w:r>
        <w:rPr>
          <w:rFonts w:hint="eastAsia" w:ascii="宋体" w:hAnsi="宋体" w:cs="宋体"/>
          <w:bCs/>
          <w:color w:val="auto"/>
          <w:sz w:val="24"/>
        </w:rPr>
        <w:t>①</w:t>
      </w:r>
      <w:r>
        <w:rPr>
          <w:bCs/>
          <w:color w:val="auto"/>
          <w:sz w:val="24"/>
        </w:rPr>
        <w:fldChar w:fldCharType="end"/>
      </w:r>
      <w:r>
        <w:rPr>
          <w:bCs/>
          <w:color w:val="auto"/>
          <w:sz w:val="24"/>
        </w:rPr>
        <w:t>重点污染防渗区</w:t>
      </w:r>
    </w:p>
    <w:p>
      <w:pPr>
        <w:spacing w:line="360" w:lineRule="auto"/>
        <w:ind w:firstLine="480" w:firstLineChars="200"/>
        <w:rPr>
          <w:bCs/>
          <w:color w:val="auto"/>
          <w:sz w:val="24"/>
        </w:rPr>
      </w:pPr>
      <w:r>
        <w:rPr>
          <w:bCs/>
          <w:color w:val="auto"/>
          <w:sz w:val="24"/>
        </w:rPr>
        <w:t>拟建项目将拆解区、危废暂存间、废铁屑堆存区、油料库房等作为重点污染防渗区，地面均进行防渗防腐处理，重点污染防渗区的防渗性能应与6.0m厚粘土层(渗透系数1.0×10</w:t>
      </w:r>
      <w:r>
        <w:rPr>
          <w:bCs/>
          <w:color w:val="auto"/>
          <w:sz w:val="24"/>
          <w:vertAlign w:val="superscript"/>
        </w:rPr>
        <w:t>-7</w:t>
      </w:r>
      <w:r>
        <w:rPr>
          <w:bCs/>
          <w:color w:val="auto"/>
          <w:sz w:val="24"/>
        </w:rPr>
        <w:t>cm/s)等效。</w:t>
      </w:r>
    </w:p>
    <w:p>
      <w:pPr>
        <w:spacing w:line="360" w:lineRule="auto"/>
        <w:ind w:firstLine="480" w:firstLineChars="200"/>
        <w:rPr>
          <w:bCs/>
          <w:color w:val="auto"/>
          <w:sz w:val="24"/>
        </w:rPr>
      </w:pPr>
      <w:r>
        <w:rPr>
          <w:rFonts w:hint="eastAsia" w:ascii="宋体" w:hAnsi="宋体" w:cs="宋体"/>
          <w:bCs/>
          <w:color w:val="auto"/>
          <w:sz w:val="24"/>
        </w:rPr>
        <w:t>②</w:t>
      </w:r>
      <w:r>
        <w:rPr>
          <w:bCs/>
          <w:color w:val="auto"/>
          <w:sz w:val="24"/>
        </w:rPr>
        <w:t xml:space="preserve">一般污染防渗区 </w:t>
      </w:r>
    </w:p>
    <w:p>
      <w:pPr>
        <w:spacing w:line="360" w:lineRule="auto"/>
        <w:ind w:firstLine="480" w:firstLineChars="200"/>
        <w:rPr>
          <w:bCs/>
          <w:color w:val="auto"/>
          <w:sz w:val="24"/>
        </w:rPr>
      </w:pPr>
      <w:r>
        <w:rPr>
          <w:bCs/>
          <w:color w:val="auto"/>
          <w:sz w:val="24"/>
        </w:rPr>
        <w:t>拟建项目废金属边角料存放区、废旧金属边角料及废铁屑回收加工区、废旧汽车存放区、报废汽车拆解零部件堆存区、成品堆存区等作为一般污染防渗区。一般污染防渗区的防渗性能应与1.5m厚粘土层(渗透系数1.0×10</w:t>
      </w:r>
      <w:r>
        <w:rPr>
          <w:bCs/>
          <w:color w:val="auto"/>
          <w:sz w:val="24"/>
          <w:vertAlign w:val="superscript"/>
        </w:rPr>
        <w:t>-7</w:t>
      </w:r>
      <w:r>
        <w:rPr>
          <w:bCs/>
          <w:color w:val="auto"/>
          <w:sz w:val="24"/>
        </w:rPr>
        <w:t>cm/s)等效。</w:t>
      </w:r>
    </w:p>
    <w:p>
      <w:pPr>
        <w:spacing w:line="360" w:lineRule="auto"/>
        <w:ind w:firstLine="480" w:firstLineChars="200"/>
        <w:rPr>
          <w:bCs/>
          <w:color w:val="auto"/>
          <w:sz w:val="24"/>
        </w:rPr>
      </w:pPr>
      <w:r>
        <w:rPr>
          <w:bCs/>
          <w:color w:val="auto"/>
          <w:sz w:val="24"/>
        </w:rPr>
        <w:t>通过采取上述地下水保护与跟踪监测措施，项目营运期可有效控制非正常状况下污染物渗漏至地下对地下水环境的影响，定期对监控井地下水水质进行监测，可及时发现地下水水质变化，地下水水质指标一旦发生超标，也可立即采取对厂区构筑物及设备进行检修，切断污染源，杜绝非正常状况下污染物污染地下水。</w:t>
      </w:r>
    </w:p>
    <w:p>
      <w:pPr>
        <w:pStyle w:val="5"/>
        <w:rPr>
          <w:color w:val="auto"/>
        </w:rPr>
      </w:pPr>
      <w:bookmarkStart w:id="357" w:name="_Toc28681"/>
      <w:r>
        <w:rPr>
          <w:color w:val="auto"/>
        </w:rPr>
        <w:t>6.2.4 噪声</w:t>
      </w:r>
      <w:bookmarkEnd w:id="357"/>
    </w:p>
    <w:p>
      <w:pPr>
        <w:spacing w:line="360" w:lineRule="auto"/>
        <w:ind w:firstLine="480" w:firstLineChars="200"/>
        <w:rPr>
          <w:color w:val="auto"/>
          <w:sz w:val="24"/>
        </w:rPr>
      </w:pPr>
      <w:r>
        <w:rPr>
          <w:color w:val="auto"/>
          <w:sz w:val="24"/>
        </w:rPr>
        <w:t>项目噪声源主要来自于切割机、破碎机、打包机、打饼机、空压机等生产设备，拟采取以下防治措施：</w:t>
      </w:r>
    </w:p>
    <w:p>
      <w:pPr>
        <w:numPr>
          <w:ilvl w:val="0"/>
          <w:numId w:val="2"/>
        </w:numPr>
        <w:spacing w:line="360" w:lineRule="auto"/>
        <w:ind w:firstLine="480" w:firstLineChars="200"/>
        <w:rPr>
          <w:color w:val="auto"/>
          <w:sz w:val="24"/>
        </w:rPr>
      </w:pPr>
      <w:r>
        <w:rPr>
          <w:color w:val="auto"/>
          <w:sz w:val="24"/>
        </w:rPr>
        <w:t>合理布局，尽量将高噪声设备布置在厂区中部。</w:t>
      </w:r>
    </w:p>
    <w:p>
      <w:pPr>
        <w:numPr>
          <w:ilvl w:val="0"/>
          <w:numId w:val="2"/>
        </w:numPr>
        <w:spacing w:line="360" w:lineRule="auto"/>
        <w:ind w:firstLine="480" w:firstLineChars="200"/>
        <w:rPr>
          <w:color w:val="auto"/>
          <w:sz w:val="24"/>
        </w:rPr>
      </w:pPr>
      <w:r>
        <w:rPr>
          <w:color w:val="auto"/>
          <w:sz w:val="24"/>
        </w:rPr>
        <w:t>设备安装时应在其基座与基础间设橡胶减振垫，设备与管道之间的连接采用柔性连接，以减小噪声和振动的传递；</w:t>
      </w:r>
    </w:p>
    <w:p>
      <w:pPr>
        <w:spacing w:line="460" w:lineRule="exact"/>
        <w:ind w:firstLine="480"/>
        <w:rPr>
          <w:color w:val="auto"/>
          <w:sz w:val="24"/>
        </w:rPr>
      </w:pPr>
      <w:r>
        <w:rPr>
          <w:color w:val="auto"/>
          <w:kern w:val="0"/>
          <w:sz w:val="24"/>
          <w:szCs w:val="22"/>
        </w:rPr>
        <w:t>（3）选用低噪声设备，诸如选用噪声水平较低的汽车拆解生产线，从源头上降低噪声水平。</w:t>
      </w:r>
    </w:p>
    <w:p>
      <w:pPr>
        <w:spacing w:line="360" w:lineRule="auto"/>
        <w:ind w:firstLine="480" w:firstLineChars="200"/>
        <w:rPr>
          <w:color w:val="auto"/>
          <w:sz w:val="24"/>
        </w:rPr>
      </w:pPr>
      <w:r>
        <w:rPr>
          <w:color w:val="auto"/>
          <w:sz w:val="24"/>
        </w:rPr>
        <w:t>（4）加强设备的维护和管理，确保设备处于良好的运转状态，杜绝因设备不正常运转时产生的高噪声现象。</w:t>
      </w:r>
    </w:p>
    <w:p>
      <w:pPr>
        <w:spacing w:line="360" w:lineRule="auto"/>
        <w:ind w:firstLine="480" w:firstLineChars="200"/>
        <w:rPr>
          <w:color w:val="auto"/>
          <w:sz w:val="24"/>
        </w:rPr>
      </w:pPr>
      <w:r>
        <w:rPr>
          <w:color w:val="auto"/>
          <w:sz w:val="24"/>
        </w:rPr>
        <w:t>采取上述各项减振、隔声等措施和厂区的绿化措施以及距离衰减后，厂界噪声可以达到《工业企业厂界环境噪声排放标准》（GB12348-2008）3 类、4类标准要求。</w:t>
      </w:r>
    </w:p>
    <w:p>
      <w:pPr>
        <w:pStyle w:val="5"/>
        <w:rPr>
          <w:color w:val="auto"/>
        </w:rPr>
      </w:pPr>
      <w:bookmarkStart w:id="358" w:name="_Toc12953"/>
      <w:r>
        <w:rPr>
          <w:color w:val="auto"/>
        </w:rPr>
        <w:t>6.2.5固体废物</w:t>
      </w:r>
      <w:bookmarkEnd w:id="358"/>
    </w:p>
    <w:p>
      <w:pPr>
        <w:spacing w:line="360" w:lineRule="auto"/>
        <w:ind w:left="420" w:leftChars="200"/>
        <w:rPr>
          <w:color w:val="auto"/>
          <w:sz w:val="24"/>
        </w:rPr>
      </w:pPr>
      <w:r>
        <w:rPr>
          <w:color w:val="auto"/>
          <w:sz w:val="24"/>
        </w:rPr>
        <w:t>严格区分一般固废和危险固废，实行分类收集和处置。</w:t>
      </w:r>
    </w:p>
    <w:p>
      <w:pPr>
        <w:numPr>
          <w:ilvl w:val="0"/>
          <w:numId w:val="3"/>
        </w:numPr>
        <w:spacing w:line="360" w:lineRule="auto"/>
        <w:ind w:left="420" w:leftChars="200"/>
        <w:rPr>
          <w:color w:val="auto"/>
          <w:sz w:val="24"/>
        </w:rPr>
      </w:pPr>
      <w:r>
        <w:rPr>
          <w:color w:val="auto"/>
          <w:sz w:val="24"/>
        </w:rPr>
        <w:t xml:space="preserve">危险废物 </w:t>
      </w:r>
    </w:p>
    <w:p>
      <w:pPr>
        <w:spacing w:line="360" w:lineRule="auto"/>
        <w:ind w:firstLine="480" w:firstLineChars="200"/>
        <w:rPr>
          <w:color w:val="auto"/>
          <w:sz w:val="24"/>
        </w:rPr>
      </w:pPr>
      <w:r>
        <w:rPr>
          <w:color w:val="auto"/>
          <w:sz w:val="24"/>
        </w:rPr>
        <w:t>拟建项目危险废物主要为汽车拆解产生的废蓄电池、废电容器、废油液、废空调制冷剂、废电子元件及线路板、废尾气催化剂、机油滤清器等，采用联单制做好收集工作，对储存地点加强管理，由专人看守防遗失，基础设施防渗防漏，严格按危险固废的管理条例进行登记、交接和转移，定期交由有危废处理资质的单位处置。</w:t>
      </w:r>
    </w:p>
    <w:p>
      <w:pPr>
        <w:spacing w:line="360" w:lineRule="auto"/>
        <w:ind w:firstLine="480" w:firstLineChars="200"/>
        <w:rPr>
          <w:i/>
          <w:color w:val="auto"/>
          <w:sz w:val="24"/>
        </w:rPr>
      </w:pPr>
      <w:r>
        <w:rPr>
          <w:i/>
          <w:color w:val="auto"/>
          <w:sz w:val="24"/>
        </w:rPr>
        <w:t>危废暂存间设置：要求企业按照《危险废物贮存污染控制标准》(GB18597-2001)中的要求，在厂区设置专门的危险废物暂存间（3个，每处设置2个集装箱；集装箱使用的彩钢板有防腐涂层，具有良好的抗腐蚀性；同时内设耐酸性的玻璃钢箱体或PVC箱体，对废蓄电池、废电容器分类密封暂存，设铁皮桶、塑料桶对废油、废液进行分类收集），</w:t>
      </w:r>
      <w:r>
        <w:rPr>
          <w:rFonts w:eastAsiaTheme="minorEastAsia"/>
          <w:i/>
          <w:color w:val="auto"/>
          <w:kern w:val="0"/>
          <w:sz w:val="24"/>
        </w:rPr>
        <w:t>位于每个拆解区西北侧</w:t>
      </w:r>
      <w:r>
        <w:rPr>
          <w:i/>
          <w:color w:val="auto"/>
          <w:sz w:val="24"/>
        </w:rPr>
        <w:t>，集装箱建筑面积10m</w:t>
      </w:r>
      <w:r>
        <w:rPr>
          <w:i/>
          <w:color w:val="auto"/>
          <w:sz w:val="24"/>
          <w:vertAlign w:val="superscript"/>
        </w:rPr>
        <w:t>2</w:t>
      </w:r>
      <w:r>
        <w:rPr>
          <w:i/>
          <w:color w:val="auto"/>
          <w:sz w:val="24"/>
        </w:rPr>
        <w:t>/个，合计60 m</w:t>
      </w:r>
      <w:r>
        <w:rPr>
          <w:i/>
          <w:color w:val="auto"/>
          <w:sz w:val="24"/>
          <w:vertAlign w:val="superscript"/>
        </w:rPr>
        <w:t>2</w:t>
      </w:r>
      <w:r>
        <w:rPr>
          <w:i/>
          <w:color w:val="auto"/>
          <w:sz w:val="24"/>
        </w:rPr>
        <w:t>，具体设置要求如下：</w:t>
      </w:r>
    </w:p>
    <w:p>
      <w:pPr>
        <w:spacing w:line="360" w:lineRule="auto"/>
        <w:ind w:firstLine="480" w:firstLineChars="200"/>
        <w:rPr>
          <w:i/>
          <w:color w:val="auto"/>
          <w:sz w:val="24"/>
        </w:rPr>
      </w:pPr>
      <w:r>
        <w:rPr>
          <w:i/>
          <w:color w:val="auto"/>
          <w:sz w:val="24"/>
        </w:rPr>
        <w:fldChar w:fldCharType="begin"/>
      </w:r>
      <w:r>
        <w:rPr>
          <w:i/>
          <w:color w:val="auto"/>
          <w:sz w:val="24"/>
        </w:rPr>
        <w:instrText xml:space="preserve"> = 1 \* GB3 </w:instrText>
      </w:r>
      <w:r>
        <w:rPr>
          <w:i/>
          <w:color w:val="auto"/>
          <w:sz w:val="24"/>
        </w:rPr>
        <w:fldChar w:fldCharType="separate"/>
      </w:r>
      <w:r>
        <w:rPr>
          <w:rFonts w:hint="eastAsia" w:ascii="宋体" w:hAnsi="宋体" w:cs="宋体"/>
          <w:i/>
          <w:color w:val="auto"/>
          <w:sz w:val="24"/>
        </w:rPr>
        <w:t>①</w:t>
      </w:r>
      <w:r>
        <w:rPr>
          <w:i/>
          <w:color w:val="auto"/>
          <w:sz w:val="24"/>
        </w:rPr>
        <w:fldChar w:fldCharType="end"/>
      </w:r>
      <w:r>
        <w:rPr>
          <w:i/>
          <w:color w:val="auto"/>
          <w:sz w:val="24"/>
        </w:rPr>
        <w:t>照危险废物的性质进行分类收集、分区存放。</w:t>
      </w:r>
    </w:p>
    <w:p>
      <w:pPr>
        <w:spacing w:line="360" w:lineRule="auto"/>
        <w:ind w:firstLine="480" w:firstLineChars="200"/>
        <w:rPr>
          <w:i/>
          <w:color w:val="auto"/>
          <w:sz w:val="24"/>
        </w:rPr>
      </w:pPr>
      <w:r>
        <w:rPr>
          <w:rFonts w:hint="eastAsia" w:ascii="宋体" w:hAnsi="宋体" w:cs="宋体"/>
          <w:i/>
          <w:color w:val="auto"/>
          <w:sz w:val="24"/>
        </w:rPr>
        <w:t>②</w:t>
      </w:r>
      <w:r>
        <w:rPr>
          <w:i/>
          <w:color w:val="auto"/>
          <w:sz w:val="24"/>
        </w:rPr>
        <w:t>按《危险废物贮存污染控制标准》（GB18597-2001）要求，危废暂存间内地面及裙角采用防渗防腐处理，暂存间周边设置围堰及应急池（3个，1.5m</w:t>
      </w:r>
      <w:r>
        <w:rPr>
          <w:i/>
          <w:color w:val="auto"/>
          <w:sz w:val="24"/>
          <w:vertAlign w:val="superscript"/>
        </w:rPr>
        <w:t>3</w:t>
      </w:r>
      <w:r>
        <w:rPr>
          <w:i/>
          <w:color w:val="auto"/>
          <w:sz w:val="24"/>
        </w:rPr>
        <w:t>/个），并进行防渗防腐处理，防止各种液体类危险废物漫流或泄漏；废油液采用专用容器分类收集，并在容器下方设置托盘防滴漏。同时，拟建项目拆解区北侧设置集油池（3个，1.5m</w:t>
      </w:r>
      <w:r>
        <w:rPr>
          <w:i/>
          <w:color w:val="auto"/>
          <w:sz w:val="24"/>
          <w:vertAlign w:val="superscript"/>
        </w:rPr>
        <w:t>3</w:t>
      </w:r>
      <w:r>
        <w:rPr>
          <w:i/>
          <w:color w:val="auto"/>
          <w:sz w:val="24"/>
        </w:rPr>
        <w:t>/个），地坪坡向集油池侧，防止各种液体类危险废物漫流或泄漏。</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 xml:space="preserve"> 危废暂存间设置明显标志。</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危险废物的转移按照《危险废物转移联单管理办法》进行，定期由有资质的废物处理单位处置，危险废物的流向受到有效控制，防止在转移过程中将危险废物排放至环境中。</w:t>
      </w:r>
    </w:p>
    <w:p>
      <w:pPr>
        <w:spacing w:line="360" w:lineRule="auto"/>
        <w:ind w:firstLine="480" w:firstLineChars="200"/>
        <w:rPr>
          <w:color w:val="auto"/>
          <w:sz w:val="24"/>
        </w:rPr>
      </w:pPr>
      <w:r>
        <w:rPr>
          <w:color w:val="auto"/>
          <w:sz w:val="24"/>
        </w:rPr>
        <w:t>项目拆解过程产生的少量废含油棉纱手套全过程不按照危险废物管理，混入生活垃圾，与生活垃圾一起交由环卫部门处置。</w:t>
      </w:r>
    </w:p>
    <w:p>
      <w:pPr>
        <w:numPr>
          <w:ilvl w:val="0"/>
          <w:numId w:val="3"/>
        </w:numPr>
        <w:spacing w:line="360" w:lineRule="auto"/>
        <w:ind w:left="420" w:leftChars="200"/>
        <w:rPr>
          <w:color w:val="auto"/>
          <w:sz w:val="24"/>
        </w:rPr>
      </w:pPr>
      <w:r>
        <w:rPr>
          <w:color w:val="auto"/>
          <w:sz w:val="24"/>
        </w:rPr>
        <w:t xml:space="preserve">一般工业固废 </w:t>
      </w:r>
    </w:p>
    <w:p>
      <w:pPr>
        <w:autoSpaceDE w:val="0"/>
        <w:autoSpaceDN w:val="0"/>
        <w:adjustRightInd w:val="0"/>
        <w:spacing w:line="360" w:lineRule="auto"/>
        <w:ind w:firstLine="480" w:firstLineChars="200"/>
        <w:rPr>
          <w:i/>
          <w:color w:val="auto"/>
          <w:sz w:val="24"/>
        </w:rPr>
      </w:pPr>
      <w:r>
        <w:rPr>
          <w:i/>
          <w:color w:val="auto"/>
          <w:sz w:val="24"/>
        </w:rPr>
        <w:t>拟建项目一般工业废物主要为压制打包成型的废金属边角料和废铁屑、废钢材、总成及可利用部件、废安全气囊（已引爆）、其他不可利用废物（陶瓷、泡沫、装饰材料、碎玻璃等）；可以利用的</w:t>
      </w:r>
      <w:r>
        <w:rPr>
          <w:rFonts w:eastAsia="宋体峲.磱.."/>
          <w:i/>
          <w:color w:val="auto"/>
          <w:kern w:val="0"/>
          <w:sz w:val="24"/>
        </w:rPr>
        <w:t>一般工业固</w:t>
      </w:r>
      <w:r>
        <w:rPr>
          <w:i/>
          <w:color w:val="auto"/>
          <w:sz w:val="24"/>
        </w:rPr>
        <w:t>分类</w:t>
      </w:r>
      <w:r>
        <w:rPr>
          <w:rFonts w:eastAsia="宋体峲.磱.."/>
          <w:i/>
          <w:color w:val="auto"/>
          <w:kern w:val="0"/>
          <w:sz w:val="24"/>
        </w:rPr>
        <w:t>暂存于各类拆解零部件暂存区，</w:t>
      </w:r>
      <w:r>
        <w:rPr>
          <w:i/>
          <w:color w:val="auto"/>
          <w:sz w:val="24"/>
        </w:rPr>
        <w:t>作为产品外售；</w:t>
      </w:r>
      <w:r>
        <w:rPr>
          <w:rFonts w:eastAsia="宋体峲.磱.."/>
          <w:i/>
          <w:color w:val="auto"/>
          <w:kern w:val="0"/>
          <w:sz w:val="24"/>
        </w:rPr>
        <w:t>不可利用废物直接运至厂房西侧的固废暂存区，每周由专业运输车辆运至市政指定渣场填埋处置。</w:t>
      </w:r>
    </w:p>
    <w:p>
      <w:pPr>
        <w:numPr>
          <w:ilvl w:val="0"/>
          <w:numId w:val="3"/>
        </w:numPr>
        <w:spacing w:line="360" w:lineRule="auto"/>
        <w:ind w:left="420" w:leftChars="200"/>
        <w:rPr>
          <w:color w:val="auto"/>
          <w:sz w:val="24"/>
        </w:rPr>
      </w:pPr>
      <w:r>
        <w:rPr>
          <w:color w:val="auto"/>
          <w:sz w:val="24"/>
        </w:rPr>
        <w:t>生活垃圾</w:t>
      </w:r>
    </w:p>
    <w:p>
      <w:pPr>
        <w:spacing w:line="360" w:lineRule="auto"/>
        <w:ind w:firstLine="480" w:firstLineChars="200"/>
        <w:rPr>
          <w:color w:val="auto"/>
          <w:sz w:val="24"/>
        </w:rPr>
      </w:pPr>
      <w:r>
        <w:rPr>
          <w:color w:val="auto"/>
          <w:sz w:val="24"/>
        </w:rPr>
        <w:t>厂区设置垃圾桶，将生活垃圾袋装收集后交由环卫部门统一清运。</w:t>
      </w:r>
    </w:p>
    <w:p>
      <w:pPr>
        <w:spacing w:line="360" w:lineRule="auto"/>
        <w:ind w:firstLine="480" w:firstLineChars="200"/>
        <w:rPr>
          <w:color w:val="auto"/>
          <w:sz w:val="24"/>
        </w:rPr>
      </w:pPr>
      <w:r>
        <w:rPr>
          <w:color w:val="auto"/>
          <w:sz w:val="24"/>
        </w:rPr>
        <w:t>综上，项目产生的固体废物采取上述措施分类妥善处置，符合环保要求，不会对环境产生明显的影响。</w:t>
      </w:r>
    </w:p>
    <w:p>
      <w:pPr>
        <w:pStyle w:val="5"/>
        <w:rPr>
          <w:color w:val="auto"/>
        </w:rPr>
      </w:pPr>
      <w:bookmarkStart w:id="359" w:name="_Toc31521"/>
      <w:r>
        <w:rPr>
          <w:color w:val="auto"/>
        </w:rPr>
        <w:t>6.2.6土壤</w:t>
      </w:r>
      <w:bookmarkEnd w:id="359"/>
    </w:p>
    <w:p>
      <w:pPr>
        <w:spacing w:line="360" w:lineRule="auto"/>
        <w:ind w:firstLine="480" w:firstLineChars="200"/>
        <w:jc w:val="left"/>
        <w:rPr>
          <w:color w:val="auto"/>
          <w:sz w:val="24"/>
        </w:rPr>
      </w:pPr>
      <w:r>
        <w:rPr>
          <w:color w:val="auto"/>
          <w:sz w:val="24"/>
        </w:rPr>
        <w:t>根据土壤污染的特点，结合拟建项目实际情况，拟采取以下污染防治措施预防土壤污染：</w:t>
      </w:r>
    </w:p>
    <w:p>
      <w:pPr>
        <w:spacing w:line="360" w:lineRule="auto"/>
        <w:ind w:firstLine="480" w:firstLineChars="200"/>
        <w:jc w:val="left"/>
        <w:rPr>
          <w:color w:val="auto"/>
          <w:sz w:val="24"/>
        </w:rPr>
      </w:pPr>
      <w:r>
        <w:rPr>
          <w:color w:val="auto"/>
          <w:sz w:val="24"/>
        </w:rPr>
        <w:t>1、控制拟建项目“三废”的排放。大力推广回收利用、清洁工艺，以减少污染物质；控制污染物排放的数量和浓度，使之符合排放标准和总量要求。</w:t>
      </w:r>
    </w:p>
    <w:p>
      <w:pPr>
        <w:spacing w:line="360" w:lineRule="auto"/>
        <w:ind w:firstLine="480" w:firstLineChars="200"/>
        <w:jc w:val="left"/>
        <w:rPr>
          <w:color w:val="auto"/>
          <w:sz w:val="24"/>
        </w:rPr>
      </w:pPr>
      <w:r>
        <w:rPr>
          <w:color w:val="auto"/>
          <w:sz w:val="24"/>
        </w:rPr>
        <w:t>2、在生产过程中做好对设备的维护、检修，切实杜绝“跑、冒、滴、漏”现象发生。同时，应加强关键部位的安全防护、报警措施，以便及时发现事故隐患，采取有效的应对措施以防事故的发生。</w:t>
      </w:r>
    </w:p>
    <w:p>
      <w:pPr>
        <w:pStyle w:val="5"/>
        <w:rPr>
          <w:color w:val="auto"/>
        </w:rPr>
      </w:pPr>
      <w:bookmarkStart w:id="360" w:name="_Toc27407"/>
      <w:r>
        <w:rPr>
          <w:color w:val="auto"/>
        </w:rPr>
        <w:t>6.2.7 非正常情况下产生污染物防治措施</w:t>
      </w:r>
      <w:bookmarkEnd w:id="360"/>
    </w:p>
    <w:p>
      <w:pPr>
        <w:spacing w:line="360" w:lineRule="auto"/>
        <w:ind w:firstLine="496" w:firstLineChars="200"/>
        <w:rPr>
          <w:color w:val="auto"/>
          <w:spacing w:val="4"/>
          <w:sz w:val="24"/>
        </w:rPr>
      </w:pPr>
      <w:r>
        <w:rPr>
          <w:color w:val="auto"/>
          <w:spacing w:val="4"/>
          <w:sz w:val="24"/>
        </w:rPr>
        <w:t>针对拟建项目事故状态下泄漏情况，本环评建议采取以下泄漏防治措施：</w:t>
      </w:r>
    </w:p>
    <w:p>
      <w:pPr>
        <w:spacing w:line="360" w:lineRule="auto"/>
        <w:ind w:firstLine="496" w:firstLineChars="200"/>
        <w:rPr>
          <w:color w:val="auto"/>
          <w:sz w:val="24"/>
        </w:rPr>
      </w:pPr>
      <w:r>
        <w:rPr>
          <w:color w:val="auto"/>
          <w:spacing w:val="4"/>
          <w:sz w:val="24"/>
        </w:rPr>
        <w:t>（1）硫酸泄漏：</w:t>
      </w:r>
      <w:r>
        <w:rPr>
          <w:rFonts w:eastAsiaTheme="minorEastAsia"/>
          <w:color w:val="auto"/>
          <w:kern w:val="0"/>
          <w:sz w:val="24"/>
        </w:rPr>
        <w:t>若蓄电池破损有硫酸流出的，一般不要动蓄电池，要将不漏酸的容器和可燃物立即移开，将硫酸从漏酸容器中转移到其它容器中，修补或更换容器。对于泄漏的少量硫酸，可用砂土、水泥粉、煤灰等物（</w:t>
      </w:r>
      <w:r>
        <w:rPr>
          <w:color w:val="auto"/>
          <w:sz w:val="24"/>
        </w:rPr>
        <w:t>所用材料不能与硫酸发生反应</w:t>
      </w:r>
      <w:r>
        <w:rPr>
          <w:rFonts w:eastAsiaTheme="minorEastAsia"/>
          <w:color w:val="auto"/>
          <w:kern w:val="0"/>
          <w:sz w:val="24"/>
        </w:rPr>
        <w:t xml:space="preserve">）覆盖吸附，搅拌后集中交具有相关危废处理资质的单位进行处理。 </w:t>
      </w:r>
    </w:p>
    <w:p>
      <w:pPr>
        <w:spacing w:line="360" w:lineRule="auto"/>
        <w:ind w:firstLine="496" w:firstLineChars="200"/>
        <w:rPr>
          <w:color w:val="auto"/>
          <w:sz w:val="24"/>
        </w:rPr>
      </w:pPr>
      <w:r>
        <w:rPr>
          <w:color w:val="auto"/>
          <w:spacing w:val="4"/>
          <w:sz w:val="24"/>
        </w:rPr>
        <w:t>（2）废油液泄漏：危废间设置</w:t>
      </w:r>
      <w:r>
        <w:rPr>
          <w:color w:val="auto"/>
          <w:sz w:val="24"/>
        </w:rPr>
        <w:t>事故应急池，拆解区设置集油池。废油液在暂存点或拆解点泄漏时，采用拖把、抹布等对地面漏油进行推赶至就近的应急池或集油池内，并采用专用废油液收集桶进行收集装桶。沾有废油液的拖把、抹布等作为危险废物，交有资质的单位进行处置。应急池、集油池必须进行防渗、耐腐蚀处理，不能产生裂痕。</w:t>
      </w:r>
    </w:p>
    <w:p>
      <w:pPr>
        <w:spacing w:line="360" w:lineRule="auto"/>
        <w:ind w:firstLine="480" w:firstLineChars="200"/>
        <w:rPr>
          <w:color w:val="auto"/>
          <w:sz w:val="24"/>
        </w:rPr>
      </w:pPr>
      <w:r>
        <w:rPr>
          <w:color w:val="auto"/>
          <w:sz w:val="24"/>
        </w:rPr>
        <w:t>（3）氟利昂泄漏：报废汽车制冷剂回收过程如遇泄漏，采用密闭容器收集，作为危险废物委托有资质的单位进行处置。</w:t>
      </w:r>
    </w:p>
    <w:p>
      <w:pPr>
        <w:pStyle w:val="5"/>
        <w:rPr>
          <w:color w:val="auto"/>
        </w:rPr>
      </w:pPr>
      <w:bookmarkStart w:id="361" w:name="_Toc4133"/>
      <w:bookmarkStart w:id="362" w:name="_Toc26515"/>
      <w:bookmarkStart w:id="363" w:name="_Toc7854"/>
      <w:bookmarkStart w:id="364" w:name="_Toc23454"/>
      <w:r>
        <w:rPr>
          <w:color w:val="auto"/>
        </w:rPr>
        <w:t>6.2.8 环境风险</w:t>
      </w:r>
      <w:bookmarkEnd w:id="361"/>
      <w:bookmarkEnd w:id="362"/>
      <w:bookmarkEnd w:id="363"/>
      <w:bookmarkEnd w:id="364"/>
      <w:bookmarkStart w:id="365" w:name="_Toc3500"/>
      <w:bookmarkStart w:id="366" w:name="_Toc6676"/>
      <w:bookmarkStart w:id="367" w:name="_Toc31809"/>
    </w:p>
    <w:p>
      <w:pPr>
        <w:spacing w:line="360" w:lineRule="auto"/>
        <w:ind w:firstLine="480" w:firstLineChars="200"/>
        <w:rPr>
          <w:color w:val="auto"/>
          <w:sz w:val="24"/>
        </w:rPr>
      </w:pPr>
      <w:r>
        <w:rPr>
          <w:color w:val="auto"/>
          <w:sz w:val="24"/>
        </w:rPr>
        <w:t>拟建项目厂区的风险防范措施如下：</w:t>
      </w:r>
      <w:bookmarkEnd w:id="365"/>
      <w:bookmarkEnd w:id="366"/>
      <w:bookmarkEnd w:id="367"/>
      <w:bookmarkStart w:id="368" w:name="_Toc22277"/>
      <w:bookmarkStart w:id="369" w:name="_Toc16769"/>
      <w:bookmarkStart w:id="370" w:name="_Toc7239"/>
    </w:p>
    <w:p>
      <w:pPr>
        <w:spacing w:line="360" w:lineRule="auto"/>
        <w:ind w:firstLine="480" w:firstLineChars="200"/>
        <w:rPr>
          <w:color w:val="auto"/>
          <w:sz w:val="24"/>
        </w:rPr>
      </w:pPr>
      <w:r>
        <w:rPr>
          <w:rFonts w:hint="eastAsia" w:ascii="宋体" w:hAnsi="宋体" w:cs="宋体"/>
          <w:color w:val="auto"/>
          <w:sz w:val="24"/>
        </w:rPr>
        <w:t>①</w:t>
      </w:r>
      <w:r>
        <w:rPr>
          <w:color w:val="auto"/>
          <w:sz w:val="24"/>
        </w:rPr>
        <w:t>拟建项目厂区均进行地面硬化，废铁屑存放区、废旧汽车存放区、拆解区、危废暂存间、一般工业固废暂存间等均进行防渗处理，防止油污泄露对地下水环境造成污染。</w:t>
      </w:r>
      <w:bookmarkEnd w:id="368"/>
      <w:bookmarkEnd w:id="369"/>
      <w:bookmarkEnd w:id="370"/>
      <w:bookmarkStart w:id="371" w:name="_Toc23630"/>
      <w:bookmarkStart w:id="372" w:name="_Toc3347"/>
      <w:bookmarkStart w:id="373" w:name="_Toc4032"/>
    </w:p>
    <w:p>
      <w:pPr>
        <w:spacing w:line="360" w:lineRule="auto"/>
        <w:ind w:firstLine="480" w:firstLineChars="200"/>
        <w:rPr>
          <w:color w:val="auto"/>
          <w:sz w:val="24"/>
        </w:rPr>
      </w:pPr>
      <w:r>
        <w:rPr>
          <w:rFonts w:hint="eastAsia" w:ascii="宋体" w:hAnsi="宋体" w:cs="宋体"/>
          <w:color w:val="auto"/>
          <w:sz w:val="24"/>
        </w:rPr>
        <w:t>②</w:t>
      </w:r>
      <w:r>
        <w:rPr>
          <w:color w:val="auto"/>
          <w:sz w:val="24"/>
        </w:rPr>
        <w:t>乙炔钢瓶和氧气钢瓶应由专门人员负责管理，贮存时将氧气瓶和乙炔瓶分开放置，乙炔气瓶存放点要远离火源或热源；废制冷剂和废燃料（汽油和柴油）应使用专业的抽取设备将其收集到密闭的容器内；废蓄电池拆解的过程中要专业人员操作，避免拆解过程中造成废蓄电池的破损。</w:t>
      </w:r>
      <w:bookmarkEnd w:id="371"/>
      <w:bookmarkEnd w:id="372"/>
      <w:bookmarkEnd w:id="373"/>
    </w:p>
    <w:p>
      <w:pPr>
        <w:spacing w:line="360" w:lineRule="auto"/>
        <w:ind w:firstLine="480" w:firstLineChars="200"/>
        <w:rPr>
          <w:color w:val="auto"/>
          <w:sz w:val="24"/>
        </w:rPr>
      </w:pPr>
      <w:bookmarkStart w:id="374" w:name="_Toc4140"/>
      <w:bookmarkStart w:id="375" w:name="_Toc32474"/>
      <w:bookmarkStart w:id="376" w:name="_Toc1031"/>
      <w:r>
        <w:rPr>
          <w:color w:val="auto"/>
          <w:sz w:val="24"/>
        </w:rPr>
        <w:fldChar w:fldCharType="begin"/>
      </w:r>
      <w:r>
        <w:rPr>
          <w:color w:val="auto"/>
          <w:sz w:val="24"/>
        </w:rPr>
        <w:instrText xml:space="preserve"> = 3 \* GB3 </w:instrText>
      </w:r>
      <w:r>
        <w:rPr>
          <w:color w:val="auto"/>
          <w:sz w:val="24"/>
        </w:rPr>
        <w:fldChar w:fldCharType="separate"/>
      </w:r>
      <w:r>
        <w:rPr>
          <w:rFonts w:hint="eastAsia" w:ascii="宋体" w:hAnsi="宋体" w:cs="宋体"/>
          <w:color w:val="auto"/>
          <w:sz w:val="24"/>
        </w:rPr>
        <w:t>③</w:t>
      </w:r>
      <w:r>
        <w:rPr>
          <w:color w:val="auto"/>
          <w:sz w:val="24"/>
        </w:rPr>
        <w:fldChar w:fldCharType="end"/>
      </w:r>
      <w:r>
        <w:rPr>
          <w:color w:val="auto"/>
          <w:sz w:val="24"/>
        </w:rPr>
        <w:t>危险废物应存放于专门的收集容器，按危险废物的性质进行分类收集、分区存放。危废暂存间要求企业按照《危险废贮存污染控制标准》(GB18597-2001) 中的要求，在三个拆解区西北侧分别设置一处危险废物暂存间（建筑面积10m</w:t>
      </w:r>
      <w:r>
        <w:rPr>
          <w:color w:val="auto"/>
          <w:sz w:val="24"/>
          <w:vertAlign w:val="superscript"/>
        </w:rPr>
        <w:t>2</w:t>
      </w:r>
      <w:r>
        <w:rPr>
          <w:color w:val="auto"/>
          <w:sz w:val="24"/>
        </w:rPr>
        <w:t>/个）。一般工业固废按种类分别收集在一般固废堆放区，并设立明显的区分标识，库区严禁烟火，其贮存应符合《一般工业固体废物贮存、处置场污染控制标准》（GB18599-2001）的要求。</w:t>
      </w:r>
      <w:bookmarkEnd w:id="374"/>
      <w:bookmarkEnd w:id="375"/>
      <w:bookmarkEnd w:id="376"/>
      <w:r>
        <w:rPr>
          <w:color w:val="auto"/>
          <w:sz w:val="24"/>
        </w:rPr>
        <w:t>拟建项目危险物质分开存放，液态危化品储存容器下方设防溢托盘；危险废物暂存间周边设置围堰、截流沟及应急池，并进行防渗防腐处理，防止各种液体类危险废物漫流或泄漏。</w:t>
      </w:r>
      <w:bookmarkStart w:id="377" w:name="_Toc15868"/>
      <w:bookmarkStart w:id="378" w:name="_Toc3017"/>
      <w:r>
        <w:rPr>
          <w:color w:val="auto"/>
          <w:sz w:val="24"/>
        </w:rPr>
        <w:t>同时，拟建项目拆解区设置集油池，地坪坡向集油池侧，防止各种液体类危险废物漫流或泄漏。</w:t>
      </w:r>
    </w:p>
    <w:p>
      <w:pPr>
        <w:spacing w:line="360" w:lineRule="auto"/>
        <w:ind w:firstLine="480" w:firstLineChars="200"/>
        <w:rPr>
          <w:color w:val="auto"/>
          <w:sz w:val="24"/>
        </w:rPr>
      </w:pPr>
      <w:r>
        <w:rPr>
          <w:rFonts w:hint="eastAsia" w:ascii="宋体" w:hAnsi="宋体" w:cs="宋体"/>
          <w:color w:val="auto"/>
          <w:sz w:val="24"/>
        </w:rPr>
        <w:t>④</w:t>
      </w:r>
      <w:bookmarkEnd w:id="377"/>
      <w:bookmarkEnd w:id="378"/>
      <w:bookmarkStart w:id="379" w:name="_Toc23171"/>
      <w:bookmarkStart w:id="380" w:name="_Toc24310"/>
      <w:r>
        <w:rPr>
          <w:color w:val="auto"/>
          <w:sz w:val="24"/>
        </w:rPr>
        <w:t>配备消防设施，厂区配备有手提式和推车式干粉灭火器和二氧化碳灭火器。在项目各辅助生产设施区内容设置安全标志。</w:t>
      </w:r>
      <w:bookmarkEnd w:id="379"/>
      <w:bookmarkEnd w:id="380"/>
    </w:p>
    <w:p>
      <w:pPr>
        <w:pStyle w:val="3"/>
        <w:rPr>
          <w:rFonts w:eastAsia="宋体"/>
          <w:color w:val="auto"/>
        </w:rPr>
      </w:pPr>
      <w:bookmarkStart w:id="381" w:name="_Toc3572"/>
      <w:bookmarkStart w:id="382" w:name="_Toc14090"/>
      <w:bookmarkStart w:id="383" w:name="_Toc323114419"/>
      <w:r>
        <w:rPr>
          <w:rFonts w:eastAsia="宋体"/>
          <w:color w:val="auto"/>
        </w:rPr>
        <w:t>6.3 污染防治措施及环保投资</w:t>
      </w:r>
      <w:bookmarkEnd w:id="381"/>
      <w:bookmarkEnd w:id="382"/>
      <w:bookmarkEnd w:id="383"/>
    </w:p>
    <w:p>
      <w:pPr>
        <w:spacing w:line="360" w:lineRule="auto"/>
        <w:ind w:firstLine="480" w:firstLineChars="200"/>
        <w:rPr>
          <w:color w:val="auto"/>
          <w:sz w:val="24"/>
        </w:rPr>
      </w:pPr>
      <w:r>
        <w:rPr>
          <w:color w:val="auto"/>
          <w:sz w:val="24"/>
        </w:rPr>
        <w:t>拟建项目采取的污染防治措施及其投资汇总表列于表6.3-1。</w:t>
      </w:r>
    </w:p>
    <w:p>
      <w:pPr>
        <w:pStyle w:val="49"/>
        <w:spacing w:before="0" w:beforeAutospacing="0" w:after="0" w:afterAutospacing="0" w:line="460" w:lineRule="exact"/>
        <w:jc w:val="center"/>
        <w:rPr>
          <w:rFonts w:ascii="Times New Roman" w:hAnsi="Times New Roman" w:eastAsia="黑体"/>
          <w:snapToGrid w:val="0"/>
          <w:color w:val="auto"/>
          <w:sz w:val="21"/>
          <w:szCs w:val="21"/>
        </w:rPr>
      </w:pPr>
    </w:p>
    <w:p>
      <w:pPr>
        <w:pStyle w:val="49"/>
        <w:spacing w:before="0" w:beforeAutospacing="0" w:after="0" w:afterAutospacing="0" w:line="460" w:lineRule="exact"/>
        <w:jc w:val="center"/>
        <w:rPr>
          <w:rFonts w:ascii="Times New Roman" w:hAnsi="Times New Roman" w:eastAsia="黑体"/>
          <w:snapToGrid w:val="0"/>
          <w:color w:val="auto"/>
          <w:sz w:val="21"/>
          <w:szCs w:val="21"/>
        </w:rPr>
      </w:pPr>
      <w:r>
        <w:rPr>
          <w:rFonts w:ascii="Times New Roman" w:hAnsi="Times New Roman" w:eastAsia="黑体"/>
          <w:snapToGrid w:val="0"/>
          <w:color w:val="auto"/>
          <w:sz w:val="21"/>
          <w:szCs w:val="21"/>
        </w:rPr>
        <w:t>表6.3-1  拟建项目主要环保措施及投资一览表</w:t>
      </w:r>
    </w:p>
    <w:tbl>
      <w:tblPr>
        <w:tblStyle w:val="54"/>
        <w:tblW w:w="917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
      <w:tblGrid>
        <w:gridCol w:w="905"/>
        <w:gridCol w:w="725"/>
        <w:gridCol w:w="1228"/>
        <w:gridCol w:w="1729"/>
        <w:gridCol w:w="3783"/>
        <w:gridCol w:w="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tblHeader/>
          <w:jc w:val="center"/>
        </w:trPr>
        <w:tc>
          <w:tcPr>
            <w:tcW w:w="905" w:type="dxa"/>
            <w:tcBorders>
              <w:tl2br w:val="single" w:color="auto" w:sz="2" w:space="0"/>
            </w:tcBorders>
            <w:vAlign w:val="center"/>
          </w:tcPr>
          <w:p>
            <w:pPr>
              <w:adjustRightInd w:val="0"/>
              <w:snapToGrid w:val="0"/>
              <w:jc w:val="right"/>
              <w:rPr>
                <w:color w:val="auto"/>
                <w:szCs w:val="21"/>
              </w:rPr>
            </w:pPr>
            <w:r>
              <w:rPr>
                <w:color w:val="auto"/>
                <w:szCs w:val="21"/>
              </w:rPr>
              <w:t>内容</w:t>
            </w:r>
          </w:p>
          <w:p>
            <w:pPr>
              <w:adjustRightInd w:val="0"/>
              <w:snapToGrid w:val="0"/>
              <w:jc w:val="left"/>
              <w:rPr>
                <w:color w:val="auto"/>
                <w:szCs w:val="21"/>
              </w:rPr>
            </w:pPr>
            <w:r>
              <w:rPr>
                <w:color w:val="auto"/>
                <w:szCs w:val="21"/>
              </w:rPr>
              <w:t>时期</w:t>
            </w:r>
          </w:p>
        </w:tc>
        <w:tc>
          <w:tcPr>
            <w:tcW w:w="725" w:type="dxa"/>
            <w:vAlign w:val="center"/>
          </w:tcPr>
          <w:p>
            <w:pPr>
              <w:adjustRightInd w:val="0"/>
              <w:snapToGrid w:val="0"/>
              <w:jc w:val="center"/>
              <w:rPr>
                <w:color w:val="auto"/>
                <w:szCs w:val="21"/>
              </w:rPr>
            </w:pPr>
            <w:r>
              <w:rPr>
                <w:color w:val="auto"/>
                <w:szCs w:val="21"/>
              </w:rPr>
              <w:t>类型</w:t>
            </w:r>
          </w:p>
        </w:tc>
        <w:tc>
          <w:tcPr>
            <w:tcW w:w="1228" w:type="dxa"/>
            <w:vAlign w:val="center"/>
          </w:tcPr>
          <w:p>
            <w:pPr>
              <w:adjustRightInd w:val="0"/>
              <w:snapToGrid w:val="0"/>
              <w:jc w:val="center"/>
              <w:rPr>
                <w:color w:val="auto"/>
                <w:szCs w:val="21"/>
              </w:rPr>
            </w:pPr>
            <w:r>
              <w:rPr>
                <w:color w:val="auto"/>
                <w:szCs w:val="21"/>
              </w:rPr>
              <w:t>排放源</w:t>
            </w:r>
          </w:p>
          <w:p>
            <w:pPr>
              <w:adjustRightInd w:val="0"/>
              <w:snapToGrid w:val="0"/>
              <w:jc w:val="center"/>
              <w:rPr>
                <w:color w:val="auto"/>
                <w:szCs w:val="21"/>
              </w:rPr>
            </w:pPr>
            <w:r>
              <w:rPr>
                <w:color w:val="auto"/>
                <w:szCs w:val="21"/>
              </w:rPr>
              <w:t>（编号）</w:t>
            </w:r>
          </w:p>
        </w:tc>
        <w:tc>
          <w:tcPr>
            <w:tcW w:w="1729" w:type="dxa"/>
            <w:vAlign w:val="center"/>
          </w:tcPr>
          <w:p>
            <w:pPr>
              <w:adjustRightInd w:val="0"/>
              <w:snapToGrid w:val="0"/>
              <w:jc w:val="center"/>
              <w:rPr>
                <w:color w:val="auto"/>
                <w:szCs w:val="21"/>
              </w:rPr>
            </w:pPr>
            <w:r>
              <w:rPr>
                <w:color w:val="auto"/>
                <w:szCs w:val="21"/>
              </w:rPr>
              <w:t>污染物</w:t>
            </w:r>
          </w:p>
          <w:p>
            <w:pPr>
              <w:adjustRightInd w:val="0"/>
              <w:snapToGrid w:val="0"/>
              <w:jc w:val="center"/>
              <w:rPr>
                <w:color w:val="auto"/>
                <w:szCs w:val="21"/>
              </w:rPr>
            </w:pPr>
            <w:r>
              <w:rPr>
                <w:color w:val="auto"/>
                <w:szCs w:val="21"/>
              </w:rPr>
              <w:t>名称</w:t>
            </w:r>
          </w:p>
        </w:tc>
        <w:tc>
          <w:tcPr>
            <w:tcW w:w="3783" w:type="dxa"/>
            <w:vAlign w:val="center"/>
          </w:tcPr>
          <w:p>
            <w:pPr>
              <w:adjustRightInd w:val="0"/>
              <w:snapToGrid w:val="0"/>
              <w:jc w:val="center"/>
              <w:rPr>
                <w:color w:val="auto"/>
                <w:szCs w:val="21"/>
              </w:rPr>
            </w:pPr>
            <w:r>
              <w:rPr>
                <w:color w:val="auto"/>
                <w:szCs w:val="21"/>
              </w:rPr>
              <w:t>防治措施</w:t>
            </w:r>
          </w:p>
        </w:tc>
        <w:tc>
          <w:tcPr>
            <w:tcW w:w="804" w:type="dxa"/>
            <w:vAlign w:val="center"/>
          </w:tcPr>
          <w:p>
            <w:pPr>
              <w:adjustRightInd w:val="0"/>
              <w:snapToGrid w:val="0"/>
              <w:jc w:val="center"/>
              <w:rPr>
                <w:color w:val="auto"/>
                <w:szCs w:val="21"/>
              </w:rPr>
            </w:pPr>
            <w:r>
              <w:rPr>
                <w:color w:val="auto"/>
                <w:szCs w:val="21"/>
              </w:rPr>
              <w:t>治理投资万元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restart"/>
            <w:vAlign w:val="center"/>
          </w:tcPr>
          <w:p>
            <w:pPr>
              <w:adjustRightInd w:val="0"/>
              <w:snapToGrid w:val="0"/>
              <w:jc w:val="center"/>
              <w:rPr>
                <w:color w:val="auto"/>
                <w:szCs w:val="21"/>
              </w:rPr>
            </w:pPr>
            <w:r>
              <w:rPr>
                <w:color w:val="auto"/>
                <w:szCs w:val="21"/>
              </w:rPr>
              <w:t>运营期</w:t>
            </w:r>
          </w:p>
        </w:tc>
        <w:tc>
          <w:tcPr>
            <w:tcW w:w="725" w:type="dxa"/>
            <w:vMerge w:val="restart"/>
            <w:vAlign w:val="center"/>
          </w:tcPr>
          <w:p>
            <w:pPr>
              <w:adjustRightInd w:val="0"/>
              <w:snapToGrid w:val="0"/>
              <w:jc w:val="center"/>
              <w:rPr>
                <w:color w:val="auto"/>
                <w:szCs w:val="21"/>
              </w:rPr>
            </w:pPr>
            <w:r>
              <w:rPr>
                <w:color w:val="auto"/>
                <w:szCs w:val="21"/>
              </w:rPr>
              <w:t>大气</w:t>
            </w:r>
          </w:p>
          <w:p>
            <w:pPr>
              <w:adjustRightInd w:val="0"/>
              <w:snapToGrid w:val="0"/>
              <w:jc w:val="center"/>
              <w:rPr>
                <w:color w:val="auto"/>
                <w:szCs w:val="21"/>
              </w:rPr>
            </w:pPr>
            <w:r>
              <w:rPr>
                <w:color w:val="auto"/>
                <w:szCs w:val="21"/>
              </w:rPr>
              <w:t>污染物</w:t>
            </w:r>
          </w:p>
        </w:tc>
        <w:tc>
          <w:tcPr>
            <w:tcW w:w="1228" w:type="dxa"/>
            <w:vAlign w:val="center"/>
          </w:tcPr>
          <w:p>
            <w:pPr>
              <w:adjustRightInd w:val="0"/>
              <w:snapToGrid w:val="0"/>
              <w:jc w:val="center"/>
              <w:rPr>
                <w:color w:val="auto"/>
              </w:rPr>
            </w:pPr>
            <w:r>
              <w:rPr>
                <w:color w:val="auto"/>
              </w:rPr>
              <w:t>废油液回收</w:t>
            </w:r>
          </w:p>
        </w:tc>
        <w:tc>
          <w:tcPr>
            <w:tcW w:w="1729" w:type="dxa"/>
            <w:vAlign w:val="center"/>
          </w:tcPr>
          <w:p>
            <w:pPr>
              <w:adjustRightInd w:val="0"/>
              <w:snapToGrid w:val="0"/>
              <w:jc w:val="center"/>
              <w:rPr>
                <w:color w:val="auto"/>
              </w:rPr>
            </w:pPr>
            <w:r>
              <w:rPr>
                <w:color w:val="auto"/>
              </w:rPr>
              <w:t>非甲烷总烃</w:t>
            </w:r>
          </w:p>
        </w:tc>
        <w:tc>
          <w:tcPr>
            <w:tcW w:w="3783" w:type="dxa"/>
            <w:vAlign w:val="center"/>
          </w:tcPr>
          <w:p>
            <w:pPr>
              <w:adjustRightInd w:val="0"/>
              <w:snapToGrid w:val="0"/>
              <w:jc w:val="center"/>
              <w:rPr>
                <w:color w:val="auto"/>
              </w:rPr>
            </w:pPr>
            <w:r>
              <w:rPr>
                <w:color w:val="auto"/>
              </w:rPr>
              <w:t>加强车间通风换气，设置排气扇，无组织排放。</w:t>
            </w:r>
          </w:p>
        </w:tc>
        <w:tc>
          <w:tcPr>
            <w:tcW w:w="804" w:type="dxa"/>
            <w:vAlign w:val="center"/>
          </w:tcPr>
          <w:p>
            <w:pPr>
              <w:pStyle w:val="131"/>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Align w:val="center"/>
          </w:tcPr>
          <w:p>
            <w:pPr>
              <w:adjustRightInd w:val="0"/>
              <w:snapToGrid w:val="0"/>
              <w:jc w:val="center"/>
              <w:rPr>
                <w:color w:val="auto"/>
              </w:rPr>
            </w:pPr>
            <w:r>
              <w:rPr>
                <w:color w:val="auto"/>
              </w:rPr>
              <w:t>制冷剂回收</w:t>
            </w:r>
          </w:p>
        </w:tc>
        <w:tc>
          <w:tcPr>
            <w:tcW w:w="1729" w:type="dxa"/>
            <w:vAlign w:val="center"/>
          </w:tcPr>
          <w:p>
            <w:pPr>
              <w:adjustRightInd w:val="0"/>
              <w:snapToGrid w:val="0"/>
              <w:jc w:val="center"/>
              <w:rPr>
                <w:color w:val="auto"/>
              </w:rPr>
            </w:pPr>
            <w:r>
              <w:rPr>
                <w:color w:val="auto"/>
              </w:rPr>
              <w:t>氟利昂</w:t>
            </w:r>
          </w:p>
        </w:tc>
        <w:tc>
          <w:tcPr>
            <w:tcW w:w="3783" w:type="dxa"/>
            <w:vAlign w:val="center"/>
          </w:tcPr>
          <w:p>
            <w:pPr>
              <w:adjustRightInd w:val="0"/>
              <w:snapToGrid w:val="0"/>
              <w:jc w:val="center"/>
              <w:rPr>
                <w:color w:val="auto"/>
              </w:rPr>
            </w:pPr>
            <w:r>
              <w:rPr>
                <w:color w:val="auto"/>
              </w:rPr>
              <w:t>专用的制冷剂收集装置，收集系统管路密闭；车间加强通风。</w:t>
            </w:r>
          </w:p>
        </w:tc>
        <w:tc>
          <w:tcPr>
            <w:tcW w:w="804" w:type="dxa"/>
            <w:vAlign w:val="center"/>
          </w:tcPr>
          <w:p>
            <w:pPr>
              <w:pStyle w:val="131"/>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Align w:val="center"/>
          </w:tcPr>
          <w:p>
            <w:pPr>
              <w:adjustRightInd w:val="0"/>
              <w:snapToGrid w:val="0"/>
              <w:jc w:val="center"/>
              <w:rPr>
                <w:color w:val="auto"/>
              </w:rPr>
            </w:pPr>
            <w:r>
              <w:rPr>
                <w:color w:val="auto"/>
              </w:rPr>
              <w:t>金属切割</w:t>
            </w:r>
          </w:p>
        </w:tc>
        <w:tc>
          <w:tcPr>
            <w:tcW w:w="1729" w:type="dxa"/>
            <w:vAlign w:val="center"/>
          </w:tcPr>
          <w:p>
            <w:pPr>
              <w:adjustRightInd w:val="0"/>
              <w:snapToGrid w:val="0"/>
              <w:jc w:val="center"/>
              <w:rPr>
                <w:color w:val="auto"/>
              </w:rPr>
            </w:pPr>
            <w:r>
              <w:rPr>
                <w:color w:val="auto"/>
              </w:rPr>
              <w:t>切割粉尘</w:t>
            </w:r>
          </w:p>
        </w:tc>
        <w:tc>
          <w:tcPr>
            <w:tcW w:w="3783" w:type="dxa"/>
            <w:vAlign w:val="center"/>
          </w:tcPr>
          <w:p>
            <w:pPr>
              <w:adjustRightInd w:val="0"/>
              <w:snapToGrid w:val="0"/>
              <w:jc w:val="center"/>
              <w:rPr>
                <w:color w:val="auto"/>
                <w:w w:val="102"/>
                <w:szCs w:val="21"/>
              </w:rPr>
            </w:pPr>
            <w:r>
              <w:rPr>
                <w:color w:val="auto"/>
              </w:rPr>
              <w:t>加强车间通风换气，设置排气扇，无组织排放。</w:t>
            </w:r>
          </w:p>
        </w:tc>
        <w:tc>
          <w:tcPr>
            <w:tcW w:w="804" w:type="dxa"/>
            <w:vAlign w:val="center"/>
          </w:tcPr>
          <w:p>
            <w:pPr>
              <w:pStyle w:val="131"/>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Align w:val="center"/>
          </w:tcPr>
          <w:p>
            <w:pPr>
              <w:adjustRightInd w:val="0"/>
              <w:snapToGrid w:val="0"/>
              <w:jc w:val="center"/>
              <w:rPr>
                <w:color w:val="auto"/>
              </w:rPr>
            </w:pPr>
            <w:r>
              <w:rPr>
                <w:color w:val="auto"/>
              </w:rPr>
              <w:t>废铁屑破碎</w:t>
            </w:r>
          </w:p>
        </w:tc>
        <w:tc>
          <w:tcPr>
            <w:tcW w:w="1729" w:type="dxa"/>
            <w:vAlign w:val="center"/>
          </w:tcPr>
          <w:p>
            <w:pPr>
              <w:adjustRightInd w:val="0"/>
              <w:snapToGrid w:val="0"/>
              <w:jc w:val="center"/>
              <w:rPr>
                <w:color w:val="auto"/>
              </w:rPr>
            </w:pPr>
            <w:r>
              <w:rPr>
                <w:color w:val="auto"/>
              </w:rPr>
              <w:t>金属粉尘</w:t>
            </w:r>
          </w:p>
        </w:tc>
        <w:tc>
          <w:tcPr>
            <w:tcW w:w="3783" w:type="dxa"/>
            <w:vAlign w:val="center"/>
          </w:tcPr>
          <w:p>
            <w:pPr>
              <w:adjustRightInd w:val="0"/>
              <w:snapToGrid w:val="0"/>
              <w:jc w:val="center"/>
              <w:rPr>
                <w:color w:val="auto"/>
                <w:w w:val="102"/>
                <w:szCs w:val="21"/>
              </w:rPr>
            </w:pPr>
            <w:r>
              <w:rPr>
                <w:color w:val="auto"/>
              </w:rPr>
              <w:t>经布袋除尘器除尘后散排于车间。</w:t>
            </w:r>
          </w:p>
        </w:tc>
        <w:tc>
          <w:tcPr>
            <w:tcW w:w="804" w:type="dxa"/>
            <w:vAlign w:val="center"/>
          </w:tcPr>
          <w:p>
            <w:pPr>
              <w:pStyle w:val="131"/>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Align w:val="center"/>
          </w:tcPr>
          <w:p>
            <w:pPr>
              <w:adjustRightInd w:val="0"/>
              <w:snapToGrid w:val="0"/>
              <w:jc w:val="center"/>
              <w:rPr>
                <w:color w:val="auto"/>
                <w:szCs w:val="21"/>
              </w:rPr>
            </w:pPr>
            <w:r>
              <w:rPr>
                <w:color w:val="auto"/>
                <w:szCs w:val="21"/>
              </w:rPr>
              <w:t>水污</w:t>
            </w:r>
          </w:p>
          <w:p>
            <w:pPr>
              <w:pStyle w:val="131"/>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染物</w:t>
            </w:r>
          </w:p>
        </w:tc>
        <w:tc>
          <w:tcPr>
            <w:tcW w:w="1228" w:type="dxa"/>
            <w:vAlign w:val="center"/>
          </w:tcPr>
          <w:p>
            <w:pPr>
              <w:adjustRightInd w:val="0"/>
              <w:snapToGrid w:val="0"/>
              <w:jc w:val="center"/>
              <w:rPr>
                <w:color w:val="auto"/>
                <w:szCs w:val="21"/>
              </w:rPr>
            </w:pPr>
            <w:r>
              <w:rPr>
                <w:color w:val="auto"/>
                <w:szCs w:val="21"/>
              </w:rPr>
              <w:t>生活污水</w:t>
            </w:r>
          </w:p>
        </w:tc>
        <w:tc>
          <w:tcPr>
            <w:tcW w:w="1729" w:type="dxa"/>
            <w:vAlign w:val="center"/>
          </w:tcPr>
          <w:p>
            <w:pPr>
              <w:adjustRightInd w:val="0"/>
              <w:snapToGrid w:val="0"/>
              <w:jc w:val="center"/>
              <w:rPr>
                <w:color w:val="auto"/>
                <w:szCs w:val="21"/>
              </w:rPr>
            </w:pPr>
            <w:r>
              <w:rPr>
                <w:color w:val="auto"/>
                <w:szCs w:val="21"/>
              </w:rPr>
              <w:t>COD</w:t>
            </w:r>
          </w:p>
          <w:p>
            <w:pPr>
              <w:adjustRightInd w:val="0"/>
              <w:snapToGrid w:val="0"/>
              <w:jc w:val="center"/>
              <w:rPr>
                <w:color w:val="auto"/>
                <w:szCs w:val="21"/>
              </w:rPr>
            </w:pPr>
            <w:r>
              <w:rPr>
                <w:color w:val="auto"/>
                <w:szCs w:val="21"/>
              </w:rPr>
              <w:t>SS</w:t>
            </w:r>
          </w:p>
          <w:p>
            <w:pPr>
              <w:adjustRightInd w:val="0"/>
              <w:snapToGrid w:val="0"/>
              <w:jc w:val="center"/>
              <w:rPr>
                <w:color w:val="auto"/>
                <w:szCs w:val="21"/>
              </w:rPr>
            </w:pPr>
            <w:r>
              <w:rPr>
                <w:color w:val="auto"/>
                <w:szCs w:val="21"/>
              </w:rPr>
              <w:t>NH</w:t>
            </w:r>
            <w:r>
              <w:rPr>
                <w:color w:val="auto"/>
                <w:szCs w:val="21"/>
                <w:vertAlign w:val="subscript"/>
              </w:rPr>
              <w:t>3</w:t>
            </w:r>
            <w:r>
              <w:rPr>
                <w:color w:val="auto"/>
                <w:szCs w:val="21"/>
              </w:rPr>
              <w:t>-N</w:t>
            </w:r>
          </w:p>
          <w:p>
            <w:pPr>
              <w:adjustRightInd w:val="0"/>
              <w:snapToGrid w:val="0"/>
              <w:jc w:val="center"/>
              <w:rPr>
                <w:color w:val="auto"/>
                <w:szCs w:val="21"/>
              </w:rPr>
            </w:pPr>
            <w:r>
              <w:rPr>
                <w:color w:val="auto"/>
                <w:szCs w:val="21"/>
              </w:rPr>
              <w:t>石油类</w:t>
            </w:r>
          </w:p>
        </w:tc>
        <w:tc>
          <w:tcPr>
            <w:tcW w:w="3783" w:type="dxa"/>
            <w:vAlign w:val="center"/>
          </w:tcPr>
          <w:p>
            <w:pPr>
              <w:adjustRightInd w:val="0"/>
              <w:snapToGrid w:val="0"/>
              <w:jc w:val="center"/>
              <w:rPr>
                <w:color w:val="auto"/>
                <w:szCs w:val="21"/>
              </w:rPr>
            </w:pPr>
            <w:r>
              <w:rPr>
                <w:color w:val="auto"/>
                <w:szCs w:val="21"/>
              </w:rPr>
              <w:t>生活污水依托旺龙实业公司已建生化池处理后经市政污水管网进九龙园区污水处理厂处理达标后排放。</w:t>
            </w:r>
          </w:p>
        </w:tc>
        <w:tc>
          <w:tcPr>
            <w:tcW w:w="804" w:type="dxa"/>
            <w:vAlign w:val="center"/>
          </w:tcPr>
          <w:p>
            <w:pPr>
              <w:adjustRightInd w:val="0"/>
              <w:snapToGrid w:val="0"/>
              <w:jc w:val="center"/>
              <w:rPr>
                <w:color w:val="auto"/>
                <w:szCs w:val="21"/>
              </w:rPr>
            </w:pPr>
            <w:r>
              <w:rPr>
                <w:color w:val="auto"/>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312" w:hRule="atLeast"/>
          <w:jc w:val="center"/>
        </w:trPr>
        <w:tc>
          <w:tcPr>
            <w:tcW w:w="905" w:type="dxa"/>
            <w:vMerge w:val="continue"/>
            <w:vAlign w:val="center"/>
          </w:tcPr>
          <w:p>
            <w:pPr>
              <w:adjustRightInd w:val="0"/>
              <w:snapToGrid w:val="0"/>
              <w:jc w:val="center"/>
              <w:rPr>
                <w:color w:val="auto"/>
                <w:szCs w:val="21"/>
              </w:rPr>
            </w:pPr>
          </w:p>
        </w:tc>
        <w:tc>
          <w:tcPr>
            <w:tcW w:w="725" w:type="dxa"/>
            <w:vMerge w:val="restart"/>
            <w:vAlign w:val="center"/>
          </w:tcPr>
          <w:p>
            <w:pPr>
              <w:adjustRightInd w:val="0"/>
              <w:snapToGrid w:val="0"/>
              <w:jc w:val="center"/>
              <w:rPr>
                <w:color w:val="auto"/>
                <w:szCs w:val="21"/>
              </w:rPr>
            </w:pPr>
            <w:r>
              <w:rPr>
                <w:color w:val="auto"/>
                <w:szCs w:val="21"/>
              </w:rPr>
              <w:t>固体废物</w:t>
            </w:r>
          </w:p>
        </w:tc>
        <w:tc>
          <w:tcPr>
            <w:tcW w:w="1228" w:type="dxa"/>
            <w:vMerge w:val="restart"/>
            <w:vAlign w:val="center"/>
          </w:tcPr>
          <w:p>
            <w:pPr>
              <w:adjustRightInd w:val="0"/>
              <w:snapToGrid w:val="0"/>
              <w:jc w:val="center"/>
              <w:rPr>
                <w:color w:val="auto"/>
                <w:szCs w:val="21"/>
              </w:rPr>
            </w:pPr>
            <w:r>
              <w:rPr>
                <w:color w:val="auto"/>
                <w:szCs w:val="21"/>
              </w:rPr>
              <w:t>一般固废</w:t>
            </w:r>
          </w:p>
        </w:tc>
        <w:tc>
          <w:tcPr>
            <w:tcW w:w="1729" w:type="dxa"/>
            <w:vAlign w:val="center"/>
          </w:tcPr>
          <w:p>
            <w:pPr>
              <w:adjustRightInd w:val="0"/>
              <w:snapToGrid w:val="0"/>
              <w:jc w:val="center"/>
              <w:rPr>
                <w:color w:val="auto"/>
                <w:szCs w:val="21"/>
              </w:rPr>
            </w:pPr>
            <w:r>
              <w:rPr>
                <w:color w:val="auto"/>
                <w:kern w:val="0"/>
                <w:szCs w:val="21"/>
              </w:rPr>
              <w:t>可回收利用固废（废钢铁、总成及可用零部件、轮胎、塑料、玻璃、废安全气囊等）</w:t>
            </w:r>
          </w:p>
        </w:tc>
        <w:tc>
          <w:tcPr>
            <w:tcW w:w="3783" w:type="dxa"/>
            <w:vMerge w:val="restart"/>
            <w:vAlign w:val="center"/>
          </w:tcPr>
          <w:p>
            <w:pPr>
              <w:adjustRightInd w:val="0"/>
              <w:snapToGrid w:val="0"/>
              <w:jc w:val="center"/>
              <w:rPr>
                <w:i/>
                <w:color w:val="auto"/>
                <w:szCs w:val="21"/>
              </w:rPr>
            </w:pPr>
            <w:r>
              <w:rPr>
                <w:rFonts w:eastAsia="宋体...."/>
                <w:i/>
                <w:color w:val="auto"/>
                <w:kern w:val="0"/>
                <w:szCs w:val="21"/>
              </w:rPr>
              <w:t>废钢铁、总成及可利用部件等可回收利用固废分类暂存于零部件暂存区，定期外售相关回收单位；不可回收利用固废直接运至厂房西侧的固废暂存区暂存，每周由专业运输车辆</w:t>
            </w:r>
            <w:r>
              <w:rPr>
                <w:i/>
                <w:color w:val="auto"/>
                <w:kern w:val="0"/>
                <w:szCs w:val="21"/>
              </w:rPr>
              <w:t>运至市政指定渣场填埋</w:t>
            </w:r>
            <w:r>
              <w:rPr>
                <w:rFonts w:eastAsia="宋体...."/>
                <w:i/>
                <w:color w:val="auto"/>
                <w:kern w:val="0"/>
                <w:szCs w:val="21"/>
              </w:rPr>
              <w:t>。</w:t>
            </w:r>
          </w:p>
        </w:tc>
        <w:tc>
          <w:tcPr>
            <w:tcW w:w="804" w:type="dxa"/>
            <w:vMerge w:val="restart"/>
            <w:vAlign w:val="center"/>
          </w:tcPr>
          <w:p>
            <w:pPr>
              <w:adjustRightInd w:val="0"/>
              <w:snapToGrid w:val="0"/>
              <w:jc w:val="center"/>
              <w:rPr>
                <w:color w:val="auto"/>
                <w:szCs w:val="21"/>
              </w:rPr>
            </w:pPr>
            <w:r>
              <w:rPr>
                <w:color w:val="auto"/>
                <w:szCs w:val="21"/>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Merge w:val="continue"/>
            <w:vAlign w:val="center"/>
          </w:tcPr>
          <w:p>
            <w:pPr>
              <w:adjustRightInd w:val="0"/>
              <w:snapToGrid w:val="0"/>
              <w:jc w:val="center"/>
              <w:rPr>
                <w:color w:val="auto"/>
                <w:szCs w:val="21"/>
              </w:rPr>
            </w:pPr>
          </w:p>
        </w:tc>
        <w:tc>
          <w:tcPr>
            <w:tcW w:w="1729" w:type="dxa"/>
            <w:vAlign w:val="center"/>
          </w:tcPr>
          <w:p>
            <w:pPr>
              <w:adjustRightInd w:val="0"/>
              <w:snapToGrid w:val="0"/>
              <w:jc w:val="center"/>
              <w:rPr>
                <w:color w:val="auto"/>
                <w:kern w:val="0"/>
                <w:szCs w:val="21"/>
              </w:rPr>
            </w:pPr>
            <w:r>
              <w:rPr>
                <w:color w:val="auto"/>
                <w:kern w:val="0"/>
                <w:szCs w:val="21"/>
              </w:rPr>
              <w:t>其他不可利用废物（陶瓷、泡沫、装饰材料、碎玻璃等）</w:t>
            </w:r>
          </w:p>
        </w:tc>
        <w:tc>
          <w:tcPr>
            <w:tcW w:w="3783" w:type="dxa"/>
            <w:vMerge w:val="continue"/>
            <w:vAlign w:val="center"/>
          </w:tcPr>
          <w:p>
            <w:pPr>
              <w:adjustRightInd w:val="0"/>
              <w:snapToGrid w:val="0"/>
              <w:jc w:val="center"/>
              <w:rPr>
                <w:i/>
                <w:color w:val="auto"/>
                <w:szCs w:val="21"/>
              </w:rPr>
            </w:pPr>
          </w:p>
        </w:tc>
        <w:tc>
          <w:tcPr>
            <w:tcW w:w="804" w:type="dxa"/>
            <w:vMerge w:val="continue"/>
            <w:vAlign w:val="center"/>
          </w:tcPr>
          <w:p>
            <w:pPr>
              <w:adjustRightInd w:val="0"/>
              <w:snapToGrid w:val="0"/>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Merge w:val="restart"/>
            <w:vAlign w:val="center"/>
          </w:tcPr>
          <w:p>
            <w:pPr>
              <w:adjustRightInd w:val="0"/>
              <w:snapToGrid w:val="0"/>
              <w:jc w:val="center"/>
              <w:rPr>
                <w:color w:val="auto"/>
                <w:szCs w:val="21"/>
              </w:rPr>
            </w:pPr>
            <w:r>
              <w:rPr>
                <w:color w:val="auto"/>
                <w:szCs w:val="21"/>
              </w:rPr>
              <w:t>危险废物</w:t>
            </w:r>
          </w:p>
        </w:tc>
        <w:tc>
          <w:tcPr>
            <w:tcW w:w="1729" w:type="dxa"/>
            <w:vAlign w:val="center"/>
          </w:tcPr>
          <w:p>
            <w:pPr>
              <w:autoSpaceDE w:val="0"/>
              <w:autoSpaceDN w:val="0"/>
              <w:adjustRightInd w:val="0"/>
              <w:jc w:val="center"/>
              <w:rPr>
                <w:color w:val="auto"/>
                <w:szCs w:val="21"/>
              </w:rPr>
            </w:pPr>
            <w:r>
              <w:rPr>
                <w:color w:val="auto"/>
                <w:kern w:val="0"/>
                <w:szCs w:val="21"/>
              </w:rPr>
              <w:t>废蓄电池</w:t>
            </w:r>
          </w:p>
        </w:tc>
        <w:tc>
          <w:tcPr>
            <w:tcW w:w="3783" w:type="dxa"/>
            <w:vMerge w:val="restart"/>
            <w:vAlign w:val="center"/>
          </w:tcPr>
          <w:p>
            <w:pPr>
              <w:autoSpaceDE w:val="0"/>
              <w:autoSpaceDN w:val="0"/>
              <w:adjustRightInd w:val="0"/>
              <w:jc w:val="center"/>
              <w:rPr>
                <w:i/>
                <w:color w:val="auto"/>
                <w:kern w:val="0"/>
                <w:szCs w:val="21"/>
              </w:rPr>
            </w:pPr>
            <w:r>
              <w:rPr>
                <w:i/>
                <w:color w:val="auto"/>
                <w:kern w:val="0"/>
                <w:szCs w:val="21"/>
              </w:rPr>
              <w:t>分类收集，暂存于危险废物暂存间（设3处，三个拆解区西北角各设一处，每处设置2个集装箱，集装箱建筑面积约10m</w:t>
            </w:r>
            <w:r>
              <w:rPr>
                <w:i/>
                <w:color w:val="auto"/>
                <w:kern w:val="0"/>
                <w:szCs w:val="21"/>
                <w:vertAlign w:val="superscript"/>
              </w:rPr>
              <w:t>2</w:t>
            </w:r>
            <w:r>
              <w:rPr>
                <w:i/>
                <w:color w:val="auto"/>
                <w:kern w:val="0"/>
                <w:szCs w:val="21"/>
              </w:rPr>
              <w:t>/个，内设多个专用容器），并采取“三防”措施，即防扬散、防渗漏、防流失，各类危废分类暂存，交由具有危废处理资质的单位处置。</w:t>
            </w:r>
          </w:p>
        </w:tc>
        <w:tc>
          <w:tcPr>
            <w:tcW w:w="804" w:type="dxa"/>
            <w:vMerge w:val="restart"/>
            <w:vAlign w:val="center"/>
          </w:tcPr>
          <w:p>
            <w:pPr>
              <w:adjustRightInd w:val="0"/>
              <w:snapToGrid w:val="0"/>
              <w:jc w:val="center"/>
              <w:rPr>
                <w:color w:val="auto"/>
                <w:szCs w:val="21"/>
              </w:rPr>
            </w:pPr>
            <w:r>
              <w:rPr>
                <w:color w:val="auto"/>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74"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Merge w:val="continue"/>
            <w:vAlign w:val="center"/>
          </w:tcPr>
          <w:p>
            <w:pPr>
              <w:adjustRightInd w:val="0"/>
              <w:snapToGrid w:val="0"/>
              <w:jc w:val="center"/>
              <w:rPr>
                <w:color w:val="auto"/>
                <w:szCs w:val="21"/>
              </w:rPr>
            </w:pPr>
          </w:p>
        </w:tc>
        <w:tc>
          <w:tcPr>
            <w:tcW w:w="1729" w:type="dxa"/>
            <w:vAlign w:val="center"/>
          </w:tcPr>
          <w:p>
            <w:pPr>
              <w:autoSpaceDE w:val="0"/>
              <w:autoSpaceDN w:val="0"/>
              <w:adjustRightInd w:val="0"/>
              <w:jc w:val="center"/>
              <w:rPr>
                <w:color w:val="auto"/>
                <w:szCs w:val="21"/>
              </w:rPr>
            </w:pPr>
            <w:r>
              <w:rPr>
                <w:color w:val="auto"/>
                <w:kern w:val="0"/>
                <w:szCs w:val="21"/>
              </w:rPr>
              <w:t>废电容器</w:t>
            </w:r>
          </w:p>
        </w:tc>
        <w:tc>
          <w:tcPr>
            <w:tcW w:w="3783" w:type="dxa"/>
            <w:vMerge w:val="continue"/>
            <w:vAlign w:val="center"/>
          </w:tcPr>
          <w:p>
            <w:pPr>
              <w:adjustRightInd w:val="0"/>
              <w:snapToGrid w:val="0"/>
              <w:jc w:val="center"/>
              <w:rPr>
                <w:color w:val="auto"/>
                <w:szCs w:val="21"/>
              </w:rPr>
            </w:pPr>
          </w:p>
        </w:tc>
        <w:tc>
          <w:tcPr>
            <w:tcW w:w="804" w:type="dxa"/>
            <w:vMerge w:val="continue"/>
            <w:vAlign w:val="center"/>
          </w:tcPr>
          <w:p>
            <w:pPr>
              <w:adjustRightInd w:val="0"/>
              <w:snapToGrid w:val="0"/>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Merge w:val="continue"/>
            <w:vAlign w:val="center"/>
          </w:tcPr>
          <w:p>
            <w:pPr>
              <w:adjustRightInd w:val="0"/>
              <w:snapToGrid w:val="0"/>
              <w:jc w:val="center"/>
              <w:rPr>
                <w:color w:val="auto"/>
                <w:szCs w:val="21"/>
              </w:rPr>
            </w:pPr>
          </w:p>
        </w:tc>
        <w:tc>
          <w:tcPr>
            <w:tcW w:w="1729" w:type="dxa"/>
            <w:vAlign w:val="center"/>
          </w:tcPr>
          <w:p>
            <w:pPr>
              <w:autoSpaceDE w:val="0"/>
              <w:autoSpaceDN w:val="0"/>
              <w:adjustRightInd w:val="0"/>
              <w:jc w:val="center"/>
              <w:rPr>
                <w:color w:val="auto"/>
                <w:szCs w:val="21"/>
              </w:rPr>
            </w:pPr>
            <w:r>
              <w:rPr>
                <w:color w:val="auto"/>
                <w:kern w:val="0"/>
                <w:szCs w:val="21"/>
              </w:rPr>
              <w:t>废空调制冷剂</w:t>
            </w:r>
          </w:p>
        </w:tc>
        <w:tc>
          <w:tcPr>
            <w:tcW w:w="3783" w:type="dxa"/>
            <w:vMerge w:val="continue"/>
            <w:vAlign w:val="center"/>
          </w:tcPr>
          <w:p>
            <w:pPr>
              <w:adjustRightInd w:val="0"/>
              <w:snapToGrid w:val="0"/>
              <w:jc w:val="center"/>
              <w:rPr>
                <w:color w:val="auto"/>
                <w:szCs w:val="21"/>
              </w:rPr>
            </w:pPr>
          </w:p>
        </w:tc>
        <w:tc>
          <w:tcPr>
            <w:tcW w:w="804" w:type="dxa"/>
            <w:vMerge w:val="continue"/>
            <w:vAlign w:val="center"/>
          </w:tcPr>
          <w:p>
            <w:pPr>
              <w:adjustRightInd w:val="0"/>
              <w:snapToGrid w:val="0"/>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Merge w:val="continue"/>
            <w:vAlign w:val="center"/>
          </w:tcPr>
          <w:p>
            <w:pPr>
              <w:adjustRightInd w:val="0"/>
              <w:snapToGrid w:val="0"/>
              <w:jc w:val="center"/>
              <w:rPr>
                <w:color w:val="auto"/>
                <w:szCs w:val="21"/>
              </w:rPr>
            </w:pPr>
          </w:p>
        </w:tc>
        <w:tc>
          <w:tcPr>
            <w:tcW w:w="1729" w:type="dxa"/>
            <w:vAlign w:val="center"/>
          </w:tcPr>
          <w:p>
            <w:pPr>
              <w:autoSpaceDE w:val="0"/>
              <w:autoSpaceDN w:val="0"/>
              <w:adjustRightInd w:val="0"/>
              <w:jc w:val="center"/>
              <w:rPr>
                <w:color w:val="auto"/>
                <w:szCs w:val="21"/>
              </w:rPr>
            </w:pPr>
            <w:r>
              <w:rPr>
                <w:color w:val="auto"/>
                <w:szCs w:val="21"/>
              </w:rPr>
              <w:t>废电子元件及线路板</w:t>
            </w:r>
          </w:p>
        </w:tc>
        <w:tc>
          <w:tcPr>
            <w:tcW w:w="3783" w:type="dxa"/>
            <w:vMerge w:val="continue"/>
            <w:vAlign w:val="center"/>
          </w:tcPr>
          <w:p>
            <w:pPr>
              <w:adjustRightInd w:val="0"/>
              <w:snapToGrid w:val="0"/>
              <w:jc w:val="center"/>
              <w:rPr>
                <w:color w:val="auto"/>
                <w:szCs w:val="21"/>
              </w:rPr>
            </w:pPr>
          </w:p>
        </w:tc>
        <w:tc>
          <w:tcPr>
            <w:tcW w:w="804" w:type="dxa"/>
            <w:vMerge w:val="continue"/>
            <w:vAlign w:val="center"/>
          </w:tcPr>
          <w:p>
            <w:pPr>
              <w:adjustRightInd w:val="0"/>
              <w:snapToGrid w:val="0"/>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Merge w:val="continue"/>
            <w:vAlign w:val="center"/>
          </w:tcPr>
          <w:p>
            <w:pPr>
              <w:adjustRightInd w:val="0"/>
              <w:snapToGrid w:val="0"/>
              <w:jc w:val="center"/>
              <w:rPr>
                <w:color w:val="auto"/>
                <w:szCs w:val="21"/>
              </w:rPr>
            </w:pPr>
          </w:p>
        </w:tc>
        <w:tc>
          <w:tcPr>
            <w:tcW w:w="1729" w:type="dxa"/>
            <w:vAlign w:val="center"/>
          </w:tcPr>
          <w:p>
            <w:pPr>
              <w:autoSpaceDE w:val="0"/>
              <w:autoSpaceDN w:val="0"/>
              <w:adjustRightInd w:val="0"/>
              <w:jc w:val="center"/>
              <w:rPr>
                <w:color w:val="auto"/>
                <w:szCs w:val="21"/>
              </w:rPr>
            </w:pPr>
            <w:r>
              <w:rPr>
                <w:color w:val="auto"/>
                <w:kern w:val="0"/>
                <w:szCs w:val="21"/>
              </w:rPr>
              <w:t>机油滤清器</w:t>
            </w:r>
          </w:p>
        </w:tc>
        <w:tc>
          <w:tcPr>
            <w:tcW w:w="3783" w:type="dxa"/>
            <w:vMerge w:val="continue"/>
            <w:vAlign w:val="center"/>
          </w:tcPr>
          <w:p>
            <w:pPr>
              <w:adjustRightInd w:val="0"/>
              <w:snapToGrid w:val="0"/>
              <w:jc w:val="center"/>
              <w:rPr>
                <w:color w:val="auto"/>
                <w:szCs w:val="21"/>
              </w:rPr>
            </w:pPr>
          </w:p>
        </w:tc>
        <w:tc>
          <w:tcPr>
            <w:tcW w:w="804" w:type="dxa"/>
            <w:vMerge w:val="continue"/>
            <w:vAlign w:val="center"/>
          </w:tcPr>
          <w:p>
            <w:pPr>
              <w:adjustRightInd w:val="0"/>
              <w:snapToGrid w:val="0"/>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Merge w:val="continue"/>
            <w:vAlign w:val="center"/>
          </w:tcPr>
          <w:p>
            <w:pPr>
              <w:adjustRightInd w:val="0"/>
              <w:snapToGrid w:val="0"/>
              <w:jc w:val="center"/>
              <w:rPr>
                <w:color w:val="auto"/>
                <w:szCs w:val="21"/>
              </w:rPr>
            </w:pPr>
          </w:p>
        </w:tc>
        <w:tc>
          <w:tcPr>
            <w:tcW w:w="1729" w:type="dxa"/>
            <w:vAlign w:val="center"/>
          </w:tcPr>
          <w:p>
            <w:pPr>
              <w:autoSpaceDE w:val="0"/>
              <w:autoSpaceDN w:val="0"/>
              <w:adjustRightInd w:val="0"/>
              <w:jc w:val="center"/>
              <w:rPr>
                <w:color w:val="auto"/>
                <w:kern w:val="0"/>
                <w:szCs w:val="21"/>
              </w:rPr>
            </w:pPr>
            <w:r>
              <w:rPr>
                <w:color w:val="auto"/>
                <w:kern w:val="0"/>
                <w:szCs w:val="21"/>
              </w:rPr>
              <w:t>废油箱</w:t>
            </w:r>
          </w:p>
        </w:tc>
        <w:tc>
          <w:tcPr>
            <w:tcW w:w="3783" w:type="dxa"/>
            <w:vMerge w:val="continue"/>
            <w:vAlign w:val="center"/>
          </w:tcPr>
          <w:p>
            <w:pPr>
              <w:adjustRightInd w:val="0"/>
              <w:snapToGrid w:val="0"/>
              <w:jc w:val="center"/>
              <w:rPr>
                <w:color w:val="auto"/>
                <w:szCs w:val="21"/>
              </w:rPr>
            </w:pPr>
          </w:p>
        </w:tc>
        <w:tc>
          <w:tcPr>
            <w:tcW w:w="804" w:type="dxa"/>
            <w:vMerge w:val="continue"/>
            <w:vAlign w:val="center"/>
          </w:tcPr>
          <w:p>
            <w:pPr>
              <w:adjustRightInd w:val="0"/>
              <w:snapToGrid w:val="0"/>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Merge w:val="continue"/>
            <w:vAlign w:val="center"/>
          </w:tcPr>
          <w:p>
            <w:pPr>
              <w:adjustRightInd w:val="0"/>
              <w:snapToGrid w:val="0"/>
              <w:jc w:val="center"/>
              <w:rPr>
                <w:color w:val="auto"/>
                <w:szCs w:val="21"/>
              </w:rPr>
            </w:pPr>
          </w:p>
        </w:tc>
        <w:tc>
          <w:tcPr>
            <w:tcW w:w="1729" w:type="dxa"/>
            <w:vAlign w:val="center"/>
          </w:tcPr>
          <w:p>
            <w:pPr>
              <w:autoSpaceDE w:val="0"/>
              <w:autoSpaceDN w:val="0"/>
              <w:adjustRightInd w:val="0"/>
              <w:jc w:val="center"/>
              <w:rPr>
                <w:color w:val="auto"/>
                <w:kern w:val="0"/>
                <w:szCs w:val="21"/>
              </w:rPr>
            </w:pPr>
            <w:r>
              <w:rPr>
                <w:color w:val="auto"/>
                <w:kern w:val="0"/>
                <w:szCs w:val="21"/>
              </w:rPr>
              <w:t>废油液</w:t>
            </w:r>
          </w:p>
        </w:tc>
        <w:tc>
          <w:tcPr>
            <w:tcW w:w="3783" w:type="dxa"/>
            <w:vMerge w:val="continue"/>
            <w:vAlign w:val="center"/>
          </w:tcPr>
          <w:p>
            <w:pPr>
              <w:autoSpaceDE w:val="0"/>
              <w:autoSpaceDN w:val="0"/>
              <w:adjustRightInd w:val="0"/>
              <w:jc w:val="center"/>
              <w:rPr>
                <w:color w:val="auto"/>
                <w:kern w:val="0"/>
                <w:szCs w:val="21"/>
              </w:rPr>
            </w:pPr>
          </w:p>
        </w:tc>
        <w:tc>
          <w:tcPr>
            <w:tcW w:w="804" w:type="dxa"/>
            <w:vMerge w:val="continue"/>
            <w:vAlign w:val="center"/>
          </w:tcPr>
          <w:p>
            <w:pPr>
              <w:adjustRightInd w:val="0"/>
              <w:snapToGrid w:val="0"/>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Merge w:val="continue"/>
            <w:vAlign w:val="center"/>
          </w:tcPr>
          <w:p>
            <w:pPr>
              <w:adjustRightInd w:val="0"/>
              <w:snapToGrid w:val="0"/>
              <w:jc w:val="center"/>
              <w:rPr>
                <w:color w:val="auto"/>
                <w:szCs w:val="21"/>
              </w:rPr>
            </w:pPr>
          </w:p>
        </w:tc>
        <w:tc>
          <w:tcPr>
            <w:tcW w:w="1729" w:type="dxa"/>
            <w:vAlign w:val="center"/>
          </w:tcPr>
          <w:p>
            <w:pPr>
              <w:autoSpaceDE w:val="0"/>
              <w:autoSpaceDN w:val="0"/>
              <w:adjustRightInd w:val="0"/>
              <w:jc w:val="center"/>
              <w:rPr>
                <w:color w:val="auto"/>
                <w:szCs w:val="21"/>
              </w:rPr>
            </w:pPr>
            <w:r>
              <w:rPr>
                <w:color w:val="auto"/>
                <w:kern w:val="0"/>
                <w:szCs w:val="21"/>
              </w:rPr>
              <w:t>废含油棉纱手套</w:t>
            </w:r>
          </w:p>
        </w:tc>
        <w:tc>
          <w:tcPr>
            <w:tcW w:w="3783" w:type="dxa"/>
            <w:vAlign w:val="center"/>
          </w:tcPr>
          <w:p>
            <w:pPr>
              <w:autoSpaceDE w:val="0"/>
              <w:autoSpaceDN w:val="0"/>
              <w:adjustRightInd w:val="0"/>
              <w:jc w:val="center"/>
              <w:rPr>
                <w:color w:val="auto"/>
                <w:szCs w:val="21"/>
              </w:rPr>
            </w:pPr>
            <w:r>
              <w:rPr>
                <w:color w:val="auto"/>
                <w:kern w:val="0"/>
                <w:szCs w:val="21"/>
              </w:rPr>
              <w:t>根据《国家危险废物名录》（2016版），废含油棉纱手套全过程不按照危险废物管理，混入生活垃圾，与生活垃圾一起交由环卫部门处置。</w:t>
            </w:r>
          </w:p>
        </w:tc>
        <w:tc>
          <w:tcPr>
            <w:tcW w:w="804" w:type="dxa"/>
            <w:vMerge w:val="restart"/>
            <w:vAlign w:val="center"/>
          </w:tcPr>
          <w:p>
            <w:pPr>
              <w:adjustRightInd w:val="0"/>
              <w:snapToGrid w:val="0"/>
              <w:jc w:val="center"/>
              <w:rPr>
                <w:color w:val="auto"/>
                <w:szCs w:val="21"/>
              </w:rPr>
            </w:pPr>
            <w:r>
              <w:rPr>
                <w:color w:val="auto"/>
                <w:szCs w:val="21"/>
              </w:rPr>
              <w:t>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20" w:hRule="atLeast"/>
          <w:jc w:val="center"/>
        </w:trPr>
        <w:tc>
          <w:tcPr>
            <w:tcW w:w="905" w:type="dxa"/>
            <w:vMerge w:val="continue"/>
            <w:vAlign w:val="center"/>
          </w:tcPr>
          <w:p>
            <w:pPr>
              <w:adjustRightInd w:val="0"/>
              <w:snapToGrid w:val="0"/>
              <w:jc w:val="center"/>
              <w:rPr>
                <w:color w:val="auto"/>
                <w:szCs w:val="21"/>
              </w:rPr>
            </w:pPr>
          </w:p>
        </w:tc>
        <w:tc>
          <w:tcPr>
            <w:tcW w:w="725" w:type="dxa"/>
            <w:vMerge w:val="continue"/>
            <w:vAlign w:val="center"/>
          </w:tcPr>
          <w:p>
            <w:pPr>
              <w:adjustRightInd w:val="0"/>
              <w:snapToGrid w:val="0"/>
              <w:jc w:val="center"/>
              <w:rPr>
                <w:color w:val="auto"/>
                <w:szCs w:val="21"/>
              </w:rPr>
            </w:pPr>
          </w:p>
        </w:tc>
        <w:tc>
          <w:tcPr>
            <w:tcW w:w="1228" w:type="dxa"/>
            <w:vAlign w:val="center"/>
          </w:tcPr>
          <w:p>
            <w:pPr>
              <w:adjustRightInd w:val="0"/>
              <w:snapToGrid w:val="0"/>
              <w:jc w:val="center"/>
              <w:rPr>
                <w:color w:val="auto"/>
                <w:szCs w:val="21"/>
              </w:rPr>
            </w:pPr>
            <w:r>
              <w:rPr>
                <w:color w:val="auto"/>
                <w:szCs w:val="21"/>
              </w:rPr>
              <w:t>生活垃圾</w:t>
            </w:r>
          </w:p>
        </w:tc>
        <w:tc>
          <w:tcPr>
            <w:tcW w:w="1729" w:type="dxa"/>
            <w:vAlign w:val="center"/>
          </w:tcPr>
          <w:p>
            <w:pPr>
              <w:adjustRightInd w:val="0"/>
              <w:snapToGrid w:val="0"/>
              <w:jc w:val="center"/>
              <w:rPr>
                <w:color w:val="auto"/>
                <w:kern w:val="0"/>
                <w:szCs w:val="21"/>
              </w:rPr>
            </w:pPr>
            <w:r>
              <w:rPr>
                <w:color w:val="auto"/>
                <w:szCs w:val="21"/>
              </w:rPr>
              <w:t>生活垃圾</w:t>
            </w:r>
          </w:p>
        </w:tc>
        <w:tc>
          <w:tcPr>
            <w:tcW w:w="3783" w:type="dxa"/>
            <w:vAlign w:val="center"/>
          </w:tcPr>
          <w:p>
            <w:pPr>
              <w:adjustRightInd w:val="0"/>
              <w:snapToGrid w:val="0"/>
              <w:jc w:val="center"/>
              <w:rPr>
                <w:color w:val="auto"/>
                <w:kern w:val="0"/>
                <w:szCs w:val="21"/>
              </w:rPr>
            </w:pPr>
            <w:r>
              <w:rPr>
                <w:color w:val="auto"/>
                <w:szCs w:val="21"/>
              </w:rPr>
              <w:t>交环卫部门统一收集处理，日清日运。</w:t>
            </w:r>
          </w:p>
        </w:tc>
        <w:tc>
          <w:tcPr>
            <w:tcW w:w="804" w:type="dxa"/>
            <w:vMerge w:val="continue"/>
            <w:vAlign w:val="center"/>
          </w:tcPr>
          <w:p>
            <w:pPr>
              <w:adjustRightInd w:val="0"/>
              <w:snapToGrid w:val="0"/>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465" w:hRule="atLeast"/>
          <w:jc w:val="center"/>
        </w:trPr>
        <w:tc>
          <w:tcPr>
            <w:tcW w:w="905" w:type="dxa"/>
            <w:vMerge w:val="continue"/>
            <w:vAlign w:val="center"/>
          </w:tcPr>
          <w:p>
            <w:pPr>
              <w:adjustRightInd w:val="0"/>
              <w:snapToGrid w:val="0"/>
              <w:jc w:val="center"/>
              <w:rPr>
                <w:color w:val="auto"/>
                <w:szCs w:val="21"/>
              </w:rPr>
            </w:pPr>
          </w:p>
        </w:tc>
        <w:tc>
          <w:tcPr>
            <w:tcW w:w="725" w:type="dxa"/>
            <w:vAlign w:val="center"/>
          </w:tcPr>
          <w:p>
            <w:pPr>
              <w:adjustRightInd w:val="0"/>
              <w:snapToGrid w:val="0"/>
              <w:jc w:val="center"/>
              <w:rPr>
                <w:color w:val="auto"/>
                <w:szCs w:val="21"/>
              </w:rPr>
            </w:pPr>
            <w:r>
              <w:rPr>
                <w:color w:val="auto"/>
                <w:szCs w:val="21"/>
              </w:rPr>
              <w:t>噪声</w:t>
            </w:r>
          </w:p>
        </w:tc>
        <w:tc>
          <w:tcPr>
            <w:tcW w:w="1228" w:type="dxa"/>
            <w:tcBorders>
              <w:bottom w:val="single" w:color="auto" w:sz="4" w:space="0"/>
            </w:tcBorders>
            <w:vAlign w:val="center"/>
          </w:tcPr>
          <w:p>
            <w:pPr>
              <w:adjustRightInd w:val="0"/>
              <w:snapToGrid w:val="0"/>
              <w:jc w:val="center"/>
              <w:rPr>
                <w:color w:val="auto"/>
                <w:szCs w:val="21"/>
              </w:rPr>
            </w:pPr>
            <w:r>
              <w:rPr>
                <w:color w:val="auto"/>
                <w:szCs w:val="21"/>
              </w:rPr>
              <w:t>设备噪声</w:t>
            </w:r>
          </w:p>
        </w:tc>
        <w:tc>
          <w:tcPr>
            <w:tcW w:w="1729" w:type="dxa"/>
            <w:tcBorders>
              <w:bottom w:val="single" w:color="auto" w:sz="4" w:space="0"/>
            </w:tcBorders>
            <w:vAlign w:val="center"/>
          </w:tcPr>
          <w:p>
            <w:pPr>
              <w:adjustRightInd w:val="0"/>
              <w:snapToGrid w:val="0"/>
              <w:jc w:val="center"/>
              <w:rPr>
                <w:color w:val="auto"/>
                <w:szCs w:val="21"/>
              </w:rPr>
            </w:pPr>
            <w:r>
              <w:rPr>
                <w:color w:val="auto"/>
                <w:szCs w:val="21"/>
              </w:rPr>
              <w:t>噪声</w:t>
            </w:r>
          </w:p>
        </w:tc>
        <w:tc>
          <w:tcPr>
            <w:tcW w:w="3783" w:type="dxa"/>
            <w:tcBorders>
              <w:bottom w:val="single" w:color="auto" w:sz="4" w:space="0"/>
            </w:tcBorders>
            <w:vAlign w:val="center"/>
          </w:tcPr>
          <w:p>
            <w:pPr>
              <w:adjustRightInd w:val="0"/>
              <w:snapToGrid w:val="0"/>
              <w:jc w:val="center"/>
              <w:rPr>
                <w:color w:val="auto"/>
                <w:szCs w:val="21"/>
              </w:rPr>
            </w:pPr>
            <w:r>
              <w:rPr>
                <w:color w:val="auto"/>
                <w:szCs w:val="21"/>
              </w:rPr>
              <w:t>合理布置厂区；对主要噪声设备采取隔声、减振等措施。</w:t>
            </w:r>
          </w:p>
        </w:tc>
        <w:tc>
          <w:tcPr>
            <w:tcW w:w="804" w:type="dxa"/>
            <w:tcBorders>
              <w:bottom w:val="single" w:color="auto" w:sz="4" w:space="0"/>
            </w:tcBorders>
            <w:vAlign w:val="center"/>
          </w:tcPr>
          <w:p>
            <w:pPr>
              <w:pStyle w:val="131"/>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465" w:hRule="atLeast"/>
          <w:jc w:val="center"/>
        </w:trPr>
        <w:tc>
          <w:tcPr>
            <w:tcW w:w="905" w:type="dxa"/>
            <w:vAlign w:val="center"/>
          </w:tcPr>
          <w:p>
            <w:pPr>
              <w:adjustRightInd w:val="0"/>
              <w:snapToGrid w:val="0"/>
              <w:jc w:val="center"/>
              <w:rPr>
                <w:color w:val="auto"/>
                <w:szCs w:val="21"/>
              </w:rPr>
            </w:pPr>
          </w:p>
        </w:tc>
        <w:tc>
          <w:tcPr>
            <w:tcW w:w="725" w:type="dxa"/>
            <w:vAlign w:val="center"/>
          </w:tcPr>
          <w:p>
            <w:pPr>
              <w:adjustRightInd w:val="0"/>
              <w:snapToGrid w:val="0"/>
              <w:jc w:val="center"/>
              <w:rPr>
                <w:color w:val="auto"/>
                <w:szCs w:val="21"/>
              </w:rPr>
            </w:pPr>
            <w:r>
              <w:rPr>
                <w:color w:val="auto"/>
                <w:szCs w:val="21"/>
              </w:rPr>
              <w:t>环境风险</w:t>
            </w:r>
          </w:p>
        </w:tc>
        <w:tc>
          <w:tcPr>
            <w:tcW w:w="1228" w:type="dxa"/>
            <w:tcBorders>
              <w:bottom w:val="single" w:color="auto" w:sz="4" w:space="0"/>
            </w:tcBorders>
            <w:vAlign w:val="center"/>
          </w:tcPr>
          <w:p>
            <w:pPr>
              <w:adjustRightInd w:val="0"/>
              <w:snapToGrid w:val="0"/>
              <w:jc w:val="center"/>
              <w:rPr>
                <w:color w:val="auto"/>
                <w:szCs w:val="21"/>
              </w:rPr>
            </w:pPr>
            <w:r>
              <w:rPr>
                <w:color w:val="auto"/>
                <w:szCs w:val="21"/>
              </w:rPr>
              <w:t>/</w:t>
            </w:r>
          </w:p>
        </w:tc>
        <w:tc>
          <w:tcPr>
            <w:tcW w:w="1729" w:type="dxa"/>
            <w:tcBorders>
              <w:bottom w:val="single" w:color="auto" w:sz="4" w:space="0"/>
            </w:tcBorders>
            <w:vAlign w:val="center"/>
          </w:tcPr>
          <w:p>
            <w:pPr>
              <w:adjustRightInd w:val="0"/>
              <w:snapToGrid w:val="0"/>
              <w:jc w:val="center"/>
              <w:rPr>
                <w:color w:val="auto"/>
                <w:szCs w:val="21"/>
              </w:rPr>
            </w:pPr>
            <w:r>
              <w:rPr>
                <w:color w:val="auto"/>
                <w:szCs w:val="21"/>
              </w:rPr>
              <w:t>/</w:t>
            </w:r>
          </w:p>
        </w:tc>
        <w:tc>
          <w:tcPr>
            <w:tcW w:w="3783" w:type="dxa"/>
            <w:tcBorders>
              <w:bottom w:val="single" w:color="auto" w:sz="4" w:space="0"/>
            </w:tcBorders>
            <w:vAlign w:val="center"/>
          </w:tcPr>
          <w:p>
            <w:pPr>
              <w:adjustRightInd w:val="0"/>
              <w:snapToGrid w:val="0"/>
              <w:jc w:val="center"/>
              <w:rPr>
                <w:color w:val="auto"/>
                <w:szCs w:val="21"/>
              </w:rPr>
            </w:pPr>
            <w:r>
              <w:rPr>
                <w:color w:val="auto"/>
                <w:szCs w:val="21"/>
              </w:rPr>
              <w:t>厂区配备消防设备、设施，制定风险事故应急措施。危废暂存间、拆解区等均采取防渗防腐措施；</w:t>
            </w:r>
            <w:r>
              <w:rPr>
                <w:rFonts w:hint="eastAsia"/>
                <w:color w:val="auto"/>
                <w:szCs w:val="21"/>
              </w:rPr>
              <w:t>液态危废暂存间四周及原料油品贮存区四周设置围堰；</w:t>
            </w:r>
            <w:r>
              <w:rPr>
                <w:color w:val="auto"/>
                <w:szCs w:val="21"/>
              </w:rPr>
              <w:t>三个危废间分别设置1个事故应急池，三个拆解区分别设置1个集油池；拆解区地坪坡向集油池侧，并做防渗防腐处理。</w:t>
            </w:r>
          </w:p>
        </w:tc>
        <w:tc>
          <w:tcPr>
            <w:tcW w:w="804" w:type="dxa"/>
            <w:tcBorders>
              <w:bottom w:val="single" w:color="auto" w:sz="4" w:space="0"/>
            </w:tcBorders>
            <w:vAlign w:val="center"/>
          </w:tcPr>
          <w:p>
            <w:pPr>
              <w:pStyle w:val="131"/>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387" w:hRule="atLeast"/>
          <w:jc w:val="center"/>
        </w:trPr>
        <w:tc>
          <w:tcPr>
            <w:tcW w:w="8370" w:type="dxa"/>
            <w:gridSpan w:val="5"/>
            <w:vAlign w:val="center"/>
          </w:tcPr>
          <w:p>
            <w:pPr>
              <w:adjustRightInd w:val="0"/>
              <w:snapToGrid w:val="0"/>
              <w:jc w:val="center"/>
              <w:rPr>
                <w:color w:val="auto"/>
                <w:szCs w:val="21"/>
              </w:rPr>
            </w:pPr>
            <w:r>
              <w:rPr>
                <w:color w:val="auto"/>
                <w:szCs w:val="21"/>
              </w:rPr>
              <w:t>环保投资合计</w:t>
            </w:r>
          </w:p>
        </w:tc>
        <w:tc>
          <w:tcPr>
            <w:tcW w:w="804" w:type="dxa"/>
            <w:vAlign w:val="center"/>
          </w:tcPr>
          <w:p>
            <w:pPr>
              <w:adjustRightInd w:val="0"/>
              <w:snapToGrid w:val="0"/>
              <w:jc w:val="center"/>
              <w:rPr>
                <w:color w:val="auto"/>
                <w:szCs w:val="21"/>
              </w:rPr>
            </w:pPr>
            <w:r>
              <w:rPr>
                <w:color w:val="auto"/>
                <w:szCs w:val="21"/>
              </w:rPr>
              <w:t>16.7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4" w:type="dxa"/>
            <w:left w:w="51" w:type="dxa"/>
            <w:bottom w:w="34" w:type="dxa"/>
            <w:right w:w="51" w:type="dxa"/>
          </w:tblCellMar>
        </w:tblPrEx>
        <w:trPr>
          <w:trHeight w:val="387" w:hRule="atLeast"/>
          <w:jc w:val="center"/>
        </w:trPr>
        <w:tc>
          <w:tcPr>
            <w:tcW w:w="9174" w:type="dxa"/>
            <w:gridSpan w:val="6"/>
            <w:vAlign w:val="center"/>
          </w:tcPr>
          <w:p>
            <w:pPr>
              <w:adjustRightInd w:val="0"/>
              <w:snapToGrid w:val="0"/>
              <w:jc w:val="center"/>
              <w:rPr>
                <w:color w:val="auto"/>
                <w:szCs w:val="21"/>
              </w:rPr>
            </w:pPr>
            <w:r>
              <w:rPr>
                <w:color w:val="auto"/>
                <w:szCs w:val="21"/>
              </w:rPr>
              <w:t>总投资500万元，环保投资占总投资的3.34%。</w:t>
            </w:r>
          </w:p>
        </w:tc>
      </w:tr>
    </w:tbl>
    <w:p>
      <w:pPr>
        <w:spacing w:line="360" w:lineRule="auto"/>
        <w:jc w:val="left"/>
        <w:rPr>
          <w:snapToGrid w:val="0"/>
          <w:color w:val="auto"/>
          <w:kern w:val="0"/>
        </w:rPr>
        <w:sectPr>
          <w:pgSz w:w="11906" w:h="16838"/>
          <w:pgMar w:top="1417" w:right="1417" w:bottom="1417" w:left="1417" w:header="850" w:footer="992" w:gutter="0"/>
          <w:cols w:space="0" w:num="1"/>
          <w:docGrid w:type="lines" w:linePitch="317" w:charSpace="0"/>
        </w:sectPr>
      </w:pPr>
    </w:p>
    <w:p>
      <w:pPr>
        <w:pStyle w:val="2"/>
        <w:rPr>
          <w:rFonts w:ascii="Times New Roman" w:hAnsi="Times New Roman" w:eastAsia="黑体"/>
          <w:color w:val="auto"/>
        </w:rPr>
      </w:pPr>
      <w:bookmarkStart w:id="384" w:name="_Toc25399"/>
      <w:bookmarkStart w:id="385" w:name="_Toc10818"/>
      <w:r>
        <w:rPr>
          <w:rFonts w:ascii="Times New Roman" w:hAnsi="Times New Roman" w:eastAsia="黑体"/>
          <w:color w:val="auto"/>
        </w:rPr>
        <w:t xml:space="preserve">7 </w:t>
      </w:r>
      <w:r>
        <w:rPr>
          <w:rFonts w:ascii="Times New Roman" w:hAnsi="Times New Roman" w:eastAsia="宋体"/>
          <w:color w:val="auto"/>
        </w:rPr>
        <w:t>总量控制</w:t>
      </w:r>
      <w:bookmarkEnd w:id="384"/>
      <w:bookmarkEnd w:id="385"/>
    </w:p>
    <w:p>
      <w:pPr>
        <w:pStyle w:val="3"/>
        <w:rPr>
          <w:rFonts w:eastAsia="宋体"/>
          <w:color w:val="auto"/>
        </w:rPr>
      </w:pPr>
      <w:bookmarkStart w:id="386" w:name="_Toc15709"/>
      <w:r>
        <w:rPr>
          <w:rFonts w:eastAsia="宋体"/>
          <w:color w:val="auto"/>
        </w:rPr>
        <w:t>7.1 总量控制</w:t>
      </w:r>
      <w:bookmarkEnd w:id="386"/>
    </w:p>
    <w:p>
      <w:pPr>
        <w:spacing w:line="360" w:lineRule="auto"/>
        <w:ind w:firstLine="480" w:firstLineChars="200"/>
        <w:rPr>
          <w:color w:val="auto"/>
          <w:sz w:val="24"/>
        </w:rPr>
      </w:pPr>
      <w:r>
        <w:rPr>
          <w:color w:val="auto"/>
          <w:sz w:val="24"/>
        </w:rPr>
        <w:t>根据《重庆市人民政府办公厅关于印发重庆市进一步推进排污权（污水、废气、垃圾）有偿使用和交易工作实施方案的通知》（渝 府办发〔2014〕178号）、《重庆市环境保护局关于印发重庆市工业企业排污权有偿使用和交易工作实施细则（试行）的通知》（渝环发〔2015〕45号）等相关规定，并结合项目实际情况，确定拟建项目控制的污染指标为化学需氧量、氨氮、一般工业固体废物。</w:t>
      </w:r>
    </w:p>
    <w:p>
      <w:pPr>
        <w:pStyle w:val="3"/>
        <w:rPr>
          <w:rFonts w:eastAsia="宋体"/>
          <w:color w:val="auto"/>
        </w:rPr>
      </w:pPr>
      <w:bookmarkStart w:id="387" w:name="_Toc4199"/>
      <w:r>
        <w:rPr>
          <w:rFonts w:eastAsia="宋体"/>
          <w:color w:val="auto"/>
        </w:rPr>
        <w:t>7.2 总量控制指标</w:t>
      </w:r>
      <w:bookmarkEnd w:id="387"/>
    </w:p>
    <w:p>
      <w:pPr>
        <w:adjustRightInd w:val="0"/>
        <w:spacing w:line="360" w:lineRule="auto"/>
        <w:ind w:firstLine="480" w:firstLineChars="200"/>
        <w:rPr>
          <w:color w:val="auto"/>
          <w:sz w:val="24"/>
        </w:rPr>
      </w:pPr>
      <w:r>
        <w:rPr>
          <w:color w:val="auto"/>
          <w:sz w:val="24"/>
        </w:rPr>
        <w:t>拟建项目污染物总量控制建议见表7.2-1所示。</w:t>
      </w:r>
    </w:p>
    <w:p>
      <w:pPr>
        <w:adjustRightInd w:val="0"/>
        <w:ind w:firstLine="420" w:firstLineChars="200"/>
        <w:jc w:val="center"/>
        <w:rPr>
          <w:rFonts w:eastAsia="黑体"/>
          <w:bCs/>
          <w:color w:val="auto"/>
          <w:szCs w:val="21"/>
        </w:rPr>
      </w:pPr>
      <w:r>
        <w:rPr>
          <w:rFonts w:eastAsia="黑体"/>
          <w:bCs/>
          <w:color w:val="auto"/>
          <w:szCs w:val="21"/>
        </w:rPr>
        <w:t>表7.2-1  拟建项目污染物总量控制建议指标一览表   单位：t/a</w:t>
      </w:r>
    </w:p>
    <w:tbl>
      <w:tblPr>
        <w:tblStyle w:val="5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Align w:val="center"/>
          </w:tcPr>
          <w:p>
            <w:pPr>
              <w:adjustRightInd w:val="0"/>
              <w:jc w:val="center"/>
              <w:rPr>
                <w:color w:val="auto"/>
                <w:szCs w:val="21"/>
              </w:rPr>
            </w:pPr>
            <w:r>
              <w:rPr>
                <w:color w:val="auto"/>
                <w:szCs w:val="21"/>
              </w:rPr>
              <w:t>种类</w:t>
            </w:r>
          </w:p>
        </w:tc>
        <w:tc>
          <w:tcPr>
            <w:tcW w:w="2322" w:type="dxa"/>
            <w:vAlign w:val="center"/>
          </w:tcPr>
          <w:p>
            <w:pPr>
              <w:adjustRightInd w:val="0"/>
              <w:jc w:val="center"/>
              <w:rPr>
                <w:color w:val="auto"/>
                <w:szCs w:val="21"/>
              </w:rPr>
            </w:pPr>
            <w:r>
              <w:rPr>
                <w:color w:val="auto"/>
                <w:szCs w:val="21"/>
              </w:rPr>
              <w:t>污染物</w:t>
            </w:r>
          </w:p>
        </w:tc>
        <w:tc>
          <w:tcPr>
            <w:tcW w:w="2322" w:type="dxa"/>
            <w:vAlign w:val="center"/>
          </w:tcPr>
          <w:p>
            <w:pPr>
              <w:adjustRightInd w:val="0"/>
              <w:jc w:val="center"/>
              <w:rPr>
                <w:color w:val="auto"/>
                <w:szCs w:val="21"/>
              </w:rPr>
            </w:pPr>
            <w:r>
              <w:rPr>
                <w:color w:val="auto"/>
                <w:szCs w:val="21"/>
              </w:rPr>
              <w:t>拟建项目排放量</w:t>
            </w:r>
          </w:p>
        </w:tc>
        <w:tc>
          <w:tcPr>
            <w:tcW w:w="2322" w:type="dxa"/>
            <w:vAlign w:val="center"/>
          </w:tcPr>
          <w:p>
            <w:pPr>
              <w:adjustRightInd w:val="0"/>
              <w:jc w:val="center"/>
              <w:rPr>
                <w:color w:val="auto"/>
                <w:szCs w:val="21"/>
              </w:rPr>
            </w:pPr>
            <w:r>
              <w:rPr>
                <w:color w:val="auto"/>
                <w:szCs w:val="21"/>
              </w:rPr>
              <w:t>总量控制建议指标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Align w:val="center"/>
          </w:tcPr>
          <w:p>
            <w:pPr>
              <w:adjustRightInd w:val="0"/>
              <w:jc w:val="center"/>
              <w:rPr>
                <w:color w:val="auto"/>
                <w:szCs w:val="21"/>
              </w:rPr>
            </w:pPr>
            <w:r>
              <w:rPr>
                <w:color w:val="auto"/>
                <w:szCs w:val="21"/>
              </w:rPr>
              <w:t>一般工业固废</w:t>
            </w:r>
          </w:p>
        </w:tc>
        <w:tc>
          <w:tcPr>
            <w:tcW w:w="2322" w:type="dxa"/>
            <w:vAlign w:val="center"/>
          </w:tcPr>
          <w:p>
            <w:pPr>
              <w:autoSpaceDE w:val="0"/>
              <w:autoSpaceDN w:val="0"/>
              <w:adjustRightInd w:val="0"/>
              <w:jc w:val="center"/>
              <w:rPr>
                <w:color w:val="auto"/>
                <w:szCs w:val="21"/>
              </w:rPr>
            </w:pPr>
            <w:r>
              <w:rPr>
                <w:rFonts w:eastAsia="宋体...."/>
                <w:color w:val="auto"/>
                <w:kern w:val="0"/>
                <w:szCs w:val="21"/>
              </w:rPr>
              <w:t>其他不可利用废物等</w:t>
            </w:r>
          </w:p>
        </w:tc>
        <w:tc>
          <w:tcPr>
            <w:tcW w:w="2322" w:type="dxa"/>
            <w:vAlign w:val="center"/>
          </w:tcPr>
          <w:p>
            <w:pPr>
              <w:autoSpaceDE w:val="0"/>
              <w:autoSpaceDN w:val="0"/>
              <w:adjustRightInd w:val="0"/>
              <w:jc w:val="center"/>
              <w:rPr>
                <w:color w:val="auto"/>
                <w:szCs w:val="21"/>
              </w:rPr>
            </w:pPr>
            <w:r>
              <w:rPr>
                <w:color w:val="auto"/>
                <w:szCs w:val="21"/>
              </w:rPr>
              <w:t>542.05</w:t>
            </w:r>
          </w:p>
        </w:tc>
        <w:tc>
          <w:tcPr>
            <w:tcW w:w="2322" w:type="dxa"/>
            <w:vAlign w:val="center"/>
          </w:tcPr>
          <w:p>
            <w:pPr>
              <w:autoSpaceDE w:val="0"/>
              <w:autoSpaceDN w:val="0"/>
              <w:adjustRightInd w:val="0"/>
              <w:jc w:val="center"/>
              <w:rPr>
                <w:color w:val="auto"/>
                <w:szCs w:val="21"/>
              </w:rPr>
            </w:pPr>
            <w:r>
              <w:rPr>
                <w:color w:val="auto"/>
                <w:szCs w:val="21"/>
              </w:rPr>
              <w:t>542.05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Merge w:val="restart"/>
            <w:vAlign w:val="center"/>
          </w:tcPr>
          <w:p>
            <w:pPr>
              <w:adjustRightInd w:val="0"/>
              <w:jc w:val="center"/>
              <w:rPr>
                <w:color w:val="auto"/>
                <w:szCs w:val="21"/>
              </w:rPr>
            </w:pPr>
            <w:r>
              <w:rPr>
                <w:color w:val="auto"/>
                <w:szCs w:val="21"/>
              </w:rPr>
              <w:t>废水</w:t>
            </w:r>
          </w:p>
        </w:tc>
        <w:tc>
          <w:tcPr>
            <w:tcW w:w="2322" w:type="dxa"/>
            <w:vAlign w:val="center"/>
          </w:tcPr>
          <w:p>
            <w:pPr>
              <w:autoSpaceDE w:val="0"/>
              <w:autoSpaceDN w:val="0"/>
              <w:adjustRightInd w:val="0"/>
              <w:jc w:val="center"/>
              <w:rPr>
                <w:color w:val="auto"/>
                <w:szCs w:val="21"/>
              </w:rPr>
            </w:pPr>
            <w:r>
              <w:rPr>
                <w:color w:val="auto"/>
                <w:szCs w:val="21"/>
              </w:rPr>
              <w:t>COD</w:t>
            </w:r>
          </w:p>
        </w:tc>
        <w:tc>
          <w:tcPr>
            <w:tcW w:w="2322" w:type="dxa"/>
            <w:vAlign w:val="center"/>
          </w:tcPr>
          <w:p>
            <w:pPr>
              <w:autoSpaceDE w:val="0"/>
              <w:autoSpaceDN w:val="0"/>
              <w:adjustRightInd w:val="0"/>
              <w:jc w:val="center"/>
              <w:rPr>
                <w:rFonts w:eastAsia="宋体...."/>
                <w:color w:val="auto"/>
                <w:kern w:val="0"/>
                <w:szCs w:val="21"/>
              </w:rPr>
            </w:pPr>
            <w:r>
              <w:rPr>
                <w:rFonts w:eastAsia="宋体...."/>
                <w:color w:val="auto"/>
                <w:kern w:val="0"/>
                <w:szCs w:val="21"/>
              </w:rPr>
              <w:t>0.049</w:t>
            </w:r>
          </w:p>
        </w:tc>
        <w:tc>
          <w:tcPr>
            <w:tcW w:w="2322" w:type="dxa"/>
            <w:vAlign w:val="center"/>
          </w:tcPr>
          <w:p>
            <w:pPr>
              <w:autoSpaceDE w:val="0"/>
              <w:autoSpaceDN w:val="0"/>
              <w:adjustRightInd w:val="0"/>
              <w:jc w:val="center"/>
              <w:rPr>
                <w:rFonts w:eastAsia="宋体...."/>
                <w:color w:val="auto"/>
                <w:kern w:val="0"/>
                <w:szCs w:val="21"/>
              </w:rPr>
            </w:pPr>
            <w:r>
              <w:rPr>
                <w:rFonts w:eastAsia="宋体...."/>
                <w:color w:val="auto"/>
                <w:kern w:val="0"/>
                <w:szCs w:val="21"/>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Merge w:val="continue"/>
            <w:vAlign w:val="center"/>
          </w:tcPr>
          <w:p>
            <w:pPr>
              <w:adjustRightInd w:val="0"/>
              <w:jc w:val="center"/>
              <w:rPr>
                <w:color w:val="auto"/>
                <w:szCs w:val="21"/>
              </w:rPr>
            </w:pPr>
          </w:p>
        </w:tc>
        <w:tc>
          <w:tcPr>
            <w:tcW w:w="2322" w:type="dxa"/>
            <w:vAlign w:val="center"/>
          </w:tcPr>
          <w:p>
            <w:pPr>
              <w:autoSpaceDE w:val="0"/>
              <w:autoSpaceDN w:val="0"/>
              <w:adjustRightInd w:val="0"/>
              <w:jc w:val="center"/>
              <w:rPr>
                <w:color w:val="auto"/>
                <w:szCs w:val="21"/>
              </w:rPr>
            </w:pPr>
            <w:r>
              <w:rPr>
                <w:color w:val="auto"/>
                <w:szCs w:val="21"/>
              </w:rPr>
              <w:t>氨氮</w:t>
            </w:r>
          </w:p>
        </w:tc>
        <w:tc>
          <w:tcPr>
            <w:tcW w:w="2322" w:type="dxa"/>
            <w:vAlign w:val="center"/>
          </w:tcPr>
          <w:p>
            <w:pPr>
              <w:autoSpaceDE w:val="0"/>
              <w:autoSpaceDN w:val="0"/>
              <w:adjustRightInd w:val="0"/>
              <w:jc w:val="center"/>
              <w:rPr>
                <w:rFonts w:eastAsia="宋体...."/>
                <w:color w:val="auto"/>
                <w:kern w:val="0"/>
                <w:szCs w:val="21"/>
              </w:rPr>
            </w:pPr>
            <w:r>
              <w:rPr>
                <w:rFonts w:eastAsia="宋体...."/>
                <w:color w:val="auto"/>
                <w:kern w:val="0"/>
                <w:szCs w:val="21"/>
              </w:rPr>
              <w:t>0.007</w:t>
            </w:r>
          </w:p>
        </w:tc>
        <w:tc>
          <w:tcPr>
            <w:tcW w:w="2322" w:type="dxa"/>
            <w:vAlign w:val="center"/>
          </w:tcPr>
          <w:p>
            <w:pPr>
              <w:autoSpaceDE w:val="0"/>
              <w:autoSpaceDN w:val="0"/>
              <w:adjustRightInd w:val="0"/>
              <w:jc w:val="center"/>
              <w:rPr>
                <w:rFonts w:eastAsia="宋体...."/>
                <w:color w:val="auto"/>
                <w:kern w:val="0"/>
                <w:szCs w:val="21"/>
              </w:rPr>
            </w:pPr>
            <w:r>
              <w:rPr>
                <w:rFonts w:eastAsia="宋体...."/>
                <w:color w:val="auto"/>
                <w:kern w:val="0"/>
                <w:szCs w:val="21"/>
              </w:rPr>
              <w:t>0.007</w:t>
            </w:r>
          </w:p>
        </w:tc>
      </w:tr>
    </w:tbl>
    <w:p>
      <w:pPr>
        <w:pStyle w:val="3"/>
        <w:rPr>
          <w:color w:val="auto"/>
        </w:rPr>
      </w:pPr>
      <w:bookmarkStart w:id="388" w:name="_Toc25827"/>
      <w:r>
        <w:rPr>
          <w:color w:val="auto"/>
        </w:rPr>
        <w:t xml:space="preserve">7.3 </w:t>
      </w:r>
      <w:r>
        <w:rPr>
          <w:rFonts w:eastAsia="宋体"/>
          <w:color w:val="auto"/>
        </w:rPr>
        <w:t>总量指标来源及解决途径</w:t>
      </w:r>
      <w:bookmarkEnd w:id="388"/>
    </w:p>
    <w:p>
      <w:pPr>
        <w:spacing w:line="360" w:lineRule="auto"/>
        <w:ind w:firstLine="480" w:firstLineChars="200"/>
        <w:rPr>
          <w:color w:val="auto"/>
          <w:sz w:val="24"/>
        </w:rPr>
      </w:pPr>
      <w:r>
        <w:rPr>
          <w:color w:val="auto"/>
          <w:sz w:val="24"/>
        </w:rPr>
        <w:t>以上总量指标均按照《重庆市人民政府办公厅关于印发重庆市进一步推进排污权（污水、废气、垃圾）有偿使用和交易工作实施方案的通知》（渝府办发[2014]178 号）和《关于印发重庆市工业企业排污权有偿使用和交易工作实施细则(试行)的通知》（渝环[2017]249号）的要求获取。</w:t>
      </w:r>
    </w:p>
    <w:p>
      <w:pPr>
        <w:pStyle w:val="3"/>
        <w:rPr>
          <w:color w:val="auto"/>
        </w:rPr>
      </w:pPr>
      <w:bookmarkStart w:id="389" w:name="_Toc26259"/>
      <w:r>
        <w:rPr>
          <w:color w:val="auto"/>
        </w:rPr>
        <w:t xml:space="preserve">7.4 </w:t>
      </w:r>
      <w:r>
        <w:rPr>
          <w:rFonts w:eastAsia="宋体"/>
          <w:color w:val="auto"/>
        </w:rPr>
        <w:t>污染物排放标准及总量控制指标</w:t>
      </w:r>
      <w:bookmarkEnd w:id="389"/>
    </w:p>
    <w:p>
      <w:pPr>
        <w:spacing w:line="360" w:lineRule="auto"/>
        <w:ind w:firstLine="480" w:firstLineChars="200"/>
        <w:rPr>
          <w:color w:val="auto"/>
          <w:sz w:val="24"/>
        </w:rPr>
      </w:pPr>
      <w:r>
        <w:rPr>
          <w:color w:val="auto"/>
          <w:sz w:val="24"/>
        </w:rPr>
        <w:t>（1）废水</w:t>
      </w:r>
    </w:p>
    <w:tbl>
      <w:tblPr>
        <w:tblStyle w:val="54"/>
        <w:tblW w:w="937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017"/>
        <w:gridCol w:w="2394"/>
        <w:gridCol w:w="2029"/>
        <w:gridCol w:w="1471"/>
        <w:gridCol w:w="14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144" w:hRule="atLeast"/>
          <w:jc w:val="center"/>
        </w:trPr>
        <w:tc>
          <w:tcPr>
            <w:tcW w:w="2017" w:type="dxa"/>
            <w:vAlign w:val="center"/>
          </w:tcPr>
          <w:p>
            <w:pPr>
              <w:widowControl/>
              <w:snapToGrid w:val="0"/>
              <w:jc w:val="center"/>
              <w:rPr>
                <w:color w:val="auto"/>
                <w:kern w:val="0"/>
                <w:szCs w:val="21"/>
              </w:rPr>
            </w:pPr>
            <w:r>
              <w:rPr>
                <w:color w:val="auto"/>
                <w:kern w:val="0"/>
              </w:rPr>
              <w:t>污染源</w:t>
            </w:r>
          </w:p>
        </w:tc>
        <w:tc>
          <w:tcPr>
            <w:tcW w:w="2394" w:type="dxa"/>
            <w:vAlign w:val="center"/>
          </w:tcPr>
          <w:p>
            <w:pPr>
              <w:widowControl/>
              <w:snapToGrid w:val="0"/>
              <w:jc w:val="center"/>
              <w:rPr>
                <w:color w:val="auto"/>
                <w:kern w:val="0"/>
              </w:rPr>
            </w:pPr>
            <w:r>
              <w:rPr>
                <w:color w:val="auto"/>
                <w:kern w:val="0"/>
              </w:rPr>
              <w:t>排放标准及</w:t>
            </w:r>
          </w:p>
          <w:p>
            <w:pPr>
              <w:widowControl/>
              <w:snapToGrid w:val="0"/>
              <w:jc w:val="center"/>
              <w:rPr>
                <w:color w:val="auto"/>
                <w:kern w:val="0"/>
                <w:szCs w:val="21"/>
              </w:rPr>
            </w:pPr>
            <w:r>
              <w:rPr>
                <w:color w:val="auto"/>
                <w:kern w:val="0"/>
              </w:rPr>
              <w:t>标准号</w:t>
            </w:r>
          </w:p>
        </w:tc>
        <w:tc>
          <w:tcPr>
            <w:tcW w:w="2029" w:type="dxa"/>
            <w:vAlign w:val="center"/>
          </w:tcPr>
          <w:p>
            <w:pPr>
              <w:widowControl/>
              <w:snapToGrid w:val="0"/>
              <w:jc w:val="center"/>
              <w:rPr>
                <w:color w:val="auto"/>
                <w:kern w:val="0"/>
                <w:szCs w:val="21"/>
              </w:rPr>
            </w:pPr>
            <w:r>
              <w:rPr>
                <w:color w:val="auto"/>
                <w:kern w:val="0"/>
              </w:rPr>
              <w:t>污染因子</w:t>
            </w:r>
          </w:p>
        </w:tc>
        <w:tc>
          <w:tcPr>
            <w:tcW w:w="1471" w:type="dxa"/>
            <w:vAlign w:val="center"/>
          </w:tcPr>
          <w:p>
            <w:pPr>
              <w:jc w:val="center"/>
              <w:rPr>
                <w:color w:val="auto"/>
                <w:szCs w:val="21"/>
              </w:rPr>
            </w:pPr>
            <w:r>
              <w:rPr>
                <w:color w:val="auto"/>
                <w:kern w:val="0"/>
              </w:rPr>
              <w:t>浓度限值（mg/L）</w:t>
            </w:r>
          </w:p>
        </w:tc>
        <w:tc>
          <w:tcPr>
            <w:tcW w:w="1462" w:type="dxa"/>
            <w:vAlign w:val="center"/>
          </w:tcPr>
          <w:p>
            <w:pPr>
              <w:widowControl/>
              <w:snapToGrid w:val="0"/>
              <w:jc w:val="center"/>
              <w:rPr>
                <w:color w:val="auto"/>
                <w:kern w:val="0"/>
                <w:szCs w:val="21"/>
              </w:rPr>
            </w:pPr>
            <w:r>
              <w:rPr>
                <w:color w:val="auto"/>
                <w:kern w:val="0"/>
              </w:rPr>
              <w:t>总量控制指标(t/a)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7" w:hRule="atLeast"/>
          <w:jc w:val="center"/>
        </w:trPr>
        <w:tc>
          <w:tcPr>
            <w:tcW w:w="2017" w:type="dxa"/>
            <w:vMerge w:val="restart"/>
            <w:vAlign w:val="center"/>
          </w:tcPr>
          <w:p>
            <w:pPr>
              <w:jc w:val="center"/>
              <w:rPr>
                <w:color w:val="auto"/>
              </w:rPr>
            </w:pPr>
            <w:r>
              <w:rPr>
                <w:color w:val="auto"/>
              </w:rPr>
              <w:t>生活污水</w:t>
            </w:r>
          </w:p>
        </w:tc>
        <w:tc>
          <w:tcPr>
            <w:tcW w:w="2394" w:type="dxa"/>
            <w:vMerge w:val="restart"/>
            <w:vAlign w:val="center"/>
          </w:tcPr>
          <w:p>
            <w:pPr>
              <w:widowControl/>
              <w:spacing w:before="100" w:beforeAutospacing="1" w:after="100" w:afterAutospacing="1"/>
              <w:jc w:val="center"/>
              <w:rPr>
                <w:color w:val="auto"/>
                <w:szCs w:val="21"/>
              </w:rPr>
            </w:pPr>
            <w:r>
              <w:rPr>
                <w:color w:val="auto"/>
              </w:rPr>
              <w:t>《污水综合排放标准》（GB8978-1996）三级标准</w:t>
            </w:r>
          </w:p>
        </w:tc>
        <w:tc>
          <w:tcPr>
            <w:tcW w:w="2029" w:type="dxa"/>
            <w:vAlign w:val="center"/>
          </w:tcPr>
          <w:p>
            <w:pPr>
              <w:jc w:val="center"/>
              <w:rPr>
                <w:color w:val="auto"/>
                <w:szCs w:val="21"/>
              </w:rPr>
            </w:pPr>
            <w:r>
              <w:rPr>
                <w:color w:val="auto"/>
              </w:rPr>
              <w:t>COD</w:t>
            </w:r>
          </w:p>
        </w:tc>
        <w:tc>
          <w:tcPr>
            <w:tcW w:w="1471" w:type="dxa"/>
            <w:vAlign w:val="center"/>
          </w:tcPr>
          <w:p>
            <w:pPr>
              <w:jc w:val="center"/>
              <w:rPr>
                <w:color w:val="auto"/>
                <w:szCs w:val="21"/>
              </w:rPr>
            </w:pPr>
            <w:r>
              <w:rPr>
                <w:color w:val="auto"/>
              </w:rPr>
              <w:t>500</w:t>
            </w:r>
          </w:p>
        </w:tc>
        <w:tc>
          <w:tcPr>
            <w:tcW w:w="1462" w:type="dxa"/>
            <w:vAlign w:val="center"/>
          </w:tcPr>
          <w:p>
            <w:pPr>
              <w:jc w:val="center"/>
              <w:rPr>
                <w:color w:val="auto"/>
              </w:rPr>
            </w:pPr>
            <w:r>
              <w:rPr>
                <w:color w:val="auto"/>
              </w:rPr>
              <w:t xml:space="preserve">0.197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33" w:hRule="atLeast"/>
          <w:jc w:val="center"/>
        </w:trPr>
        <w:tc>
          <w:tcPr>
            <w:tcW w:w="2017" w:type="dxa"/>
            <w:vMerge w:val="continue"/>
            <w:vAlign w:val="center"/>
          </w:tcPr>
          <w:p>
            <w:pPr>
              <w:widowControl/>
              <w:jc w:val="left"/>
              <w:rPr>
                <w:color w:val="auto"/>
                <w:szCs w:val="21"/>
              </w:rPr>
            </w:pPr>
          </w:p>
        </w:tc>
        <w:tc>
          <w:tcPr>
            <w:tcW w:w="2394" w:type="dxa"/>
            <w:vMerge w:val="continue"/>
            <w:vAlign w:val="center"/>
          </w:tcPr>
          <w:p>
            <w:pPr>
              <w:widowControl/>
              <w:jc w:val="left"/>
              <w:rPr>
                <w:color w:val="auto"/>
                <w:szCs w:val="21"/>
              </w:rPr>
            </w:pPr>
          </w:p>
        </w:tc>
        <w:tc>
          <w:tcPr>
            <w:tcW w:w="2029" w:type="dxa"/>
            <w:vAlign w:val="center"/>
          </w:tcPr>
          <w:p>
            <w:pPr>
              <w:jc w:val="center"/>
              <w:rPr>
                <w:color w:val="auto"/>
                <w:szCs w:val="21"/>
              </w:rPr>
            </w:pPr>
            <w:r>
              <w:rPr>
                <w:color w:val="auto"/>
              </w:rPr>
              <w:t>BOD</w:t>
            </w:r>
            <w:r>
              <w:rPr>
                <w:color w:val="auto"/>
                <w:vertAlign w:val="subscript"/>
              </w:rPr>
              <w:t>5</w:t>
            </w:r>
          </w:p>
        </w:tc>
        <w:tc>
          <w:tcPr>
            <w:tcW w:w="1471" w:type="dxa"/>
            <w:vAlign w:val="center"/>
          </w:tcPr>
          <w:p>
            <w:pPr>
              <w:jc w:val="center"/>
              <w:rPr>
                <w:color w:val="auto"/>
                <w:szCs w:val="21"/>
              </w:rPr>
            </w:pPr>
            <w:r>
              <w:rPr>
                <w:color w:val="auto"/>
              </w:rPr>
              <w:t>300</w:t>
            </w:r>
          </w:p>
        </w:tc>
        <w:tc>
          <w:tcPr>
            <w:tcW w:w="1462" w:type="dxa"/>
            <w:vAlign w:val="center"/>
          </w:tcPr>
          <w:p>
            <w:pPr>
              <w:jc w:val="center"/>
              <w:rPr>
                <w:color w:val="auto"/>
              </w:rPr>
            </w:pPr>
            <w:r>
              <w:rPr>
                <w:color w:val="auto"/>
              </w:rPr>
              <w:t xml:space="preserve">0.123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33" w:hRule="atLeast"/>
          <w:jc w:val="center"/>
        </w:trPr>
        <w:tc>
          <w:tcPr>
            <w:tcW w:w="2017" w:type="dxa"/>
            <w:vMerge w:val="continue"/>
            <w:vAlign w:val="center"/>
          </w:tcPr>
          <w:p>
            <w:pPr>
              <w:widowControl/>
              <w:jc w:val="left"/>
              <w:rPr>
                <w:color w:val="auto"/>
                <w:szCs w:val="21"/>
              </w:rPr>
            </w:pPr>
          </w:p>
        </w:tc>
        <w:tc>
          <w:tcPr>
            <w:tcW w:w="2394" w:type="dxa"/>
            <w:vMerge w:val="continue"/>
            <w:vAlign w:val="center"/>
          </w:tcPr>
          <w:p>
            <w:pPr>
              <w:widowControl/>
              <w:jc w:val="left"/>
              <w:rPr>
                <w:color w:val="auto"/>
                <w:szCs w:val="21"/>
              </w:rPr>
            </w:pPr>
          </w:p>
        </w:tc>
        <w:tc>
          <w:tcPr>
            <w:tcW w:w="2029" w:type="dxa"/>
            <w:vAlign w:val="center"/>
          </w:tcPr>
          <w:p>
            <w:pPr>
              <w:jc w:val="center"/>
              <w:rPr>
                <w:color w:val="auto"/>
                <w:szCs w:val="21"/>
              </w:rPr>
            </w:pPr>
            <w:r>
              <w:rPr>
                <w:color w:val="auto"/>
              </w:rPr>
              <w:t>SS</w:t>
            </w:r>
          </w:p>
        </w:tc>
        <w:tc>
          <w:tcPr>
            <w:tcW w:w="1471" w:type="dxa"/>
            <w:vAlign w:val="center"/>
          </w:tcPr>
          <w:p>
            <w:pPr>
              <w:jc w:val="center"/>
              <w:rPr>
                <w:color w:val="auto"/>
                <w:szCs w:val="21"/>
              </w:rPr>
            </w:pPr>
            <w:r>
              <w:rPr>
                <w:color w:val="auto"/>
              </w:rPr>
              <w:t>400</w:t>
            </w:r>
          </w:p>
        </w:tc>
        <w:tc>
          <w:tcPr>
            <w:tcW w:w="1462" w:type="dxa"/>
            <w:vAlign w:val="center"/>
          </w:tcPr>
          <w:p>
            <w:pPr>
              <w:jc w:val="center"/>
              <w:rPr>
                <w:color w:val="auto"/>
              </w:rPr>
            </w:pPr>
            <w:r>
              <w:rPr>
                <w:color w:val="auto"/>
              </w:rPr>
              <w:t xml:space="preserve">0.098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33" w:hRule="atLeast"/>
          <w:jc w:val="center"/>
        </w:trPr>
        <w:tc>
          <w:tcPr>
            <w:tcW w:w="2017" w:type="dxa"/>
            <w:vMerge w:val="continue"/>
            <w:vAlign w:val="center"/>
          </w:tcPr>
          <w:p>
            <w:pPr>
              <w:widowControl/>
              <w:jc w:val="left"/>
              <w:rPr>
                <w:color w:val="auto"/>
                <w:szCs w:val="21"/>
              </w:rPr>
            </w:pPr>
          </w:p>
        </w:tc>
        <w:tc>
          <w:tcPr>
            <w:tcW w:w="2394" w:type="dxa"/>
            <w:vMerge w:val="continue"/>
            <w:vAlign w:val="center"/>
          </w:tcPr>
          <w:p>
            <w:pPr>
              <w:widowControl/>
              <w:jc w:val="left"/>
              <w:rPr>
                <w:color w:val="auto"/>
                <w:szCs w:val="21"/>
              </w:rPr>
            </w:pPr>
          </w:p>
        </w:tc>
        <w:tc>
          <w:tcPr>
            <w:tcW w:w="2029" w:type="dxa"/>
            <w:vAlign w:val="center"/>
          </w:tcPr>
          <w:p>
            <w:pPr>
              <w:jc w:val="center"/>
              <w:rPr>
                <w:color w:val="auto"/>
                <w:szCs w:val="21"/>
              </w:rPr>
            </w:pPr>
            <w:r>
              <w:rPr>
                <w:color w:val="auto"/>
              </w:rPr>
              <w:t>NH</w:t>
            </w:r>
            <w:r>
              <w:rPr>
                <w:color w:val="auto"/>
                <w:vertAlign w:val="subscript"/>
              </w:rPr>
              <w:t>3</w:t>
            </w:r>
            <w:r>
              <w:rPr>
                <w:color w:val="auto"/>
              </w:rPr>
              <w:t>-N</w:t>
            </w:r>
          </w:p>
        </w:tc>
        <w:tc>
          <w:tcPr>
            <w:tcW w:w="1471" w:type="dxa"/>
            <w:vAlign w:val="center"/>
          </w:tcPr>
          <w:p>
            <w:pPr>
              <w:jc w:val="center"/>
              <w:rPr>
                <w:color w:val="auto"/>
                <w:szCs w:val="21"/>
              </w:rPr>
            </w:pPr>
            <w:r>
              <w:rPr>
                <w:color w:val="auto"/>
              </w:rPr>
              <w:t>45</w:t>
            </w:r>
          </w:p>
        </w:tc>
        <w:tc>
          <w:tcPr>
            <w:tcW w:w="1462" w:type="dxa"/>
            <w:vAlign w:val="center"/>
          </w:tcPr>
          <w:p>
            <w:pPr>
              <w:jc w:val="center"/>
              <w:rPr>
                <w:color w:val="auto"/>
              </w:rPr>
            </w:pPr>
            <w:r>
              <w:rPr>
                <w:color w:val="auto"/>
              </w:rPr>
              <w:t xml:space="preserve">0.012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33" w:hRule="atLeast"/>
          <w:jc w:val="center"/>
        </w:trPr>
        <w:tc>
          <w:tcPr>
            <w:tcW w:w="2017" w:type="dxa"/>
            <w:vMerge w:val="continue"/>
            <w:vAlign w:val="center"/>
          </w:tcPr>
          <w:p>
            <w:pPr>
              <w:widowControl/>
              <w:jc w:val="left"/>
              <w:rPr>
                <w:color w:val="auto"/>
                <w:szCs w:val="21"/>
              </w:rPr>
            </w:pPr>
          </w:p>
        </w:tc>
        <w:tc>
          <w:tcPr>
            <w:tcW w:w="2394" w:type="dxa"/>
            <w:vMerge w:val="continue"/>
            <w:vAlign w:val="center"/>
          </w:tcPr>
          <w:p>
            <w:pPr>
              <w:widowControl/>
              <w:jc w:val="left"/>
              <w:rPr>
                <w:color w:val="auto"/>
                <w:szCs w:val="21"/>
              </w:rPr>
            </w:pPr>
          </w:p>
        </w:tc>
        <w:tc>
          <w:tcPr>
            <w:tcW w:w="2029" w:type="dxa"/>
            <w:vAlign w:val="center"/>
          </w:tcPr>
          <w:p>
            <w:pPr>
              <w:jc w:val="center"/>
              <w:rPr>
                <w:iCs/>
                <w:color w:val="auto"/>
                <w:szCs w:val="21"/>
              </w:rPr>
            </w:pPr>
            <w:r>
              <w:rPr>
                <w:iCs/>
                <w:color w:val="auto"/>
              </w:rPr>
              <w:t>石油类</w:t>
            </w:r>
          </w:p>
        </w:tc>
        <w:tc>
          <w:tcPr>
            <w:tcW w:w="1471" w:type="dxa"/>
            <w:vAlign w:val="center"/>
          </w:tcPr>
          <w:p>
            <w:pPr>
              <w:jc w:val="center"/>
              <w:rPr>
                <w:iCs/>
                <w:color w:val="auto"/>
                <w:szCs w:val="21"/>
              </w:rPr>
            </w:pPr>
            <w:r>
              <w:rPr>
                <w:iCs/>
                <w:color w:val="auto"/>
              </w:rPr>
              <w:t>20</w:t>
            </w:r>
          </w:p>
        </w:tc>
        <w:tc>
          <w:tcPr>
            <w:tcW w:w="1462" w:type="dxa"/>
            <w:vAlign w:val="center"/>
          </w:tcPr>
          <w:p>
            <w:pPr>
              <w:jc w:val="center"/>
              <w:rPr>
                <w:color w:val="auto"/>
              </w:rPr>
            </w:pPr>
            <w:r>
              <w:rPr>
                <w:color w:val="auto"/>
              </w:rPr>
              <w:t xml:space="preserve">0.005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33" w:hRule="atLeast"/>
          <w:jc w:val="center"/>
        </w:trPr>
        <w:tc>
          <w:tcPr>
            <w:tcW w:w="2017" w:type="dxa"/>
            <w:vMerge w:val="continue"/>
            <w:vAlign w:val="center"/>
          </w:tcPr>
          <w:p>
            <w:pPr>
              <w:widowControl/>
              <w:jc w:val="left"/>
              <w:rPr>
                <w:color w:val="auto"/>
                <w:szCs w:val="21"/>
              </w:rPr>
            </w:pPr>
          </w:p>
        </w:tc>
        <w:tc>
          <w:tcPr>
            <w:tcW w:w="2394" w:type="dxa"/>
            <w:vMerge w:val="restart"/>
            <w:vAlign w:val="center"/>
          </w:tcPr>
          <w:p>
            <w:pPr>
              <w:widowControl/>
              <w:spacing w:before="100" w:beforeAutospacing="1" w:after="100" w:afterAutospacing="1"/>
              <w:jc w:val="center"/>
              <w:rPr>
                <w:i/>
                <w:color w:val="auto"/>
                <w:szCs w:val="21"/>
              </w:rPr>
            </w:pPr>
            <w:r>
              <w:rPr>
                <w:i/>
                <w:color w:val="auto"/>
              </w:rPr>
              <w:t>《城镇污水处理厂污染物排放标准》（GB18918-2002）一级</w:t>
            </w:r>
            <w:r>
              <w:rPr>
                <w:i/>
                <w:color w:val="auto"/>
                <w:sz w:val="24"/>
              </w:rPr>
              <w:t xml:space="preserve"> A </w:t>
            </w:r>
            <w:r>
              <w:rPr>
                <w:i/>
                <w:color w:val="auto"/>
              </w:rPr>
              <w:t>标</w:t>
            </w:r>
          </w:p>
        </w:tc>
        <w:tc>
          <w:tcPr>
            <w:tcW w:w="2029" w:type="dxa"/>
            <w:vAlign w:val="center"/>
          </w:tcPr>
          <w:p>
            <w:pPr>
              <w:jc w:val="center"/>
              <w:rPr>
                <w:i/>
                <w:color w:val="auto"/>
                <w:szCs w:val="21"/>
              </w:rPr>
            </w:pPr>
            <w:r>
              <w:rPr>
                <w:i/>
                <w:color w:val="auto"/>
              </w:rPr>
              <w:t>COD</w:t>
            </w:r>
          </w:p>
        </w:tc>
        <w:tc>
          <w:tcPr>
            <w:tcW w:w="1471" w:type="dxa"/>
            <w:vAlign w:val="center"/>
          </w:tcPr>
          <w:p>
            <w:pPr>
              <w:jc w:val="center"/>
              <w:rPr>
                <w:i/>
                <w:color w:val="auto"/>
                <w:szCs w:val="21"/>
              </w:rPr>
            </w:pPr>
            <w:r>
              <w:rPr>
                <w:i/>
                <w:color w:val="auto"/>
              </w:rPr>
              <w:t>50</w:t>
            </w:r>
          </w:p>
        </w:tc>
        <w:tc>
          <w:tcPr>
            <w:tcW w:w="1462" w:type="dxa"/>
            <w:vAlign w:val="center"/>
          </w:tcPr>
          <w:p>
            <w:pPr>
              <w:jc w:val="center"/>
              <w:rPr>
                <w:i/>
                <w:color w:val="auto"/>
              </w:rPr>
            </w:pPr>
            <w:r>
              <w:rPr>
                <w:i/>
                <w:color w:val="auto"/>
              </w:rPr>
              <w:t xml:space="preserve">0.025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33" w:hRule="atLeast"/>
          <w:jc w:val="center"/>
        </w:trPr>
        <w:tc>
          <w:tcPr>
            <w:tcW w:w="2017" w:type="dxa"/>
            <w:vMerge w:val="continue"/>
            <w:vAlign w:val="center"/>
          </w:tcPr>
          <w:p>
            <w:pPr>
              <w:widowControl/>
              <w:jc w:val="left"/>
              <w:rPr>
                <w:color w:val="auto"/>
                <w:szCs w:val="21"/>
              </w:rPr>
            </w:pPr>
          </w:p>
        </w:tc>
        <w:tc>
          <w:tcPr>
            <w:tcW w:w="2394" w:type="dxa"/>
            <w:vMerge w:val="continue"/>
            <w:vAlign w:val="center"/>
          </w:tcPr>
          <w:p>
            <w:pPr>
              <w:widowControl/>
              <w:jc w:val="left"/>
              <w:rPr>
                <w:i/>
                <w:color w:val="auto"/>
                <w:szCs w:val="21"/>
              </w:rPr>
            </w:pPr>
          </w:p>
        </w:tc>
        <w:tc>
          <w:tcPr>
            <w:tcW w:w="2029" w:type="dxa"/>
            <w:vAlign w:val="center"/>
          </w:tcPr>
          <w:p>
            <w:pPr>
              <w:jc w:val="center"/>
              <w:rPr>
                <w:i/>
                <w:color w:val="auto"/>
                <w:szCs w:val="21"/>
              </w:rPr>
            </w:pPr>
            <w:r>
              <w:rPr>
                <w:i/>
                <w:color w:val="auto"/>
              </w:rPr>
              <w:t>BOD</w:t>
            </w:r>
            <w:r>
              <w:rPr>
                <w:i/>
                <w:color w:val="auto"/>
                <w:vertAlign w:val="subscript"/>
              </w:rPr>
              <w:t>5</w:t>
            </w:r>
          </w:p>
        </w:tc>
        <w:tc>
          <w:tcPr>
            <w:tcW w:w="1471" w:type="dxa"/>
            <w:vAlign w:val="center"/>
          </w:tcPr>
          <w:p>
            <w:pPr>
              <w:jc w:val="center"/>
              <w:rPr>
                <w:i/>
                <w:color w:val="auto"/>
                <w:szCs w:val="21"/>
              </w:rPr>
            </w:pPr>
            <w:r>
              <w:rPr>
                <w:i/>
                <w:color w:val="auto"/>
              </w:rPr>
              <w:t>10</w:t>
            </w:r>
          </w:p>
        </w:tc>
        <w:tc>
          <w:tcPr>
            <w:tcW w:w="1462" w:type="dxa"/>
            <w:vAlign w:val="center"/>
          </w:tcPr>
          <w:p>
            <w:pPr>
              <w:jc w:val="center"/>
              <w:rPr>
                <w:i/>
                <w:color w:val="auto"/>
              </w:rPr>
            </w:pPr>
            <w:r>
              <w:rPr>
                <w:i/>
                <w:color w:val="auto"/>
              </w:rPr>
              <w:t xml:space="preserve">0.005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33" w:hRule="atLeast"/>
          <w:jc w:val="center"/>
        </w:trPr>
        <w:tc>
          <w:tcPr>
            <w:tcW w:w="2017" w:type="dxa"/>
            <w:vMerge w:val="continue"/>
            <w:vAlign w:val="center"/>
          </w:tcPr>
          <w:p>
            <w:pPr>
              <w:widowControl/>
              <w:jc w:val="left"/>
              <w:rPr>
                <w:color w:val="auto"/>
                <w:szCs w:val="21"/>
              </w:rPr>
            </w:pPr>
          </w:p>
        </w:tc>
        <w:tc>
          <w:tcPr>
            <w:tcW w:w="2394" w:type="dxa"/>
            <w:vMerge w:val="continue"/>
            <w:vAlign w:val="center"/>
          </w:tcPr>
          <w:p>
            <w:pPr>
              <w:widowControl/>
              <w:jc w:val="left"/>
              <w:rPr>
                <w:i/>
                <w:color w:val="auto"/>
                <w:szCs w:val="21"/>
              </w:rPr>
            </w:pPr>
          </w:p>
        </w:tc>
        <w:tc>
          <w:tcPr>
            <w:tcW w:w="2029" w:type="dxa"/>
            <w:vAlign w:val="center"/>
          </w:tcPr>
          <w:p>
            <w:pPr>
              <w:jc w:val="center"/>
              <w:rPr>
                <w:i/>
                <w:color w:val="auto"/>
                <w:szCs w:val="21"/>
              </w:rPr>
            </w:pPr>
            <w:r>
              <w:rPr>
                <w:i/>
                <w:color w:val="auto"/>
              </w:rPr>
              <w:t>SS</w:t>
            </w:r>
          </w:p>
        </w:tc>
        <w:tc>
          <w:tcPr>
            <w:tcW w:w="1471" w:type="dxa"/>
            <w:vAlign w:val="center"/>
          </w:tcPr>
          <w:p>
            <w:pPr>
              <w:jc w:val="center"/>
              <w:rPr>
                <w:i/>
                <w:color w:val="auto"/>
                <w:szCs w:val="21"/>
              </w:rPr>
            </w:pPr>
            <w:r>
              <w:rPr>
                <w:i/>
                <w:color w:val="auto"/>
              </w:rPr>
              <w:t>10</w:t>
            </w:r>
          </w:p>
        </w:tc>
        <w:tc>
          <w:tcPr>
            <w:tcW w:w="1462" w:type="dxa"/>
            <w:vAlign w:val="center"/>
          </w:tcPr>
          <w:p>
            <w:pPr>
              <w:jc w:val="center"/>
              <w:rPr>
                <w:i/>
                <w:color w:val="auto"/>
              </w:rPr>
            </w:pPr>
            <w:r>
              <w:rPr>
                <w:i/>
                <w:color w:val="auto"/>
              </w:rPr>
              <w:t xml:space="preserve">0.005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33" w:hRule="atLeast"/>
          <w:jc w:val="center"/>
        </w:trPr>
        <w:tc>
          <w:tcPr>
            <w:tcW w:w="2017" w:type="dxa"/>
            <w:vMerge w:val="continue"/>
            <w:vAlign w:val="center"/>
          </w:tcPr>
          <w:p>
            <w:pPr>
              <w:widowControl/>
              <w:jc w:val="left"/>
              <w:rPr>
                <w:color w:val="auto"/>
                <w:szCs w:val="21"/>
              </w:rPr>
            </w:pPr>
          </w:p>
        </w:tc>
        <w:tc>
          <w:tcPr>
            <w:tcW w:w="2394" w:type="dxa"/>
            <w:vMerge w:val="continue"/>
            <w:vAlign w:val="center"/>
          </w:tcPr>
          <w:p>
            <w:pPr>
              <w:widowControl/>
              <w:jc w:val="left"/>
              <w:rPr>
                <w:color w:val="auto"/>
                <w:szCs w:val="21"/>
              </w:rPr>
            </w:pPr>
          </w:p>
        </w:tc>
        <w:tc>
          <w:tcPr>
            <w:tcW w:w="2029" w:type="dxa"/>
            <w:vAlign w:val="center"/>
          </w:tcPr>
          <w:p>
            <w:pPr>
              <w:jc w:val="center"/>
              <w:rPr>
                <w:i/>
                <w:color w:val="auto"/>
                <w:szCs w:val="21"/>
              </w:rPr>
            </w:pPr>
            <w:r>
              <w:rPr>
                <w:i/>
                <w:color w:val="auto"/>
              </w:rPr>
              <w:t>NH</w:t>
            </w:r>
            <w:r>
              <w:rPr>
                <w:i/>
                <w:color w:val="auto"/>
                <w:vertAlign w:val="subscript"/>
              </w:rPr>
              <w:t>3</w:t>
            </w:r>
            <w:r>
              <w:rPr>
                <w:i/>
                <w:color w:val="auto"/>
              </w:rPr>
              <w:t>-N</w:t>
            </w:r>
          </w:p>
        </w:tc>
        <w:tc>
          <w:tcPr>
            <w:tcW w:w="1471" w:type="dxa"/>
            <w:vAlign w:val="center"/>
          </w:tcPr>
          <w:p>
            <w:pPr>
              <w:jc w:val="center"/>
              <w:rPr>
                <w:i/>
                <w:color w:val="auto"/>
                <w:szCs w:val="21"/>
              </w:rPr>
            </w:pPr>
            <w:r>
              <w:rPr>
                <w:i/>
                <w:color w:val="auto"/>
              </w:rPr>
              <w:t>5</w:t>
            </w:r>
          </w:p>
        </w:tc>
        <w:tc>
          <w:tcPr>
            <w:tcW w:w="1462" w:type="dxa"/>
            <w:vAlign w:val="center"/>
          </w:tcPr>
          <w:p>
            <w:pPr>
              <w:jc w:val="center"/>
              <w:rPr>
                <w:i/>
                <w:color w:val="auto"/>
              </w:rPr>
            </w:pPr>
            <w:r>
              <w:rPr>
                <w:i/>
                <w:color w:val="auto"/>
              </w:rPr>
              <w:t xml:space="preserve">0.002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33" w:hRule="atLeast"/>
          <w:jc w:val="center"/>
        </w:trPr>
        <w:tc>
          <w:tcPr>
            <w:tcW w:w="2017" w:type="dxa"/>
            <w:vMerge w:val="continue"/>
            <w:vAlign w:val="center"/>
          </w:tcPr>
          <w:p>
            <w:pPr>
              <w:widowControl/>
              <w:jc w:val="left"/>
              <w:rPr>
                <w:color w:val="auto"/>
                <w:szCs w:val="21"/>
              </w:rPr>
            </w:pPr>
          </w:p>
        </w:tc>
        <w:tc>
          <w:tcPr>
            <w:tcW w:w="2394" w:type="dxa"/>
            <w:vMerge w:val="continue"/>
            <w:vAlign w:val="center"/>
          </w:tcPr>
          <w:p>
            <w:pPr>
              <w:widowControl/>
              <w:jc w:val="left"/>
              <w:rPr>
                <w:color w:val="auto"/>
                <w:szCs w:val="21"/>
              </w:rPr>
            </w:pPr>
          </w:p>
        </w:tc>
        <w:tc>
          <w:tcPr>
            <w:tcW w:w="2029" w:type="dxa"/>
            <w:vAlign w:val="center"/>
          </w:tcPr>
          <w:p>
            <w:pPr>
              <w:jc w:val="center"/>
              <w:rPr>
                <w:i/>
                <w:iCs/>
                <w:color w:val="auto"/>
                <w:szCs w:val="21"/>
              </w:rPr>
            </w:pPr>
            <w:r>
              <w:rPr>
                <w:i/>
                <w:iCs/>
                <w:color w:val="auto"/>
              </w:rPr>
              <w:t>石油类</w:t>
            </w:r>
          </w:p>
        </w:tc>
        <w:tc>
          <w:tcPr>
            <w:tcW w:w="1471" w:type="dxa"/>
            <w:vAlign w:val="center"/>
          </w:tcPr>
          <w:p>
            <w:pPr>
              <w:jc w:val="center"/>
              <w:rPr>
                <w:i/>
                <w:iCs/>
                <w:color w:val="auto"/>
                <w:szCs w:val="21"/>
              </w:rPr>
            </w:pPr>
            <w:r>
              <w:rPr>
                <w:i/>
                <w:iCs/>
                <w:color w:val="auto"/>
              </w:rPr>
              <w:t>1</w:t>
            </w:r>
          </w:p>
        </w:tc>
        <w:tc>
          <w:tcPr>
            <w:tcW w:w="1462" w:type="dxa"/>
            <w:vAlign w:val="center"/>
          </w:tcPr>
          <w:p>
            <w:pPr>
              <w:jc w:val="center"/>
              <w:rPr>
                <w:i/>
                <w:color w:val="auto"/>
              </w:rPr>
            </w:pPr>
            <w:r>
              <w:rPr>
                <w:i/>
                <w:color w:val="auto"/>
              </w:rPr>
              <w:t xml:space="preserve">0.0005 </w:t>
            </w:r>
          </w:p>
        </w:tc>
      </w:tr>
    </w:tbl>
    <w:p>
      <w:pPr>
        <w:spacing w:line="360" w:lineRule="auto"/>
        <w:ind w:firstLine="480" w:firstLineChars="200"/>
        <w:rPr>
          <w:color w:val="auto"/>
          <w:sz w:val="24"/>
        </w:rPr>
      </w:pPr>
      <w:r>
        <w:rPr>
          <w:color w:val="auto"/>
          <w:sz w:val="24"/>
        </w:rPr>
        <w:t>（2）废气</w:t>
      </w:r>
    </w:p>
    <w:tbl>
      <w:tblPr>
        <w:tblStyle w:val="54"/>
        <w:tblW w:w="9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2"/>
        <w:gridCol w:w="639"/>
        <w:gridCol w:w="1761"/>
        <w:gridCol w:w="885"/>
        <w:gridCol w:w="1034"/>
        <w:gridCol w:w="1180"/>
        <w:gridCol w:w="885"/>
        <w:gridCol w:w="1163"/>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7" w:hRule="atLeast"/>
          <w:jc w:val="center"/>
        </w:trPr>
        <w:tc>
          <w:tcPr>
            <w:tcW w:w="1131" w:type="dxa"/>
            <w:gridSpan w:val="2"/>
            <w:vMerge w:val="restart"/>
            <w:vAlign w:val="center"/>
          </w:tcPr>
          <w:p>
            <w:pPr>
              <w:widowControl/>
              <w:snapToGrid w:val="0"/>
              <w:jc w:val="center"/>
              <w:rPr>
                <w:color w:val="auto"/>
                <w:kern w:val="0"/>
                <w:szCs w:val="21"/>
              </w:rPr>
            </w:pPr>
            <w:r>
              <w:rPr>
                <w:color w:val="auto"/>
                <w:kern w:val="0"/>
              </w:rPr>
              <w:t>污染源</w:t>
            </w:r>
          </w:p>
        </w:tc>
        <w:tc>
          <w:tcPr>
            <w:tcW w:w="1761" w:type="dxa"/>
            <w:vMerge w:val="restart"/>
            <w:vAlign w:val="center"/>
          </w:tcPr>
          <w:p>
            <w:pPr>
              <w:widowControl/>
              <w:snapToGrid w:val="0"/>
              <w:jc w:val="center"/>
              <w:rPr>
                <w:color w:val="auto"/>
                <w:kern w:val="0"/>
              </w:rPr>
            </w:pPr>
            <w:r>
              <w:rPr>
                <w:color w:val="auto"/>
                <w:kern w:val="0"/>
              </w:rPr>
              <w:t>排放标准及</w:t>
            </w:r>
          </w:p>
          <w:p>
            <w:pPr>
              <w:widowControl/>
              <w:snapToGrid w:val="0"/>
              <w:jc w:val="center"/>
              <w:rPr>
                <w:color w:val="auto"/>
                <w:kern w:val="0"/>
                <w:szCs w:val="21"/>
              </w:rPr>
            </w:pPr>
            <w:r>
              <w:rPr>
                <w:color w:val="auto"/>
                <w:kern w:val="0"/>
              </w:rPr>
              <w:t>标准号</w:t>
            </w:r>
          </w:p>
        </w:tc>
        <w:tc>
          <w:tcPr>
            <w:tcW w:w="885" w:type="dxa"/>
            <w:vMerge w:val="restart"/>
            <w:vAlign w:val="center"/>
          </w:tcPr>
          <w:p>
            <w:pPr>
              <w:widowControl/>
              <w:snapToGrid w:val="0"/>
              <w:jc w:val="center"/>
              <w:rPr>
                <w:color w:val="auto"/>
                <w:kern w:val="0"/>
                <w:szCs w:val="21"/>
              </w:rPr>
            </w:pPr>
            <w:r>
              <w:rPr>
                <w:color w:val="auto"/>
                <w:kern w:val="0"/>
              </w:rPr>
              <w:t>污染因子</w:t>
            </w:r>
          </w:p>
        </w:tc>
        <w:tc>
          <w:tcPr>
            <w:tcW w:w="3099" w:type="dxa"/>
            <w:gridSpan w:val="3"/>
            <w:vAlign w:val="center"/>
          </w:tcPr>
          <w:p>
            <w:pPr>
              <w:widowControl/>
              <w:snapToGrid w:val="0"/>
              <w:jc w:val="center"/>
              <w:rPr>
                <w:color w:val="auto"/>
                <w:kern w:val="0"/>
              </w:rPr>
            </w:pPr>
            <w:r>
              <w:rPr>
                <w:color w:val="auto"/>
                <w:kern w:val="0"/>
              </w:rPr>
              <w:t>有组织排放标准限值</w:t>
            </w:r>
          </w:p>
        </w:tc>
        <w:tc>
          <w:tcPr>
            <w:tcW w:w="1163" w:type="dxa"/>
            <w:vMerge w:val="restart"/>
            <w:vAlign w:val="center"/>
          </w:tcPr>
          <w:p>
            <w:pPr>
              <w:widowControl/>
              <w:snapToGrid w:val="0"/>
              <w:jc w:val="center"/>
              <w:rPr>
                <w:color w:val="auto"/>
                <w:kern w:val="0"/>
              </w:rPr>
            </w:pPr>
            <w:r>
              <w:rPr>
                <w:color w:val="auto"/>
                <w:kern w:val="0"/>
              </w:rPr>
              <w:t>无组织排放浓度限值（mg/m</w:t>
            </w:r>
            <w:r>
              <w:rPr>
                <w:color w:val="auto"/>
                <w:kern w:val="0"/>
                <w:vertAlign w:val="superscript"/>
              </w:rPr>
              <w:t>3</w:t>
            </w:r>
            <w:r>
              <w:rPr>
                <w:color w:val="auto"/>
                <w:kern w:val="0"/>
              </w:rPr>
              <w:t>）</w:t>
            </w:r>
          </w:p>
        </w:tc>
        <w:tc>
          <w:tcPr>
            <w:tcW w:w="938" w:type="dxa"/>
            <w:vMerge w:val="restart"/>
            <w:vAlign w:val="center"/>
          </w:tcPr>
          <w:p>
            <w:pPr>
              <w:widowControl/>
              <w:snapToGrid w:val="0"/>
              <w:jc w:val="center"/>
              <w:rPr>
                <w:color w:val="auto"/>
                <w:kern w:val="0"/>
              </w:rPr>
            </w:pPr>
            <w:r>
              <w:rPr>
                <w:color w:val="auto"/>
                <w:kern w:val="0"/>
              </w:rPr>
              <w:t>污染物排放量(t/a)</w:t>
            </w:r>
          </w:p>
        </w:tc>
        <w:tc>
          <w:tcPr>
            <w:tcW w:w="938" w:type="dxa"/>
            <w:vMerge w:val="restart"/>
            <w:vAlign w:val="center"/>
          </w:tcPr>
          <w:p>
            <w:pPr>
              <w:widowControl/>
              <w:snapToGrid w:val="0"/>
              <w:jc w:val="center"/>
              <w:rPr>
                <w:color w:val="auto"/>
                <w:kern w:val="0"/>
              </w:rPr>
            </w:pPr>
            <w:r>
              <w:rPr>
                <w:color w:val="auto"/>
                <w:kern w:val="0"/>
              </w:rPr>
              <w:t>总量指标(t/a)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7" w:hRule="atLeast"/>
          <w:jc w:val="center"/>
        </w:trPr>
        <w:tc>
          <w:tcPr>
            <w:tcW w:w="1131" w:type="dxa"/>
            <w:gridSpan w:val="2"/>
            <w:vMerge w:val="continue"/>
            <w:vAlign w:val="center"/>
          </w:tcPr>
          <w:p>
            <w:pPr>
              <w:widowControl/>
              <w:jc w:val="center"/>
              <w:rPr>
                <w:color w:val="auto"/>
                <w:kern w:val="0"/>
                <w:szCs w:val="21"/>
              </w:rPr>
            </w:pPr>
          </w:p>
        </w:tc>
        <w:tc>
          <w:tcPr>
            <w:tcW w:w="1761" w:type="dxa"/>
            <w:vMerge w:val="continue"/>
            <w:vAlign w:val="center"/>
          </w:tcPr>
          <w:p>
            <w:pPr>
              <w:widowControl/>
              <w:jc w:val="center"/>
              <w:rPr>
                <w:color w:val="auto"/>
                <w:kern w:val="0"/>
                <w:szCs w:val="21"/>
              </w:rPr>
            </w:pPr>
          </w:p>
        </w:tc>
        <w:tc>
          <w:tcPr>
            <w:tcW w:w="885" w:type="dxa"/>
            <w:vMerge w:val="continue"/>
            <w:vAlign w:val="center"/>
          </w:tcPr>
          <w:p>
            <w:pPr>
              <w:widowControl/>
              <w:jc w:val="center"/>
              <w:rPr>
                <w:color w:val="auto"/>
                <w:kern w:val="0"/>
                <w:szCs w:val="21"/>
              </w:rPr>
            </w:pPr>
          </w:p>
        </w:tc>
        <w:tc>
          <w:tcPr>
            <w:tcW w:w="1034" w:type="dxa"/>
            <w:vAlign w:val="center"/>
          </w:tcPr>
          <w:p>
            <w:pPr>
              <w:widowControl/>
              <w:jc w:val="center"/>
              <w:rPr>
                <w:color w:val="auto"/>
                <w:kern w:val="0"/>
                <w:szCs w:val="21"/>
              </w:rPr>
            </w:pPr>
            <w:r>
              <w:rPr>
                <w:color w:val="auto"/>
                <w:kern w:val="0"/>
                <w:szCs w:val="21"/>
              </w:rPr>
              <w:t>排放口高度（m）</w:t>
            </w:r>
          </w:p>
        </w:tc>
        <w:tc>
          <w:tcPr>
            <w:tcW w:w="1180" w:type="dxa"/>
            <w:vAlign w:val="center"/>
          </w:tcPr>
          <w:p>
            <w:pPr>
              <w:widowControl/>
              <w:jc w:val="center"/>
              <w:rPr>
                <w:color w:val="auto"/>
                <w:kern w:val="0"/>
                <w:szCs w:val="21"/>
              </w:rPr>
            </w:pPr>
            <w:r>
              <w:rPr>
                <w:color w:val="auto"/>
                <w:kern w:val="0"/>
                <w:szCs w:val="21"/>
              </w:rPr>
              <w:t>排放浓度</w:t>
            </w:r>
            <w:r>
              <w:rPr>
                <w:color w:val="auto"/>
                <w:kern w:val="0"/>
              </w:rPr>
              <w:t>（mg/m</w:t>
            </w:r>
            <w:r>
              <w:rPr>
                <w:color w:val="auto"/>
                <w:kern w:val="0"/>
                <w:vertAlign w:val="superscript"/>
              </w:rPr>
              <w:t>3</w:t>
            </w:r>
            <w:r>
              <w:rPr>
                <w:color w:val="auto"/>
                <w:kern w:val="0"/>
              </w:rPr>
              <w:t>）</w:t>
            </w:r>
          </w:p>
        </w:tc>
        <w:tc>
          <w:tcPr>
            <w:tcW w:w="885" w:type="dxa"/>
            <w:vAlign w:val="center"/>
          </w:tcPr>
          <w:p>
            <w:pPr>
              <w:widowControl/>
              <w:jc w:val="center"/>
              <w:rPr>
                <w:color w:val="auto"/>
                <w:kern w:val="0"/>
                <w:szCs w:val="21"/>
              </w:rPr>
            </w:pPr>
            <w:r>
              <w:rPr>
                <w:color w:val="auto"/>
                <w:kern w:val="0"/>
                <w:szCs w:val="21"/>
              </w:rPr>
              <w:t>速率限值（kg/h）</w:t>
            </w:r>
          </w:p>
        </w:tc>
        <w:tc>
          <w:tcPr>
            <w:tcW w:w="1163" w:type="dxa"/>
            <w:vMerge w:val="continue"/>
            <w:vAlign w:val="center"/>
          </w:tcPr>
          <w:p>
            <w:pPr>
              <w:widowControl/>
              <w:jc w:val="center"/>
              <w:rPr>
                <w:color w:val="auto"/>
                <w:kern w:val="0"/>
                <w:szCs w:val="21"/>
              </w:rPr>
            </w:pPr>
          </w:p>
        </w:tc>
        <w:tc>
          <w:tcPr>
            <w:tcW w:w="938" w:type="dxa"/>
            <w:vMerge w:val="continue"/>
            <w:vAlign w:val="center"/>
          </w:tcPr>
          <w:p>
            <w:pPr>
              <w:widowControl/>
              <w:jc w:val="center"/>
              <w:rPr>
                <w:color w:val="auto"/>
                <w:kern w:val="0"/>
                <w:szCs w:val="21"/>
              </w:rPr>
            </w:pPr>
          </w:p>
        </w:tc>
        <w:tc>
          <w:tcPr>
            <w:tcW w:w="938" w:type="dxa"/>
            <w:vMerge w:val="continue"/>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1" w:hRule="atLeast"/>
          <w:jc w:val="center"/>
        </w:trPr>
        <w:tc>
          <w:tcPr>
            <w:tcW w:w="1131" w:type="dxa"/>
            <w:gridSpan w:val="2"/>
            <w:vAlign w:val="center"/>
          </w:tcPr>
          <w:p>
            <w:pPr>
              <w:jc w:val="center"/>
              <w:rPr>
                <w:color w:val="auto"/>
                <w:szCs w:val="21"/>
              </w:rPr>
            </w:pPr>
            <w:r>
              <w:rPr>
                <w:color w:val="auto"/>
              </w:rPr>
              <w:t>废油液回收</w:t>
            </w:r>
          </w:p>
        </w:tc>
        <w:tc>
          <w:tcPr>
            <w:tcW w:w="1761" w:type="dxa"/>
            <w:vMerge w:val="restart"/>
            <w:vAlign w:val="center"/>
          </w:tcPr>
          <w:p>
            <w:pPr>
              <w:jc w:val="center"/>
              <w:rPr>
                <w:color w:val="auto"/>
                <w:szCs w:val="21"/>
              </w:rPr>
            </w:pPr>
            <w:r>
              <w:rPr>
                <w:color w:val="auto"/>
              </w:rPr>
              <w:t>重庆市地方标准《大气污染物综合排放标准》（DB50/418-2016）</w:t>
            </w:r>
          </w:p>
        </w:tc>
        <w:tc>
          <w:tcPr>
            <w:tcW w:w="885" w:type="dxa"/>
            <w:vAlign w:val="center"/>
          </w:tcPr>
          <w:p>
            <w:pPr>
              <w:pStyle w:val="83"/>
              <w:rPr>
                <w:rFonts w:ascii="Times New Roman"/>
                <w:color w:val="auto"/>
                <w:kern w:val="2"/>
              </w:rPr>
            </w:pPr>
            <w:r>
              <w:rPr>
                <w:rFonts w:ascii="Times New Roman"/>
                <w:color w:val="auto"/>
              </w:rPr>
              <w:t>非甲烷总烃</w:t>
            </w:r>
          </w:p>
        </w:tc>
        <w:tc>
          <w:tcPr>
            <w:tcW w:w="1034" w:type="dxa"/>
            <w:vAlign w:val="center"/>
          </w:tcPr>
          <w:p>
            <w:pPr>
              <w:pStyle w:val="83"/>
              <w:rPr>
                <w:rFonts w:ascii="Times New Roman"/>
                <w:color w:val="auto"/>
                <w:kern w:val="2"/>
              </w:rPr>
            </w:pPr>
            <w:r>
              <w:rPr>
                <w:rFonts w:ascii="Times New Roman"/>
                <w:color w:val="auto"/>
                <w:kern w:val="2"/>
              </w:rPr>
              <w:t>/</w:t>
            </w:r>
          </w:p>
        </w:tc>
        <w:tc>
          <w:tcPr>
            <w:tcW w:w="1180" w:type="dxa"/>
            <w:vAlign w:val="center"/>
          </w:tcPr>
          <w:p>
            <w:pPr>
              <w:jc w:val="center"/>
              <w:rPr>
                <w:color w:val="auto"/>
                <w:szCs w:val="21"/>
              </w:rPr>
            </w:pPr>
            <w:r>
              <w:rPr>
                <w:color w:val="auto"/>
                <w:szCs w:val="21"/>
              </w:rPr>
              <w:t>/</w:t>
            </w:r>
          </w:p>
        </w:tc>
        <w:tc>
          <w:tcPr>
            <w:tcW w:w="885" w:type="dxa"/>
            <w:vAlign w:val="center"/>
          </w:tcPr>
          <w:p>
            <w:pPr>
              <w:jc w:val="center"/>
              <w:rPr>
                <w:color w:val="auto"/>
                <w:szCs w:val="21"/>
              </w:rPr>
            </w:pPr>
            <w:r>
              <w:rPr>
                <w:color w:val="auto"/>
                <w:szCs w:val="21"/>
              </w:rPr>
              <w:t>/</w:t>
            </w:r>
          </w:p>
        </w:tc>
        <w:tc>
          <w:tcPr>
            <w:tcW w:w="1163" w:type="dxa"/>
            <w:vAlign w:val="center"/>
          </w:tcPr>
          <w:p>
            <w:pPr>
              <w:jc w:val="center"/>
              <w:rPr>
                <w:color w:val="auto"/>
                <w:szCs w:val="21"/>
              </w:rPr>
            </w:pPr>
            <w:r>
              <w:rPr>
                <w:color w:val="auto"/>
                <w:szCs w:val="21"/>
              </w:rPr>
              <w:t>4.0</w:t>
            </w:r>
          </w:p>
        </w:tc>
        <w:tc>
          <w:tcPr>
            <w:tcW w:w="938" w:type="dxa"/>
            <w:vAlign w:val="center"/>
          </w:tcPr>
          <w:p>
            <w:pPr>
              <w:jc w:val="center"/>
              <w:rPr>
                <w:color w:val="auto"/>
                <w:szCs w:val="21"/>
              </w:rPr>
            </w:pPr>
            <w:r>
              <w:rPr>
                <w:rFonts w:hint="eastAsia"/>
                <w:color w:val="auto"/>
                <w:szCs w:val="21"/>
              </w:rPr>
              <w:t>0.087</w:t>
            </w:r>
          </w:p>
        </w:tc>
        <w:tc>
          <w:tcPr>
            <w:tcW w:w="938" w:type="dxa"/>
            <w:vAlign w:val="center"/>
          </w:tcPr>
          <w:p>
            <w:pPr>
              <w:jc w:val="center"/>
              <w:rPr>
                <w:color w:val="auto"/>
                <w:szCs w:val="21"/>
              </w:rPr>
            </w:pPr>
            <w:r>
              <w:rPr>
                <w:rFonts w:hint="eastAsia"/>
                <w:color w:val="auto"/>
                <w:szCs w:val="21"/>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3" w:hRule="atLeast"/>
          <w:jc w:val="center"/>
        </w:trPr>
        <w:tc>
          <w:tcPr>
            <w:tcW w:w="1131" w:type="dxa"/>
            <w:gridSpan w:val="2"/>
            <w:vAlign w:val="center"/>
          </w:tcPr>
          <w:p>
            <w:pPr>
              <w:jc w:val="center"/>
              <w:rPr>
                <w:color w:val="auto"/>
              </w:rPr>
            </w:pPr>
            <w:r>
              <w:rPr>
                <w:color w:val="auto"/>
              </w:rPr>
              <w:t>氧切割</w:t>
            </w:r>
          </w:p>
        </w:tc>
        <w:tc>
          <w:tcPr>
            <w:tcW w:w="1761" w:type="dxa"/>
            <w:vMerge w:val="continue"/>
            <w:vAlign w:val="center"/>
          </w:tcPr>
          <w:p>
            <w:pPr>
              <w:jc w:val="center"/>
              <w:rPr>
                <w:color w:val="auto"/>
              </w:rPr>
            </w:pPr>
          </w:p>
        </w:tc>
        <w:tc>
          <w:tcPr>
            <w:tcW w:w="885" w:type="dxa"/>
            <w:vAlign w:val="center"/>
          </w:tcPr>
          <w:p>
            <w:pPr>
              <w:pStyle w:val="83"/>
              <w:rPr>
                <w:rFonts w:ascii="Times New Roman"/>
                <w:color w:val="auto"/>
              </w:rPr>
            </w:pPr>
            <w:r>
              <w:rPr>
                <w:rFonts w:ascii="Times New Roman"/>
                <w:color w:val="auto"/>
              </w:rPr>
              <w:t>颗粒物</w:t>
            </w:r>
          </w:p>
        </w:tc>
        <w:tc>
          <w:tcPr>
            <w:tcW w:w="1034" w:type="dxa"/>
            <w:vAlign w:val="center"/>
          </w:tcPr>
          <w:p>
            <w:pPr>
              <w:pStyle w:val="83"/>
              <w:rPr>
                <w:rFonts w:ascii="Times New Roman"/>
                <w:color w:val="auto"/>
              </w:rPr>
            </w:pPr>
            <w:r>
              <w:rPr>
                <w:rFonts w:ascii="Times New Roman"/>
                <w:color w:val="auto"/>
              </w:rPr>
              <w:t>/</w:t>
            </w:r>
          </w:p>
        </w:tc>
        <w:tc>
          <w:tcPr>
            <w:tcW w:w="1180" w:type="dxa"/>
            <w:vAlign w:val="center"/>
          </w:tcPr>
          <w:p>
            <w:pPr>
              <w:jc w:val="center"/>
              <w:rPr>
                <w:color w:val="auto"/>
              </w:rPr>
            </w:pPr>
            <w:r>
              <w:rPr>
                <w:color w:val="auto"/>
              </w:rPr>
              <w:t>/</w:t>
            </w:r>
          </w:p>
        </w:tc>
        <w:tc>
          <w:tcPr>
            <w:tcW w:w="885" w:type="dxa"/>
            <w:vAlign w:val="center"/>
          </w:tcPr>
          <w:p>
            <w:pPr>
              <w:jc w:val="center"/>
              <w:rPr>
                <w:color w:val="auto"/>
              </w:rPr>
            </w:pPr>
            <w:r>
              <w:rPr>
                <w:color w:val="auto"/>
              </w:rPr>
              <w:t>/</w:t>
            </w:r>
          </w:p>
        </w:tc>
        <w:tc>
          <w:tcPr>
            <w:tcW w:w="1163" w:type="dxa"/>
            <w:vAlign w:val="center"/>
          </w:tcPr>
          <w:p>
            <w:pPr>
              <w:jc w:val="center"/>
              <w:rPr>
                <w:color w:val="auto"/>
              </w:rPr>
            </w:pPr>
            <w:r>
              <w:rPr>
                <w:color w:val="auto"/>
              </w:rPr>
              <w:t>1.0</w:t>
            </w:r>
          </w:p>
        </w:tc>
        <w:tc>
          <w:tcPr>
            <w:tcW w:w="938" w:type="dxa"/>
            <w:vAlign w:val="center"/>
          </w:tcPr>
          <w:p>
            <w:pPr>
              <w:jc w:val="center"/>
              <w:rPr>
                <w:color w:val="auto"/>
              </w:rPr>
            </w:pPr>
            <w:r>
              <w:rPr>
                <w:color w:val="auto"/>
              </w:rPr>
              <w:t>/</w:t>
            </w:r>
          </w:p>
        </w:tc>
        <w:tc>
          <w:tcPr>
            <w:tcW w:w="938" w:type="dxa"/>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1" w:hRule="atLeast"/>
          <w:jc w:val="center"/>
        </w:trPr>
        <w:tc>
          <w:tcPr>
            <w:tcW w:w="492" w:type="dxa"/>
            <w:vAlign w:val="center"/>
          </w:tcPr>
          <w:p>
            <w:pPr>
              <w:jc w:val="center"/>
              <w:rPr>
                <w:color w:val="auto"/>
              </w:rPr>
            </w:pPr>
            <w:r>
              <w:rPr>
                <w:color w:val="auto"/>
              </w:rPr>
              <w:t>废铁屑破碎</w:t>
            </w:r>
          </w:p>
        </w:tc>
        <w:tc>
          <w:tcPr>
            <w:tcW w:w="639" w:type="dxa"/>
            <w:vAlign w:val="center"/>
          </w:tcPr>
          <w:p>
            <w:pPr>
              <w:jc w:val="center"/>
              <w:rPr>
                <w:color w:val="auto"/>
              </w:rPr>
            </w:pPr>
            <w:r>
              <w:rPr>
                <w:color w:val="auto"/>
              </w:rPr>
              <w:t>无组织排放</w:t>
            </w:r>
          </w:p>
        </w:tc>
        <w:tc>
          <w:tcPr>
            <w:tcW w:w="1761" w:type="dxa"/>
            <w:vMerge w:val="continue"/>
            <w:vAlign w:val="center"/>
          </w:tcPr>
          <w:p>
            <w:pPr>
              <w:jc w:val="center"/>
              <w:rPr>
                <w:color w:val="auto"/>
              </w:rPr>
            </w:pPr>
          </w:p>
        </w:tc>
        <w:tc>
          <w:tcPr>
            <w:tcW w:w="885" w:type="dxa"/>
            <w:vAlign w:val="center"/>
          </w:tcPr>
          <w:p>
            <w:pPr>
              <w:pStyle w:val="83"/>
              <w:rPr>
                <w:rFonts w:ascii="Times New Roman"/>
                <w:color w:val="auto"/>
              </w:rPr>
            </w:pPr>
            <w:r>
              <w:rPr>
                <w:rFonts w:ascii="Times New Roman"/>
                <w:color w:val="auto"/>
              </w:rPr>
              <w:t>颗粒物</w:t>
            </w:r>
          </w:p>
        </w:tc>
        <w:tc>
          <w:tcPr>
            <w:tcW w:w="1034" w:type="dxa"/>
            <w:vAlign w:val="center"/>
          </w:tcPr>
          <w:p>
            <w:pPr>
              <w:pStyle w:val="83"/>
              <w:rPr>
                <w:rFonts w:ascii="Times New Roman"/>
                <w:color w:val="auto"/>
              </w:rPr>
            </w:pPr>
            <w:r>
              <w:rPr>
                <w:rFonts w:ascii="Times New Roman"/>
                <w:color w:val="auto"/>
              </w:rPr>
              <w:t>/</w:t>
            </w:r>
          </w:p>
        </w:tc>
        <w:tc>
          <w:tcPr>
            <w:tcW w:w="1180" w:type="dxa"/>
            <w:vAlign w:val="center"/>
          </w:tcPr>
          <w:p>
            <w:pPr>
              <w:jc w:val="center"/>
              <w:rPr>
                <w:color w:val="auto"/>
              </w:rPr>
            </w:pPr>
            <w:r>
              <w:rPr>
                <w:color w:val="auto"/>
              </w:rPr>
              <w:t>/</w:t>
            </w:r>
          </w:p>
        </w:tc>
        <w:tc>
          <w:tcPr>
            <w:tcW w:w="885" w:type="dxa"/>
            <w:vAlign w:val="center"/>
          </w:tcPr>
          <w:p>
            <w:pPr>
              <w:jc w:val="center"/>
              <w:rPr>
                <w:color w:val="auto"/>
              </w:rPr>
            </w:pPr>
            <w:r>
              <w:rPr>
                <w:color w:val="auto"/>
              </w:rPr>
              <w:t>/</w:t>
            </w:r>
          </w:p>
        </w:tc>
        <w:tc>
          <w:tcPr>
            <w:tcW w:w="1163" w:type="dxa"/>
            <w:vAlign w:val="center"/>
          </w:tcPr>
          <w:p>
            <w:pPr>
              <w:jc w:val="center"/>
              <w:rPr>
                <w:color w:val="auto"/>
              </w:rPr>
            </w:pPr>
            <w:r>
              <w:rPr>
                <w:color w:val="auto"/>
              </w:rPr>
              <w:t>1.0</w:t>
            </w:r>
          </w:p>
        </w:tc>
        <w:tc>
          <w:tcPr>
            <w:tcW w:w="938" w:type="dxa"/>
            <w:vAlign w:val="center"/>
          </w:tcPr>
          <w:p>
            <w:pPr>
              <w:jc w:val="center"/>
              <w:rPr>
                <w:color w:val="auto"/>
              </w:rPr>
            </w:pPr>
            <w:r>
              <w:rPr>
                <w:color w:val="auto"/>
              </w:rPr>
              <w:t>0.693</w:t>
            </w:r>
          </w:p>
        </w:tc>
        <w:tc>
          <w:tcPr>
            <w:tcW w:w="938" w:type="dxa"/>
            <w:vAlign w:val="center"/>
          </w:tcPr>
          <w:p>
            <w:pPr>
              <w:jc w:val="center"/>
              <w:rPr>
                <w:color w:val="auto"/>
              </w:rPr>
            </w:pPr>
            <w:r>
              <w:rPr>
                <w:color w:val="auto"/>
              </w:rPr>
              <w:t>0.693</w:t>
            </w:r>
          </w:p>
        </w:tc>
      </w:tr>
    </w:tbl>
    <w:p>
      <w:pPr>
        <w:spacing w:line="360" w:lineRule="auto"/>
        <w:ind w:firstLine="480" w:firstLineChars="200"/>
        <w:rPr>
          <w:color w:val="auto"/>
          <w:sz w:val="24"/>
        </w:rPr>
      </w:pPr>
      <w:r>
        <w:rPr>
          <w:color w:val="auto"/>
          <w:sz w:val="24"/>
        </w:rPr>
        <w:t>（3）噪声</w:t>
      </w:r>
    </w:p>
    <w:tbl>
      <w:tblPr>
        <w:tblStyle w:val="54"/>
        <w:tblW w:w="9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1541"/>
        <w:gridCol w:w="1712"/>
        <w:gridCol w:w="17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79" w:type="dxa"/>
            <w:gridSpan w:val="2"/>
            <w:vMerge w:val="restart"/>
            <w:vAlign w:val="center"/>
          </w:tcPr>
          <w:p>
            <w:pPr>
              <w:widowControl/>
              <w:snapToGrid w:val="0"/>
              <w:jc w:val="center"/>
              <w:rPr>
                <w:color w:val="auto"/>
                <w:kern w:val="0"/>
                <w:szCs w:val="21"/>
              </w:rPr>
            </w:pPr>
            <w:r>
              <w:rPr>
                <w:color w:val="auto"/>
                <w:kern w:val="0"/>
              </w:rPr>
              <w:t>排放标准及标准号</w:t>
            </w:r>
          </w:p>
        </w:tc>
        <w:tc>
          <w:tcPr>
            <w:tcW w:w="3425" w:type="dxa"/>
            <w:gridSpan w:val="2"/>
            <w:vAlign w:val="center"/>
          </w:tcPr>
          <w:p>
            <w:pPr>
              <w:widowControl/>
              <w:snapToGrid w:val="0"/>
              <w:jc w:val="center"/>
              <w:rPr>
                <w:color w:val="auto"/>
                <w:kern w:val="0"/>
                <w:szCs w:val="21"/>
              </w:rPr>
            </w:pPr>
            <w:r>
              <w:rPr>
                <w:color w:val="auto"/>
                <w:kern w:val="0"/>
              </w:rPr>
              <w:t>最大允许排放值</w:t>
            </w:r>
          </w:p>
        </w:tc>
        <w:tc>
          <w:tcPr>
            <w:tcW w:w="1610" w:type="dxa"/>
            <w:vMerge w:val="restart"/>
            <w:vAlign w:val="center"/>
          </w:tcPr>
          <w:p>
            <w:pPr>
              <w:widowControl/>
              <w:snapToGrid w:val="0"/>
              <w:jc w:val="center"/>
              <w:rPr>
                <w:color w:val="auto"/>
                <w:kern w:val="0"/>
                <w:szCs w:val="21"/>
              </w:rPr>
            </w:pPr>
            <w:r>
              <w:rPr>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379" w:type="dxa"/>
            <w:gridSpan w:val="2"/>
            <w:vMerge w:val="continue"/>
            <w:vAlign w:val="center"/>
          </w:tcPr>
          <w:p>
            <w:pPr>
              <w:widowControl/>
              <w:jc w:val="left"/>
              <w:rPr>
                <w:color w:val="auto"/>
                <w:kern w:val="0"/>
                <w:szCs w:val="21"/>
              </w:rPr>
            </w:pPr>
          </w:p>
        </w:tc>
        <w:tc>
          <w:tcPr>
            <w:tcW w:w="1712" w:type="dxa"/>
            <w:vAlign w:val="center"/>
          </w:tcPr>
          <w:p>
            <w:pPr>
              <w:widowControl/>
              <w:snapToGrid w:val="0"/>
              <w:jc w:val="center"/>
              <w:rPr>
                <w:color w:val="auto"/>
                <w:kern w:val="0"/>
                <w:szCs w:val="21"/>
              </w:rPr>
            </w:pPr>
            <w:r>
              <w:rPr>
                <w:color w:val="auto"/>
                <w:kern w:val="0"/>
              </w:rPr>
              <w:t>昼间（dB）</w:t>
            </w:r>
          </w:p>
        </w:tc>
        <w:tc>
          <w:tcPr>
            <w:tcW w:w="1713" w:type="dxa"/>
            <w:vAlign w:val="center"/>
          </w:tcPr>
          <w:p>
            <w:pPr>
              <w:widowControl/>
              <w:snapToGrid w:val="0"/>
              <w:jc w:val="center"/>
              <w:rPr>
                <w:color w:val="auto"/>
                <w:kern w:val="0"/>
                <w:szCs w:val="21"/>
              </w:rPr>
            </w:pPr>
            <w:r>
              <w:rPr>
                <w:color w:val="auto"/>
                <w:kern w:val="0"/>
              </w:rPr>
              <w:t>夜间（dB）</w:t>
            </w:r>
          </w:p>
        </w:tc>
        <w:tc>
          <w:tcPr>
            <w:tcW w:w="1610" w:type="dxa"/>
            <w:vMerge w:val="continue"/>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38" w:type="dxa"/>
            <w:vMerge w:val="restart"/>
            <w:vAlign w:val="center"/>
          </w:tcPr>
          <w:p>
            <w:pPr>
              <w:widowControl/>
              <w:snapToGrid w:val="0"/>
              <w:jc w:val="center"/>
              <w:rPr>
                <w:color w:val="auto"/>
                <w:kern w:val="0"/>
                <w:szCs w:val="21"/>
              </w:rPr>
            </w:pPr>
            <w:r>
              <w:rPr>
                <w:color w:val="auto"/>
                <w:kern w:val="0"/>
              </w:rPr>
              <w:t>《工业企业厂界环境噪声排放标准》（GB12348-2008）</w:t>
            </w:r>
          </w:p>
        </w:tc>
        <w:tc>
          <w:tcPr>
            <w:tcW w:w="1541" w:type="dxa"/>
            <w:vAlign w:val="center"/>
          </w:tcPr>
          <w:p>
            <w:pPr>
              <w:widowControl/>
              <w:snapToGrid w:val="0"/>
              <w:jc w:val="center"/>
              <w:rPr>
                <w:color w:val="auto"/>
                <w:kern w:val="0"/>
                <w:szCs w:val="21"/>
              </w:rPr>
            </w:pPr>
            <w:r>
              <w:rPr>
                <w:color w:val="auto"/>
                <w:kern w:val="0"/>
              </w:rPr>
              <w:t>3类标准</w:t>
            </w:r>
          </w:p>
        </w:tc>
        <w:tc>
          <w:tcPr>
            <w:tcW w:w="1712" w:type="dxa"/>
            <w:vAlign w:val="center"/>
          </w:tcPr>
          <w:p>
            <w:pPr>
              <w:widowControl/>
              <w:snapToGrid w:val="0"/>
              <w:jc w:val="center"/>
              <w:rPr>
                <w:color w:val="auto"/>
                <w:kern w:val="0"/>
                <w:szCs w:val="21"/>
              </w:rPr>
            </w:pPr>
            <w:r>
              <w:rPr>
                <w:color w:val="auto"/>
                <w:kern w:val="0"/>
              </w:rPr>
              <w:t>65</w:t>
            </w:r>
          </w:p>
        </w:tc>
        <w:tc>
          <w:tcPr>
            <w:tcW w:w="1713" w:type="dxa"/>
            <w:vAlign w:val="center"/>
          </w:tcPr>
          <w:p>
            <w:pPr>
              <w:widowControl/>
              <w:snapToGrid w:val="0"/>
              <w:jc w:val="center"/>
              <w:rPr>
                <w:color w:val="auto"/>
                <w:kern w:val="0"/>
                <w:szCs w:val="21"/>
              </w:rPr>
            </w:pPr>
            <w:r>
              <w:rPr>
                <w:color w:val="auto"/>
                <w:kern w:val="0"/>
              </w:rPr>
              <w:t>55</w:t>
            </w:r>
          </w:p>
        </w:tc>
        <w:tc>
          <w:tcPr>
            <w:tcW w:w="1610" w:type="dxa"/>
            <w:vAlign w:val="center"/>
          </w:tcPr>
          <w:p>
            <w:pPr>
              <w:widowControl/>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38" w:type="dxa"/>
            <w:vMerge w:val="continue"/>
            <w:vAlign w:val="center"/>
          </w:tcPr>
          <w:p>
            <w:pPr>
              <w:widowControl/>
              <w:snapToGrid w:val="0"/>
              <w:jc w:val="center"/>
              <w:rPr>
                <w:color w:val="auto"/>
                <w:kern w:val="0"/>
              </w:rPr>
            </w:pPr>
          </w:p>
        </w:tc>
        <w:tc>
          <w:tcPr>
            <w:tcW w:w="1541" w:type="dxa"/>
            <w:vAlign w:val="center"/>
          </w:tcPr>
          <w:p>
            <w:pPr>
              <w:widowControl/>
              <w:snapToGrid w:val="0"/>
              <w:jc w:val="center"/>
              <w:rPr>
                <w:color w:val="auto"/>
                <w:kern w:val="0"/>
              </w:rPr>
            </w:pPr>
            <w:r>
              <w:rPr>
                <w:color w:val="auto"/>
                <w:kern w:val="0"/>
              </w:rPr>
              <w:t>4类标准</w:t>
            </w:r>
          </w:p>
        </w:tc>
        <w:tc>
          <w:tcPr>
            <w:tcW w:w="1712" w:type="dxa"/>
            <w:vAlign w:val="center"/>
          </w:tcPr>
          <w:p>
            <w:pPr>
              <w:widowControl/>
              <w:snapToGrid w:val="0"/>
              <w:jc w:val="center"/>
              <w:rPr>
                <w:color w:val="auto"/>
                <w:kern w:val="0"/>
              </w:rPr>
            </w:pPr>
            <w:r>
              <w:rPr>
                <w:color w:val="auto"/>
                <w:kern w:val="0"/>
              </w:rPr>
              <w:t>70</w:t>
            </w:r>
          </w:p>
        </w:tc>
        <w:tc>
          <w:tcPr>
            <w:tcW w:w="1713" w:type="dxa"/>
            <w:vAlign w:val="center"/>
          </w:tcPr>
          <w:p>
            <w:pPr>
              <w:widowControl/>
              <w:snapToGrid w:val="0"/>
              <w:jc w:val="center"/>
              <w:rPr>
                <w:color w:val="auto"/>
                <w:kern w:val="0"/>
              </w:rPr>
            </w:pPr>
            <w:r>
              <w:rPr>
                <w:color w:val="auto"/>
                <w:kern w:val="0"/>
              </w:rPr>
              <w:t>55</w:t>
            </w:r>
          </w:p>
        </w:tc>
        <w:tc>
          <w:tcPr>
            <w:tcW w:w="1610" w:type="dxa"/>
            <w:vAlign w:val="center"/>
          </w:tcPr>
          <w:p>
            <w:pPr>
              <w:widowControl/>
              <w:snapToGrid w:val="0"/>
              <w:jc w:val="center"/>
              <w:rPr>
                <w:color w:val="auto"/>
                <w:kern w:val="0"/>
              </w:rPr>
            </w:pPr>
          </w:p>
        </w:tc>
      </w:tr>
    </w:tbl>
    <w:p>
      <w:pPr>
        <w:pStyle w:val="221"/>
        <w:numPr>
          <w:ilvl w:val="0"/>
          <w:numId w:val="3"/>
        </w:numPr>
        <w:spacing w:line="360" w:lineRule="auto"/>
        <w:rPr>
          <w:color w:val="auto"/>
          <w:sz w:val="24"/>
        </w:rPr>
      </w:pPr>
      <w:r>
        <w:rPr>
          <w:color w:val="auto"/>
          <w:sz w:val="24"/>
        </w:rPr>
        <w:t>固废</w:t>
      </w:r>
    </w:p>
    <w:tbl>
      <w:tblPr>
        <w:tblStyle w:val="54"/>
        <w:tblW w:w="9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34"/>
        <w:gridCol w:w="2289"/>
        <w:gridCol w:w="709"/>
        <w:gridCol w:w="708"/>
        <w:gridCol w:w="1701"/>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3" w:type="dxa"/>
            <w:vMerge w:val="restart"/>
            <w:vAlign w:val="center"/>
          </w:tcPr>
          <w:p>
            <w:pPr>
              <w:widowControl/>
              <w:snapToGrid w:val="0"/>
              <w:jc w:val="center"/>
              <w:rPr>
                <w:color w:val="auto"/>
                <w:kern w:val="0"/>
                <w:szCs w:val="21"/>
              </w:rPr>
            </w:pPr>
            <w:r>
              <w:rPr>
                <w:color w:val="auto"/>
                <w:kern w:val="0"/>
                <w:szCs w:val="21"/>
              </w:rPr>
              <w:t>废物名称</w:t>
            </w:r>
          </w:p>
        </w:tc>
        <w:tc>
          <w:tcPr>
            <w:tcW w:w="1134" w:type="dxa"/>
            <w:vMerge w:val="restart"/>
            <w:vAlign w:val="center"/>
          </w:tcPr>
          <w:p>
            <w:pPr>
              <w:widowControl/>
              <w:snapToGrid w:val="0"/>
              <w:jc w:val="center"/>
              <w:rPr>
                <w:color w:val="auto"/>
                <w:kern w:val="0"/>
                <w:szCs w:val="21"/>
              </w:rPr>
            </w:pPr>
            <w:r>
              <w:rPr>
                <w:color w:val="auto"/>
                <w:kern w:val="0"/>
                <w:szCs w:val="21"/>
              </w:rPr>
              <w:t>废物产生量（t/a）</w:t>
            </w:r>
          </w:p>
        </w:tc>
        <w:tc>
          <w:tcPr>
            <w:tcW w:w="2289" w:type="dxa"/>
            <w:vMerge w:val="restart"/>
            <w:vAlign w:val="center"/>
          </w:tcPr>
          <w:p>
            <w:pPr>
              <w:widowControl/>
              <w:snapToGrid w:val="0"/>
              <w:jc w:val="center"/>
              <w:rPr>
                <w:color w:val="auto"/>
                <w:kern w:val="0"/>
                <w:szCs w:val="21"/>
              </w:rPr>
            </w:pPr>
            <w:r>
              <w:rPr>
                <w:color w:val="auto"/>
                <w:kern w:val="0"/>
                <w:szCs w:val="21"/>
              </w:rPr>
              <w:t>主要成分</w:t>
            </w:r>
          </w:p>
        </w:tc>
        <w:tc>
          <w:tcPr>
            <w:tcW w:w="1417" w:type="dxa"/>
            <w:gridSpan w:val="2"/>
            <w:vAlign w:val="center"/>
          </w:tcPr>
          <w:p>
            <w:pPr>
              <w:widowControl/>
              <w:snapToGrid w:val="0"/>
              <w:jc w:val="center"/>
              <w:rPr>
                <w:color w:val="auto"/>
                <w:kern w:val="0"/>
                <w:szCs w:val="21"/>
              </w:rPr>
            </w:pPr>
            <w:r>
              <w:rPr>
                <w:color w:val="auto"/>
                <w:kern w:val="0"/>
                <w:szCs w:val="21"/>
              </w:rPr>
              <w:t>主要成分含量（%）</w:t>
            </w:r>
          </w:p>
        </w:tc>
        <w:tc>
          <w:tcPr>
            <w:tcW w:w="3686" w:type="dxa"/>
            <w:gridSpan w:val="3"/>
            <w:vAlign w:val="center"/>
          </w:tcPr>
          <w:p>
            <w:pPr>
              <w:widowControl/>
              <w:snapToGrid w:val="0"/>
              <w:jc w:val="center"/>
              <w:rPr>
                <w:color w:val="auto"/>
                <w:kern w:val="0"/>
                <w:szCs w:val="21"/>
              </w:rPr>
            </w:pPr>
            <w:r>
              <w:rPr>
                <w:color w:val="auto"/>
                <w:kern w:val="0"/>
                <w:szCs w:val="21"/>
              </w:rPr>
              <w:t>处置方式及数量（t/a）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3" w:type="dxa"/>
            <w:vMerge w:val="continue"/>
            <w:vAlign w:val="center"/>
          </w:tcPr>
          <w:p>
            <w:pPr>
              <w:widowControl/>
              <w:jc w:val="left"/>
              <w:rPr>
                <w:color w:val="auto"/>
                <w:kern w:val="0"/>
                <w:szCs w:val="21"/>
              </w:rPr>
            </w:pPr>
          </w:p>
        </w:tc>
        <w:tc>
          <w:tcPr>
            <w:tcW w:w="1134" w:type="dxa"/>
            <w:vMerge w:val="continue"/>
            <w:vAlign w:val="center"/>
          </w:tcPr>
          <w:p>
            <w:pPr>
              <w:widowControl/>
              <w:jc w:val="left"/>
              <w:rPr>
                <w:color w:val="auto"/>
                <w:kern w:val="0"/>
                <w:szCs w:val="21"/>
              </w:rPr>
            </w:pPr>
          </w:p>
        </w:tc>
        <w:tc>
          <w:tcPr>
            <w:tcW w:w="2289" w:type="dxa"/>
            <w:vMerge w:val="continue"/>
            <w:vAlign w:val="center"/>
          </w:tcPr>
          <w:p>
            <w:pPr>
              <w:widowControl/>
              <w:jc w:val="left"/>
              <w:rPr>
                <w:color w:val="auto"/>
                <w:kern w:val="0"/>
                <w:szCs w:val="21"/>
              </w:rPr>
            </w:pPr>
          </w:p>
        </w:tc>
        <w:tc>
          <w:tcPr>
            <w:tcW w:w="709" w:type="dxa"/>
            <w:vAlign w:val="center"/>
          </w:tcPr>
          <w:p>
            <w:pPr>
              <w:widowControl/>
              <w:snapToGrid w:val="0"/>
              <w:jc w:val="center"/>
              <w:rPr>
                <w:color w:val="auto"/>
                <w:kern w:val="0"/>
                <w:szCs w:val="21"/>
              </w:rPr>
            </w:pPr>
            <w:r>
              <w:rPr>
                <w:color w:val="auto"/>
                <w:kern w:val="0"/>
                <w:szCs w:val="21"/>
              </w:rPr>
              <w:t>最高</w:t>
            </w:r>
          </w:p>
        </w:tc>
        <w:tc>
          <w:tcPr>
            <w:tcW w:w="708" w:type="dxa"/>
            <w:vAlign w:val="center"/>
          </w:tcPr>
          <w:p>
            <w:pPr>
              <w:widowControl/>
              <w:snapToGrid w:val="0"/>
              <w:jc w:val="center"/>
              <w:rPr>
                <w:color w:val="auto"/>
                <w:kern w:val="0"/>
                <w:szCs w:val="21"/>
              </w:rPr>
            </w:pPr>
            <w:r>
              <w:rPr>
                <w:color w:val="auto"/>
                <w:kern w:val="0"/>
                <w:szCs w:val="21"/>
              </w:rPr>
              <w:t>平均</w:t>
            </w:r>
          </w:p>
        </w:tc>
        <w:tc>
          <w:tcPr>
            <w:tcW w:w="1701" w:type="dxa"/>
            <w:vAlign w:val="center"/>
          </w:tcPr>
          <w:p>
            <w:pPr>
              <w:widowControl/>
              <w:snapToGrid w:val="0"/>
              <w:jc w:val="center"/>
              <w:rPr>
                <w:color w:val="auto"/>
                <w:kern w:val="0"/>
                <w:szCs w:val="21"/>
              </w:rPr>
            </w:pPr>
            <w:r>
              <w:rPr>
                <w:color w:val="auto"/>
                <w:kern w:val="0"/>
                <w:szCs w:val="21"/>
              </w:rPr>
              <w:t>方式</w:t>
            </w:r>
          </w:p>
        </w:tc>
        <w:tc>
          <w:tcPr>
            <w:tcW w:w="993" w:type="dxa"/>
            <w:vAlign w:val="center"/>
          </w:tcPr>
          <w:p>
            <w:pPr>
              <w:widowControl/>
              <w:snapToGrid w:val="0"/>
              <w:jc w:val="center"/>
              <w:rPr>
                <w:color w:val="auto"/>
                <w:kern w:val="0"/>
                <w:szCs w:val="21"/>
              </w:rPr>
            </w:pPr>
            <w:r>
              <w:rPr>
                <w:color w:val="auto"/>
                <w:kern w:val="0"/>
                <w:szCs w:val="21"/>
              </w:rPr>
              <w:t>数量</w:t>
            </w:r>
          </w:p>
        </w:tc>
        <w:tc>
          <w:tcPr>
            <w:tcW w:w="992" w:type="dxa"/>
            <w:vAlign w:val="center"/>
          </w:tcPr>
          <w:p>
            <w:pPr>
              <w:widowControl/>
              <w:snapToGrid w:val="0"/>
              <w:jc w:val="center"/>
              <w:rPr>
                <w:color w:val="auto"/>
                <w:kern w:val="0"/>
                <w:szCs w:val="21"/>
              </w:rPr>
            </w:pPr>
            <w:r>
              <w:rPr>
                <w:color w:val="auto"/>
                <w:kern w:val="0"/>
                <w:szCs w:val="21"/>
              </w:rPr>
              <w:t>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3" w:type="dxa"/>
            <w:vAlign w:val="center"/>
          </w:tcPr>
          <w:p>
            <w:pPr>
              <w:pStyle w:val="83"/>
              <w:rPr>
                <w:rFonts w:ascii="Times New Roman"/>
                <w:color w:val="auto"/>
                <w:kern w:val="2"/>
                <w:szCs w:val="21"/>
              </w:rPr>
            </w:pPr>
            <w:r>
              <w:rPr>
                <w:rFonts w:ascii="Times New Roman"/>
                <w:color w:val="auto"/>
                <w:szCs w:val="21"/>
              </w:rPr>
              <w:t>生活垃圾</w:t>
            </w:r>
          </w:p>
        </w:tc>
        <w:tc>
          <w:tcPr>
            <w:tcW w:w="1134" w:type="dxa"/>
            <w:vAlign w:val="center"/>
          </w:tcPr>
          <w:p>
            <w:pPr>
              <w:pStyle w:val="83"/>
              <w:rPr>
                <w:rFonts w:ascii="Times New Roman"/>
                <w:color w:val="auto"/>
                <w:kern w:val="2"/>
                <w:szCs w:val="21"/>
              </w:rPr>
            </w:pPr>
            <w:r>
              <w:rPr>
                <w:rFonts w:ascii="Times New Roman"/>
                <w:color w:val="auto"/>
                <w:kern w:val="2"/>
                <w:szCs w:val="21"/>
              </w:rPr>
              <w:t>4.95</w:t>
            </w:r>
          </w:p>
        </w:tc>
        <w:tc>
          <w:tcPr>
            <w:tcW w:w="2289" w:type="dxa"/>
            <w:vAlign w:val="center"/>
          </w:tcPr>
          <w:p>
            <w:pPr>
              <w:pStyle w:val="83"/>
              <w:rPr>
                <w:rFonts w:ascii="Times New Roman"/>
                <w:color w:val="auto"/>
                <w:kern w:val="2"/>
                <w:szCs w:val="21"/>
              </w:rPr>
            </w:pPr>
            <w:r>
              <w:rPr>
                <w:rFonts w:ascii="Times New Roman"/>
                <w:color w:val="auto"/>
                <w:szCs w:val="21"/>
              </w:rPr>
              <w:t>纸屑、塑料袋、果皮等</w:t>
            </w:r>
          </w:p>
        </w:tc>
        <w:tc>
          <w:tcPr>
            <w:tcW w:w="709" w:type="dxa"/>
            <w:vAlign w:val="center"/>
          </w:tcPr>
          <w:p>
            <w:pPr>
              <w:pStyle w:val="83"/>
              <w:rPr>
                <w:rFonts w:ascii="Times New Roman"/>
                <w:color w:val="auto"/>
                <w:kern w:val="2"/>
                <w:szCs w:val="21"/>
              </w:rPr>
            </w:pPr>
            <w:r>
              <w:rPr>
                <w:rFonts w:ascii="Times New Roman"/>
                <w:color w:val="auto"/>
                <w:szCs w:val="21"/>
              </w:rPr>
              <w:t>/</w:t>
            </w:r>
          </w:p>
        </w:tc>
        <w:tc>
          <w:tcPr>
            <w:tcW w:w="708" w:type="dxa"/>
            <w:vAlign w:val="center"/>
          </w:tcPr>
          <w:p>
            <w:pPr>
              <w:pStyle w:val="83"/>
              <w:rPr>
                <w:rFonts w:ascii="Times New Roman"/>
                <w:color w:val="auto"/>
                <w:kern w:val="2"/>
                <w:szCs w:val="21"/>
              </w:rPr>
            </w:pPr>
            <w:r>
              <w:rPr>
                <w:rFonts w:ascii="Times New Roman"/>
                <w:color w:val="auto"/>
                <w:szCs w:val="21"/>
              </w:rPr>
              <w:t>/</w:t>
            </w:r>
          </w:p>
        </w:tc>
        <w:tc>
          <w:tcPr>
            <w:tcW w:w="1701" w:type="dxa"/>
            <w:vAlign w:val="center"/>
          </w:tcPr>
          <w:p>
            <w:pPr>
              <w:pStyle w:val="83"/>
              <w:rPr>
                <w:rFonts w:ascii="Times New Roman"/>
                <w:color w:val="auto"/>
                <w:kern w:val="2"/>
                <w:szCs w:val="21"/>
              </w:rPr>
            </w:pPr>
            <w:r>
              <w:rPr>
                <w:rFonts w:ascii="Times New Roman"/>
                <w:color w:val="auto"/>
                <w:szCs w:val="21"/>
              </w:rPr>
              <w:t>分类由环卫部门统一收运至垃圾处理场。</w:t>
            </w:r>
          </w:p>
        </w:tc>
        <w:tc>
          <w:tcPr>
            <w:tcW w:w="993" w:type="dxa"/>
            <w:vAlign w:val="center"/>
          </w:tcPr>
          <w:p>
            <w:pPr>
              <w:pStyle w:val="83"/>
              <w:rPr>
                <w:rFonts w:ascii="Times New Roman"/>
                <w:color w:val="auto"/>
                <w:kern w:val="2"/>
                <w:szCs w:val="21"/>
              </w:rPr>
            </w:pPr>
            <w:r>
              <w:rPr>
                <w:rFonts w:ascii="Times New Roman"/>
                <w:color w:val="auto"/>
                <w:kern w:val="2"/>
                <w:szCs w:val="21"/>
              </w:rPr>
              <w:t>4.95</w:t>
            </w:r>
          </w:p>
        </w:tc>
        <w:tc>
          <w:tcPr>
            <w:tcW w:w="992" w:type="dxa"/>
            <w:vAlign w:val="center"/>
          </w:tcPr>
          <w:p>
            <w:pPr>
              <w:pStyle w:val="83"/>
              <w:rPr>
                <w:rFonts w:ascii="Times New Roman"/>
                <w:color w:val="auto"/>
                <w:kern w:val="2"/>
                <w:szCs w:val="21"/>
              </w:rPr>
            </w:pPr>
            <w:r>
              <w:rPr>
                <w:rFonts w:ascii="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3" w:type="dxa"/>
            <w:vMerge w:val="restart"/>
            <w:vAlign w:val="center"/>
          </w:tcPr>
          <w:p>
            <w:pPr>
              <w:pStyle w:val="83"/>
              <w:rPr>
                <w:rFonts w:ascii="Times New Roman"/>
                <w:color w:val="auto"/>
                <w:kern w:val="2"/>
                <w:szCs w:val="21"/>
              </w:rPr>
            </w:pPr>
            <w:r>
              <w:rPr>
                <w:rFonts w:ascii="Times New Roman"/>
                <w:color w:val="auto"/>
                <w:szCs w:val="21"/>
              </w:rPr>
              <w:t>一般工业固废</w:t>
            </w:r>
          </w:p>
        </w:tc>
        <w:tc>
          <w:tcPr>
            <w:tcW w:w="1134" w:type="dxa"/>
            <w:vAlign w:val="center"/>
          </w:tcPr>
          <w:p>
            <w:pPr>
              <w:pStyle w:val="83"/>
              <w:rPr>
                <w:rFonts w:ascii="Times New Roman"/>
                <w:color w:val="auto"/>
                <w:kern w:val="2"/>
                <w:szCs w:val="21"/>
              </w:rPr>
            </w:pPr>
            <w:r>
              <w:rPr>
                <w:rFonts w:ascii="Times New Roman"/>
                <w:color w:val="auto"/>
                <w:kern w:val="2"/>
                <w:szCs w:val="21"/>
              </w:rPr>
              <w:t>18156</w:t>
            </w:r>
          </w:p>
        </w:tc>
        <w:tc>
          <w:tcPr>
            <w:tcW w:w="2289" w:type="dxa"/>
            <w:vAlign w:val="center"/>
          </w:tcPr>
          <w:p>
            <w:pPr>
              <w:pStyle w:val="83"/>
              <w:rPr>
                <w:rFonts w:ascii="Times New Roman"/>
                <w:color w:val="auto"/>
                <w:kern w:val="2"/>
                <w:szCs w:val="21"/>
              </w:rPr>
            </w:pPr>
            <w:r>
              <w:rPr>
                <w:rFonts w:ascii="Times New Roman"/>
                <w:color w:val="auto"/>
                <w:szCs w:val="21"/>
              </w:rPr>
              <w:t>废钢铁、轮胎、总成及可用零部件、玻璃、废安全气囊等</w:t>
            </w:r>
          </w:p>
        </w:tc>
        <w:tc>
          <w:tcPr>
            <w:tcW w:w="709" w:type="dxa"/>
            <w:vAlign w:val="center"/>
          </w:tcPr>
          <w:p>
            <w:pPr>
              <w:pStyle w:val="83"/>
              <w:rPr>
                <w:rFonts w:ascii="Times New Roman"/>
                <w:color w:val="auto"/>
                <w:kern w:val="2"/>
                <w:szCs w:val="21"/>
              </w:rPr>
            </w:pPr>
            <w:r>
              <w:rPr>
                <w:rFonts w:ascii="Times New Roman"/>
                <w:color w:val="auto"/>
                <w:szCs w:val="21"/>
              </w:rPr>
              <w:t>/</w:t>
            </w:r>
          </w:p>
        </w:tc>
        <w:tc>
          <w:tcPr>
            <w:tcW w:w="708" w:type="dxa"/>
            <w:vAlign w:val="center"/>
          </w:tcPr>
          <w:p>
            <w:pPr>
              <w:pStyle w:val="83"/>
              <w:rPr>
                <w:rFonts w:ascii="Times New Roman"/>
                <w:color w:val="auto"/>
                <w:kern w:val="2"/>
                <w:szCs w:val="21"/>
              </w:rPr>
            </w:pPr>
            <w:r>
              <w:rPr>
                <w:rFonts w:ascii="Times New Roman"/>
                <w:color w:val="auto"/>
                <w:szCs w:val="21"/>
              </w:rPr>
              <w:t>/</w:t>
            </w:r>
          </w:p>
        </w:tc>
        <w:tc>
          <w:tcPr>
            <w:tcW w:w="1701" w:type="dxa"/>
            <w:vAlign w:val="center"/>
          </w:tcPr>
          <w:p>
            <w:pPr>
              <w:pStyle w:val="83"/>
              <w:rPr>
                <w:rFonts w:ascii="Times New Roman"/>
                <w:color w:val="auto"/>
                <w:kern w:val="2"/>
                <w:szCs w:val="21"/>
              </w:rPr>
            </w:pPr>
            <w:r>
              <w:rPr>
                <w:rFonts w:ascii="Times New Roman" w:eastAsia="宋体...."/>
                <w:color w:val="auto"/>
                <w:szCs w:val="21"/>
              </w:rPr>
              <w:t>分类暂存于一般固废暂存区，定期外售相关回收单位。</w:t>
            </w:r>
          </w:p>
        </w:tc>
        <w:tc>
          <w:tcPr>
            <w:tcW w:w="993" w:type="dxa"/>
            <w:vAlign w:val="center"/>
          </w:tcPr>
          <w:p>
            <w:pPr>
              <w:pStyle w:val="83"/>
              <w:rPr>
                <w:rFonts w:ascii="Times New Roman"/>
                <w:color w:val="auto"/>
                <w:kern w:val="2"/>
                <w:szCs w:val="21"/>
              </w:rPr>
            </w:pPr>
            <w:r>
              <w:rPr>
                <w:rFonts w:ascii="Times New Roman"/>
                <w:color w:val="auto"/>
                <w:kern w:val="2"/>
                <w:szCs w:val="21"/>
              </w:rPr>
              <w:t>18156</w:t>
            </w:r>
          </w:p>
        </w:tc>
        <w:tc>
          <w:tcPr>
            <w:tcW w:w="992" w:type="dxa"/>
            <w:vAlign w:val="center"/>
          </w:tcPr>
          <w:p>
            <w:pPr>
              <w:pStyle w:val="83"/>
              <w:rPr>
                <w:rFonts w:ascii="Times New Roman"/>
                <w:color w:val="auto"/>
                <w:kern w:val="2"/>
                <w:szCs w:val="21"/>
              </w:rPr>
            </w:pPr>
            <w:r>
              <w:rPr>
                <w:rFonts w:ascii="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3" w:type="dxa"/>
            <w:vMerge w:val="continue"/>
            <w:vAlign w:val="center"/>
          </w:tcPr>
          <w:p>
            <w:pPr>
              <w:pStyle w:val="83"/>
              <w:rPr>
                <w:rFonts w:ascii="Times New Roman"/>
                <w:color w:val="auto"/>
                <w:szCs w:val="21"/>
              </w:rPr>
            </w:pPr>
          </w:p>
        </w:tc>
        <w:tc>
          <w:tcPr>
            <w:tcW w:w="1134" w:type="dxa"/>
            <w:vAlign w:val="center"/>
          </w:tcPr>
          <w:p>
            <w:pPr>
              <w:pStyle w:val="83"/>
              <w:rPr>
                <w:rFonts w:ascii="Times New Roman"/>
                <w:color w:val="auto"/>
                <w:kern w:val="2"/>
                <w:szCs w:val="21"/>
              </w:rPr>
            </w:pPr>
            <w:r>
              <w:rPr>
                <w:rFonts w:ascii="Times New Roman"/>
                <w:color w:val="auto"/>
                <w:kern w:val="2"/>
                <w:szCs w:val="21"/>
              </w:rPr>
              <w:t>542.05</w:t>
            </w:r>
          </w:p>
        </w:tc>
        <w:tc>
          <w:tcPr>
            <w:tcW w:w="2289" w:type="dxa"/>
            <w:vAlign w:val="center"/>
          </w:tcPr>
          <w:p>
            <w:pPr>
              <w:pStyle w:val="83"/>
              <w:rPr>
                <w:rFonts w:ascii="Times New Roman"/>
                <w:color w:val="auto"/>
                <w:szCs w:val="21"/>
              </w:rPr>
            </w:pPr>
            <w:r>
              <w:rPr>
                <w:rFonts w:ascii="Times New Roman"/>
                <w:color w:val="auto"/>
                <w:szCs w:val="21"/>
              </w:rPr>
              <w:t>其他不可利用废物</w:t>
            </w:r>
          </w:p>
        </w:tc>
        <w:tc>
          <w:tcPr>
            <w:tcW w:w="709" w:type="dxa"/>
            <w:vAlign w:val="center"/>
          </w:tcPr>
          <w:p>
            <w:pPr>
              <w:pStyle w:val="83"/>
              <w:rPr>
                <w:rFonts w:ascii="Times New Roman"/>
                <w:color w:val="auto"/>
                <w:kern w:val="2"/>
                <w:szCs w:val="21"/>
              </w:rPr>
            </w:pPr>
            <w:r>
              <w:rPr>
                <w:rFonts w:ascii="Times New Roman"/>
                <w:color w:val="auto"/>
                <w:szCs w:val="21"/>
              </w:rPr>
              <w:t>/</w:t>
            </w:r>
          </w:p>
        </w:tc>
        <w:tc>
          <w:tcPr>
            <w:tcW w:w="708" w:type="dxa"/>
            <w:vAlign w:val="center"/>
          </w:tcPr>
          <w:p>
            <w:pPr>
              <w:pStyle w:val="83"/>
              <w:rPr>
                <w:rFonts w:ascii="Times New Roman"/>
                <w:color w:val="auto"/>
                <w:kern w:val="2"/>
                <w:szCs w:val="21"/>
              </w:rPr>
            </w:pPr>
            <w:r>
              <w:rPr>
                <w:rFonts w:ascii="Times New Roman"/>
                <w:color w:val="auto"/>
                <w:szCs w:val="21"/>
              </w:rPr>
              <w:t>/</w:t>
            </w:r>
          </w:p>
        </w:tc>
        <w:tc>
          <w:tcPr>
            <w:tcW w:w="1701" w:type="dxa"/>
            <w:vAlign w:val="center"/>
          </w:tcPr>
          <w:p>
            <w:pPr>
              <w:pStyle w:val="83"/>
              <w:rPr>
                <w:rFonts w:ascii="Times New Roman" w:eastAsia="宋体...."/>
                <w:color w:val="auto"/>
                <w:szCs w:val="21"/>
              </w:rPr>
            </w:pPr>
            <w:r>
              <w:rPr>
                <w:rFonts w:ascii="Times New Roman" w:eastAsia="宋体...."/>
                <w:color w:val="auto"/>
                <w:szCs w:val="21"/>
              </w:rPr>
              <w:t>运至渣车填埋处理。</w:t>
            </w:r>
          </w:p>
        </w:tc>
        <w:tc>
          <w:tcPr>
            <w:tcW w:w="993" w:type="dxa"/>
            <w:vAlign w:val="center"/>
          </w:tcPr>
          <w:p>
            <w:pPr>
              <w:pStyle w:val="83"/>
              <w:rPr>
                <w:rFonts w:ascii="Times New Roman"/>
                <w:color w:val="auto"/>
                <w:kern w:val="2"/>
                <w:szCs w:val="21"/>
              </w:rPr>
            </w:pPr>
            <w:r>
              <w:rPr>
                <w:rFonts w:ascii="Times New Roman"/>
                <w:color w:val="auto"/>
                <w:kern w:val="2"/>
                <w:szCs w:val="21"/>
              </w:rPr>
              <w:t>542.05</w:t>
            </w:r>
          </w:p>
        </w:tc>
        <w:tc>
          <w:tcPr>
            <w:tcW w:w="992" w:type="dxa"/>
            <w:vAlign w:val="center"/>
          </w:tcPr>
          <w:p>
            <w:pPr>
              <w:pStyle w:val="83"/>
              <w:rPr>
                <w:rFonts w:ascii="Times New Roman"/>
                <w:color w:val="auto"/>
                <w:szCs w:val="21"/>
              </w:rPr>
            </w:pPr>
            <w:r>
              <w:rPr>
                <w:rFonts w:ascii="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73" w:type="dxa"/>
            <w:vMerge w:val="restart"/>
            <w:vAlign w:val="center"/>
          </w:tcPr>
          <w:p>
            <w:pPr>
              <w:pStyle w:val="83"/>
              <w:rPr>
                <w:rFonts w:ascii="Times New Roman"/>
                <w:color w:val="auto"/>
                <w:kern w:val="2"/>
                <w:szCs w:val="21"/>
              </w:rPr>
            </w:pPr>
            <w:r>
              <w:rPr>
                <w:rFonts w:ascii="Times New Roman"/>
                <w:color w:val="auto"/>
                <w:szCs w:val="21"/>
              </w:rPr>
              <w:t>危险废物</w:t>
            </w:r>
          </w:p>
        </w:tc>
        <w:tc>
          <w:tcPr>
            <w:tcW w:w="1134" w:type="dxa"/>
            <w:vAlign w:val="center"/>
          </w:tcPr>
          <w:p>
            <w:pPr>
              <w:pStyle w:val="83"/>
              <w:rPr>
                <w:rFonts w:ascii="Times New Roman"/>
                <w:color w:val="auto"/>
                <w:kern w:val="2"/>
                <w:szCs w:val="21"/>
              </w:rPr>
            </w:pPr>
            <w:r>
              <w:rPr>
                <w:rFonts w:ascii="Times New Roman"/>
                <w:color w:val="auto"/>
                <w:kern w:val="2"/>
                <w:szCs w:val="21"/>
              </w:rPr>
              <w:t>801.95</w:t>
            </w:r>
          </w:p>
        </w:tc>
        <w:tc>
          <w:tcPr>
            <w:tcW w:w="2289" w:type="dxa"/>
            <w:vAlign w:val="center"/>
          </w:tcPr>
          <w:p>
            <w:pPr>
              <w:snapToGrid w:val="0"/>
              <w:jc w:val="center"/>
              <w:rPr>
                <w:color w:val="auto"/>
                <w:szCs w:val="21"/>
              </w:rPr>
            </w:pPr>
            <w:r>
              <w:rPr>
                <w:color w:val="auto"/>
                <w:szCs w:val="21"/>
              </w:rPr>
              <w:t>废蓄电池、废液化气罐、废电容器、尾气催化剂、废油液、废空调制冷剂、机油滤清器、含有毒物部件等</w:t>
            </w:r>
          </w:p>
        </w:tc>
        <w:tc>
          <w:tcPr>
            <w:tcW w:w="709" w:type="dxa"/>
            <w:vAlign w:val="center"/>
          </w:tcPr>
          <w:p>
            <w:pPr>
              <w:jc w:val="center"/>
              <w:rPr>
                <w:color w:val="auto"/>
                <w:szCs w:val="21"/>
              </w:rPr>
            </w:pPr>
            <w:r>
              <w:rPr>
                <w:color w:val="auto"/>
                <w:szCs w:val="21"/>
              </w:rPr>
              <w:t>/</w:t>
            </w:r>
          </w:p>
        </w:tc>
        <w:tc>
          <w:tcPr>
            <w:tcW w:w="708" w:type="dxa"/>
            <w:vAlign w:val="center"/>
          </w:tcPr>
          <w:p>
            <w:pPr>
              <w:jc w:val="center"/>
              <w:rPr>
                <w:color w:val="auto"/>
                <w:szCs w:val="21"/>
              </w:rPr>
            </w:pPr>
            <w:r>
              <w:rPr>
                <w:color w:val="auto"/>
                <w:szCs w:val="21"/>
              </w:rPr>
              <w:t>/</w:t>
            </w:r>
          </w:p>
        </w:tc>
        <w:tc>
          <w:tcPr>
            <w:tcW w:w="1701" w:type="dxa"/>
            <w:vAlign w:val="center"/>
          </w:tcPr>
          <w:p>
            <w:pPr>
              <w:pStyle w:val="83"/>
              <w:rPr>
                <w:rFonts w:ascii="Times New Roman"/>
                <w:color w:val="auto"/>
                <w:kern w:val="2"/>
                <w:szCs w:val="21"/>
              </w:rPr>
            </w:pPr>
            <w:r>
              <w:rPr>
                <w:rFonts w:ascii="Times New Roman"/>
                <w:color w:val="auto"/>
                <w:szCs w:val="21"/>
              </w:rPr>
              <w:t>由相关危废资质处理单位外运处置。</w:t>
            </w:r>
          </w:p>
        </w:tc>
        <w:tc>
          <w:tcPr>
            <w:tcW w:w="993" w:type="dxa"/>
            <w:vAlign w:val="center"/>
          </w:tcPr>
          <w:p>
            <w:pPr>
              <w:pStyle w:val="83"/>
              <w:rPr>
                <w:rFonts w:ascii="Times New Roman"/>
                <w:color w:val="auto"/>
                <w:kern w:val="2"/>
                <w:szCs w:val="21"/>
              </w:rPr>
            </w:pPr>
            <w:r>
              <w:rPr>
                <w:rFonts w:ascii="Times New Roman"/>
                <w:color w:val="auto"/>
                <w:kern w:val="2"/>
                <w:szCs w:val="21"/>
              </w:rPr>
              <w:t>801.95</w:t>
            </w:r>
          </w:p>
        </w:tc>
        <w:tc>
          <w:tcPr>
            <w:tcW w:w="992" w:type="dxa"/>
            <w:vAlign w:val="center"/>
          </w:tcPr>
          <w:p>
            <w:pPr>
              <w:jc w:val="center"/>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873" w:type="dxa"/>
            <w:vMerge w:val="continue"/>
            <w:vAlign w:val="center"/>
          </w:tcPr>
          <w:p>
            <w:pPr>
              <w:pStyle w:val="83"/>
              <w:rPr>
                <w:rFonts w:ascii="Times New Roman"/>
                <w:color w:val="auto"/>
                <w:kern w:val="2"/>
                <w:szCs w:val="21"/>
              </w:rPr>
            </w:pPr>
          </w:p>
        </w:tc>
        <w:tc>
          <w:tcPr>
            <w:tcW w:w="1134" w:type="dxa"/>
            <w:vAlign w:val="center"/>
          </w:tcPr>
          <w:p>
            <w:pPr>
              <w:pStyle w:val="83"/>
              <w:rPr>
                <w:rFonts w:ascii="Times New Roman"/>
                <w:color w:val="auto"/>
                <w:kern w:val="2"/>
                <w:szCs w:val="21"/>
              </w:rPr>
            </w:pPr>
            <w:r>
              <w:rPr>
                <w:rFonts w:ascii="Times New Roman"/>
                <w:color w:val="auto"/>
                <w:kern w:val="2"/>
                <w:szCs w:val="21"/>
              </w:rPr>
              <w:t>0.1</w:t>
            </w:r>
          </w:p>
        </w:tc>
        <w:tc>
          <w:tcPr>
            <w:tcW w:w="2289" w:type="dxa"/>
            <w:vAlign w:val="center"/>
          </w:tcPr>
          <w:p>
            <w:pPr>
              <w:widowControl/>
              <w:snapToGrid w:val="0"/>
              <w:jc w:val="center"/>
              <w:rPr>
                <w:color w:val="auto"/>
                <w:szCs w:val="21"/>
              </w:rPr>
            </w:pPr>
            <w:r>
              <w:rPr>
                <w:color w:val="auto"/>
                <w:szCs w:val="21"/>
              </w:rPr>
              <w:t>含油废棉纱、废手套</w:t>
            </w:r>
          </w:p>
        </w:tc>
        <w:tc>
          <w:tcPr>
            <w:tcW w:w="709" w:type="dxa"/>
            <w:vAlign w:val="center"/>
          </w:tcPr>
          <w:p>
            <w:pPr>
              <w:jc w:val="center"/>
              <w:rPr>
                <w:color w:val="auto"/>
                <w:szCs w:val="21"/>
              </w:rPr>
            </w:pPr>
            <w:r>
              <w:rPr>
                <w:color w:val="auto"/>
                <w:szCs w:val="21"/>
              </w:rPr>
              <w:t>/</w:t>
            </w:r>
          </w:p>
        </w:tc>
        <w:tc>
          <w:tcPr>
            <w:tcW w:w="708" w:type="dxa"/>
            <w:vAlign w:val="center"/>
          </w:tcPr>
          <w:p>
            <w:pPr>
              <w:jc w:val="center"/>
              <w:rPr>
                <w:color w:val="auto"/>
                <w:szCs w:val="21"/>
              </w:rPr>
            </w:pPr>
            <w:r>
              <w:rPr>
                <w:color w:val="auto"/>
                <w:szCs w:val="21"/>
              </w:rPr>
              <w:t>/</w:t>
            </w:r>
          </w:p>
        </w:tc>
        <w:tc>
          <w:tcPr>
            <w:tcW w:w="1701" w:type="dxa"/>
            <w:vAlign w:val="center"/>
          </w:tcPr>
          <w:p>
            <w:pPr>
              <w:pStyle w:val="83"/>
              <w:rPr>
                <w:rFonts w:ascii="Times New Roman"/>
                <w:color w:val="auto"/>
                <w:kern w:val="2"/>
                <w:szCs w:val="21"/>
              </w:rPr>
            </w:pPr>
            <w:r>
              <w:rPr>
                <w:rFonts w:ascii="Times New Roman"/>
                <w:color w:val="auto"/>
                <w:szCs w:val="21"/>
              </w:rPr>
              <w:t>与生活垃圾一并处置。</w:t>
            </w:r>
          </w:p>
        </w:tc>
        <w:tc>
          <w:tcPr>
            <w:tcW w:w="993" w:type="dxa"/>
            <w:vAlign w:val="center"/>
          </w:tcPr>
          <w:p>
            <w:pPr>
              <w:pStyle w:val="83"/>
              <w:rPr>
                <w:rFonts w:ascii="Times New Roman"/>
                <w:color w:val="auto"/>
                <w:kern w:val="2"/>
                <w:szCs w:val="21"/>
              </w:rPr>
            </w:pPr>
            <w:r>
              <w:rPr>
                <w:rFonts w:ascii="Times New Roman"/>
                <w:color w:val="auto"/>
                <w:kern w:val="2"/>
                <w:szCs w:val="21"/>
              </w:rPr>
              <w:t>0.1</w:t>
            </w:r>
          </w:p>
        </w:tc>
        <w:tc>
          <w:tcPr>
            <w:tcW w:w="992" w:type="dxa"/>
            <w:vAlign w:val="center"/>
          </w:tcPr>
          <w:p>
            <w:pPr>
              <w:jc w:val="center"/>
              <w:rPr>
                <w:color w:val="auto"/>
                <w:szCs w:val="21"/>
              </w:rPr>
            </w:pPr>
            <w:r>
              <w:rPr>
                <w:color w:val="auto"/>
                <w:szCs w:val="21"/>
              </w:rPr>
              <w:t>100%</w:t>
            </w:r>
          </w:p>
        </w:tc>
      </w:tr>
    </w:tbl>
    <w:p>
      <w:pPr>
        <w:adjustRightInd w:val="0"/>
        <w:spacing w:line="360" w:lineRule="auto"/>
        <w:rPr>
          <w:color w:val="auto"/>
          <w:sz w:val="24"/>
        </w:rPr>
        <w:sectPr>
          <w:pgSz w:w="11906" w:h="16838"/>
          <w:pgMar w:top="1417" w:right="1417" w:bottom="1417" w:left="1417" w:header="850" w:footer="992" w:gutter="0"/>
          <w:cols w:space="0" w:num="1"/>
          <w:docGrid w:type="lines" w:linePitch="317" w:charSpace="0"/>
        </w:sectPr>
      </w:pPr>
    </w:p>
    <w:p>
      <w:pPr>
        <w:pStyle w:val="2"/>
        <w:rPr>
          <w:rFonts w:ascii="Times New Roman" w:hAnsi="Times New Roman" w:eastAsia="黑体"/>
          <w:color w:val="auto"/>
        </w:rPr>
      </w:pPr>
      <w:bookmarkStart w:id="390" w:name="_Toc27718"/>
      <w:bookmarkStart w:id="391" w:name="_Toc5279"/>
      <w:bookmarkStart w:id="392" w:name="_Toc323114428"/>
      <w:r>
        <w:rPr>
          <w:rFonts w:ascii="Times New Roman" w:hAnsi="Times New Roman" w:eastAsia="黑体"/>
          <w:color w:val="auto"/>
        </w:rPr>
        <w:t xml:space="preserve">8 </w:t>
      </w:r>
      <w:r>
        <w:rPr>
          <w:rFonts w:ascii="Times New Roman" w:hAnsi="Times New Roman" w:eastAsia="宋体"/>
          <w:color w:val="auto"/>
        </w:rPr>
        <w:t>环境影响经济损益分析</w:t>
      </w:r>
      <w:bookmarkEnd w:id="390"/>
      <w:bookmarkEnd w:id="391"/>
      <w:bookmarkEnd w:id="392"/>
    </w:p>
    <w:p>
      <w:pPr>
        <w:pStyle w:val="3"/>
        <w:rPr>
          <w:rFonts w:eastAsia="宋体"/>
          <w:color w:val="auto"/>
        </w:rPr>
      </w:pPr>
      <w:bookmarkStart w:id="393" w:name="_Toc29212"/>
      <w:bookmarkStart w:id="394" w:name="_Toc25173"/>
      <w:r>
        <w:rPr>
          <w:rFonts w:eastAsia="宋体"/>
          <w:color w:val="auto"/>
        </w:rPr>
        <w:t>8.1 项目建设经济及社会效益分析</w:t>
      </w:r>
      <w:bookmarkEnd w:id="393"/>
      <w:bookmarkEnd w:id="394"/>
    </w:p>
    <w:p>
      <w:pPr>
        <w:pStyle w:val="5"/>
        <w:rPr>
          <w:color w:val="auto"/>
        </w:rPr>
      </w:pPr>
      <w:bookmarkStart w:id="395" w:name="_Toc13411"/>
      <w:bookmarkStart w:id="396" w:name="_Toc16310"/>
      <w:r>
        <w:rPr>
          <w:snapToGrid w:val="0"/>
          <w:color w:val="auto"/>
          <w:kern w:val="0"/>
        </w:rPr>
        <w:t>8.1.1经济效益分析</w:t>
      </w:r>
      <w:bookmarkEnd w:id="395"/>
    </w:p>
    <w:p>
      <w:pPr>
        <w:spacing w:line="360" w:lineRule="auto"/>
        <w:ind w:firstLine="480" w:firstLineChars="200"/>
        <w:rPr>
          <w:snapToGrid w:val="0"/>
          <w:color w:val="auto"/>
          <w:kern w:val="0"/>
          <w:sz w:val="24"/>
        </w:rPr>
      </w:pPr>
      <w:r>
        <w:rPr>
          <w:snapToGrid w:val="0"/>
          <w:color w:val="auto"/>
          <w:kern w:val="0"/>
          <w:sz w:val="24"/>
        </w:rPr>
        <w:t>拟建项目总投资约500万元人民币，年拆解报废汽车约6600辆，年回收废铁屑3.6万吨，年回收废金属边角料4.8万吨。年总产值8000 万元人民币，利润 2400万元人民币。因此拟建项目具有较好的经济效益。</w:t>
      </w:r>
    </w:p>
    <w:p>
      <w:pPr>
        <w:pStyle w:val="5"/>
        <w:rPr>
          <w:color w:val="auto"/>
        </w:rPr>
      </w:pPr>
      <w:bookmarkStart w:id="397" w:name="_Toc13095"/>
      <w:bookmarkStart w:id="398" w:name="_Toc1143"/>
      <w:r>
        <w:rPr>
          <w:color w:val="auto"/>
        </w:rPr>
        <w:t>8.1.2 社会效益分析</w:t>
      </w:r>
      <w:bookmarkEnd w:id="397"/>
      <w:bookmarkEnd w:id="398"/>
    </w:p>
    <w:p>
      <w:pPr>
        <w:spacing w:line="360" w:lineRule="auto"/>
        <w:ind w:firstLine="480" w:firstLineChars="200"/>
        <w:rPr>
          <w:snapToGrid w:val="0"/>
          <w:color w:val="auto"/>
          <w:kern w:val="0"/>
          <w:sz w:val="24"/>
        </w:rPr>
      </w:pPr>
      <w:r>
        <w:rPr>
          <w:snapToGrid w:val="0"/>
          <w:color w:val="auto"/>
          <w:kern w:val="0"/>
          <w:sz w:val="24"/>
        </w:rPr>
        <w:t>（1）对照《产业结构调整指导目录（2011年本）》（2013年修正），拟建项目为鼓励类项目中的“区域性废旧汽车、废旧电气电子产品、废旧船舶、废钢铁、废旧木材等资源循环利用基地建设”，符合国家产业政策，具有良好的社会效益。</w:t>
      </w:r>
    </w:p>
    <w:p>
      <w:pPr>
        <w:spacing w:line="360" w:lineRule="auto"/>
        <w:ind w:firstLine="480" w:firstLineChars="200"/>
        <w:rPr>
          <w:snapToGrid w:val="0"/>
          <w:color w:val="auto"/>
          <w:kern w:val="0"/>
          <w:sz w:val="24"/>
        </w:rPr>
      </w:pPr>
      <w:r>
        <w:rPr>
          <w:snapToGrid w:val="0"/>
          <w:color w:val="auto"/>
          <w:kern w:val="0"/>
          <w:sz w:val="24"/>
        </w:rPr>
        <w:t>（2）拟建项目投产后，新增职工30人，解决了部分人员的就业问题，可以为下岗工人提供就业机会。</w:t>
      </w:r>
    </w:p>
    <w:p>
      <w:pPr>
        <w:pStyle w:val="3"/>
        <w:rPr>
          <w:rFonts w:eastAsia="宋体"/>
          <w:color w:val="auto"/>
        </w:rPr>
      </w:pPr>
      <w:bookmarkStart w:id="399" w:name="_Toc22711"/>
      <w:r>
        <w:rPr>
          <w:rFonts w:eastAsia="宋体"/>
          <w:color w:val="auto"/>
        </w:rPr>
        <w:t xml:space="preserve">8.2 </w:t>
      </w:r>
      <w:bookmarkEnd w:id="396"/>
      <w:r>
        <w:rPr>
          <w:rFonts w:eastAsia="宋体"/>
          <w:color w:val="auto"/>
        </w:rPr>
        <w:t>环保费用估算</w:t>
      </w:r>
      <w:bookmarkEnd w:id="399"/>
    </w:p>
    <w:p>
      <w:pPr>
        <w:pStyle w:val="5"/>
        <w:rPr>
          <w:color w:val="auto"/>
        </w:rPr>
      </w:pPr>
      <w:bookmarkStart w:id="400" w:name="_Toc2290"/>
      <w:r>
        <w:rPr>
          <w:snapToGrid w:val="0"/>
          <w:color w:val="auto"/>
          <w:kern w:val="0"/>
        </w:rPr>
        <w:t>8.2.1 环保设施投资</w:t>
      </w:r>
      <w:bookmarkEnd w:id="400"/>
    </w:p>
    <w:p>
      <w:pPr>
        <w:spacing w:line="360" w:lineRule="auto"/>
        <w:ind w:firstLine="480" w:firstLineChars="200"/>
        <w:rPr>
          <w:snapToGrid w:val="0"/>
          <w:color w:val="auto"/>
          <w:kern w:val="0"/>
          <w:sz w:val="24"/>
        </w:rPr>
      </w:pPr>
      <w:r>
        <w:rPr>
          <w:snapToGrid w:val="0"/>
          <w:color w:val="auto"/>
          <w:kern w:val="0"/>
          <w:sz w:val="24"/>
        </w:rPr>
        <w:t>环保投资是与治理、预防污染有关的所有费用的总和，它包括治理污染、保护环境的设施费用和为生产所需又为治理污染服务的设施费用。</w:t>
      </w:r>
    </w:p>
    <w:p>
      <w:pPr>
        <w:spacing w:line="360" w:lineRule="auto"/>
        <w:ind w:firstLine="480" w:firstLineChars="200"/>
        <w:rPr>
          <w:snapToGrid w:val="0"/>
          <w:color w:val="auto"/>
          <w:kern w:val="0"/>
          <w:sz w:val="24"/>
        </w:rPr>
      </w:pPr>
      <w:r>
        <w:rPr>
          <w:snapToGrid w:val="0"/>
          <w:color w:val="auto"/>
          <w:kern w:val="0"/>
          <w:sz w:val="24"/>
        </w:rPr>
        <w:t>建设项目总投资500万元，其中营运期环保投资约16.7万元，环保投资占工程总投资的3.34%，主要用于噪声治理、废气处理及固废处置等。</w:t>
      </w:r>
    </w:p>
    <w:p>
      <w:pPr>
        <w:spacing w:line="360" w:lineRule="auto"/>
        <w:ind w:firstLine="480" w:firstLineChars="200"/>
        <w:rPr>
          <w:snapToGrid w:val="0"/>
          <w:color w:val="auto"/>
          <w:kern w:val="0"/>
          <w:sz w:val="24"/>
        </w:rPr>
      </w:pPr>
      <w:r>
        <w:rPr>
          <w:snapToGrid w:val="0"/>
          <w:color w:val="auto"/>
          <w:kern w:val="0"/>
          <w:sz w:val="24"/>
        </w:rPr>
        <w:t>建设项目环保设施使用年限按15年计算，则环保投资为1.11万元/年。</w:t>
      </w:r>
    </w:p>
    <w:p>
      <w:pPr>
        <w:pStyle w:val="5"/>
        <w:rPr>
          <w:snapToGrid w:val="0"/>
          <w:color w:val="auto"/>
          <w:kern w:val="0"/>
        </w:rPr>
      </w:pPr>
      <w:bookmarkStart w:id="401" w:name="_Toc16891"/>
      <w:r>
        <w:rPr>
          <w:snapToGrid w:val="0"/>
          <w:color w:val="auto"/>
          <w:kern w:val="0"/>
        </w:rPr>
        <w:t>8.2.2 环保设施运行费用</w:t>
      </w:r>
      <w:bookmarkEnd w:id="401"/>
    </w:p>
    <w:p>
      <w:pPr>
        <w:spacing w:line="360" w:lineRule="auto"/>
        <w:ind w:firstLine="480" w:firstLineChars="200"/>
        <w:rPr>
          <w:snapToGrid w:val="0"/>
          <w:color w:val="auto"/>
          <w:kern w:val="0"/>
          <w:sz w:val="24"/>
        </w:rPr>
      </w:pPr>
      <w:r>
        <w:rPr>
          <w:snapToGrid w:val="0"/>
          <w:color w:val="auto"/>
          <w:kern w:val="0"/>
          <w:sz w:val="24"/>
        </w:rPr>
        <w:t>运行费用是为充分发挥环保设施的效率、维持其正常运行而发生的费用，主要包括人工费、水电费、药剂费、维护费、设备折旧费、监测费等。由于其具有较多的不确定因素，因而估算难度较大，本评价环保设施运行费用，按工程环保投资的2%估算。</w:t>
      </w:r>
    </w:p>
    <w:p>
      <w:pPr>
        <w:spacing w:line="360" w:lineRule="auto"/>
        <w:ind w:firstLine="480" w:firstLineChars="200"/>
        <w:rPr>
          <w:snapToGrid w:val="0"/>
          <w:color w:val="auto"/>
          <w:kern w:val="0"/>
          <w:sz w:val="24"/>
        </w:rPr>
      </w:pPr>
      <w:r>
        <w:rPr>
          <w:snapToGrid w:val="0"/>
          <w:color w:val="auto"/>
          <w:kern w:val="0"/>
          <w:sz w:val="24"/>
        </w:rPr>
        <w:t>建设项目工程环保投资为16.7万元，环保设施运行费用约0.334万元/年。</w:t>
      </w:r>
    </w:p>
    <w:p>
      <w:pPr>
        <w:pStyle w:val="5"/>
        <w:rPr>
          <w:snapToGrid w:val="0"/>
          <w:color w:val="auto"/>
          <w:kern w:val="0"/>
        </w:rPr>
      </w:pPr>
      <w:bookmarkStart w:id="402" w:name="_Toc1953"/>
      <w:r>
        <w:rPr>
          <w:snapToGrid w:val="0"/>
          <w:color w:val="auto"/>
          <w:kern w:val="0"/>
        </w:rPr>
        <w:t>8.2.3 环境保护费用</w:t>
      </w:r>
      <w:bookmarkEnd w:id="402"/>
    </w:p>
    <w:p>
      <w:pPr>
        <w:spacing w:line="360" w:lineRule="auto"/>
        <w:ind w:firstLine="480" w:firstLineChars="200"/>
        <w:rPr>
          <w:snapToGrid w:val="0"/>
          <w:color w:val="auto"/>
          <w:kern w:val="0"/>
          <w:sz w:val="24"/>
        </w:rPr>
      </w:pPr>
      <w:r>
        <w:rPr>
          <w:snapToGrid w:val="0"/>
          <w:color w:val="auto"/>
          <w:kern w:val="0"/>
          <w:sz w:val="24"/>
        </w:rPr>
        <w:t>环境保护费用包括环保投资和环保设施运行维护费用，因此建设项目环境保护费用为1.444万元/年。</w:t>
      </w:r>
    </w:p>
    <w:p>
      <w:pPr>
        <w:pStyle w:val="3"/>
        <w:rPr>
          <w:color w:val="auto"/>
        </w:rPr>
      </w:pPr>
      <w:bookmarkStart w:id="403" w:name="_Toc15008"/>
      <w:r>
        <w:rPr>
          <w:color w:val="auto"/>
        </w:rPr>
        <w:t>8.3</w:t>
      </w:r>
      <w:r>
        <w:rPr>
          <w:rFonts w:eastAsia="宋体"/>
          <w:color w:val="auto"/>
        </w:rPr>
        <w:t>环境保护措施的经济效益</w:t>
      </w:r>
      <w:bookmarkEnd w:id="403"/>
    </w:p>
    <w:p>
      <w:pPr>
        <w:spacing w:beforeLines="50" w:line="360" w:lineRule="auto"/>
        <w:ind w:firstLine="482"/>
        <w:rPr>
          <w:color w:val="auto"/>
          <w:sz w:val="24"/>
        </w:rPr>
      </w:pPr>
      <w:r>
        <w:rPr>
          <w:color w:val="auto"/>
          <w:sz w:val="24"/>
        </w:rPr>
        <w:t>环境保护措施的经济效益指工程采取环境保护措施后直接提供的产品价值，由工程废物资源化取得的经济效益和项目排污所应交纳的排污费两部分构成。</w:t>
      </w:r>
    </w:p>
    <w:p>
      <w:pPr>
        <w:spacing w:line="360" w:lineRule="auto"/>
        <w:ind w:firstLine="480" w:firstLineChars="200"/>
        <w:rPr>
          <w:snapToGrid w:val="0"/>
          <w:color w:val="auto"/>
          <w:kern w:val="0"/>
          <w:sz w:val="24"/>
        </w:rPr>
      </w:pPr>
      <w:r>
        <w:rPr>
          <w:snapToGrid w:val="0"/>
          <w:color w:val="auto"/>
          <w:kern w:val="0"/>
          <w:sz w:val="24"/>
        </w:rPr>
        <w:t>（1）废物资源化取得的经济效益</w:t>
      </w:r>
    </w:p>
    <w:p>
      <w:pPr>
        <w:spacing w:line="360" w:lineRule="auto"/>
        <w:ind w:firstLine="480"/>
        <w:rPr>
          <w:color w:val="auto"/>
          <w:sz w:val="24"/>
        </w:rPr>
      </w:pPr>
      <w:r>
        <w:rPr>
          <w:color w:val="auto"/>
          <w:sz w:val="24"/>
        </w:rPr>
        <w:t>拟建项目为废旧资源综合利用项目，产品均为废旧物资，所得利润不纳入废物资源化的经济效益。</w:t>
      </w:r>
    </w:p>
    <w:p>
      <w:pPr>
        <w:spacing w:line="360" w:lineRule="auto"/>
        <w:ind w:firstLine="480" w:firstLineChars="200"/>
        <w:rPr>
          <w:color w:val="auto"/>
          <w:sz w:val="24"/>
        </w:rPr>
      </w:pPr>
      <w:r>
        <w:rPr>
          <w:color w:val="auto"/>
          <w:sz w:val="24"/>
        </w:rPr>
        <w:t>（2）排污费</w:t>
      </w:r>
    </w:p>
    <w:p>
      <w:pPr>
        <w:spacing w:line="360" w:lineRule="auto"/>
        <w:ind w:firstLine="480" w:firstLineChars="200"/>
        <w:rPr>
          <w:color w:val="auto"/>
          <w:sz w:val="24"/>
        </w:rPr>
      </w:pPr>
      <w:r>
        <w:rPr>
          <w:color w:val="auto"/>
          <w:sz w:val="24"/>
        </w:rPr>
        <w:t>拟建项目如不采取任何环保措施，外排主要污染物COD0.221t/a，氨氮0.017t/a，生活垃圾4.95t/a，一般工业固废（不可利用废物）542.05t/a。根据《重庆市物价局重庆市环保局关于制定污水废气垃圾排污权交易基准价（试行）的通知》（渝价[2015]15号）计算，化学需氧量1360元/吨，氨氮2400元/吨，生活垃圾45元/吨，一般工业固废45元/吨，共交纳排污费24956.36元/a。</w:t>
      </w:r>
    </w:p>
    <w:p>
      <w:pPr>
        <w:spacing w:line="360" w:lineRule="auto"/>
        <w:ind w:firstLine="480" w:firstLineChars="200"/>
        <w:rPr>
          <w:color w:val="auto"/>
          <w:sz w:val="24"/>
        </w:rPr>
      </w:pPr>
      <w:r>
        <w:rPr>
          <w:color w:val="auto"/>
          <w:sz w:val="24"/>
        </w:rPr>
        <w:t>废水经生化池、污水处理厂处理后，排放污染物COD 0.049t/a，氨氮0.007t/a，生活垃圾4.95t/a；一般工业固废交专业单位妥善处置后无排放。则需缴纳排污费564.11元/a。</w:t>
      </w:r>
    </w:p>
    <w:p>
      <w:pPr>
        <w:spacing w:line="360" w:lineRule="auto"/>
        <w:ind w:firstLine="480" w:firstLineChars="200"/>
        <w:rPr>
          <w:color w:val="auto"/>
          <w:sz w:val="24"/>
        </w:rPr>
      </w:pPr>
      <w:r>
        <w:rPr>
          <w:color w:val="auto"/>
          <w:sz w:val="24"/>
        </w:rPr>
        <w:t>采取措施后，可减少缴纳排污费2.4万元/a。</w:t>
      </w:r>
    </w:p>
    <w:p>
      <w:pPr>
        <w:pStyle w:val="3"/>
        <w:rPr>
          <w:color w:val="auto"/>
        </w:rPr>
      </w:pPr>
      <w:bookmarkStart w:id="404" w:name="_Toc21312"/>
      <w:r>
        <w:rPr>
          <w:color w:val="auto"/>
        </w:rPr>
        <w:t>8.4</w:t>
      </w:r>
      <w:r>
        <w:rPr>
          <w:rFonts w:eastAsia="宋体"/>
          <w:color w:val="auto"/>
        </w:rPr>
        <w:t>环境经济效益分析</w:t>
      </w:r>
      <w:bookmarkEnd w:id="404"/>
    </w:p>
    <w:p>
      <w:pPr>
        <w:spacing w:beforeLines="50" w:line="360" w:lineRule="auto"/>
        <w:ind w:firstLine="482"/>
        <w:rPr>
          <w:color w:val="auto"/>
          <w:sz w:val="24"/>
        </w:rPr>
      </w:pPr>
      <w:bookmarkStart w:id="405" w:name="_Toc20762"/>
      <w:bookmarkStart w:id="406" w:name="_Toc28809"/>
      <w:bookmarkStart w:id="407" w:name="_Toc23440"/>
      <w:bookmarkStart w:id="408" w:name="_Toc25039"/>
      <w:r>
        <w:rPr>
          <w:color w:val="auto"/>
          <w:sz w:val="24"/>
        </w:rPr>
        <w:t>环保措施产生的效益与环保措施的投资及运行费用之比≥1，则从经济角度考虑，认为环保措施是可行的，否则认为在经济上欠合理。</w:t>
      </w:r>
    </w:p>
    <w:p>
      <w:pPr>
        <w:spacing w:line="360" w:lineRule="auto"/>
        <w:ind w:firstLine="480" w:firstLineChars="200"/>
        <w:rPr>
          <w:color w:val="auto"/>
          <w:sz w:val="24"/>
        </w:rPr>
      </w:pPr>
      <w:r>
        <w:rPr>
          <w:color w:val="auto"/>
          <w:sz w:val="24"/>
        </w:rPr>
        <w:t>效益与费用比＝环保效益/环保费用＝2.4/1.444=1.67</w:t>
      </w:r>
    </w:p>
    <w:p>
      <w:pPr>
        <w:spacing w:line="360" w:lineRule="auto"/>
        <w:ind w:firstLine="480" w:firstLineChars="200"/>
        <w:rPr>
          <w:color w:val="auto"/>
          <w:sz w:val="24"/>
        </w:rPr>
      </w:pPr>
      <w:r>
        <w:rPr>
          <w:color w:val="auto"/>
          <w:sz w:val="24"/>
        </w:rPr>
        <w:t>建设项目效益与费用之比为1.67（&gt;1），说明建设项目环保措施在经济上是合理的，经济效益十分明显。</w:t>
      </w:r>
    </w:p>
    <w:p>
      <w:pPr>
        <w:spacing w:line="360" w:lineRule="auto"/>
        <w:ind w:firstLine="480" w:firstLineChars="200"/>
        <w:rPr>
          <w:color w:val="auto"/>
          <w:sz w:val="24"/>
        </w:rPr>
        <w:sectPr>
          <w:pgSz w:w="12240" w:h="15840"/>
          <w:pgMar w:top="1440" w:right="1800" w:bottom="1440" w:left="1800" w:header="720" w:footer="720" w:gutter="0"/>
          <w:cols w:space="720" w:num="1"/>
        </w:sectPr>
      </w:pPr>
      <w:r>
        <w:rPr>
          <w:color w:val="auto"/>
          <w:sz w:val="24"/>
        </w:rPr>
        <w:t>综上，项目建成后，经济效益和社会效益明显。从经济效益、环境效益、社会效益三方面分析，项目建设是可行的。</w:t>
      </w:r>
    </w:p>
    <w:bookmarkEnd w:id="405"/>
    <w:bookmarkEnd w:id="406"/>
    <w:bookmarkEnd w:id="407"/>
    <w:bookmarkEnd w:id="408"/>
    <w:p>
      <w:pPr>
        <w:pStyle w:val="2"/>
        <w:rPr>
          <w:rFonts w:ascii="Times New Roman" w:hAnsi="Times New Roman" w:eastAsia="黑体"/>
          <w:color w:val="auto"/>
        </w:rPr>
      </w:pPr>
      <w:bookmarkStart w:id="409" w:name="_Toc27115"/>
      <w:bookmarkStart w:id="410" w:name="_Toc323114439"/>
      <w:bookmarkStart w:id="411" w:name="_Toc31799"/>
      <w:r>
        <w:rPr>
          <w:rFonts w:ascii="Times New Roman" w:hAnsi="Times New Roman" w:eastAsia="黑体"/>
          <w:color w:val="auto"/>
        </w:rPr>
        <w:t>9 环境管理及监测计划</w:t>
      </w:r>
      <w:bookmarkEnd w:id="409"/>
      <w:bookmarkEnd w:id="410"/>
      <w:bookmarkEnd w:id="411"/>
    </w:p>
    <w:p>
      <w:pPr>
        <w:pStyle w:val="3"/>
        <w:rPr>
          <w:rFonts w:eastAsia="宋体"/>
          <w:color w:val="auto"/>
        </w:rPr>
      </w:pPr>
      <w:bookmarkStart w:id="412" w:name="_Toc27292"/>
      <w:bookmarkStart w:id="413" w:name="_Toc323114440"/>
      <w:bookmarkStart w:id="414" w:name="_Toc20928"/>
      <w:r>
        <w:rPr>
          <w:rFonts w:eastAsia="宋体"/>
          <w:color w:val="auto"/>
        </w:rPr>
        <w:t>9.1 环境管理</w:t>
      </w:r>
      <w:bookmarkEnd w:id="412"/>
      <w:bookmarkEnd w:id="413"/>
      <w:bookmarkEnd w:id="414"/>
    </w:p>
    <w:p>
      <w:pPr>
        <w:pStyle w:val="5"/>
        <w:rPr>
          <w:color w:val="auto"/>
        </w:rPr>
      </w:pPr>
      <w:bookmarkStart w:id="415" w:name="_Toc18579"/>
      <w:bookmarkStart w:id="416" w:name="_Toc4794"/>
      <w:bookmarkStart w:id="417" w:name="_Toc31467"/>
      <w:bookmarkStart w:id="418" w:name="_Toc7856"/>
      <w:bookmarkStart w:id="419" w:name="_Toc9477"/>
      <w:r>
        <w:rPr>
          <w:color w:val="auto"/>
        </w:rPr>
        <w:t>9.1.1 环境管理机构设置的目的</w:t>
      </w:r>
      <w:bookmarkEnd w:id="415"/>
      <w:bookmarkEnd w:id="416"/>
      <w:bookmarkEnd w:id="417"/>
      <w:bookmarkEnd w:id="418"/>
      <w:bookmarkEnd w:id="419"/>
    </w:p>
    <w:p>
      <w:pPr>
        <w:pStyle w:val="89"/>
        <w:spacing w:line="360" w:lineRule="auto"/>
        <w:rPr>
          <w:rFonts w:ascii="Times New Roman" w:hAnsi="Times New Roman" w:cs="Times New Roman"/>
          <w:snapToGrid w:val="0"/>
          <w:color w:val="auto"/>
          <w:sz w:val="24"/>
        </w:rPr>
      </w:pPr>
      <w:bookmarkStart w:id="420" w:name="_Toc21358"/>
      <w:r>
        <w:rPr>
          <w:rFonts w:ascii="Times New Roman" w:hAnsi="Times New Roman" w:cs="Times New Roman"/>
          <w:snapToGrid w:val="0"/>
          <w:color w:val="auto"/>
          <w:sz w:val="24"/>
        </w:rPr>
        <w:t>环境管理机构的设置，目的是为了贯彻执行《中华人民共和国环境保护法》的有关法律、法规，全面落实《国务院关于环境保护若干问题的决定》的有关规定，对项目“三废”排放实行监控，确保建设项目经济、环境和社会效益协调发展；协调地方环保部门工作，为企业的生产管理和环境管理提供保证，并尽相应的职责。</w:t>
      </w:r>
      <w:bookmarkEnd w:id="420"/>
    </w:p>
    <w:p>
      <w:pPr>
        <w:pStyle w:val="5"/>
        <w:rPr>
          <w:color w:val="auto"/>
        </w:rPr>
      </w:pPr>
      <w:bookmarkStart w:id="421" w:name="_Toc12214"/>
      <w:bookmarkStart w:id="422" w:name="_Toc12916"/>
      <w:bookmarkStart w:id="423" w:name="_Toc26392"/>
      <w:bookmarkStart w:id="424" w:name="_Toc31765"/>
      <w:bookmarkStart w:id="425" w:name="_Toc8194"/>
      <w:r>
        <w:rPr>
          <w:color w:val="auto"/>
        </w:rPr>
        <w:t>9.1.2 环境管理机构的设置</w:t>
      </w:r>
      <w:bookmarkEnd w:id="421"/>
      <w:bookmarkEnd w:id="422"/>
      <w:bookmarkEnd w:id="423"/>
      <w:bookmarkEnd w:id="424"/>
      <w:r>
        <w:rPr>
          <w:color w:val="auto"/>
        </w:rPr>
        <w:t>及职责</w:t>
      </w:r>
      <w:bookmarkEnd w:id="425"/>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根据项目建设规模和环境管理的任务，工程建成后应在厂区内设专职环境监督人员1～2名，负责全厂的环境保护监督管理及各项环保设施的运行管理工作，定期进行环保设备检查、维修和保养工作，确保环保设施长期、稳定、达标运转；制定事故防范措施，一旦发生事故，组织污染源调查及控制工作，并及时总结经验教训；</w:t>
      </w:r>
      <w:bookmarkStart w:id="426" w:name="_Toc18853"/>
      <w:bookmarkStart w:id="427" w:name="_Toc20224"/>
      <w:bookmarkStart w:id="428" w:name="_Toc11324"/>
      <w:bookmarkStart w:id="429" w:name="_Toc28053"/>
      <w:r>
        <w:rPr>
          <w:rFonts w:ascii="Times New Roman" w:hAnsi="Times New Roman" w:cs="Times New Roman"/>
          <w:snapToGrid w:val="0"/>
          <w:color w:val="auto"/>
          <w:sz w:val="24"/>
        </w:rPr>
        <w:t>负责对建设单位内职工进行环境保护教育，提高职工环保意识，对存在的环保问题及时整改。</w:t>
      </w:r>
    </w:p>
    <w:p>
      <w:pPr>
        <w:pStyle w:val="5"/>
        <w:rPr>
          <w:snapToGrid w:val="0"/>
          <w:color w:val="auto"/>
        </w:rPr>
      </w:pPr>
      <w:bookmarkStart w:id="430" w:name="_Toc16216"/>
      <w:r>
        <w:rPr>
          <w:snapToGrid w:val="0"/>
          <w:color w:val="auto"/>
        </w:rPr>
        <w:t>9.1.3环境管理计划</w:t>
      </w:r>
      <w:bookmarkEnd w:id="430"/>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严格按照国家、地方的环保方针、政策和法律法规制定拟建项目的环保管理制度、环保技术经济政策、环境保护发展规划和年度实施计划；监督、检查项目执行“三同时”规定的情况；建立全厂的污染源档案，对厂内“三废”排放量、排放浓度、噪声情况、固体废物综合利用、污染控制效果等情况进行统计和上报工作，同时对危险废物（除含有棉纱、手套等含油废物）的收集、贮存、运输、利用、处置各环节全过程进行监管。污染源和环境质量监测可委托有资质的环境监测单位承担。</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建设单位应建立报废机动车拆解、破碎经营情况记录制度，如实记载每批报废机动车的来源、类型、重量（数量），收集（接收）、拆解、破碎、 贮存、处置的时间，运输单位的名称和联系方式，拆解、破碎得到的产品和不可回收利用的废物的数量和去向等。经营情况记录应至少保存三年。 </w:t>
      </w:r>
    </w:p>
    <w:bookmarkEnd w:id="426"/>
    <w:bookmarkEnd w:id="427"/>
    <w:bookmarkEnd w:id="428"/>
    <w:bookmarkEnd w:id="429"/>
    <w:p>
      <w:pPr>
        <w:pStyle w:val="3"/>
        <w:rPr>
          <w:rFonts w:eastAsia="宋体"/>
          <w:color w:val="auto"/>
          <w:szCs w:val="28"/>
        </w:rPr>
      </w:pPr>
      <w:bookmarkStart w:id="431" w:name="_Toc23992"/>
      <w:bookmarkStart w:id="432" w:name="_Toc433096386"/>
      <w:bookmarkStart w:id="433" w:name="_Toc9314"/>
      <w:bookmarkStart w:id="434" w:name="_Toc323114441"/>
      <w:r>
        <w:rPr>
          <w:rFonts w:eastAsia="宋体"/>
          <w:color w:val="auto"/>
        </w:rPr>
        <w:t>9.2 环境监测</w:t>
      </w:r>
      <w:bookmarkEnd w:id="431"/>
      <w:bookmarkEnd w:id="432"/>
      <w:r>
        <w:rPr>
          <w:rFonts w:eastAsia="宋体"/>
          <w:color w:val="auto"/>
        </w:rPr>
        <w:t>计划</w:t>
      </w:r>
      <w:bookmarkEnd w:id="433"/>
    </w:p>
    <w:p>
      <w:pPr>
        <w:pStyle w:val="89"/>
        <w:spacing w:line="360" w:lineRule="auto"/>
        <w:rPr>
          <w:rFonts w:ascii="Times New Roman" w:hAnsi="Times New Roman" w:cs="Times New Roman"/>
          <w:snapToGrid w:val="0"/>
          <w:color w:val="auto"/>
          <w:sz w:val="24"/>
        </w:rPr>
      </w:pPr>
      <w:bookmarkStart w:id="435" w:name="_Toc21277"/>
      <w:r>
        <w:rPr>
          <w:rFonts w:ascii="Times New Roman" w:hAnsi="Times New Roman" w:cs="Times New Roman"/>
          <w:snapToGrid w:val="0"/>
          <w:color w:val="auto"/>
          <w:sz w:val="24"/>
        </w:rPr>
        <w:t>根据《排污单位自行监测技术指南 总则》（HJ819-2017）的相关规定，为掌握拟建项目的污染物排放状况及其对周边环境质量的影响等情况，按照相关法律法规和技术规范，建设单位应组织开展环境监测活动。监测重点是对项目投产后的污染源进行监测，建设单位可委托具有资质的检（监）测 机构开展监测。</w:t>
      </w:r>
    </w:p>
    <w:p>
      <w:pPr>
        <w:spacing w:line="360" w:lineRule="auto"/>
        <w:ind w:firstLine="480" w:firstLineChars="200"/>
        <w:rPr>
          <w:bCs/>
          <w:i/>
          <w:color w:val="auto"/>
          <w:sz w:val="24"/>
        </w:rPr>
      </w:pPr>
      <w:r>
        <w:rPr>
          <w:bCs/>
          <w:i/>
          <w:color w:val="auto"/>
          <w:sz w:val="24"/>
        </w:rPr>
        <w:t>拟建项目所在的九龙园C区已布设地下水跟踪监测井监测区域地下水水质情况，且与拟建项目有处于同一水文地质单元，因此，拟建项目无需另设地下水跟踪监测井。</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根据拟建项目的排污特点并结合园区监测计划，确定项目营运期环境监测的主要任务为废气和噪声的污染源监测；环保设施的监测。根据监测结果了解环保治理设施的运行情况，发现问题，即使采取措施解决，建立污染源档案，为环境保护管理提供依据。建设单位不属于重点排污单位，制定出的监测计划详见表9.2-2。</w:t>
      </w:r>
      <w:bookmarkEnd w:id="435"/>
    </w:p>
    <w:p>
      <w:pPr>
        <w:spacing w:before="8"/>
        <w:ind w:left="2839" w:right="2472"/>
        <w:jc w:val="center"/>
        <w:rPr>
          <w:rFonts w:eastAsia="黑体"/>
          <w:bCs/>
          <w:snapToGrid w:val="0"/>
          <w:color w:val="auto"/>
          <w:kern w:val="0"/>
          <w:szCs w:val="21"/>
        </w:rPr>
      </w:pPr>
      <w:r>
        <w:rPr>
          <w:rFonts w:eastAsia="黑体"/>
          <w:bCs/>
          <w:snapToGrid w:val="0"/>
          <w:color w:val="auto"/>
          <w:kern w:val="0"/>
          <w:szCs w:val="21"/>
        </w:rPr>
        <w:t>表9.2-2  项目环境监测计划表</w:t>
      </w:r>
    </w:p>
    <w:tbl>
      <w:tblPr>
        <w:tblStyle w:val="54"/>
        <w:tblW w:w="9994" w:type="dxa"/>
        <w:jc w:val="center"/>
        <w:tblInd w:w="354" w:type="dxa"/>
        <w:tblLayout w:type="fixed"/>
        <w:tblCellMar>
          <w:top w:w="0" w:type="dxa"/>
          <w:left w:w="0" w:type="dxa"/>
          <w:bottom w:w="0" w:type="dxa"/>
          <w:right w:w="0" w:type="dxa"/>
        </w:tblCellMar>
      </w:tblPr>
      <w:tblGrid>
        <w:gridCol w:w="1028"/>
        <w:gridCol w:w="1950"/>
        <w:gridCol w:w="2976"/>
        <w:gridCol w:w="1843"/>
        <w:gridCol w:w="2197"/>
      </w:tblGrid>
      <w:tr>
        <w:tblPrEx>
          <w:tblLayout w:type="fixed"/>
          <w:tblCellMar>
            <w:top w:w="0" w:type="dxa"/>
            <w:left w:w="0" w:type="dxa"/>
            <w:bottom w:w="0" w:type="dxa"/>
            <w:right w:w="0" w:type="dxa"/>
          </w:tblCellMar>
        </w:tblPrEx>
        <w:trPr>
          <w:trHeight w:val="4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环境要素</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监测点位</w:t>
            </w:r>
          </w:p>
        </w:tc>
        <w:tc>
          <w:tcPr>
            <w:tcW w:w="2976"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监测指标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监测频次</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执行排放标准</w:t>
            </w:r>
          </w:p>
        </w:tc>
      </w:tr>
      <w:tr>
        <w:tblPrEx>
          <w:tblLayout w:type="fixed"/>
          <w:tblCellMar>
            <w:top w:w="0" w:type="dxa"/>
            <w:left w:w="0" w:type="dxa"/>
            <w:bottom w:w="0" w:type="dxa"/>
            <w:right w:w="0" w:type="dxa"/>
          </w:tblCellMar>
        </w:tblPrEx>
        <w:trPr>
          <w:trHeight w:val="40" w:hRule="atLeast"/>
          <w:jc w:val="center"/>
        </w:trPr>
        <w:tc>
          <w:tcPr>
            <w:tcW w:w="1028" w:type="dxa"/>
            <w:vMerge w:val="restart"/>
            <w:tcBorders>
              <w:top w:val="single" w:color="000000" w:sz="4" w:space="0"/>
              <w:left w:val="single" w:color="000000" w:sz="4" w:space="0"/>
              <w:right w:val="single" w:color="000000" w:sz="4" w:space="0"/>
            </w:tcBorders>
            <w:vAlign w:val="center"/>
          </w:tcPr>
          <w:p>
            <w:pPr>
              <w:jc w:val="center"/>
              <w:rPr>
                <w:color w:val="auto"/>
                <w:szCs w:val="21"/>
              </w:rPr>
            </w:pPr>
            <w:r>
              <w:rPr>
                <w:color w:val="auto"/>
                <w:szCs w:val="21"/>
              </w:rPr>
              <w:t>废气</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周界外浓度最高点</w:t>
            </w:r>
          </w:p>
        </w:tc>
        <w:tc>
          <w:tcPr>
            <w:tcW w:w="2976" w:type="dxa"/>
            <w:tcBorders>
              <w:top w:val="single" w:color="000000" w:sz="4" w:space="0"/>
              <w:left w:val="single" w:color="000000" w:sz="4" w:space="0"/>
              <w:right w:val="single" w:color="000000" w:sz="4" w:space="0"/>
            </w:tcBorders>
            <w:vAlign w:val="center"/>
          </w:tcPr>
          <w:p>
            <w:pPr>
              <w:jc w:val="center"/>
              <w:rPr>
                <w:color w:val="auto"/>
                <w:szCs w:val="21"/>
              </w:rPr>
            </w:pPr>
            <w:r>
              <w:rPr>
                <w:color w:val="auto"/>
                <w:szCs w:val="21"/>
              </w:rPr>
              <w:t>非甲烷总烃、颗粒物</w:t>
            </w:r>
          </w:p>
        </w:tc>
        <w:tc>
          <w:tcPr>
            <w:tcW w:w="1843" w:type="dxa"/>
            <w:tcBorders>
              <w:top w:val="single" w:color="000000" w:sz="4" w:space="0"/>
              <w:left w:val="single" w:color="000000" w:sz="4" w:space="0"/>
              <w:right w:val="single" w:color="000000" w:sz="4" w:space="0"/>
            </w:tcBorders>
            <w:vAlign w:val="center"/>
          </w:tcPr>
          <w:p>
            <w:pPr>
              <w:jc w:val="center"/>
              <w:rPr>
                <w:color w:val="auto"/>
                <w:szCs w:val="21"/>
              </w:rPr>
            </w:pPr>
            <w:r>
              <w:rPr>
                <w:color w:val="auto"/>
                <w:szCs w:val="21"/>
              </w:rPr>
              <w:t>验收时监测一次，</w:t>
            </w:r>
          </w:p>
          <w:p>
            <w:pPr>
              <w:jc w:val="center"/>
              <w:rPr>
                <w:color w:val="auto"/>
                <w:szCs w:val="21"/>
              </w:rPr>
            </w:pPr>
            <w:r>
              <w:rPr>
                <w:color w:val="auto"/>
                <w:szCs w:val="21"/>
              </w:rPr>
              <w:t>每年一次</w:t>
            </w:r>
          </w:p>
        </w:tc>
        <w:tc>
          <w:tcPr>
            <w:tcW w:w="2197" w:type="dxa"/>
            <w:vMerge w:val="restart"/>
            <w:tcBorders>
              <w:top w:val="single" w:color="000000" w:sz="4" w:space="0"/>
              <w:left w:val="single" w:color="000000" w:sz="4" w:space="0"/>
              <w:right w:val="single" w:color="000000" w:sz="4" w:space="0"/>
            </w:tcBorders>
            <w:vAlign w:val="center"/>
          </w:tcPr>
          <w:p>
            <w:pPr>
              <w:jc w:val="center"/>
              <w:rPr>
                <w:color w:val="auto"/>
                <w:szCs w:val="21"/>
              </w:rPr>
            </w:pPr>
            <w:r>
              <w:rPr>
                <w:color w:val="auto"/>
                <w:szCs w:val="21"/>
              </w:rPr>
              <w:t>重庆市地方标准《大气污染物综合排放标准》（DB50/418-2016）</w:t>
            </w:r>
          </w:p>
        </w:tc>
      </w:tr>
      <w:tr>
        <w:tblPrEx>
          <w:tblLayout w:type="fixed"/>
          <w:tblCellMar>
            <w:top w:w="0" w:type="dxa"/>
            <w:left w:w="0" w:type="dxa"/>
            <w:bottom w:w="0" w:type="dxa"/>
            <w:right w:w="0" w:type="dxa"/>
          </w:tblCellMar>
        </w:tblPrEx>
        <w:trPr>
          <w:trHeight w:val="40" w:hRule="atLeast"/>
          <w:jc w:val="center"/>
        </w:trPr>
        <w:tc>
          <w:tcPr>
            <w:tcW w:w="1028" w:type="dxa"/>
            <w:vMerge w:val="continue"/>
            <w:tcBorders>
              <w:left w:val="single" w:color="000000" w:sz="4" w:space="0"/>
              <w:right w:val="single" w:color="000000" w:sz="4" w:space="0"/>
            </w:tcBorders>
            <w:vAlign w:val="center"/>
          </w:tcPr>
          <w:p>
            <w:pPr>
              <w:jc w:val="center"/>
              <w:rPr>
                <w:color w:val="auto"/>
                <w:szCs w:val="21"/>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布袋除尘器进、出风口</w:t>
            </w:r>
          </w:p>
        </w:tc>
        <w:tc>
          <w:tcPr>
            <w:tcW w:w="2976" w:type="dxa"/>
            <w:tcBorders>
              <w:top w:val="single" w:color="000000" w:sz="4" w:space="0"/>
              <w:left w:val="single" w:color="000000" w:sz="4" w:space="0"/>
              <w:right w:val="single" w:color="000000" w:sz="4" w:space="0"/>
            </w:tcBorders>
            <w:vAlign w:val="center"/>
          </w:tcPr>
          <w:p>
            <w:pPr>
              <w:jc w:val="center"/>
              <w:rPr>
                <w:color w:val="auto"/>
                <w:szCs w:val="21"/>
              </w:rPr>
            </w:pPr>
            <w:r>
              <w:rPr>
                <w:color w:val="auto"/>
                <w:szCs w:val="21"/>
              </w:rPr>
              <w:t>废气量、颗粒物</w:t>
            </w:r>
          </w:p>
        </w:tc>
        <w:tc>
          <w:tcPr>
            <w:tcW w:w="1843" w:type="dxa"/>
            <w:tcBorders>
              <w:top w:val="single" w:color="000000" w:sz="4" w:space="0"/>
              <w:left w:val="single" w:color="000000" w:sz="4" w:space="0"/>
              <w:right w:val="single" w:color="000000" w:sz="4" w:space="0"/>
            </w:tcBorders>
            <w:vAlign w:val="center"/>
          </w:tcPr>
          <w:p>
            <w:pPr>
              <w:jc w:val="center"/>
              <w:rPr>
                <w:color w:val="auto"/>
                <w:szCs w:val="21"/>
              </w:rPr>
            </w:pPr>
            <w:r>
              <w:rPr>
                <w:color w:val="auto"/>
                <w:szCs w:val="21"/>
              </w:rPr>
              <w:t>验收时监测一次，</w:t>
            </w:r>
          </w:p>
          <w:p>
            <w:pPr>
              <w:jc w:val="center"/>
              <w:rPr>
                <w:color w:val="auto"/>
                <w:szCs w:val="21"/>
              </w:rPr>
            </w:pPr>
            <w:r>
              <w:rPr>
                <w:color w:val="auto"/>
                <w:szCs w:val="21"/>
              </w:rPr>
              <w:t>每年一次</w:t>
            </w:r>
          </w:p>
        </w:tc>
        <w:tc>
          <w:tcPr>
            <w:tcW w:w="2197" w:type="dxa"/>
            <w:vMerge w:val="continue"/>
            <w:tcBorders>
              <w:left w:val="single" w:color="000000" w:sz="4" w:space="0"/>
              <w:right w:val="single" w:color="000000"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trHeight w:val="4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噪声</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厂界四周</w:t>
            </w:r>
          </w:p>
        </w:tc>
        <w:tc>
          <w:tcPr>
            <w:tcW w:w="2976"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等效连续A 声级</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验收时监测一次，</w:t>
            </w:r>
          </w:p>
          <w:p>
            <w:pPr>
              <w:jc w:val="center"/>
              <w:rPr>
                <w:color w:val="auto"/>
                <w:szCs w:val="21"/>
              </w:rPr>
            </w:pPr>
            <w:r>
              <w:rPr>
                <w:color w:val="auto"/>
                <w:szCs w:val="21"/>
              </w:rPr>
              <w:t>每年一次</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《工业企业厂界环境噪声排放标准》（GB12348-2008）标准中3类、4类标准</w:t>
            </w:r>
          </w:p>
        </w:tc>
      </w:tr>
    </w:tbl>
    <w:p>
      <w:pPr>
        <w:spacing w:before="4" w:line="30" w:lineRule="exact"/>
        <w:jc w:val="left"/>
        <w:rPr>
          <w:color w:val="auto"/>
          <w:sz w:val="3"/>
          <w:szCs w:val="3"/>
        </w:rPr>
      </w:pPr>
    </w:p>
    <w:p>
      <w:pPr>
        <w:pStyle w:val="3"/>
        <w:rPr>
          <w:rFonts w:eastAsia="宋体"/>
          <w:color w:val="auto"/>
        </w:rPr>
      </w:pPr>
      <w:bookmarkStart w:id="436" w:name="_Toc4179"/>
      <w:r>
        <w:rPr>
          <w:rFonts w:eastAsia="宋体"/>
          <w:color w:val="auto"/>
        </w:rPr>
        <w:t>9.3竣工环保验收</w:t>
      </w:r>
      <w:bookmarkEnd w:id="436"/>
    </w:p>
    <w:p>
      <w:pPr>
        <w:pStyle w:val="89"/>
        <w:spacing w:line="360" w:lineRule="auto"/>
        <w:rPr>
          <w:rFonts w:ascii="Times New Roman" w:hAnsi="Times New Roman" w:cs="Times New Roman"/>
          <w:snapToGrid w:val="0"/>
          <w:color w:val="auto"/>
          <w:sz w:val="24"/>
        </w:rPr>
      </w:pPr>
      <w:bookmarkStart w:id="437" w:name="_Toc12808"/>
      <w:bookmarkStart w:id="438" w:name="_Toc28475"/>
      <w:bookmarkStart w:id="439" w:name="_Toc29751"/>
      <w:bookmarkStart w:id="440" w:name="_Toc13553"/>
      <w:r>
        <w:rPr>
          <w:rFonts w:ascii="Times New Roman" w:hAnsi="Times New Roman" w:cs="Times New Roman"/>
          <w:snapToGrid w:val="0"/>
          <w:color w:val="auto"/>
          <w:sz w:val="24"/>
        </w:rPr>
        <w:t>拟建项目建成后全厂所有环保设施均应与主体工程同时设计、同时施工、同时投产。根据《建设项目环境保护管理条例》、《建设项目竣工环境保护验收管理办法》和《重庆市环境保护条例》，项目完工后由建设单位自行组织环保竣工验收，向环境保护行政主管部门提供验收监测报告。建设项目配套的环境保护设施经验收合格后，方可投入生产或者使用；未经验收或者验收不合格的，不得投入生产或者使用。</w:t>
      </w:r>
    </w:p>
    <w:bookmarkEnd w:id="434"/>
    <w:bookmarkEnd w:id="437"/>
    <w:bookmarkEnd w:id="438"/>
    <w:bookmarkEnd w:id="439"/>
    <w:bookmarkEnd w:id="440"/>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拟建项目建成后全厂验收具体内容及要求分别见表9.3-1。</w:t>
      </w:r>
    </w:p>
    <w:p>
      <w:pPr>
        <w:pStyle w:val="89"/>
        <w:spacing w:line="360" w:lineRule="auto"/>
        <w:rPr>
          <w:rFonts w:ascii="Times New Roman" w:hAnsi="Times New Roman" w:cs="Times New Roman"/>
          <w:snapToGrid w:val="0"/>
          <w:color w:val="auto"/>
          <w:sz w:val="24"/>
        </w:rPr>
        <w:sectPr>
          <w:pgSz w:w="11906" w:h="16838"/>
          <w:pgMar w:top="1417" w:right="1417" w:bottom="1417" w:left="1417" w:header="850" w:footer="992" w:gutter="0"/>
          <w:cols w:space="0" w:num="1"/>
          <w:docGrid w:type="lines" w:linePitch="317" w:charSpace="0"/>
        </w:sectPr>
      </w:pPr>
    </w:p>
    <w:p>
      <w:pPr>
        <w:pStyle w:val="49"/>
        <w:spacing w:before="0" w:beforeAutospacing="0" w:after="0" w:afterAutospacing="0" w:line="460" w:lineRule="exact"/>
        <w:jc w:val="center"/>
        <w:rPr>
          <w:rFonts w:ascii="Times New Roman" w:hAnsi="Times New Roman" w:eastAsia="黑体"/>
          <w:snapToGrid w:val="0"/>
          <w:color w:val="auto"/>
          <w:sz w:val="21"/>
          <w:szCs w:val="21"/>
        </w:rPr>
      </w:pPr>
      <w:r>
        <w:rPr>
          <w:rFonts w:ascii="Times New Roman" w:hAnsi="Times New Roman" w:eastAsia="黑体"/>
          <w:snapToGrid w:val="0"/>
          <w:color w:val="auto"/>
          <w:sz w:val="21"/>
          <w:szCs w:val="21"/>
        </w:rPr>
        <w:t>表9.3-1  项目环保设施竣工环保验收内容及要求一览表</w:t>
      </w:r>
    </w:p>
    <w:tbl>
      <w:tblPr>
        <w:tblStyle w:val="54"/>
        <w:tblW w:w="1410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
      <w:tblGrid>
        <w:gridCol w:w="783"/>
        <w:gridCol w:w="1230"/>
        <w:gridCol w:w="1453"/>
        <w:gridCol w:w="1300"/>
        <w:gridCol w:w="3932"/>
        <w:gridCol w:w="3827"/>
        <w:gridCol w:w="15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rPr>
          <w:tblHeader/>
        </w:trPr>
        <w:tc>
          <w:tcPr>
            <w:tcW w:w="783" w:type="dxa"/>
            <w:vAlign w:val="center"/>
          </w:tcPr>
          <w:p>
            <w:pPr>
              <w:widowControl/>
              <w:jc w:val="center"/>
              <w:rPr>
                <w:bCs/>
                <w:snapToGrid w:val="0"/>
                <w:color w:val="auto"/>
                <w:kern w:val="0"/>
                <w:szCs w:val="21"/>
              </w:rPr>
            </w:pPr>
            <w:r>
              <w:rPr>
                <w:bCs/>
                <w:snapToGrid w:val="0"/>
                <w:color w:val="auto"/>
                <w:kern w:val="0"/>
                <w:szCs w:val="21"/>
              </w:rPr>
              <w:t>验收</w:t>
            </w:r>
          </w:p>
          <w:p>
            <w:pPr>
              <w:widowControl/>
              <w:jc w:val="center"/>
              <w:rPr>
                <w:bCs/>
                <w:snapToGrid w:val="0"/>
                <w:color w:val="auto"/>
                <w:kern w:val="0"/>
                <w:szCs w:val="21"/>
              </w:rPr>
            </w:pPr>
            <w:r>
              <w:rPr>
                <w:bCs/>
                <w:snapToGrid w:val="0"/>
                <w:color w:val="auto"/>
                <w:kern w:val="0"/>
                <w:szCs w:val="21"/>
              </w:rPr>
              <w:t>项目</w:t>
            </w:r>
          </w:p>
        </w:tc>
        <w:tc>
          <w:tcPr>
            <w:tcW w:w="1230" w:type="dxa"/>
            <w:vAlign w:val="center"/>
          </w:tcPr>
          <w:p>
            <w:pPr>
              <w:widowControl/>
              <w:jc w:val="center"/>
              <w:rPr>
                <w:bCs/>
                <w:snapToGrid w:val="0"/>
                <w:color w:val="auto"/>
                <w:kern w:val="0"/>
                <w:szCs w:val="21"/>
              </w:rPr>
            </w:pPr>
            <w:r>
              <w:rPr>
                <w:bCs/>
                <w:snapToGrid w:val="0"/>
                <w:color w:val="auto"/>
                <w:kern w:val="0"/>
                <w:szCs w:val="21"/>
              </w:rPr>
              <w:t>污染源</w:t>
            </w:r>
          </w:p>
        </w:tc>
        <w:tc>
          <w:tcPr>
            <w:tcW w:w="1453" w:type="dxa"/>
            <w:vAlign w:val="center"/>
          </w:tcPr>
          <w:p>
            <w:pPr>
              <w:widowControl/>
              <w:jc w:val="center"/>
              <w:rPr>
                <w:bCs/>
                <w:snapToGrid w:val="0"/>
                <w:color w:val="auto"/>
                <w:kern w:val="0"/>
                <w:szCs w:val="21"/>
              </w:rPr>
            </w:pPr>
            <w:r>
              <w:rPr>
                <w:bCs/>
                <w:snapToGrid w:val="0"/>
                <w:color w:val="auto"/>
                <w:kern w:val="0"/>
                <w:szCs w:val="21"/>
              </w:rPr>
              <w:t>验收点位</w:t>
            </w:r>
          </w:p>
        </w:tc>
        <w:tc>
          <w:tcPr>
            <w:tcW w:w="1300" w:type="dxa"/>
            <w:vAlign w:val="center"/>
          </w:tcPr>
          <w:p>
            <w:pPr>
              <w:widowControl/>
              <w:jc w:val="center"/>
              <w:rPr>
                <w:bCs/>
                <w:snapToGrid w:val="0"/>
                <w:color w:val="auto"/>
                <w:kern w:val="0"/>
                <w:szCs w:val="21"/>
              </w:rPr>
            </w:pPr>
            <w:r>
              <w:rPr>
                <w:bCs/>
                <w:snapToGrid w:val="0"/>
                <w:color w:val="auto"/>
                <w:kern w:val="0"/>
                <w:szCs w:val="21"/>
              </w:rPr>
              <w:t>验收因子</w:t>
            </w:r>
          </w:p>
        </w:tc>
        <w:tc>
          <w:tcPr>
            <w:tcW w:w="3932" w:type="dxa"/>
            <w:vAlign w:val="center"/>
          </w:tcPr>
          <w:p>
            <w:pPr>
              <w:widowControl/>
              <w:jc w:val="center"/>
              <w:rPr>
                <w:bCs/>
                <w:snapToGrid w:val="0"/>
                <w:color w:val="auto"/>
                <w:kern w:val="0"/>
                <w:szCs w:val="21"/>
              </w:rPr>
            </w:pPr>
            <w:r>
              <w:rPr>
                <w:bCs/>
                <w:snapToGrid w:val="0"/>
                <w:color w:val="auto"/>
                <w:kern w:val="0"/>
                <w:szCs w:val="21"/>
              </w:rPr>
              <w:t>环保措施</w:t>
            </w:r>
          </w:p>
        </w:tc>
        <w:tc>
          <w:tcPr>
            <w:tcW w:w="3827" w:type="dxa"/>
            <w:vAlign w:val="center"/>
          </w:tcPr>
          <w:p>
            <w:pPr>
              <w:widowControl/>
              <w:jc w:val="center"/>
              <w:rPr>
                <w:bCs/>
                <w:snapToGrid w:val="0"/>
                <w:color w:val="auto"/>
                <w:kern w:val="0"/>
                <w:szCs w:val="21"/>
              </w:rPr>
            </w:pPr>
            <w:r>
              <w:rPr>
                <w:bCs/>
                <w:snapToGrid w:val="0"/>
                <w:color w:val="auto"/>
                <w:kern w:val="0"/>
                <w:szCs w:val="21"/>
              </w:rPr>
              <w:t>验收标准及要求</w:t>
            </w:r>
          </w:p>
        </w:tc>
        <w:tc>
          <w:tcPr>
            <w:tcW w:w="1581" w:type="dxa"/>
            <w:vAlign w:val="center"/>
          </w:tcPr>
          <w:p>
            <w:pPr>
              <w:widowControl/>
              <w:jc w:val="center"/>
              <w:rPr>
                <w:color w:val="auto"/>
              </w:rPr>
            </w:pPr>
            <w:r>
              <w:rPr>
                <w:bCs/>
                <w:snapToGrid w:val="0"/>
                <w:color w:val="auto"/>
                <w:kern w:val="0"/>
                <w:szCs w:val="21"/>
              </w:rPr>
              <w:t>总量控制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Merge w:val="restart"/>
            <w:vAlign w:val="center"/>
          </w:tcPr>
          <w:p>
            <w:pPr>
              <w:widowControl/>
              <w:jc w:val="center"/>
              <w:rPr>
                <w:snapToGrid w:val="0"/>
                <w:color w:val="auto"/>
                <w:kern w:val="0"/>
                <w:szCs w:val="21"/>
              </w:rPr>
            </w:pPr>
            <w:r>
              <w:rPr>
                <w:snapToGrid w:val="0"/>
                <w:color w:val="auto"/>
                <w:kern w:val="0"/>
                <w:szCs w:val="21"/>
              </w:rPr>
              <w:t>废气</w:t>
            </w:r>
          </w:p>
        </w:tc>
        <w:tc>
          <w:tcPr>
            <w:tcW w:w="1230" w:type="dxa"/>
            <w:vMerge w:val="restart"/>
            <w:vAlign w:val="center"/>
          </w:tcPr>
          <w:p>
            <w:pPr>
              <w:widowControl/>
              <w:jc w:val="center"/>
              <w:rPr>
                <w:snapToGrid w:val="0"/>
                <w:color w:val="auto"/>
                <w:kern w:val="0"/>
                <w:szCs w:val="21"/>
              </w:rPr>
            </w:pPr>
            <w:r>
              <w:rPr>
                <w:color w:val="auto"/>
                <w:szCs w:val="21"/>
              </w:rPr>
              <w:t>无组织排放废气</w:t>
            </w:r>
          </w:p>
        </w:tc>
        <w:tc>
          <w:tcPr>
            <w:tcW w:w="1453" w:type="dxa"/>
            <w:vMerge w:val="restart"/>
            <w:vAlign w:val="center"/>
          </w:tcPr>
          <w:p>
            <w:pPr>
              <w:widowControl/>
              <w:jc w:val="center"/>
              <w:rPr>
                <w:snapToGrid w:val="0"/>
                <w:color w:val="auto"/>
                <w:kern w:val="0"/>
                <w:szCs w:val="21"/>
              </w:rPr>
            </w:pPr>
            <w:r>
              <w:rPr>
                <w:snapToGrid w:val="0"/>
                <w:color w:val="auto"/>
                <w:kern w:val="0"/>
                <w:szCs w:val="21"/>
              </w:rPr>
              <w:t>周界外浓度最高点</w:t>
            </w:r>
          </w:p>
        </w:tc>
        <w:tc>
          <w:tcPr>
            <w:tcW w:w="1300" w:type="dxa"/>
            <w:vAlign w:val="center"/>
          </w:tcPr>
          <w:p>
            <w:pPr>
              <w:adjustRightInd w:val="0"/>
              <w:snapToGrid w:val="0"/>
              <w:jc w:val="center"/>
              <w:rPr>
                <w:snapToGrid w:val="0"/>
                <w:color w:val="auto"/>
                <w:kern w:val="0"/>
                <w:szCs w:val="21"/>
              </w:rPr>
            </w:pPr>
            <w:r>
              <w:rPr>
                <w:snapToGrid w:val="0"/>
                <w:color w:val="auto"/>
                <w:kern w:val="0"/>
                <w:szCs w:val="21"/>
              </w:rPr>
              <w:t>非甲烷总烃</w:t>
            </w:r>
          </w:p>
          <w:p>
            <w:pPr>
              <w:adjustRightInd w:val="0"/>
              <w:snapToGrid w:val="0"/>
              <w:jc w:val="center"/>
              <w:rPr>
                <w:snapToGrid w:val="0"/>
                <w:color w:val="auto"/>
                <w:kern w:val="0"/>
                <w:szCs w:val="21"/>
              </w:rPr>
            </w:pPr>
            <w:r>
              <w:rPr>
                <w:snapToGrid w:val="0"/>
                <w:color w:val="auto"/>
                <w:kern w:val="0"/>
                <w:szCs w:val="21"/>
              </w:rPr>
              <w:t>颗粒物</w:t>
            </w:r>
          </w:p>
        </w:tc>
        <w:tc>
          <w:tcPr>
            <w:tcW w:w="3932" w:type="dxa"/>
            <w:vAlign w:val="center"/>
          </w:tcPr>
          <w:p>
            <w:pPr>
              <w:adjustRightInd w:val="0"/>
              <w:snapToGrid w:val="0"/>
              <w:jc w:val="center"/>
              <w:rPr>
                <w:color w:val="auto"/>
                <w:spacing w:val="-2"/>
                <w:szCs w:val="21"/>
              </w:rPr>
            </w:pPr>
            <w:r>
              <w:rPr>
                <w:color w:val="auto"/>
                <w:spacing w:val="-2"/>
                <w:szCs w:val="21"/>
              </w:rPr>
              <w:t>车间设置排风扇，加强通风换气。</w:t>
            </w:r>
          </w:p>
        </w:tc>
        <w:tc>
          <w:tcPr>
            <w:tcW w:w="3827" w:type="dxa"/>
            <w:vAlign w:val="center"/>
          </w:tcPr>
          <w:p>
            <w:pPr>
              <w:adjustRightInd w:val="0"/>
              <w:snapToGrid w:val="0"/>
              <w:jc w:val="center"/>
              <w:rPr>
                <w:color w:val="auto"/>
                <w:spacing w:val="-2"/>
                <w:szCs w:val="21"/>
              </w:rPr>
            </w:pPr>
            <w:r>
              <w:rPr>
                <w:color w:val="auto"/>
                <w:spacing w:val="-12"/>
                <w:w w:val="102"/>
                <w:szCs w:val="21"/>
              </w:rPr>
              <w:t>重庆市地方标准</w:t>
            </w:r>
            <w:r>
              <w:rPr>
                <w:color w:val="auto"/>
                <w:spacing w:val="-2"/>
                <w:szCs w:val="21"/>
              </w:rPr>
              <w:t>《大气污染物综合排放标准》（DB50/418-2016）中无组织排放监控点浓度限值：</w:t>
            </w:r>
          </w:p>
          <w:p>
            <w:pPr>
              <w:adjustRightInd w:val="0"/>
              <w:snapToGrid w:val="0"/>
              <w:jc w:val="center"/>
              <w:rPr>
                <w:color w:val="auto"/>
                <w:spacing w:val="-2"/>
                <w:szCs w:val="21"/>
              </w:rPr>
            </w:pPr>
            <w:r>
              <w:rPr>
                <w:color w:val="auto"/>
                <w:spacing w:val="-2"/>
                <w:szCs w:val="21"/>
              </w:rPr>
              <w:t>非甲烷总烃≤4.0mg/m</w:t>
            </w:r>
            <w:r>
              <w:rPr>
                <w:color w:val="auto"/>
                <w:spacing w:val="-2"/>
                <w:szCs w:val="21"/>
                <w:vertAlign w:val="superscript"/>
              </w:rPr>
              <w:t>3</w:t>
            </w:r>
            <w:r>
              <w:rPr>
                <w:color w:val="auto"/>
                <w:spacing w:val="-2"/>
                <w:szCs w:val="21"/>
              </w:rPr>
              <w:t>，</w:t>
            </w:r>
          </w:p>
          <w:p>
            <w:pPr>
              <w:adjustRightInd w:val="0"/>
              <w:snapToGrid w:val="0"/>
              <w:jc w:val="center"/>
              <w:rPr>
                <w:color w:val="auto"/>
                <w:spacing w:val="-2"/>
                <w:szCs w:val="21"/>
              </w:rPr>
            </w:pPr>
            <w:r>
              <w:rPr>
                <w:color w:val="auto"/>
                <w:spacing w:val="-2"/>
                <w:szCs w:val="21"/>
              </w:rPr>
              <w:t>颗粒物≤1.0mg/m</w:t>
            </w:r>
            <w:r>
              <w:rPr>
                <w:color w:val="auto"/>
                <w:spacing w:val="-2"/>
                <w:szCs w:val="21"/>
                <w:vertAlign w:val="superscript"/>
              </w:rPr>
              <w:t>3</w:t>
            </w:r>
            <w:r>
              <w:rPr>
                <w:color w:val="auto"/>
                <w:spacing w:val="-2"/>
                <w:szCs w:val="21"/>
              </w:rPr>
              <w:t>。</w:t>
            </w:r>
          </w:p>
        </w:tc>
        <w:tc>
          <w:tcPr>
            <w:tcW w:w="1581" w:type="dxa"/>
            <w:vAlign w:val="center"/>
          </w:tcPr>
          <w:p>
            <w:pPr>
              <w:widowControl/>
              <w:jc w:val="center"/>
              <w:rPr>
                <w:color w:val="auto"/>
                <w:szCs w:val="21"/>
              </w:rPr>
            </w:pPr>
            <w:r>
              <w:rPr>
                <w:color w:val="auto"/>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Merge w:val="continue"/>
            <w:vAlign w:val="center"/>
          </w:tcPr>
          <w:p>
            <w:pPr>
              <w:widowControl/>
              <w:jc w:val="center"/>
              <w:rPr>
                <w:snapToGrid w:val="0"/>
                <w:color w:val="auto"/>
                <w:kern w:val="0"/>
                <w:szCs w:val="21"/>
              </w:rPr>
            </w:pPr>
          </w:p>
        </w:tc>
        <w:tc>
          <w:tcPr>
            <w:tcW w:w="1230" w:type="dxa"/>
            <w:vMerge w:val="continue"/>
            <w:vAlign w:val="center"/>
          </w:tcPr>
          <w:p>
            <w:pPr>
              <w:adjustRightInd w:val="0"/>
              <w:snapToGrid w:val="0"/>
              <w:jc w:val="center"/>
              <w:rPr>
                <w:snapToGrid w:val="0"/>
                <w:color w:val="auto"/>
                <w:kern w:val="0"/>
                <w:szCs w:val="21"/>
              </w:rPr>
            </w:pPr>
          </w:p>
        </w:tc>
        <w:tc>
          <w:tcPr>
            <w:tcW w:w="1453" w:type="dxa"/>
            <w:vMerge w:val="continue"/>
            <w:vAlign w:val="center"/>
          </w:tcPr>
          <w:p>
            <w:pPr>
              <w:widowControl/>
              <w:jc w:val="center"/>
              <w:rPr>
                <w:snapToGrid w:val="0"/>
                <w:color w:val="auto"/>
                <w:kern w:val="0"/>
                <w:szCs w:val="21"/>
              </w:rPr>
            </w:pPr>
          </w:p>
        </w:tc>
        <w:tc>
          <w:tcPr>
            <w:tcW w:w="1300" w:type="dxa"/>
            <w:vAlign w:val="center"/>
          </w:tcPr>
          <w:p>
            <w:pPr>
              <w:adjustRightInd w:val="0"/>
              <w:snapToGrid w:val="0"/>
              <w:jc w:val="center"/>
              <w:rPr>
                <w:snapToGrid w:val="0"/>
                <w:color w:val="auto"/>
                <w:kern w:val="0"/>
                <w:szCs w:val="21"/>
              </w:rPr>
            </w:pPr>
            <w:r>
              <w:rPr>
                <w:color w:val="auto"/>
                <w:w w:val="102"/>
                <w:szCs w:val="21"/>
              </w:rPr>
              <w:t>颗粒物</w:t>
            </w:r>
          </w:p>
        </w:tc>
        <w:tc>
          <w:tcPr>
            <w:tcW w:w="3932" w:type="dxa"/>
            <w:vAlign w:val="center"/>
          </w:tcPr>
          <w:p>
            <w:pPr>
              <w:adjustRightInd w:val="0"/>
              <w:snapToGrid w:val="0"/>
              <w:jc w:val="center"/>
              <w:rPr>
                <w:color w:val="auto"/>
                <w:spacing w:val="-2"/>
                <w:szCs w:val="21"/>
              </w:rPr>
            </w:pPr>
            <w:r>
              <w:rPr>
                <w:color w:val="auto"/>
              </w:rPr>
              <w:t>经布袋除尘器除尘后直接排放于车间。</w:t>
            </w:r>
          </w:p>
        </w:tc>
        <w:tc>
          <w:tcPr>
            <w:tcW w:w="3827" w:type="dxa"/>
            <w:vAlign w:val="center"/>
          </w:tcPr>
          <w:p>
            <w:pPr>
              <w:ind w:left="107" w:right="-20"/>
              <w:jc w:val="center"/>
              <w:rPr>
                <w:color w:val="auto"/>
                <w:w w:val="102"/>
                <w:szCs w:val="21"/>
              </w:rPr>
            </w:pPr>
            <w:r>
              <w:rPr>
                <w:color w:val="auto"/>
              </w:rPr>
              <w:t>重庆市地方标准《大气污染物综合排放标准》（DB50/418-2016）中无组织排放浓度限值</w:t>
            </w:r>
            <w:r>
              <w:rPr>
                <w:color w:val="auto"/>
                <w:w w:val="102"/>
                <w:szCs w:val="21"/>
              </w:rPr>
              <w:t>：</w:t>
            </w:r>
            <w:r>
              <w:rPr>
                <w:color w:val="auto"/>
                <w:spacing w:val="-2"/>
                <w:szCs w:val="21"/>
              </w:rPr>
              <w:t>颗粒物≤1.0mg/m</w:t>
            </w:r>
            <w:r>
              <w:rPr>
                <w:color w:val="auto"/>
                <w:spacing w:val="-2"/>
                <w:szCs w:val="21"/>
                <w:vertAlign w:val="superscript"/>
              </w:rPr>
              <w:t>3</w:t>
            </w:r>
            <w:r>
              <w:rPr>
                <w:color w:val="auto"/>
                <w:spacing w:val="-2"/>
                <w:szCs w:val="21"/>
              </w:rPr>
              <w:t>。</w:t>
            </w:r>
          </w:p>
        </w:tc>
        <w:tc>
          <w:tcPr>
            <w:tcW w:w="1581" w:type="dxa"/>
            <w:vAlign w:val="center"/>
          </w:tcPr>
          <w:p>
            <w:pPr>
              <w:widowControl/>
              <w:jc w:val="center"/>
              <w:rPr>
                <w:color w:val="auto"/>
                <w:szCs w:val="21"/>
              </w:rPr>
            </w:pPr>
            <w:r>
              <w:rPr>
                <w:color w:val="auto"/>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Merge w:val="restart"/>
            <w:vAlign w:val="center"/>
          </w:tcPr>
          <w:p>
            <w:pPr>
              <w:jc w:val="center"/>
              <w:rPr>
                <w:snapToGrid w:val="0"/>
                <w:color w:val="auto"/>
                <w:kern w:val="0"/>
                <w:szCs w:val="21"/>
              </w:rPr>
            </w:pPr>
            <w:r>
              <w:rPr>
                <w:snapToGrid w:val="0"/>
                <w:color w:val="auto"/>
                <w:kern w:val="0"/>
                <w:szCs w:val="21"/>
              </w:rPr>
              <w:t>废水</w:t>
            </w:r>
          </w:p>
        </w:tc>
        <w:tc>
          <w:tcPr>
            <w:tcW w:w="1230" w:type="dxa"/>
            <w:vAlign w:val="center"/>
          </w:tcPr>
          <w:p>
            <w:pPr>
              <w:widowControl/>
              <w:jc w:val="center"/>
              <w:rPr>
                <w:snapToGrid w:val="0"/>
                <w:color w:val="auto"/>
                <w:kern w:val="0"/>
                <w:szCs w:val="21"/>
              </w:rPr>
            </w:pPr>
            <w:r>
              <w:rPr>
                <w:snapToGrid w:val="0"/>
                <w:color w:val="auto"/>
                <w:kern w:val="0"/>
                <w:szCs w:val="21"/>
              </w:rPr>
              <w:t>生活污水</w:t>
            </w:r>
          </w:p>
        </w:tc>
        <w:tc>
          <w:tcPr>
            <w:tcW w:w="1453" w:type="dxa"/>
            <w:vAlign w:val="center"/>
          </w:tcPr>
          <w:p>
            <w:pPr>
              <w:widowControl/>
              <w:jc w:val="center"/>
              <w:rPr>
                <w:snapToGrid w:val="0"/>
                <w:color w:val="auto"/>
                <w:kern w:val="0"/>
                <w:szCs w:val="21"/>
              </w:rPr>
            </w:pPr>
            <w:r>
              <w:rPr>
                <w:snapToGrid w:val="0"/>
                <w:color w:val="auto"/>
                <w:kern w:val="0"/>
                <w:szCs w:val="21"/>
              </w:rPr>
              <w:t>/</w:t>
            </w:r>
          </w:p>
        </w:tc>
        <w:tc>
          <w:tcPr>
            <w:tcW w:w="1300" w:type="dxa"/>
            <w:vAlign w:val="center"/>
          </w:tcPr>
          <w:p>
            <w:pPr>
              <w:widowControl/>
              <w:jc w:val="center"/>
              <w:rPr>
                <w:snapToGrid w:val="0"/>
                <w:color w:val="auto"/>
                <w:kern w:val="0"/>
                <w:szCs w:val="21"/>
              </w:rPr>
            </w:pPr>
            <w:r>
              <w:rPr>
                <w:snapToGrid w:val="0"/>
                <w:color w:val="auto"/>
                <w:kern w:val="0"/>
                <w:szCs w:val="21"/>
              </w:rPr>
              <w:t>COD、BOD</w:t>
            </w:r>
            <w:r>
              <w:rPr>
                <w:snapToGrid w:val="0"/>
                <w:color w:val="auto"/>
                <w:kern w:val="0"/>
                <w:szCs w:val="21"/>
                <w:vertAlign w:val="subscript"/>
              </w:rPr>
              <w:t>5</w:t>
            </w:r>
            <w:r>
              <w:rPr>
                <w:snapToGrid w:val="0"/>
                <w:color w:val="auto"/>
                <w:kern w:val="0"/>
                <w:szCs w:val="21"/>
              </w:rPr>
              <w:t>、SS、NH</w:t>
            </w:r>
            <w:r>
              <w:rPr>
                <w:snapToGrid w:val="0"/>
                <w:color w:val="auto"/>
                <w:kern w:val="0"/>
                <w:szCs w:val="21"/>
                <w:vertAlign w:val="subscript"/>
              </w:rPr>
              <w:t>3</w:t>
            </w:r>
            <w:r>
              <w:rPr>
                <w:snapToGrid w:val="0"/>
                <w:color w:val="auto"/>
                <w:kern w:val="0"/>
                <w:szCs w:val="21"/>
              </w:rPr>
              <w:t>-N、石油类</w:t>
            </w:r>
          </w:p>
        </w:tc>
        <w:tc>
          <w:tcPr>
            <w:tcW w:w="3932" w:type="dxa"/>
            <w:vAlign w:val="center"/>
          </w:tcPr>
          <w:p>
            <w:pPr>
              <w:widowControl/>
              <w:jc w:val="center"/>
              <w:rPr>
                <w:color w:val="auto"/>
                <w:kern w:val="0"/>
                <w:szCs w:val="21"/>
              </w:rPr>
            </w:pPr>
            <w:r>
              <w:rPr>
                <w:color w:val="auto"/>
                <w:kern w:val="0"/>
                <w:szCs w:val="21"/>
              </w:rPr>
              <w:t>员工洗手废水预先隔油处理后与其他生活污水一并依托旺龙实业公司已建生化池预处理后经市政污水管网进九龙园区污水处理厂处理达标后排放。</w:t>
            </w:r>
          </w:p>
        </w:tc>
        <w:tc>
          <w:tcPr>
            <w:tcW w:w="3827" w:type="dxa"/>
            <w:vAlign w:val="center"/>
          </w:tcPr>
          <w:p>
            <w:pPr>
              <w:pStyle w:val="83"/>
              <w:spacing w:line="240" w:lineRule="auto"/>
              <w:rPr>
                <w:rFonts w:ascii="Times New Roman"/>
                <w:color w:val="auto"/>
                <w:szCs w:val="21"/>
              </w:rPr>
            </w:pPr>
            <w:r>
              <w:rPr>
                <w:rFonts w:ascii="Times New Roman"/>
                <w:color w:val="auto"/>
                <w:szCs w:val="21"/>
              </w:rPr>
              <w:t>《污水综合排放标准》（GB8978-1996）三级标准：</w:t>
            </w:r>
          </w:p>
          <w:p>
            <w:pPr>
              <w:pStyle w:val="83"/>
              <w:spacing w:line="240" w:lineRule="auto"/>
              <w:rPr>
                <w:rFonts w:ascii="Times New Roman"/>
                <w:color w:val="auto"/>
                <w:szCs w:val="21"/>
              </w:rPr>
            </w:pPr>
            <w:r>
              <w:rPr>
                <w:rFonts w:ascii="Times New Roman"/>
                <w:color w:val="auto"/>
                <w:szCs w:val="21"/>
              </w:rPr>
              <w:t>COD：≤500mg/L，</w:t>
            </w:r>
          </w:p>
          <w:p>
            <w:pPr>
              <w:pStyle w:val="83"/>
              <w:spacing w:line="240" w:lineRule="auto"/>
              <w:rPr>
                <w:rFonts w:ascii="Times New Roman"/>
                <w:color w:val="auto"/>
                <w:szCs w:val="21"/>
              </w:rPr>
            </w:pPr>
            <w:r>
              <w:rPr>
                <w:rFonts w:ascii="Times New Roman"/>
                <w:snapToGrid w:val="0"/>
                <w:color w:val="auto"/>
                <w:szCs w:val="21"/>
              </w:rPr>
              <w:t>BOD</w:t>
            </w:r>
            <w:r>
              <w:rPr>
                <w:rFonts w:ascii="Times New Roman"/>
                <w:snapToGrid w:val="0"/>
                <w:color w:val="auto"/>
                <w:szCs w:val="21"/>
                <w:vertAlign w:val="subscript"/>
              </w:rPr>
              <w:t>5</w:t>
            </w:r>
            <w:r>
              <w:rPr>
                <w:rFonts w:ascii="Times New Roman"/>
                <w:color w:val="auto"/>
                <w:szCs w:val="21"/>
              </w:rPr>
              <w:t>：≤300mg/L，</w:t>
            </w:r>
          </w:p>
          <w:p>
            <w:pPr>
              <w:pStyle w:val="83"/>
              <w:spacing w:line="240" w:lineRule="auto"/>
              <w:rPr>
                <w:rFonts w:ascii="Times New Roman"/>
                <w:color w:val="auto"/>
                <w:szCs w:val="21"/>
              </w:rPr>
            </w:pPr>
            <w:r>
              <w:rPr>
                <w:rFonts w:ascii="Times New Roman"/>
                <w:color w:val="auto"/>
                <w:szCs w:val="21"/>
              </w:rPr>
              <w:t>SS：≤400mg/L，</w:t>
            </w:r>
          </w:p>
          <w:p>
            <w:pPr>
              <w:pStyle w:val="83"/>
              <w:spacing w:line="240" w:lineRule="auto"/>
              <w:rPr>
                <w:rFonts w:ascii="Times New Roman"/>
                <w:color w:val="auto"/>
                <w:szCs w:val="21"/>
              </w:rPr>
            </w:pPr>
            <w:r>
              <w:rPr>
                <w:rFonts w:ascii="Times New Roman"/>
                <w:snapToGrid w:val="0"/>
                <w:color w:val="auto"/>
                <w:szCs w:val="21"/>
              </w:rPr>
              <w:t>NH</w:t>
            </w:r>
            <w:r>
              <w:rPr>
                <w:rFonts w:ascii="Times New Roman"/>
                <w:snapToGrid w:val="0"/>
                <w:color w:val="auto"/>
                <w:szCs w:val="21"/>
                <w:vertAlign w:val="subscript"/>
              </w:rPr>
              <w:t>3</w:t>
            </w:r>
            <w:r>
              <w:rPr>
                <w:rFonts w:ascii="Times New Roman"/>
                <w:snapToGrid w:val="0"/>
                <w:color w:val="auto"/>
                <w:szCs w:val="21"/>
              </w:rPr>
              <w:t>-N</w:t>
            </w:r>
            <w:r>
              <w:rPr>
                <w:rFonts w:ascii="Times New Roman"/>
                <w:color w:val="auto"/>
                <w:szCs w:val="21"/>
              </w:rPr>
              <w:t>：≤45mg/L，</w:t>
            </w:r>
          </w:p>
          <w:p>
            <w:pPr>
              <w:jc w:val="center"/>
              <w:rPr>
                <w:color w:val="auto"/>
                <w:szCs w:val="21"/>
              </w:rPr>
            </w:pPr>
            <w:r>
              <w:rPr>
                <w:color w:val="auto"/>
                <w:szCs w:val="21"/>
              </w:rPr>
              <w:t>石油类：≤20mg/m</w:t>
            </w:r>
            <w:r>
              <w:rPr>
                <w:color w:val="auto"/>
                <w:szCs w:val="21"/>
                <w:vertAlign w:val="superscript"/>
              </w:rPr>
              <w:t>3</w:t>
            </w:r>
            <w:r>
              <w:rPr>
                <w:color w:val="auto"/>
                <w:szCs w:val="21"/>
              </w:rPr>
              <w:t>。</w:t>
            </w:r>
          </w:p>
        </w:tc>
        <w:tc>
          <w:tcPr>
            <w:tcW w:w="1581" w:type="dxa"/>
            <w:vAlign w:val="center"/>
          </w:tcPr>
          <w:p>
            <w:pPr>
              <w:pStyle w:val="83"/>
              <w:rPr>
                <w:rFonts w:ascii="Times New Roman"/>
                <w:color w:val="auto"/>
                <w:szCs w:val="21"/>
              </w:rPr>
            </w:pPr>
            <w:r>
              <w:rPr>
                <w:rFonts w:ascii="Times New Roman"/>
                <w:iCs/>
                <w:color w:val="auto"/>
                <w:szCs w:val="21"/>
              </w:rPr>
              <w:t>COD：0.197</w:t>
            </w:r>
            <w:r>
              <w:rPr>
                <w:rFonts w:ascii="Times New Roman"/>
                <w:color w:val="auto"/>
                <w:szCs w:val="21"/>
              </w:rPr>
              <w:t>t/a</w:t>
            </w:r>
          </w:p>
          <w:p>
            <w:pPr>
              <w:pStyle w:val="83"/>
              <w:rPr>
                <w:rFonts w:ascii="Times New Roman"/>
                <w:iCs/>
                <w:color w:val="auto"/>
                <w:szCs w:val="21"/>
              </w:rPr>
            </w:pPr>
            <w:r>
              <w:rPr>
                <w:rFonts w:ascii="Times New Roman"/>
                <w:snapToGrid w:val="0"/>
                <w:color w:val="auto"/>
                <w:szCs w:val="21"/>
              </w:rPr>
              <w:t>BOD</w:t>
            </w:r>
            <w:r>
              <w:rPr>
                <w:rFonts w:ascii="Times New Roman"/>
                <w:snapToGrid w:val="0"/>
                <w:color w:val="auto"/>
                <w:szCs w:val="21"/>
                <w:vertAlign w:val="subscript"/>
              </w:rPr>
              <w:t>5</w:t>
            </w:r>
            <w:r>
              <w:rPr>
                <w:rFonts w:ascii="Times New Roman"/>
                <w:color w:val="auto"/>
                <w:szCs w:val="21"/>
              </w:rPr>
              <w:t>：0.123t/a</w:t>
            </w:r>
          </w:p>
          <w:p>
            <w:pPr>
              <w:pStyle w:val="83"/>
              <w:rPr>
                <w:rFonts w:ascii="Times New Roman"/>
                <w:iCs/>
                <w:color w:val="auto"/>
                <w:szCs w:val="21"/>
              </w:rPr>
            </w:pPr>
            <w:r>
              <w:rPr>
                <w:rFonts w:ascii="Times New Roman"/>
                <w:iCs/>
                <w:color w:val="auto"/>
                <w:szCs w:val="21"/>
              </w:rPr>
              <w:t xml:space="preserve"> SS：0.098</w:t>
            </w:r>
            <w:r>
              <w:rPr>
                <w:rFonts w:ascii="Times New Roman"/>
                <w:color w:val="auto"/>
                <w:szCs w:val="21"/>
              </w:rPr>
              <w:t>t/a</w:t>
            </w:r>
          </w:p>
          <w:p>
            <w:pPr>
              <w:pStyle w:val="83"/>
              <w:rPr>
                <w:rFonts w:ascii="Times New Roman"/>
                <w:iCs/>
                <w:color w:val="auto"/>
                <w:szCs w:val="21"/>
              </w:rPr>
            </w:pPr>
            <w:r>
              <w:rPr>
                <w:rFonts w:ascii="Times New Roman"/>
                <w:snapToGrid w:val="0"/>
                <w:color w:val="auto"/>
                <w:szCs w:val="21"/>
              </w:rPr>
              <w:t>NH</w:t>
            </w:r>
            <w:r>
              <w:rPr>
                <w:rFonts w:ascii="Times New Roman"/>
                <w:snapToGrid w:val="0"/>
                <w:color w:val="auto"/>
                <w:szCs w:val="21"/>
                <w:vertAlign w:val="subscript"/>
              </w:rPr>
              <w:t>3</w:t>
            </w:r>
            <w:r>
              <w:rPr>
                <w:rFonts w:ascii="Times New Roman"/>
                <w:snapToGrid w:val="0"/>
                <w:color w:val="auto"/>
                <w:szCs w:val="21"/>
              </w:rPr>
              <w:t>-N</w:t>
            </w:r>
            <w:r>
              <w:rPr>
                <w:rFonts w:ascii="Times New Roman"/>
                <w:iCs/>
                <w:color w:val="auto"/>
                <w:szCs w:val="21"/>
              </w:rPr>
              <w:t>：0.012</w:t>
            </w:r>
            <w:r>
              <w:rPr>
                <w:rFonts w:ascii="Times New Roman"/>
                <w:color w:val="auto"/>
                <w:szCs w:val="21"/>
              </w:rPr>
              <w:t>t/a</w:t>
            </w:r>
          </w:p>
          <w:p>
            <w:pPr>
              <w:pStyle w:val="245"/>
              <w:jc w:val="center"/>
              <w:rPr>
                <w:color w:val="auto"/>
              </w:rPr>
            </w:pPr>
            <w:r>
              <w:rPr>
                <w:iCs/>
                <w:color w:val="auto"/>
              </w:rPr>
              <w:t>石油类：0.005</w:t>
            </w:r>
            <w:r>
              <w:rPr>
                <w:color w:val="auto"/>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Merge w:val="continue"/>
            <w:vAlign w:val="center"/>
          </w:tcPr>
          <w:p>
            <w:pPr>
              <w:jc w:val="center"/>
              <w:rPr>
                <w:snapToGrid w:val="0"/>
                <w:color w:val="auto"/>
                <w:kern w:val="0"/>
                <w:szCs w:val="21"/>
              </w:rPr>
            </w:pPr>
          </w:p>
        </w:tc>
        <w:tc>
          <w:tcPr>
            <w:tcW w:w="1230" w:type="dxa"/>
            <w:vAlign w:val="center"/>
          </w:tcPr>
          <w:p>
            <w:pPr>
              <w:widowControl/>
              <w:jc w:val="center"/>
              <w:rPr>
                <w:snapToGrid w:val="0"/>
                <w:color w:val="auto"/>
                <w:kern w:val="0"/>
                <w:szCs w:val="21"/>
              </w:rPr>
            </w:pPr>
            <w:r>
              <w:rPr>
                <w:snapToGrid w:val="0"/>
                <w:color w:val="auto"/>
                <w:kern w:val="0"/>
                <w:szCs w:val="21"/>
              </w:rPr>
              <w:t>初期雨水</w:t>
            </w:r>
          </w:p>
        </w:tc>
        <w:tc>
          <w:tcPr>
            <w:tcW w:w="1453" w:type="dxa"/>
            <w:vAlign w:val="center"/>
          </w:tcPr>
          <w:p>
            <w:pPr>
              <w:widowControl/>
              <w:jc w:val="center"/>
              <w:rPr>
                <w:snapToGrid w:val="0"/>
                <w:color w:val="auto"/>
                <w:kern w:val="0"/>
                <w:szCs w:val="21"/>
              </w:rPr>
            </w:pPr>
            <w:r>
              <w:rPr>
                <w:snapToGrid w:val="0"/>
                <w:color w:val="auto"/>
                <w:kern w:val="0"/>
                <w:szCs w:val="21"/>
              </w:rPr>
              <w:t>/</w:t>
            </w:r>
          </w:p>
        </w:tc>
        <w:tc>
          <w:tcPr>
            <w:tcW w:w="1300" w:type="dxa"/>
            <w:vAlign w:val="center"/>
          </w:tcPr>
          <w:p>
            <w:pPr>
              <w:widowControl/>
              <w:jc w:val="center"/>
              <w:rPr>
                <w:snapToGrid w:val="0"/>
                <w:color w:val="auto"/>
                <w:kern w:val="0"/>
                <w:szCs w:val="21"/>
              </w:rPr>
            </w:pPr>
            <w:r>
              <w:rPr>
                <w:snapToGrid w:val="0"/>
                <w:color w:val="auto"/>
                <w:kern w:val="0"/>
                <w:szCs w:val="21"/>
              </w:rPr>
              <w:t>SS、石油类</w:t>
            </w:r>
          </w:p>
        </w:tc>
        <w:tc>
          <w:tcPr>
            <w:tcW w:w="3932" w:type="dxa"/>
            <w:vAlign w:val="center"/>
          </w:tcPr>
          <w:p>
            <w:pPr>
              <w:widowControl/>
              <w:jc w:val="center"/>
              <w:rPr>
                <w:color w:val="auto"/>
                <w:kern w:val="0"/>
                <w:szCs w:val="21"/>
              </w:rPr>
            </w:pPr>
            <w:r>
              <w:rPr>
                <w:color w:val="auto"/>
                <w:kern w:val="0"/>
                <w:szCs w:val="21"/>
              </w:rPr>
              <w:t>经雨水沟收集至隔油沉淀池</w:t>
            </w:r>
            <w:r>
              <w:rPr>
                <w:rFonts w:hint="eastAsia"/>
                <w:color w:val="auto"/>
                <w:kern w:val="0"/>
                <w:szCs w:val="21"/>
              </w:rPr>
              <w:t>（10m</w:t>
            </w:r>
            <w:r>
              <w:rPr>
                <w:rFonts w:hint="eastAsia"/>
                <w:color w:val="auto"/>
                <w:kern w:val="0"/>
                <w:szCs w:val="21"/>
                <w:vertAlign w:val="superscript"/>
              </w:rPr>
              <w:t>3</w:t>
            </w:r>
            <w:r>
              <w:rPr>
                <w:rFonts w:hint="eastAsia"/>
                <w:color w:val="auto"/>
                <w:kern w:val="0"/>
                <w:szCs w:val="21"/>
              </w:rPr>
              <w:t>）</w:t>
            </w:r>
            <w:r>
              <w:rPr>
                <w:color w:val="auto"/>
                <w:kern w:val="0"/>
                <w:szCs w:val="21"/>
              </w:rPr>
              <w:t>预处理后依托厂房现有生化池预处理。</w:t>
            </w:r>
          </w:p>
        </w:tc>
        <w:tc>
          <w:tcPr>
            <w:tcW w:w="3827" w:type="dxa"/>
            <w:vAlign w:val="center"/>
          </w:tcPr>
          <w:p>
            <w:pPr>
              <w:pStyle w:val="83"/>
              <w:spacing w:line="240" w:lineRule="auto"/>
              <w:rPr>
                <w:rFonts w:ascii="Times New Roman"/>
                <w:color w:val="auto"/>
                <w:szCs w:val="21"/>
              </w:rPr>
            </w:pPr>
            <w:r>
              <w:rPr>
                <w:rFonts w:ascii="Times New Roman"/>
                <w:color w:val="auto"/>
                <w:szCs w:val="21"/>
              </w:rPr>
              <w:t>《污水综合排放标准》（GB8978-1996）三级标准：</w:t>
            </w:r>
          </w:p>
          <w:p>
            <w:pPr>
              <w:pStyle w:val="83"/>
              <w:spacing w:line="240" w:lineRule="auto"/>
              <w:rPr>
                <w:rFonts w:ascii="Times New Roman"/>
                <w:color w:val="auto"/>
                <w:szCs w:val="21"/>
              </w:rPr>
            </w:pPr>
            <w:r>
              <w:rPr>
                <w:rFonts w:ascii="Times New Roman"/>
                <w:color w:val="auto"/>
                <w:szCs w:val="21"/>
              </w:rPr>
              <w:t>SS：≤400mg/L，</w:t>
            </w:r>
          </w:p>
          <w:p>
            <w:pPr>
              <w:pStyle w:val="83"/>
              <w:spacing w:line="240" w:lineRule="auto"/>
              <w:rPr>
                <w:rFonts w:ascii="Times New Roman"/>
                <w:color w:val="auto"/>
                <w:szCs w:val="21"/>
              </w:rPr>
            </w:pPr>
            <w:r>
              <w:rPr>
                <w:rFonts w:ascii="Times New Roman"/>
                <w:color w:val="auto"/>
                <w:szCs w:val="21"/>
              </w:rPr>
              <w:t>石油类：≤20mg/m</w:t>
            </w:r>
            <w:r>
              <w:rPr>
                <w:rFonts w:ascii="Times New Roman"/>
                <w:color w:val="auto"/>
                <w:szCs w:val="21"/>
                <w:vertAlign w:val="superscript"/>
              </w:rPr>
              <w:t>3</w:t>
            </w:r>
            <w:r>
              <w:rPr>
                <w:rFonts w:ascii="Times New Roman"/>
                <w:color w:val="auto"/>
                <w:szCs w:val="21"/>
              </w:rPr>
              <w:t>。</w:t>
            </w:r>
          </w:p>
        </w:tc>
        <w:tc>
          <w:tcPr>
            <w:tcW w:w="1581" w:type="dxa"/>
            <w:vAlign w:val="center"/>
          </w:tcPr>
          <w:p>
            <w:pPr>
              <w:pStyle w:val="83"/>
              <w:rPr>
                <w:rFonts w:ascii="Times New Roman"/>
                <w:iCs/>
                <w:color w:val="auto"/>
                <w:szCs w:val="21"/>
              </w:rPr>
            </w:pPr>
            <w:r>
              <w:rPr>
                <w:rFonts w:ascii="Times New Roman"/>
                <w:iCs/>
                <w:color w:val="auto"/>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Merge w:val="restart"/>
            <w:vAlign w:val="center"/>
          </w:tcPr>
          <w:p>
            <w:pPr>
              <w:jc w:val="center"/>
              <w:rPr>
                <w:snapToGrid w:val="0"/>
                <w:color w:val="auto"/>
                <w:kern w:val="0"/>
                <w:szCs w:val="21"/>
              </w:rPr>
            </w:pPr>
            <w:r>
              <w:rPr>
                <w:snapToGrid w:val="0"/>
                <w:color w:val="auto"/>
                <w:kern w:val="0"/>
                <w:szCs w:val="21"/>
              </w:rPr>
              <w:t>固体</w:t>
            </w:r>
          </w:p>
          <w:p>
            <w:pPr>
              <w:jc w:val="center"/>
              <w:rPr>
                <w:snapToGrid w:val="0"/>
                <w:color w:val="auto"/>
                <w:kern w:val="0"/>
                <w:szCs w:val="21"/>
              </w:rPr>
            </w:pPr>
            <w:r>
              <w:rPr>
                <w:snapToGrid w:val="0"/>
                <w:color w:val="auto"/>
                <w:kern w:val="0"/>
                <w:szCs w:val="21"/>
              </w:rPr>
              <w:t>废物</w:t>
            </w:r>
          </w:p>
        </w:tc>
        <w:tc>
          <w:tcPr>
            <w:tcW w:w="1230" w:type="dxa"/>
            <w:vAlign w:val="center"/>
          </w:tcPr>
          <w:p>
            <w:pPr>
              <w:widowControl/>
              <w:jc w:val="center"/>
              <w:rPr>
                <w:snapToGrid w:val="0"/>
                <w:color w:val="auto"/>
                <w:kern w:val="0"/>
                <w:szCs w:val="21"/>
              </w:rPr>
            </w:pPr>
            <w:r>
              <w:rPr>
                <w:snapToGrid w:val="0"/>
                <w:color w:val="auto"/>
                <w:kern w:val="0"/>
                <w:szCs w:val="21"/>
              </w:rPr>
              <w:t>生活垃圾</w:t>
            </w:r>
          </w:p>
        </w:tc>
        <w:tc>
          <w:tcPr>
            <w:tcW w:w="1453" w:type="dxa"/>
            <w:vAlign w:val="center"/>
          </w:tcPr>
          <w:p>
            <w:pPr>
              <w:widowControl/>
              <w:jc w:val="center"/>
              <w:rPr>
                <w:snapToGrid w:val="0"/>
                <w:color w:val="auto"/>
                <w:kern w:val="0"/>
                <w:szCs w:val="21"/>
              </w:rPr>
            </w:pPr>
            <w:r>
              <w:rPr>
                <w:snapToGrid w:val="0"/>
                <w:color w:val="auto"/>
                <w:kern w:val="0"/>
                <w:szCs w:val="21"/>
              </w:rPr>
              <w:t>/</w:t>
            </w:r>
          </w:p>
        </w:tc>
        <w:tc>
          <w:tcPr>
            <w:tcW w:w="1300" w:type="dxa"/>
            <w:vAlign w:val="center"/>
          </w:tcPr>
          <w:p>
            <w:pPr>
              <w:widowControl/>
              <w:jc w:val="center"/>
              <w:rPr>
                <w:snapToGrid w:val="0"/>
                <w:color w:val="auto"/>
                <w:kern w:val="0"/>
                <w:szCs w:val="21"/>
              </w:rPr>
            </w:pPr>
            <w:r>
              <w:rPr>
                <w:snapToGrid w:val="0"/>
                <w:color w:val="auto"/>
                <w:kern w:val="0"/>
                <w:szCs w:val="21"/>
              </w:rPr>
              <w:t>/</w:t>
            </w:r>
          </w:p>
        </w:tc>
        <w:tc>
          <w:tcPr>
            <w:tcW w:w="3932" w:type="dxa"/>
            <w:vAlign w:val="center"/>
          </w:tcPr>
          <w:p>
            <w:pPr>
              <w:widowControl/>
              <w:jc w:val="center"/>
              <w:rPr>
                <w:color w:val="auto"/>
                <w:kern w:val="0"/>
                <w:szCs w:val="21"/>
              </w:rPr>
            </w:pPr>
            <w:r>
              <w:rPr>
                <w:color w:val="auto"/>
                <w:kern w:val="0"/>
                <w:szCs w:val="21"/>
              </w:rPr>
              <w:t>厂区设置垃圾桶，将生活垃圾袋装收集后由环卫部门统一清运。</w:t>
            </w:r>
          </w:p>
        </w:tc>
        <w:tc>
          <w:tcPr>
            <w:tcW w:w="3827" w:type="dxa"/>
            <w:vAlign w:val="center"/>
          </w:tcPr>
          <w:p>
            <w:pPr>
              <w:widowControl/>
              <w:jc w:val="center"/>
              <w:rPr>
                <w:color w:val="auto"/>
                <w:kern w:val="0"/>
                <w:szCs w:val="21"/>
              </w:rPr>
            </w:pPr>
            <w:r>
              <w:rPr>
                <w:snapToGrid w:val="0"/>
                <w:color w:val="auto"/>
                <w:kern w:val="0"/>
                <w:szCs w:val="21"/>
              </w:rPr>
              <w:t>/</w:t>
            </w:r>
          </w:p>
        </w:tc>
        <w:tc>
          <w:tcPr>
            <w:tcW w:w="1581" w:type="dxa"/>
            <w:vAlign w:val="center"/>
          </w:tcPr>
          <w:p>
            <w:pPr>
              <w:widowControl/>
              <w:jc w:val="center"/>
              <w:rPr>
                <w:color w:val="auto"/>
                <w:kern w:val="0"/>
                <w:szCs w:val="21"/>
              </w:rPr>
            </w:pPr>
            <w:r>
              <w:rPr>
                <w:color w:val="auto"/>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Merge w:val="continue"/>
            <w:vAlign w:val="center"/>
          </w:tcPr>
          <w:p>
            <w:pPr>
              <w:jc w:val="center"/>
              <w:rPr>
                <w:snapToGrid w:val="0"/>
                <w:color w:val="auto"/>
                <w:kern w:val="0"/>
                <w:szCs w:val="21"/>
              </w:rPr>
            </w:pPr>
          </w:p>
        </w:tc>
        <w:tc>
          <w:tcPr>
            <w:tcW w:w="1230" w:type="dxa"/>
            <w:vAlign w:val="center"/>
          </w:tcPr>
          <w:p>
            <w:pPr>
              <w:widowControl/>
              <w:jc w:val="center"/>
              <w:rPr>
                <w:snapToGrid w:val="0"/>
                <w:color w:val="auto"/>
                <w:kern w:val="0"/>
                <w:szCs w:val="21"/>
              </w:rPr>
            </w:pPr>
            <w:r>
              <w:rPr>
                <w:snapToGrid w:val="0"/>
                <w:color w:val="auto"/>
                <w:kern w:val="0"/>
                <w:szCs w:val="21"/>
              </w:rPr>
              <w:t>一般工业固废</w:t>
            </w:r>
          </w:p>
        </w:tc>
        <w:tc>
          <w:tcPr>
            <w:tcW w:w="1453" w:type="dxa"/>
            <w:vAlign w:val="center"/>
          </w:tcPr>
          <w:p>
            <w:pPr>
              <w:widowControl/>
              <w:jc w:val="center"/>
              <w:rPr>
                <w:snapToGrid w:val="0"/>
                <w:color w:val="auto"/>
                <w:kern w:val="0"/>
                <w:szCs w:val="21"/>
              </w:rPr>
            </w:pPr>
            <w:r>
              <w:rPr>
                <w:snapToGrid w:val="0"/>
                <w:color w:val="auto"/>
                <w:kern w:val="0"/>
                <w:szCs w:val="21"/>
              </w:rPr>
              <w:t>/</w:t>
            </w:r>
          </w:p>
        </w:tc>
        <w:tc>
          <w:tcPr>
            <w:tcW w:w="1300" w:type="dxa"/>
            <w:vAlign w:val="center"/>
          </w:tcPr>
          <w:p>
            <w:pPr>
              <w:widowControl/>
              <w:jc w:val="center"/>
              <w:rPr>
                <w:snapToGrid w:val="0"/>
                <w:color w:val="auto"/>
                <w:kern w:val="0"/>
                <w:szCs w:val="21"/>
              </w:rPr>
            </w:pPr>
            <w:r>
              <w:rPr>
                <w:snapToGrid w:val="0"/>
                <w:color w:val="auto"/>
                <w:kern w:val="0"/>
                <w:szCs w:val="21"/>
              </w:rPr>
              <w:t>废钢铁、废玻璃、废橡胶、总成及可以利用部件、不可利用废物等</w:t>
            </w:r>
          </w:p>
        </w:tc>
        <w:tc>
          <w:tcPr>
            <w:tcW w:w="3932" w:type="dxa"/>
            <w:vAlign w:val="center"/>
          </w:tcPr>
          <w:p>
            <w:pPr>
              <w:widowControl/>
              <w:jc w:val="center"/>
              <w:rPr>
                <w:i/>
                <w:color w:val="auto"/>
                <w:kern w:val="0"/>
                <w:szCs w:val="21"/>
              </w:rPr>
            </w:pPr>
            <w:r>
              <w:rPr>
                <w:i/>
                <w:color w:val="auto"/>
                <w:kern w:val="0"/>
                <w:szCs w:val="21"/>
              </w:rPr>
              <w:t>3个拆解区分别设置零部件堆存区对各类可回收利用部件进行分区暂存，作为公司产品定期外售；不可利用废物直接运至厂房西侧现有的固废暂存区暂存，由环卫部门外运处置。</w:t>
            </w:r>
          </w:p>
        </w:tc>
        <w:tc>
          <w:tcPr>
            <w:tcW w:w="3827" w:type="dxa"/>
            <w:vAlign w:val="center"/>
          </w:tcPr>
          <w:p>
            <w:pPr>
              <w:widowControl/>
              <w:jc w:val="center"/>
              <w:rPr>
                <w:snapToGrid w:val="0"/>
                <w:color w:val="auto"/>
                <w:kern w:val="0"/>
                <w:szCs w:val="21"/>
              </w:rPr>
            </w:pPr>
            <w:r>
              <w:rPr>
                <w:snapToGrid w:val="0"/>
                <w:color w:val="auto"/>
                <w:kern w:val="0"/>
                <w:szCs w:val="21"/>
              </w:rPr>
              <w:t>《一般工业固体废物储存、处置场污染控制标准》（GB18599-2001）</w:t>
            </w:r>
          </w:p>
        </w:tc>
        <w:tc>
          <w:tcPr>
            <w:tcW w:w="1581" w:type="dxa"/>
            <w:vAlign w:val="center"/>
          </w:tcPr>
          <w:p>
            <w:pPr>
              <w:adjustRightInd w:val="0"/>
              <w:snapToGrid w:val="0"/>
              <w:jc w:val="center"/>
              <w:rPr>
                <w:snapToGrid w:val="0"/>
                <w:color w:val="auto"/>
                <w:kern w:val="0"/>
                <w:szCs w:val="21"/>
              </w:rPr>
            </w:pPr>
            <w:r>
              <w:rPr>
                <w:snapToGrid w:val="0"/>
                <w:color w:val="auto"/>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Merge w:val="continue"/>
            <w:vAlign w:val="center"/>
          </w:tcPr>
          <w:p>
            <w:pPr>
              <w:jc w:val="center"/>
              <w:rPr>
                <w:snapToGrid w:val="0"/>
                <w:color w:val="auto"/>
                <w:kern w:val="0"/>
                <w:szCs w:val="21"/>
              </w:rPr>
            </w:pPr>
          </w:p>
        </w:tc>
        <w:tc>
          <w:tcPr>
            <w:tcW w:w="1230" w:type="dxa"/>
            <w:vAlign w:val="center"/>
          </w:tcPr>
          <w:p>
            <w:pPr>
              <w:widowControl/>
              <w:jc w:val="center"/>
              <w:rPr>
                <w:snapToGrid w:val="0"/>
                <w:color w:val="auto"/>
                <w:kern w:val="0"/>
                <w:szCs w:val="21"/>
              </w:rPr>
            </w:pPr>
            <w:r>
              <w:rPr>
                <w:color w:val="auto"/>
                <w:kern w:val="0"/>
                <w:szCs w:val="21"/>
              </w:rPr>
              <w:t>危险废物</w:t>
            </w:r>
          </w:p>
        </w:tc>
        <w:tc>
          <w:tcPr>
            <w:tcW w:w="1453" w:type="dxa"/>
            <w:vAlign w:val="center"/>
          </w:tcPr>
          <w:p>
            <w:pPr>
              <w:widowControl/>
              <w:jc w:val="center"/>
              <w:rPr>
                <w:snapToGrid w:val="0"/>
                <w:color w:val="auto"/>
                <w:kern w:val="0"/>
                <w:szCs w:val="21"/>
              </w:rPr>
            </w:pPr>
            <w:r>
              <w:rPr>
                <w:snapToGrid w:val="0"/>
                <w:color w:val="auto"/>
                <w:kern w:val="0"/>
                <w:szCs w:val="21"/>
              </w:rPr>
              <w:t>/</w:t>
            </w:r>
          </w:p>
        </w:tc>
        <w:tc>
          <w:tcPr>
            <w:tcW w:w="1300" w:type="dxa"/>
            <w:vAlign w:val="center"/>
          </w:tcPr>
          <w:p>
            <w:pPr>
              <w:widowControl/>
              <w:jc w:val="center"/>
              <w:rPr>
                <w:snapToGrid w:val="0"/>
                <w:color w:val="auto"/>
                <w:kern w:val="0"/>
                <w:szCs w:val="21"/>
              </w:rPr>
            </w:pPr>
            <w:r>
              <w:rPr>
                <w:snapToGrid w:val="0"/>
                <w:color w:val="auto"/>
                <w:kern w:val="0"/>
                <w:szCs w:val="21"/>
              </w:rPr>
              <w:t>废油液、废蓄电池、氟利昂、废线路板、废电容器等</w:t>
            </w:r>
          </w:p>
        </w:tc>
        <w:tc>
          <w:tcPr>
            <w:tcW w:w="3932" w:type="dxa"/>
            <w:vAlign w:val="center"/>
          </w:tcPr>
          <w:p>
            <w:pPr>
              <w:widowControl/>
              <w:jc w:val="center"/>
              <w:rPr>
                <w:i/>
                <w:color w:val="auto"/>
                <w:kern w:val="0"/>
                <w:szCs w:val="21"/>
              </w:rPr>
            </w:pPr>
            <w:r>
              <w:rPr>
                <w:i/>
                <w:color w:val="auto"/>
                <w:kern w:val="0"/>
                <w:szCs w:val="21"/>
              </w:rPr>
              <w:t>3个拆解区西北角分别设置1处危废暂存区（每处内设置2个集装箱，10m</w:t>
            </w:r>
            <w:r>
              <w:rPr>
                <w:i/>
                <w:color w:val="auto"/>
                <w:kern w:val="0"/>
                <w:szCs w:val="21"/>
                <w:vertAlign w:val="superscript"/>
              </w:rPr>
              <w:t>2</w:t>
            </w:r>
            <w:r>
              <w:rPr>
                <w:i/>
                <w:color w:val="auto"/>
                <w:kern w:val="0"/>
                <w:szCs w:val="21"/>
              </w:rPr>
              <w:t>/个）用于分类暂存危废，危废暂存区内地面及裙角采用防渗防腐处理，暂存间周边设置围堰及应急池（1.5m</w:t>
            </w:r>
            <w:r>
              <w:rPr>
                <w:i/>
                <w:color w:val="auto"/>
                <w:kern w:val="0"/>
                <w:szCs w:val="21"/>
                <w:vertAlign w:val="superscript"/>
              </w:rPr>
              <w:t>3</w:t>
            </w:r>
            <w:r>
              <w:rPr>
                <w:i/>
                <w:color w:val="auto"/>
                <w:kern w:val="0"/>
                <w:szCs w:val="21"/>
              </w:rPr>
              <w:t>/个，共计3个，防渗防腐处理），并采取“四防”措施，即防渗、防腐、防流失，各类危废分类暂存，交由具有危废处理资质的单位处置，签订危废处置协议。</w:t>
            </w:r>
          </w:p>
        </w:tc>
        <w:tc>
          <w:tcPr>
            <w:tcW w:w="3827" w:type="dxa"/>
            <w:vAlign w:val="center"/>
          </w:tcPr>
          <w:p>
            <w:pPr>
              <w:widowControl/>
              <w:jc w:val="center"/>
              <w:rPr>
                <w:color w:val="auto"/>
                <w:kern w:val="0"/>
                <w:szCs w:val="21"/>
              </w:rPr>
            </w:pPr>
            <w:r>
              <w:rPr>
                <w:color w:val="auto"/>
                <w:kern w:val="0"/>
                <w:szCs w:val="21"/>
              </w:rPr>
              <w:t>《 危 险 废 物 贮 存 污 染 控 制 标 准 》（GB18597-2001）</w:t>
            </w:r>
          </w:p>
        </w:tc>
        <w:tc>
          <w:tcPr>
            <w:tcW w:w="1581" w:type="dxa"/>
            <w:vAlign w:val="center"/>
          </w:tcPr>
          <w:p>
            <w:pPr>
              <w:widowControl/>
              <w:jc w:val="center"/>
              <w:rPr>
                <w:color w:val="auto"/>
                <w:kern w:val="0"/>
                <w:szCs w:val="21"/>
              </w:rPr>
            </w:pPr>
            <w:r>
              <w:rPr>
                <w:color w:val="auto"/>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Align w:val="center"/>
          </w:tcPr>
          <w:p>
            <w:pPr>
              <w:widowControl/>
              <w:jc w:val="center"/>
              <w:rPr>
                <w:snapToGrid w:val="0"/>
                <w:color w:val="auto"/>
                <w:kern w:val="0"/>
                <w:szCs w:val="21"/>
              </w:rPr>
            </w:pPr>
            <w:r>
              <w:rPr>
                <w:snapToGrid w:val="0"/>
                <w:color w:val="auto"/>
                <w:kern w:val="0"/>
                <w:szCs w:val="21"/>
              </w:rPr>
              <w:t>噪声</w:t>
            </w:r>
          </w:p>
        </w:tc>
        <w:tc>
          <w:tcPr>
            <w:tcW w:w="1230" w:type="dxa"/>
            <w:vAlign w:val="center"/>
          </w:tcPr>
          <w:p>
            <w:pPr>
              <w:widowControl/>
              <w:jc w:val="center"/>
              <w:rPr>
                <w:snapToGrid w:val="0"/>
                <w:color w:val="auto"/>
                <w:kern w:val="0"/>
                <w:szCs w:val="21"/>
              </w:rPr>
            </w:pPr>
            <w:r>
              <w:rPr>
                <w:snapToGrid w:val="0"/>
                <w:color w:val="auto"/>
                <w:kern w:val="0"/>
                <w:szCs w:val="21"/>
              </w:rPr>
              <w:t>设备噪声</w:t>
            </w:r>
          </w:p>
        </w:tc>
        <w:tc>
          <w:tcPr>
            <w:tcW w:w="1453" w:type="dxa"/>
            <w:vAlign w:val="center"/>
          </w:tcPr>
          <w:p>
            <w:pPr>
              <w:widowControl/>
              <w:jc w:val="center"/>
              <w:rPr>
                <w:snapToGrid w:val="0"/>
                <w:color w:val="auto"/>
                <w:kern w:val="0"/>
                <w:szCs w:val="21"/>
              </w:rPr>
            </w:pPr>
            <w:r>
              <w:rPr>
                <w:snapToGrid w:val="0"/>
                <w:color w:val="auto"/>
                <w:kern w:val="0"/>
                <w:szCs w:val="21"/>
              </w:rPr>
              <w:t>厂界外1米</w:t>
            </w:r>
          </w:p>
        </w:tc>
        <w:tc>
          <w:tcPr>
            <w:tcW w:w="1300" w:type="dxa"/>
            <w:vAlign w:val="center"/>
          </w:tcPr>
          <w:p>
            <w:pPr>
              <w:widowControl/>
              <w:jc w:val="center"/>
              <w:rPr>
                <w:snapToGrid w:val="0"/>
                <w:color w:val="auto"/>
                <w:kern w:val="0"/>
                <w:szCs w:val="21"/>
              </w:rPr>
            </w:pPr>
            <w:r>
              <w:rPr>
                <w:snapToGrid w:val="0"/>
                <w:color w:val="auto"/>
                <w:kern w:val="0"/>
                <w:szCs w:val="21"/>
              </w:rPr>
              <w:t>等效连续A</w:t>
            </w:r>
          </w:p>
          <w:p>
            <w:pPr>
              <w:widowControl/>
              <w:jc w:val="center"/>
              <w:rPr>
                <w:snapToGrid w:val="0"/>
                <w:color w:val="auto"/>
                <w:kern w:val="0"/>
                <w:szCs w:val="21"/>
              </w:rPr>
            </w:pPr>
            <w:r>
              <w:rPr>
                <w:snapToGrid w:val="0"/>
                <w:color w:val="auto"/>
                <w:kern w:val="0"/>
                <w:szCs w:val="21"/>
              </w:rPr>
              <w:t>声级</w:t>
            </w:r>
          </w:p>
        </w:tc>
        <w:tc>
          <w:tcPr>
            <w:tcW w:w="3932" w:type="dxa"/>
            <w:vAlign w:val="center"/>
          </w:tcPr>
          <w:p>
            <w:pPr>
              <w:widowControl/>
              <w:jc w:val="center"/>
              <w:rPr>
                <w:snapToGrid w:val="0"/>
                <w:color w:val="auto"/>
                <w:kern w:val="0"/>
                <w:szCs w:val="21"/>
              </w:rPr>
            </w:pPr>
            <w:r>
              <w:rPr>
                <w:color w:val="auto"/>
                <w:kern w:val="0"/>
                <w:szCs w:val="21"/>
              </w:rPr>
              <w:t>加强管理，选用低噪声设备、合理布局安装、基础减振</w:t>
            </w:r>
          </w:p>
        </w:tc>
        <w:tc>
          <w:tcPr>
            <w:tcW w:w="3827" w:type="dxa"/>
            <w:vAlign w:val="center"/>
          </w:tcPr>
          <w:p>
            <w:pPr>
              <w:widowControl/>
              <w:jc w:val="center"/>
              <w:rPr>
                <w:bCs/>
                <w:snapToGrid w:val="0"/>
                <w:color w:val="auto"/>
                <w:kern w:val="0"/>
                <w:szCs w:val="21"/>
              </w:rPr>
            </w:pPr>
            <w:r>
              <w:rPr>
                <w:color w:val="auto"/>
                <w:szCs w:val="21"/>
              </w:rPr>
              <w:t>临聚业路侧执行</w:t>
            </w:r>
            <w:r>
              <w:rPr>
                <w:snapToGrid w:val="0"/>
                <w:color w:val="auto"/>
                <w:szCs w:val="21"/>
              </w:rPr>
              <w:t>《工业企业厂界环境噪声排放标准》（GB12348- 2008）</w:t>
            </w:r>
            <w:r>
              <w:rPr>
                <w:color w:val="auto"/>
                <w:szCs w:val="21"/>
              </w:rPr>
              <w:t>中的4类标准，其他区域执行</w:t>
            </w:r>
            <w:r>
              <w:rPr>
                <w:snapToGrid w:val="0"/>
                <w:color w:val="auto"/>
                <w:szCs w:val="21"/>
              </w:rPr>
              <w:t>《工业企业厂界环境噪声排放标准》（GB12348- 2008）</w:t>
            </w:r>
            <w:r>
              <w:rPr>
                <w:color w:val="auto"/>
                <w:szCs w:val="21"/>
              </w:rPr>
              <w:t>中的3类标准</w:t>
            </w:r>
          </w:p>
        </w:tc>
        <w:tc>
          <w:tcPr>
            <w:tcW w:w="1581" w:type="dxa"/>
            <w:vAlign w:val="center"/>
          </w:tcPr>
          <w:p>
            <w:pPr>
              <w:widowControl/>
              <w:jc w:val="center"/>
              <w:rPr>
                <w:color w:val="auto"/>
                <w:kern w:val="0"/>
                <w:szCs w:val="21"/>
              </w:rPr>
            </w:pPr>
            <w:r>
              <w:rPr>
                <w:color w:val="auto"/>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Align w:val="center"/>
          </w:tcPr>
          <w:p>
            <w:pPr>
              <w:widowControl/>
              <w:jc w:val="center"/>
              <w:rPr>
                <w:snapToGrid w:val="0"/>
                <w:color w:val="auto"/>
                <w:kern w:val="0"/>
                <w:szCs w:val="21"/>
              </w:rPr>
            </w:pPr>
            <w:r>
              <w:rPr>
                <w:snapToGrid w:val="0"/>
                <w:color w:val="auto"/>
                <w:kern w:val="0"/>
                <w:szCs w:val="21"/>
              </w:rPr>
              <w:t>地下水</w:t>
            </w:r>
          </w:p>
        </w:tc>
        <w:tc>
          <w:tcPr>
            <w:tcW w:w="1230" w:type="dxa"/>
            <w:vAlign w:val="center"/>
          </w:tcPr>
          <w:p>
            <w:pPr>
              <w:widowControl/>
              <w:jc w:val="center"/>
              <w:rPr>
                <w:snapToGrid w:val="0"/>
                <w:color w:val="auto"/>
                <w:kern w:val="0"/>
                <w:szCs w:val="21"/>
              </w:rPr>
            </w:pPr>
            <w:r>
              <w:rPr>
                <w:snapToGrid w:val="0"/>
                <w:color w:val="auto"/>
                <w:kern w:val="0"/>
                <w:szCs w:val="21"/>
              </w:rPr>
              <w:t>厂区</w:t>
            </w:r>
          </w:p>
        </w:tc>
        <w:tc>
          <w:tcPr>
            <w:tcW w:w="1453" w:type="dxa"/>
            <w:vAlign w:val="center"/>
          </w:tcPr>
          <w:p>
            <w:pPr>
              <w:widowControl/>
              <w:jc w:val="center"/>
              <w:rPr>
                <w:snapToGrid w:val="0"/>
                <w:color w:val="auto"/>
                <w:kern w:val="0"/>
                <w:szCs w:val="21"/>
              </w:rPr>
            </w:pPr>
            <w:r>
              <w:rPr>
                <w:snapToGrid w:val="0"/>
                <w:color w:val="auto"/>
                <w:kern w:val="0"/>
                <w:szCs w:val="21"/>
              </w:rPr>
              <w:t>/</w:t>
            </w:r>
          </w:p>
        </w:tc>
        <w:tc>
          <w:tcPr>
            <w:tcW w:w="1300" w:type="dxa"/>
            <w:vAlign w:val="center"/>
          </w:tcPr>
          <w:p>
            <w:pPr>
              <w:widowControl/>
              <w:jc w:val="center"/>
              <w:rPr>
                <w:snapToGrid w:val="0"/>
                <w:color w:val="auto"/>
                <w:kern w:val="0"/>
                <w:szCs w:val="21"/>
              </w:rPr>
            </w:pPr>
            <w:r>
              <w:rPr>
                <w:snapToGrid w:val="0"/>
                <w:color w:val="auto"/>
                <w:kern w:val="0"/>
                <w:szCs w:val="21"/>
              </w:rPr>
              <w:t>/</w:t>
            </w:r>
          </w:p>
        </w:tc>
        <w:tc>
          <w:tcPr>
            <w:tcW w:w="3932" w:type="dxa"/>
            <w:vAlign w:val="center"/>
          </w:tcPr>
          <w:p>
            <w:pPr>
              <w:adjustRightInd w:val="0"/>
              <w:snapToGrid w:val="0"/>
              <w:ind w:firstLine="420" w:firstLineChars="200"/>
              <w:rPr>
                <w:color w:val="auto"/>
                <w:szCs w:val="21"/>
              </w:rPr>
            </w:pPr>
            <w:r>
              <w:rPr>
                <w:snapToGrid w:val="0"/>
                <w:color w:val="auto"/>
                <w:kern w:val="0"/>
                <w:szCs w:val="21"/>
              </w:rPr>
              <w:fldChar w:fldCharType="begin"/>
            </w:r>
            <w:r>
              <w:rPr>
                <w:snapToGrid w:val="0"/>
                <w:color w:val="auto"/>
                <w:kern w:val="0"/>
                <w:szCs w:val="21"/>
              </w:rPr>
              <w:instrText xml:space="preserve"> = 1 \* GB3 </w:instrText>
            </w:r>
            <w:r>
              <w:rPr>
                <w:snapToGrid w:val="0"/>
                <w:color w:val="auto"/>
                <w:kern w:val="0"/>
                <w:szCs w:val="21"/>
              </w:rPr>
              <w:fldChar w:fldCharType="separate"/>
            </w:r>
            <w:r>
              <w:rPr>
                <w:rFonts w:hint="eastAsia" w:ascii="宋体" w:hAnsi="宋体" w:cs="宋体"/>
                <w:snapToGrid w:val="0"/>
                <w:color w:val="auto"/>
                <w:kern w:val="0"/>
                <w:szCs w:val="21"/>
              </w:rPr>
              <w:t>①</w:t>
            </w:r>
            <w:r>
              <w:rPr>
                <w:snapToGrid w:val="0"/>
                <w:color w:val="auto"/>
                <w:kern w:val="0"/>
                <w:szCs w:val="21"/>
              </w:rPr>
              <w:fldChar w:fldCharType="end"/>
            </w:r>
            <w:r>
              <w:rPr>
                <w:snapToGrid w:val="0"/>
                <w:color w:val="auto"/>
                <w:kern w:val="0"/>
                <w:szCs w:val="21"/>
              </w:rPr>
              <w:t>废铁屑堆存区、</w:t>
            </w:r>
            <w:r>
              <w:rPr>
                <w:color w:val="auto"/>
                <w:szCs w:val="21"/>
              </w:rPr>
              <w:t>拆解区、危废暂存间等重点防渗区地面均进行防渗防腐处理，重点污染防渗区的防渗性能应与6.0m厚粘土层(渗透系数1.0×10</w:t>
            </w:r>
            <w:r>
              <w:rPr>
                <w:color w:val="auto"/>
                <w:szCs w:val="21"/>
                <w:vertAlign w:val="superscript"/>
              </w:rPr>
              <w:t>-7</w:t>
            </w:r>
            <w:r>
              <w:rPr>
                <w:color w:val="auto"/>
                <w:szCs w:val="21"/>
              </w:rPr>
              <w:t>cm/s)等效；</w:t>
            </w:r>
          </w:p>
          <w:p>
            <w:pPr>
              <w:adjustRightInd w:val="0"/>
              <w:snapToGrid w:val="0"/>
              <w:ind w:firstLine="420" w:firstLineChars="200"/>
              <w:rPr>
                <w:color w:val="auto"/>
                <w:szCs w:val="21"/>
              </w:rPr>
            </w:pPr>
            <w:r>
              <w:rPr>
                <w:rFonts w:hint="eastAsia" w:ascii="宋体" w:hAnsi="宋体" w:cs="宋体"/>
                <w:color w:val="auto"/>
                <w:szCs w:val="21"/>
              </w:rPr>
              <w:t>②</w:t>
            </w:r>
            <w:r>
              <w:rPr>
                <w:color w:val="auto"/>
                <w:szCs w:val="21"/>
              </w:rPr>
              <w:t>废旧汽车存放区作为一般污染防渗区地面防渗，防渗性能应与1.5m厚粘土层(渗透系数1.0×10</w:t>
            </w:r>
            <w:r>
              <w:rPr>
                <w:color w:val="auto"/>
                <w:szCs w:val="21"/>
                <w:vertAlign w:val="superscript"/>
              </w:rPr>
              <w:t>-7</w:t>
            </w:r>
            <w:r>
              <w:rPr>
                <w:color w:val="auto"/>
                <w:szCs w:val="21"/>
              </w:rPr>
              <w:t>cm/s)等效；</w:t>
            </w:r>
          </w:p>
          <w:p>
            <w:pPr>
              <w:adjustRightInd w:val="0"/>
              <w:snapToGrid w:val="0"/>
              <w:ind w:firstLine="420" w:firstLineChars="200"/>
              <w:rPr>
                <w:i/>
                <w:color w:val="auto"/>
                <w:szCs w:val="21"/>
              </w:rPr>
            </w:pPr>
            <w:r>
              <w:rPr>
                <w:i/>
                <w:color w:val="auto"/>
                <w:szCs w:val="21"/>
              </w:rPr>
              <w:fldChar w:fldCharType="begin"/>
            </w:r>
            <w:r>
              <w:rPr>
                <w:i/>
                <w:color w:val="auto"/>
                <w:szCs w:val="21"/>
              </w:rPr>
              <w:instrText xml:space="preserve"> = 3 \* GB3 </w:instrText>
            </w:r>
            <w:r>
              <w:rPr>
                <w:i/>
                <w:color w:val="auto"/>
                <w:szCs w:val="21"/>
              </w:rPr>
              <w:fldChar w:fldCharType="separate"/>
            </w:r>
            <w:r>
              <w:rPr>
                <w:rFonts w:hint="eastAsia" w:ascii="宋体" w:hAnsi="宋体" w:cs="宋体"/>
                <w:i/>
                <w:color w:val="auto"/>
                <w:szCs w:val="21"/>
              </w:rPr>
              <w:t>③</w:t>
            </w:r>
            <w:r>
              <w:rPr>
                <w:i/>
                <w:color w:val="auto"/>
                <w:szCs w:val="21"/>
              </w:rPr>
              <w:fldChar w:fldCharType="end"/>
            </w:r>
            <w:r>
              <w:rPr>
                <w:i/>
                <w:color w:val="auto"/>
                <w:szCs w:val="21"/>
              </w:rPr>
              <w:t>项目设置的集油池、应急池池底和池壁均进行防渗防腐处理</w:t>
            </w:r>
          </w:p>
        </w:tc>
        <w:tc>
          <w:tcPr>
            <w:tcW w:w="3827" w:type="dxa"/>
            <w:vAlign w:val="center"/>
          </w:tcPr>
          <w:p>
            <w:pPr>
              <w:widowControl/>
              <w:jc w:val="center"/>
              <w:rPr>
                <w:color w:val="auto"/>
                <w:szCs w:val="21"/>
              </w:rPr>
            </w:pPr>
            <w:r>
              <w:rPr>
                <w:color w:val="auto"/>
                <w:szCs w:val="21"/>
              </w:rPr>
              <w:t>《一般工业固体废物贮存、处置场污染物控制标准》（GB18599-2001）；《危险废物贮存污染控制标准》（GB18597-2001）</w:t>
            </w:r>
          </w:p>
        </w:tc>
        <w:tc>
          <w:tcPr>
            <w:tcW w:w="1581" w:type="dxa"/>
            <w:vAlign w:val="center"/>
          </w:tcPr>
          <w:p>
            <w:pPr>
              <w:widowControl/>
              <w:jc w:val="center"/>
              <w:rPr>
                <w:color w:val="auto"/>
                <w:kern w:val="0"/>
                <w:szCs w:val="21"/>
              </w:rPr>
            </w:pPr>
            <w:r>
              <w:rPr>
                <w:color w:val="auto"/>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Align w:val="center"/>
          </w:tcPr>
          <w:p>
            <w:pPr>
              <w:widowControl/>
              <w:jc w:val="center"/>
              <w:rPr>
                <w:snapToGrid w:val="0"/>
                <w:color w:val="auto"/>
                <w:kern w:val="0"/>
                <w:szCs w:val="21"/>
              </w:rPr>
            </w:pPr>
            <w:r>
              <w:rPr>
                <w:snapToGrid w:val="0"/>
                <w:color w:val="auto"/>
                <w:kern w:val="0"/>
                <w:szCs w:val="21"/>
              </w:rPr>
              <w:t>环境</w:t>
            </w:r>
          </w:p>
          <w:p>
            <w:pPr>
              <w:widowControl/>
              <w:jc w:val="center"/>
              <w:rPr>
                <w:snapToGrid w:val="0"/>
                <w:color w:val="auto"/>
                <w:kern w:val="0"/>
                <w:szCs w:val="21"/>
              </w:rPr>
            </w:pPr>
            <w:r>
              <w:rPr>
                <w:snapToGrid w:val="0"/>
                <w:color w:val="auto"/>
                <w:kern w:val="0"/>
                <w:szCs w:val="21"/>
              </w:rPr>
              <w:t>风险</w:t>
            </w:r>
          </w:p>
        </w:tc>
        <w:tc>
          <w:tcPr>
            <w:tcW w:w="13323" w:type="dxa"/>
            <w:gridSpan w:val="6"/>
            <w:vAlign w:val="center"/>
          </w:tcPr>
          <w:p>
            <w:pPr>
              <w:widowControl/>
              <w:jc w:val="center"/>
              <w:rPr>
                <w:bCs/>
                <w:snapToGrid w:val="0"/>
                <w:color w:val="auto"/>
                <w:kern w:val="0"/>
                <w:szCs w:val="21"/>
              </w:rPr>
            </w:pPr>
            <w:r>
              <w:rPr>
                <w:color w:val="auto"/>
                <w:kern w:val="0"/>
                <w:szCs w:val="21"/>
              </w:rPr>
              <w:t>制定完善的风险防范管理制度、应急措施及预案、危险废物转运联单制度等，成立应急事故处理部门；厂区设置灭火器等消防应急物资；</w:t>
            </w:r>
            <w:r>
              <w:rPr>
                <w:bCs/>
                <w:snapToGrid w:val="0"/>
                <w:color w:val="auto"/>
                <w:kern w:val="0"/>
                <w:szCs w:val="21"/>
              </w:rPr>
              <w:t>危化品分开存放，并设防溢托盘</w:t>
            </w:r>
            <w:r>
              <w:rPr>
                <w:rFonts w:hint="eastAsia"/>
                <w:bCs/>
                <w:snapToGrid w:val="0"/>
                <w:color w:val="auto"/>
                <w:kern w:val="0"/>
                <w:szCs w:val="21"/>
              </w:rPr>
              <w:t>，四周设置围堰</w:t>
            </w:r>
            <w:r>
              <w:rPr>
                <w:bCs/>
                <w:snapToGrid w:val="0"/>
                <w:color w:val="auto"/>
                <w:kern w:val="0"/>
                <w:szCs w:val="21"/>
              </w:rPr>
              <w:t>；</w:t>
            </w:r>
            <w:r>
              <w:rPr>
                <w:color w:val="auto"/>
                <w:szCs w:val="21"/>
              </w:rPr>
              <w:t>危废暂存间内地面及裙角采用防渗防腐处理，暂存间周边设置围堰及应急池</w:t>
            </w:r>
            <w:r>
              <w:rPr>
                <w:color w:val="auto"/>
                <w:szCs w:val="21"/>
              </w:rPr>
              <w:t>（</w:t>
            </w:r>
            <w:r>
              <w:rPr>
                <w:i/>
                <w:color w:val="auto"/>
                <w:kern w:val="0"/>
                <w:szCs w:val="21"/>
              </w:rPr>
              <w:t>1.5m</w:t>
            </w:r>
            <w:r>
              <w:rPr>
                <w:i/>
                <w:color w:val="auto"/>
                <w:kern w:val="0"/>
                <w:szCs w:val="21"/>
                <w:vertAlign w:val="superscript"/>
              </w:rPr>
              <w:t>3</w:t>
            </w:r>
            <w:r>
              <w:rPr>
                <w:i/>
                <w:color w:val="auto"/>
                <w:kern w:val="0"/>
                <w:szCs w:val="21"/>
              </w:rPr>
              <w:t>/个，共计3个</w:t>
            </w:r>
            <w:r>
              <w:rPr>
                <w:color w:val="auto"/>
                <w:szCs w:val="21"/>
              </w:rPr>
              <w:t>），拆解区设置集油</w:t>
            </w:r>
            <w:r>
              <w:rPr>
                <w:color w:val="auto"/>
                <w:szCs w:val="21"/>
              </w:rPr>
              <w:t>池（</w:t>
            </w:r>
            <w:r>
              <w:rPr>
                <w:i/>
                <w:color w:val="auto"/>
                <w:kern w:val="0"/>
                <w:szCs w:val="21"/>
              </w:rPr>
              <w:t>1.5m</w:t>
            </w:r>
            <w:r>
              <w:rPr>
                <w:i/>
                <w:color w:val="auto"/>
                <w:kern w:val="0"/>
                <w:szCs w:val="21"/>
                <w:vertAlign w:val="superscript"/>
              </w:rPr>
              <w:t>3</w:t>
            </w:r>
            <w:r>
              <w:rPr>
                <w:i/>
                <w:color w:val="auto"/>
                <w:kern w:val="0"/>
                <w:szCs w:val="21"/>
              </w:rPr>
              <w:t>/个，共计3个</w:t>
            </w:r>
            <w:r>
              <w:rPr>
                <w:color w:val="auto"/>
                <w:szCs w:val="21"/>
              </w:rPr>
              <w:t>）</w:t>
            </w:r>
            <w:r>
              <w:rPr>
                <w:color w:val="auto"/>
                <w:szCs w:val="21"/>
              </w:rPr>
              <w:t>，地坪坡向集油池侧，并进行防渗防腐处理，防止各种液体类危险废物漫流或泄漏。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Ex>
        <w:tc>
          <w:tcPr>
            <w:tcW w:w="783" w:type="dxa"/>
            <w:vAlign w:val="center"/>
          </w:tcPr>
          <w:p>
            <w:pPr>
              <w:widowControl/>
              <w:jc w:val="center"/>
              <w:rPr>
                <w:color w:val="auto"/>
                <w:kern w:val="0"/>
                <w:szCs w:val="21"/>
              </w:rPr>
            </w:pPr>
            <w:r>
              <w:rPr>
                <w:color w:val="auto"/>
                <w:kern w:val="0"/>
                <w:szCs w:val="21"/>
              </w:rPr>
              <w:t>环境</w:t>
            </w:r>
          </w:p>
          <w:p>
            <w:pPr>
              <w:widowControl/>
              <w:jc w:val="center"/>
              <w:rPr>
                <w:color w:val="auto"/>
                <w:kern w:val="0"/>
                <w:szCs w:val="21"/>
              </w:rPr>
            </w:pPr>
            <w:r>
              <w:rPr>
                <w:color w:val="auto"/>
                <w:kern w:val="0"/>
                <w:szCs w:val="21"/>
              </w:rPr>
              <w:t>管理</w:t>
            </w:r>
          </w:p>
        </w:tc>
        <w:tc>
          <w:tcPr>
            <w:tcW w:w="13323" w:type="dxa"/>
            <w:gridSpan w:val="6"/>
            <w:vAlign w:val="center"/>
          </w:tcPr>
          <w:p>
            <w:pPr>
              <w:jc w:val="left"/>
              <w:rPr>
                <w:bCs/>
                <w:snapToGrid w:val="0"/>
                <w:color w:val="auto"/>
                <w:kern w:val="0"/>
                <w:szCs w:val="21"/>
              </w:rPr>
            </w:pPr>
            <w:r>
              <w:rPr>
                <w:color w:val="auto"/>
                <w:szCs w:val="21"/>
              </w:rPr>
              <w:t>按环保部门有关规定办理环评、验收及相关手续。符合环保“三同时”规定，运行正常。污染物排放总量控制指标符合总量控制指标。建立环境管理机构，</w:t>
            </w:r>
            <w:r>
              <w:rPr>
                <w:bCs/>
                <w:snapToGrid w:val="0"/>
                <w:color w:val="auto"/>
                <w:kern w:val="0"/>
                <w:szCs w:val="21"/>
              </w:rPr>
              <w:t>环境保护档案齐全，有环境保护管理机构和人员。</w:t>
            </w:r>
          </w:p>
        </w:tc>
      </w:tr>
    </w:tbl>
    <w:p>
      <w:pPr>
        <w:pStyle w:val="3"/>
        <w:rPr>
          <w:rFonts w:eastAsiaTheme="minorEastAsia"/>
          <w:color w:val="auto"/>
          <w:kern w:val="0"/>
        </w:rPr>
      </w:pPr>
      <w:bookmarkStart w:id="441" w:name="_Toc3782"/>
      <w:r>
        <w:rPr>
          <w:rFonts w:eastAsiaTheme="minorEastAsia"/>
          <w:color w:val="auto"/>
          <w:kern w:val="0"/>
        </w:rPr>
        <w:t>9.4污染物排放清单</w:t>
      </w:r>
      <w:bookmarkEnd w:id="441"/>
    </w:p>
    <w:p>
      <w:pPr>
        <w:spacing w:line="360" w:lineRule="auto"/>
        <w:jc w:val="center"/>
        <w:rPr>
          <w:rFonts w:eastAsia="黑体"/>
          <w:color w:val="auto"/>
          <w:kern w:val="0"/>
          <w:szCs w:val="21"/>
        </w:rPr>
      </w:pPr>
      <w:r>
        <w:rPr>
          <w:rFonts w:eastAsia="黑体"/>
          <w:color w:val="auto"/>
          <w:kern w:val="0"/>
          <w:szCs w:val="21"/>
        </w:rPr>
        <w:t>表9.4-1  项目工程组成、总量指标及风险防范措施</w:t>
      </w:r>
    </w:p>
    <w:tbl>
      <w:tblPr>
        <w:tblStyle w:val="55"/>
        <w:tblW w:w="13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1903"/>
        <w:gridCol w:w="2749"/>
        <w:gridCol w:w="2326"/>
        <w:gridCol w:w="2326"/>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2326" w:type="dxa"/>
            <w:vAlign w:val="center"/>
          </w:tcPr>
          <w:p>
            <w:pPr>
              <w:jc w:val="center"/>
              <w:rPr>
                <w:rFonts w:eastAsiaTheme="minorEastAsia"/>
                <w:color w:val="auto"/>
                <w:kern w:val="0"/>
                <w:szCs w:val="21"/>
              </w:rPr>
            </w:pPr>
            <w:r>
              <w:rPr>
                <w:rFonts w:eastAsiaTheme="minorEastAsia"/>
                <w:color w:val="auto"/>
                <w:kern w:val="0"/>
                <w:szCs w:val="21"/>
              </w:rPr>
              <w:t>工程组成</w:t>
            </w:r>
          </w:p>
        </w:tc>
        <w:tc>
          <w:tcPr>
            <w:tcW w:w="1903" w:type="dxa"/>
            <w:vAlign w:val="center"/>
          </w:tcPr>
          <w:p>
            <w:pPr>
              <w:jc w:val="center"/>
              <w:rPr>
                <w:rFonts w:eastAsiaTheme="minorEastAsia"/>
                <w:color w:val="auto"/>
                <w:kern w:val="0"/>
                <w:szCs w:val="21"/>
              </w:rPr>
            </w:pPr>
            <w:r>
              <w:rPr>
                <w:rFonts w:eastAsiaTheme="minorEastAsia"/>
                <w:color w:val="auto"/>
                <w:kern w:val="0"/>
                <w:szCs w:val="21"/>
              </w:rPr>
              <w:t>原辅料</w:t>
            </w:r>
          </w:p>
        </w:tc>
        <w:tc>
          <w:tcPr>
            <w:tcW w:w="2749" w:type="dxa"/>
            <w:vAlign w:val="center"/>
          </w:tcPr>
          <w:p>
            <w:pPr>
              <w:jc w:val="center"/>
              <w:rPr>
                <w:rFonts w:eastAsiaTheme="minorEastAsia"/>
                <w:color w:val="auto"/>
                <w:kern w:val="0"/>
                <w:szCs w:val="21"/>
              </w:rPr>
            </w:pPr>
            <w:r>
              <w:rPr>
                <w:rFonts w:eastAsiaTheme="minorEastAsia"/>
                <w:color w:val="auto"/>
                <w:kern w:val="0"/>
                <w:szCs w:val="21"/>
              </w:rPr>
              <w:t>废水污染物排放总量</w:t>
            </w:r>
          </w:p>
        </w:tc>
        <w:tc>
          <w:tcPr>
            <w:tcW w:w="2326" w:type="dxa"/>
            <w:vAlign w:val="center"/>
          </w:tcPr>
          <w:p>
            <w:pPr>
              <w:jc w:val="center"/>
              <w:rPr>
                <w:rFonts w:eastAsiaTheme="minorEastAsia"/>
                <w:color w:val="auto"/>
                <w:kern w:val="0"/>
                <w:szCs w:val="21"/>
              </w:rPr>
            </w:pPr>
            <w:r>
              <w:rPr>
                <w:rFonts w:eastAsiaTheme="minorEastAsia"/>
                <w:color w:val="auto"/>
                <w:kern w:val="0"/>
                <w:szCs w:val="21"/>
              </w:rPr>
              <w:t>废气污染物排放总量</w:t>
            </w:r>
          </w:p>
        </w:tc>
        <w:tc>
          <w:tcPr>
            <w:tcW w:w="2326" w:type="dxa"/>
            <w:vAlign w:val="center"/>
          </w:tcPr>
          <w:p>
            <w:pPr>
              <w:jc w:val="center"/>
              <w:rPr>
                <w:rFonts w:eastAsiaTheme="minorEastAsia"/>
                <w:color w:val="auto"/>
                <w:kern w:val="0"/>
                <w:szCs w:val="21"/>
              </w:rPr>
            </w:pPr>
            <w:r>
              <w:rPr>
                <w:rFonts w:eastAsiaTheme="minorEastAsia"/>
                <w:color w:val="auto"/>
                <w:kern w:val="0"/>
                <w:szCs w:val="21"/>
              </w:rPr>
              <w:t>固体废物污染物排放总量</w:t>
            </w:r>
          </w:p>
        </w:tc>
        <w:tc>
          <w:tcPr>
            <w:tcW w:w="2326" w:type="dxa"/>
            <w:vAlign w:val="center"/>
          </w:tcPr>
          <w:p>
            <w:pPr>
              <w:jc w:val="center"/>
              <w:rPr>
                <w:rFonts w:eastAsiaTheme="minorEastAsia"/>
                <w:color w:val="auto"/>
                <w:kern w:val="0"/>
                <w:szCs w:val="21"/>
              </w:rPr>
            </w:pPr>
            <w:r>
              <w:rPr>
                <w:rFonts w:eastAsiaTheme="minorEastAsia"/>
                <w:color w:val="auto"/>
                <w:kern w:val="0"/>
                <w:szCs w:val="21"/>
              </w:rPr>
              <w:t>主要风险防范措施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326" w:type="dxa"/>
            <w:vAlign w:val="center"/>
          </w:tcPr>
          <w:p>
            <w:pPr>
              <w:jc w:val="center"/>
              <w:rPr>
                <w:rFonts w:eastAsiaTheme="minorEastAsia"/>
                <w:color w:val="auto"/>
                <w:kern w:val="0"/>
                <w:szCs w:val="21"/>
              </w:rPr>
            </w:pPr>
            <w:r>
              <w:rPr>
                <w:rFonts w:eastAsiaTheme="minorEastAsia"/>
                <w:color w:val="auto"/>
                <w:kern w:val="0"/>
                <w:szCs w:val="21"/>
              </w:rPr>
              <w:t>租赁旺龙实业公司11866m</w:t>
            </w:r>
            <w:r>
              <w:rPr>
                <w:rFonts w:eastAsiaTheme="minorEastAsia"/>
                <w:color w:val="auto"/>
                <w:kern w:val="0"/>
                <w:szCs w:val="21"/>
                <w:vertAlign w:val="superscript"/>
              </w:rPr>
              <w:t>2</w:t>
            </w:r>
            <w:r>
              <w:rPr>
                <w:rFonts w:eastAsiaTheme="minorEastAsia"/>
                <w:color w:val="auto"/>
                <w:kern w:val="0"/>
                <w:szCs w:val="21"/>
              </w:rPr>
              <w:t>闲置厂房，拟从事废铁屑、废金属边角料的回收以及报废汽车的拆解回收，预计年回收废铁屑3.6万吨、废金属边角料4.8万吨，年拆解报废汽车6600辆。</w:t>
            </w:r>
          </w:p>
        </w:tc>
        <w:tc>
          <w:tcPr>
            <w:tcW w:w="1903" w:type="dxa"/>
            <w:vAlign w:val="center"/>
          </w:tcPr>
          <w:p>
            <w:pPr>
              <w:jc w:val="center"/>
              <w:rPr>
                <w:rFonts w:eastAsiaTheme="minorEastAsia"/>
                <w:color w:val="auto"/>
                <w:kern w:val="0"/>
                <w:szCs w:val="21"/>
              </w:rPr>
            </w:pPr>
            <w:r>
              <w:rPr>
                <w:rFonts w:eastAsiaTheme="minorEastAsia"/>
                <w:color w:val="auto"/>
                <w:kern w:val="0"/>
                <w:szCs w:val="21"/>
              </w:rPr>
              <w:t>废铁屑</w:t>
            </w:r>
          </w:p>
          <w:p>
            <w:pPr>
              <w:jc w:val="center"/>
              <w:rPr>
                <w:rFonts w:eastAsiaTheme="minorEastAsia"/>
                <w:color w:val="auto"/>
                <w:kern w:val="0"/>
                <w:szCs w:val="21"/>
              </w:rPr>
            </w:pPr>
            <w:r>
              <w:rPr>
                <w:rFonts w:eastAsiaTheme="minorEastAsia"/>
                <w:color w:val="auto"/>
                <w:kern w:val="0"/>
                <w:szCs w:val="21"/>
              </w:rPr>
              <w:t>废金属边角料</w:t>
            </w:r>
          </w:p>
          <w:p>
            <w:pPr>
              <w:jc w:val="center"/>
              <w:rPr>
                <w:rFonts w:eastAsiaTheme="minorEastAsia"/>
                <w:color w:val="auto"/>
                <w:kern w:val="0"/>
                <w:szCs w:val="21"/>
              </w:rPr>
            </w:pPr>
            <w:r>
              <w:rPr>
                <w:rFonts w:eastAsiaTheme="minorEastAsia"/>
                <w:color w:val="auto"/>
                <w:kern w:val="0"/>
                <w:szCs w:val="21"/>
              </w:rPr>
              <w:t>报废小轿车</w:t>
            </w:r>
          </w:p>
          <w:p>
            <w:pPr>
              <w:jc w:val="center"/>
              <w:rPr>
                <w:rFonts w:eastAsiaTheme="minorEastAsia"/>
                <w:color w:val="auto"/>
                <w:kern w:val="0"/>
                <w:szCs w:val="21"/>
              </w:rPr>
            </w:pPr>
            <w:r>
              <w:rPr>
                <w:rFonts w:eastAsiaTheme="minorEastAsia"/>
                <w:color w:val="auto"/>
                <w:kern w:val="0"/>
                <w:szCs w:val="21"/>
              </w:rPr>
              <w:t>报废摩托车</w:t>
            </w:r>
          </w:p>
          <w:p>
            <w:pPr>
              <w:jc w:val="center"/>
              <w:rPr>
                <w:rFonts w:eastAsiaTheme="minorEastAsia"/>
                <w:color w:val="auto"/>
                <w:kern w:val="0"/>
                <w:szCs w:val="21"/>
              </w:rPr>
            </w:pPr>
            <w:r>
              <w:rPr>
                <w:rFonts w:eastAsiaTheme="minorEastAsia"/>
                <w:color w:val="auto"/>
                <w:kern w:val="0"/>
                <w:szCs w:val="21"/>
              </w:rPr>
              <w:t>报废小型货车</w:t>
            </w:r>
          </w:p>
        </w:tc>
        <w:tc>
          <w:tcPr>
            <w:tcW w:w="2749" w:type="dxa"/>
            <w:vAlign w:val="center"/>
          </w:tcPr>
          <w:p>
            <w:pPr>
              <w:jc w:val="center"/>
              <w:rPr>
                <w:color w:val="auto"/>
                <w:kern w:val="0"/>
                <w:szCs w:val="21"/>
              </w:rPr>
            </w:pPr>
            <w:r>
              <w:rPr>
                <w:color w:val="auto"/>
                <w:kern w:val="0"/>
                <w:szCs w:val="21"/>
              </w:rPr>
              <w:t>生活污水利用租赁方旺龙实业公司已建生化池预处理后经市政污水管网进九龙园区污水处理厂处理达</w:t>
            </w:r>
            <w:r>
              <w:rPr>
                <w:color w:val="auto"/>
                <w:szCs w:val="21"/>
              </w:rPr>
              <w:t>《污水综合排放标准》（GB8978-1996）三级标准</w:t>
            </w:r>
            <w:r>
              <w:rPr>
                <w:color w:val="auto"/>
                <w:kern w:val="0"/>
                <w:szCs w:val="21"/>
              </w:rPr>
              <w:t>后排入长江。各项水污染因子排放总量为：</w:t>
            </w:r>
          </w:p>
          <w:p>
            <w:pPr>
              <w:pStyle w:val="83"/>
              <w:rPr>
                <w:rFonts w:ascii="Times New Roman"/>
                <w:color w:val="auto"/>
                <w:szCs w:val="21"/>
              </w:rPr>
            </w:pPr>
            <w:r>
              <w:rPr>
                <w:rFonts w:ascii="Times New Roman"/>
                <w:iCs/>
                <w:color w:val="auto"/>
                <w:szCs w:val="21"/>
              </w:rPr>
              <w:t>COD：0.197</w:t>
            </w:r>
            <w:r>
              <w:rPr>
                <w:rFonts w:ascii="Times New Roman"/>
                <w:color w:val="auto"/>
                <w:szCs w:val="21"/>
              </w:rPr>
              <w:t>t/a</w:t>
            </w:r>
          </w:p>
          <w:p>
            <w:pPr>
              <w:pStyle w:val="83"/>
              <w:rPr>
                <w:rFonts w:ascii="Times New Roman"/>
                <w:iCs/>
                <w:color w:val="auto"/>
                <w:szCs w:val="21"/>
              </w:rPr>
            </w:pPr>
            <w:r>
              <w:rPr>
                <w:rFonts w:ascii="Times New Roman"/>
                <w:snapToGrid w:val="0"/>
                <w:color w:val="auto"/>
                <w:szCs w:val="21"/>
              </w:rPr>
              <w:t>BOD</w:t>
            </w:r>
            <w:r>
              <w:rPr>
                <w:rFonts w:ascii="Times New Roman"/>
                <w:snapToGrid w:val="0"/>
                <w:color w:val="auto"/>
                <w:szCs w:val="21"/>
                <w:vertAlign w:val="subscript"/>
              </w:rPr>
              <w:t>5</w:t>
            </w:r>
            <w:r>
              <w:rPr>
                <w:rFonts w:ascii="Times New Roman"/>
                <w:color w:val="auto"/>
                <w:szCs w:val="21"/>
              </w:rPr>
              <w:t>：0.123t/a</w:t>
            </w:r>
          </w:p>
          <w:p>
            <w:pPr>
              <w:pStyle w:val="83"/>
              <w:rPr>
                <w:rFonts w:ascii="Times New Roman"/>
                <w:iCs/>
                <w:color w:val="auto"/>
                <w:szCs w:val="21"/>
              </w:rPr>
            </w:pPr>
            <w:r>
              <w:rPr>
                <w:rFonts w:ascii="Times New Roman"/>
                <w:iCs/>
                <w:color w:val="auto"/>
                <w:szCs w:val="21"/>
              </w:rPr>
              <w:t xml:space="preserve"> SS：0.098</w:t>
            </w:r>
            <w:r>
              <w:rPr>
                <w:rFonts w:ascii="Times New Roman"/>
                <w:color w:val="auto"/>
                <w:szCs w:val="21"/>
              </w:rPr>
              <w:t>t/a</w:t>
            </w:r>
          </w:p>
          <w:p>
            <w:pPr>
              <w:pStyle w:val="83"/>
              <w:rPr>
                <w:rFonts w:ascii="Times New Roman"/>
                <w:iCs/>
                <w:color w:val="auto"/>
                <w:szCs w:val="21"/>
              </w:rPr>
            </w:pPr>
            <w:r>
              <w:rPr>
                <w:rFonts w:ascii="Times New Roman"/>
                <w:snapToGrid w:val="0"/>
                <w:color w:val="auto"/>
                <w:szCs w:val="21"/>
              </w:rPr>
              <w:t>NH</w:t>
            </w:r>
            <w:r>
              <w:rPr>
                <w:rFonts w:ascii="Times New Roman"/>
                <w:snapToGrid w:val="0"/>
                <w:color w:val="auto"/>
                <w:szCs w:val="21"/>
                <w:vertAlign w:val="subscript"/>
              </w:rPr>
              <w:t>3</w:t>
            </w:r>
            <w:r>
              <w:rPr>
                <w:rFonts w:ascii="Times New Roman"/>
                <w:snapToGrid w:val="0"/>
                <w:color w:val="auto"/>
                <w:szCs w:val="21"/>
              </w:rPr>
              <w:t>-N</w:t>
            </w:r>
            <w:r>
              <w:rPr>
                <w:rFonts w:ascii="Times New Roman"/>
                <w:iCs/>
                <w:color w:val="auto"/>
                <w:szCs w:val="21"/>
              </w:rPr>
              <w:t>：0.012</w:t>
            </w:r>
            <w:r>
              <w:rPr>
                <w:rFonts w:ascii="Times New Roman"/>
                <w:color w:val="auto"/>
                <w:szCs w:val="21"/>
              </w:rPr>
              <w:t>t/a</w:t>
            </w:r>
          </w:p>
          <w:p>
            <w:pPr>
              <w:jc w:val="center"/>
              <w:rPr>
                <w:color w:val="auto"/>
                <w:kern w:val="0"/>
                <w:szCs w:val="21"/>
              </w:rPr>
            </w:pPr>
            <w:r>
              <w:rPr>
                <w:iCs/>
                <w:color w:val="auto"/>
              </w:rPr>
              <w:t>石油类：0.005</w:t>
            </w:r>
            <w:r>
              <w:rPr>
                <w:color w:val="auto"/>
                <w:szCs w:val="21"/>
              </w:rPr>
              <w:t>t/a</w:t>
            </w:r>
          </w:p>
        </w:tc>
        <w:tc>
          <w:tcPr>
            <w:tcW w:w="2326" w:type="dxa"/>
            <w:vAlign w:val="center"/>
          </w:tcPr>
          <w:p>
            <w:pPr>
              <w:jc w:val="center"/>
              <w:rPr>
                <w:color w:val="auto"/>
                <w:kern w:val="0"/>
                <w:szCs w:val="21"/>
              </w:rPr>
            </w:pPr>
            <w:r>
              <w:rPr>
                <w:rFonts w:eastAsiaTheme="minorEastAsia"/>
                <w:color w:val="auto"/>
                <w:kern w:val="0"/>
                <w:szCs w:val="21"/>
              </w:rPr>
              <w:t>颗粒物：0.693</w:t>
            </w:r>
            <w:r>
              <w:rPr>
                <w:color w:val="auto"/>
                <w:kern w:val="0"/>
                <w:szCs w:val="21"/>
              </w:rPr>
              <w:t>t/a。</w:t>
            </w:r>
          </w:p>
          <w:p>
            <w:pPr>
              <w:jc w:val="center"/>
              <w:rPr>
                <w:color w:val="auto"/>
                <w:kern w:val="0"/>
                <w:szCs w:val="21"/>
              </w:rPr>
            </w:pPr>
            <w:r>
              <w:rPr>
                <w:color w:val="auto"/>
                <w:kern w:val="0"/>
                <w:szCs w:val="21"/>
              </w:rPr>
              <w:t>非甲烷总烃：</w:t>
            </w:r>
            <w:r>
              <w:rPr>
                <w:rFonts w:hint="eastAsia"/>
                <w:color w:val="auto"/>
                <w:kern w:val="0"/>
                <w:szCs w:val="21"/>
              </w:rPr>
              <w:t>0.087</w:t>
            </w:r>
            <w:r>
              <w:rPr>
                <w:color w:val="auto"/>
                <w:kern w:val="0"/>
                <w:szCs w:val="21"/>
              </w:rPr>
              <w:t>t/a。</w:t>
            </w:r>
          </w:p>
        </w:tc>
        <w:tc>
          <w:tcPr>
            <w:tcW w:w="2326" w:type="dxa"/>
            <w:vAlign w:val="center"/>
          </w:tcPr>
          <w:p>
            <w:pPr>
              <w:jc w:val="center"/>
              <w:rPr>
                <w:color w:val="auto"/>
                <w:kern w:val="0"/>
                <w:szCs w:val="21"/>
              </w:rPr>
            </w:pPr>
            <w:r>
              <w:rPr>
                <w:color w:val="auto"/>
                <w:kern w:val="0"/>
                <w:szCs w:val="21"/>
              </w:rPr>
              <w:t>生活垃圾4.95t/a，由市政环卫部门统一清运；</w:t>
            </w:r>
          </w:p>
          <w:p>
            <w:pPr>
              <w:jc w:val="center"/>
              <w:rPr>
                <w:rFonts w:eastAsiaTheme="minorEastAsia"/>
                <w:color w:val="auto"/>
                <w:kern w:val="0"/>
                <w:szCs w:val="21"/>
              </w:rPr>
            </w:pPr>
            <w:r>
              <w:rPr>
                <w:rFonts w:eastAsiaTheme="minorEastAsia"/>
                <w:color w:val="auto"/>
                <w:kern w:val="0"/>
                <w:szCs w:val="21"/>
              </w:rPr>
              <w:t>一般工业固废18698.05t/a，外售综合利用或运至填埋场处置；</w:t>
            </w:r>
          </w:p>
          <w:p>
            <w:pPr>
              <w:jc w:val="center"/>
              <w:rPr>
                <w:rFonts w:eastAsiaTheme="minorEastAsia"/>
                <w:color w:val="auto"/>
                <w:kern w:val="0"/>
                <w:szCs w:val="21"/>
              </w:rPr>
            </w:pPr>
            <w:r>
              <w:rPr>
                <w:rFonts w:eastAsiaTheme="minorEastAsia"/>
                <w:color w:val="auto"/>
                <w:kern w:val="0"/>
                <w:szCs w:val="21"/>
              </w:rPr>
              <w:t>危险废物包含废油液、废蓄电池、废电容器等，合计802.05t/a，委托具有相关危废处理资质的单位外运处置。</w:t>
            </w:r>
          </w:p>
        </w:tc>
        <w:tc>
          <w:tcPr>
            <w:tcW w:w="2326" w:type="dxa"/>
            <w:vAlign w:val="center"/>
          </w:tcPr>
          <w:p>
            <w:pPr>
              <w:widowControl/>
              <w:jc w:val="center"/>
              <w:rPr>
                <w:bCs/>
                <w:snapToGrid w:val="0"/>
                <w:color w:val="auto"/>
                <w:kern w:val="0"/>
                <w:szCs w:val="21"/>
              </w:rPr>
            </w:pPr>
            <w:r>
              <w:rPr>
                <w:color w:val="auto"/>
                <w:kern w:val="0"/>
                <w:szCs w:val="21"/>
              </w:rPr>
              <w:t>制定完善的风险防范管理制度、应急措施、危险废物转运联单制度等，成立应急事故处理部门；厂区设置灭火器等消防应急物资；</w:t>
            </w:r>
            <w:r>
              <w:rPr>
                <w:bCs/>
                <w:snapToGrid w:val="0"/>
                <w:color w:val="auto"/>
                <w:kern w:val="0"/>
                <w:szCs w:val="21"/>
              </w:rPr>
              <w:t>危化品分开存放，并设防溢托盘</w:t>
            </w:r>
            <w:r>
              <w:rPr>
                <w:rFonts w:hint="eastAsia"/>
                <w:bCs/>
                <w:snapToGrid w:val="0"/>
                <w:color w:val="auto"/>
                <w:kern w:val="0"/>
                <w:szCs w:val="21"/>
              </w:rPr>
              <w:t>，四周设置围堰</w:t>
            </w:r>
            <w:r>
              <w:rPr>
                <w:bCs/>
                <w:snapToGrid w:val="0"/>
                <w:color w:val="auto"/>
                <w:kern w:val="0"/>
                <w:szCs w:val="21"/>
              </w:rPr>
              <w:t>；</w:t>
            </w:r>
            <w:r>
              <w:rPr>
                <w:color w:val="auto"/>
                <w:szCs w:val="21"/>
              </w:rPr>
              <w:t>危废暂存间内地面及裙角采用防渗防腐处理，暂存间周边设置围堰及应急池，拆解区设置集油池，地坪坡向集油池侧，并进行防渗防腐处理，防止各种液体类危险废物漫流或泄漏。</w:t>
            </w:r>
          </w:p>
        </w:tc>
      </w:tr>
    </w:tbl>
    <w:p>
      <w:pPr>
        <w:spacing w:line="360" w:lineRule="auto"/>
        <w:jc w:val="center"/>
        <w:rPr>
          <w:rFonts w:eastAsia="黑体"/>
          <w:color w:val="auto"/>
          <w:kern w:val="0"/>
          <w:szCs w:val="21"/>
        </w:rPr>
      </w:pPr>
      <w:r>
        <w:rPr>
          <w:rFonts w:eastAsia="黑体"/>
          <w:color w:val="auto"/>
          <w:kern w:val="0"/>
          <w:szCs w:val="21"/>
        </w:rPr>
        <w:t>表9.4-2  项目废水排放清单及执行标准</w:t>
      </w:r>
    </w:p>
    <w:tbl>
      <w:tblPr>
        <w:tblStyle w:val="55"/>
        <w:tblW w:w="10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474"/>
        <w:gridCol w:w="1523"/>
        <w:gridCol w:w="1523"/>
        <w:gridCol w:w="1523"/>
        <w:gridCol w:w="157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521" w:type="dxa"/>
            <w:vAlign w:val="center"/>
          </w:tcPr>
          <w:p>
            <w:pPr>
              <w:jc w:val="center"/>
              <w:rPr>
                <w:rFonts w:eastAsiaTheme="minorEastAsia"/>
                <w:color w:val="auto"/>
                <w:kern w:val="0"/>
                <w:szCs w:val="21"/>
              </w:rPr>
            </w:pPr>
            <w:r>
              <w:rPr>
                <w:rFonts w:eastAsiaTheme="minorEastAsia"/>
                <w:color w:val="auto"/>
                <w:kern w:val="0"/>
                <w:szCs w:val="21"/>
              </w:rPr>
              <w:t>污染源</w:t>
            </w:r>
          </w:p>
        </w:tc>
        <w:tc>
          <w:tcPr>
            <w:tcW w:w="1474" w:type="dxa"/>
            <w:vAlign w:val="center"/>
          </w:tcPr>
          <w:p>
            <w:pPr>
              <w:jc w:val="center"/>
              <w:rPr>
                <w:rFonts w:eastAsiaTheme="minorEastAsia"/>
                <w:color w:val="auto"/>
                <w:kern w:val="0"/>
                <w:szCs w:val="21"/>
              </w:rPr>
            </w:pPr>
            <w:r>
              <w:rPr>
                <w:rFonts w:eastAsiaTheme="minorEastAsia"/>
                <w:color w:val="auto"/>
                <w:kern w:val="0"/>
                <w:szCs w:val="21"/>
              </w:rPr>
              <w:t>排放标准及标准号</w:t>
            </w:r>
          </w:p>
        </w:tc>
        <w:tc>
          <w:tcPr>
            <w:tcW w:w="1523" w:type="dxa"/>
            <w:vAlign w:val="center"/>
          </w:tcPr>
          <w:p>
            <w:pPr>
              <w:jc w:val="center"/>
              <w:rPr>
                <w:rFonts w:eastAsiaTheme="minorEastAsia"/>
                <w:color w:val="auto"/>
                <w:kern w:val="0"/>
                <w:szCs w:val="21"/>
              </w:rPr>
            </w:pPr>
            <w:r>
              <w:rPr>
                <w:rFonts w:eastAsiaTheme="minorEastAsia"/>
                <w:color w:val="auto"/>
                <w:kern w:val="0"/>
                <w:szCs w:val="21"/>
              </w:rPr>
              <w:t>废水量（m</w:t>
            </w:r>
            <w:r>
              <w:rPr>
                <w:rFonts w:eastAsiaTheme="minorEastAsia"/>
                <w:color w:val="auto"/>
                <w:kern w:val="0"/>
                <w:szCs w:val="21"/>
                <w:vertAlign w:val="superscript"/>
              </w:rPr>
              <w:t>3</w:t>
            </w:r>
            <w:r>
              <w:rPr>
                <w:rFonts w:eastAsiaTheme="minorEastAsia"/>
                <w:color w:val="auto"/>
                <w:kern w:val="0"/>
                <w:szCs w:val="21"/>
              </w:rPr>
              <w:t>/d）</w:t>
            </w:r>
          </w:p>
        </w:tc>
        <w:tc>
          <w:tcPr>
            <w:tcW w:w="1523" w:type="dxa"/>
            <w:vAlign w:val="center"/>
          </w:tcPr>
          <w:p>
            <w:pPr>
              <w:jc w:val="center"/>
              <w:rPr>
                <w:rFonts w:eastAsiaTheme="minorEastAsia"/>
                <w:color w:val="auto"/>
                <w:kern w:val="0"/>
                <w:szCs w:val="21"/>
              </w:rPr>
            </w:pPr>
            <w:r>
              <w:rPr>
                <w:rFonts w:eastAsiaTheme="minorEastAsia"/>
                <w:color w:val="auto"/>
                <w:kern w:val="0"/>
                <w:szCs w:val="21"/>
              </w:rPr>
              <w:t>污染因子</w:t>
            </w:r>
          </w:p>
        </w:tc>
        <w:tc>
          <w:tcPr>
            <w:tcW w:w="1523" w:type="dxa"/>
            <w:vAlign w:val="center"/>
          </w:tcPr>
          <w:p>
            <w:pPr>
              <w:jc w:val="center"/>
              <w:rPr>
                <w:rFonts w:eastAsiaTheme="minorEastAsia"/>
                <w:color w:val="auto"/>
                <w:kern w:val="0"/>
                <w:szCs w:val="21"/>
              </w:rPr>
            </w:pPr>
            <w:r>
              <w:rPr>
                <w:rFonts w:eastAsiaTheme="minorEastAsia"/>
                <w:color w:val="auto"/>
                <w:kern w:val="0"/>
                <w:szCs w:val="21"/>
              </w:rPr>
              <w:t>排放浓度限值（mg/m</w:t>
            </w:r>
            <w:r>
              <w:rPr>
                <w:rFonts w:eastAsiaTheme="minorEastAsia"/>
                <w:color w:val="auto"/>
                <w:kern w:val="0"/>
                <w:szCs w:val="21"/>
                <w:vertAlign w:val="superscript"/>
              </w:rPr>
              <w:t>3</w:t>
            </w:r>
            <w:r>
              <w:rPr>
                <w:rFonts w:eastAsiaTheme="minorEastAsia"/>
                <w:color w:val="auto"/>
                <w:kern w:val="0"/>
                <w:szCs w:val="21"/>
              </w:rPr>
              <w:t>）</w:t>
            </w:r>
          </w:p>
        </w:tc>
        <w:tc>
          <w:tcPr>
            <w:tcW w:w="1573" w:type="dxa"/>
            <w:vAlign w:val="center"/>
          </w:tcPr>
          <w:p>
            <w:pPr>
              <w:jc w:val="center"/>
              <w:rPr>
                <w:rFonts w:eastAsiaTheme="minorEastAsia"/>
                <w:color w:val="auto"/>
                <w:kern w:val="0"/>
                <w:szCs w:val="21"/>
              </w:rPr>
            </w:pPr>
            <w:r>
              <w:rPr>
                <w:rFonts w:eastAsiaTheme="minorEastAsia"/>
                <w:color w:val="auto"/>
                <w:kern w:val="0"/>
                <w:szCs w:val="21"/>
              </w:rPr>
              <w:t>排放浓度（mg/m</w:t>
            </w:r>
            <w:r>
              <w:rPr>
                <w:rFonts w:eastAsiaTheme="minorEastAsia"/>
                <w:color w:val="auto"/>
                <w:kern w:val="0"/>
                <w:szCs w:val="21"/>
                <w:vertAlign w:val="superscript"/>
              </w:rPr>
              <w:t>3</w:t>
            </w:r>
            <w:r>
              <w:rPr>
                <w:rFonts w:eastAsiaTheme="minorEastAsia"/>
                <w:color w:val="auto"/>
                <w:kern w:val="0"/>
                <w:szCs w:val="21"/>
              </w:rPr>
              <w:t>）</w:t>
            </w:r>
          </w:p>
        </w:tc>
        <w:tc>
          <w:tcPr>
            <w:tcW w:w="1573" w:type="dxa"/>
            <w:vAlign w:val="center"/>
          </w:tcPr>
          <w:p>
            <w:pPr>
              <w:jc w:val="center"/>
              <w:rPr>
                <w:rFonts w:eastAsiaTheme="minorEastAsia"/>
                <w:color w:val="auto"/>
                <w:kern w:val="0"/>
                <w:szCs w:val="21"/>
              </w:rPr>
            </w:pPr>
            <w:r>
              <w:rPr>
                <w:rFonts w:eastAsiaTheme="minorEastAsia"/>
                <w:color w:val="auto"/>
                <w:kern w:val="0"/>
                <w:szCs w:val="21"/>
              </w:rPr>
              <w:t>污染物排放总量（t/a）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restart"/>
            <w:vAlign w:val="center"/>
          </w:tcPr>
          <w:p>
            <w:pPr>
              <w:jc w:val="center"/>
              <w:rPr>
                <w:rFonts w:eastAsiaTheme="minorEastAsia"/>
                <w:color w:val="auto"/>
                <w:kern w:val="0"/>
                <w:szCs w:val="21"/>
              </w:rPr>
            </w:pPr>
            <w:r>
              <w:rPr>
                <w:rFonts w:eastAsiaTheme="minorEastAsia"/>
                <w:color w:val="auto"/>
                <w:kern w:val="0"/>
                <w:szCs w:val="21"/>
              </w:rPr>
              <w:t>生活污水</w:t>
            </w:r>
          </w:p>
        </w:tc>
        <w:tc>
          <w:tcPr>
            <w:tcW w:w="1474" w:type="dxa"/>
            <w:vMerge w:val="restart"/>
            <w:vAlign w:val="center"/>
          </w:tcPr>
          <w:p>
            <w:pPr>
              <w:jc w:val="center"/>
              <w:rPr>
                <w:rFonts w:eastAsiaTheme="minorEastAsia"/>
                <w:color w:val="auto"/>
                <w:kern w:val="0"/>
                <w:szCs w:val="21"/>
              </w:rPr>
            </w:pPr>
            <w:r>
              <w:rPr>
                <w:color w:val="auto"/>
                <w:szCs w:val="21"/>
              </w:rPr>
              <w:t>《污水综合排放标准》（GB8978-1996）三级标准</w:t>
            </w:r>
          </w:p>
        </w:tc>
        <w:tc>
          <w:tcPr>
            <w:tcW w:w="1523" w:type="dxa"/>
            <w:vMerge w:val="restart"/>
            <w:vAlign w:val="center"/>
          </w:tcPr>
          <w:p>
            <w:pPr>
              <w:jc w:val="center"/>
              <w:rPr>
                <w:rFonts w:eastAsiaTheme="minorEastAsia"/>
                <w:color w:val="auto"/>
                <w:kern w:val="0"/>
                <w:szCs w:val="21"/>
              </w:rPr>
            </w:pPr>
            <w:r>
              <w:rPr>
                <w:rFonts w:eastAsiaTheme="minorEastAsia"/>
                <w:color w:val="auto"/>
                <w:kern w:val="0"/>
                <w:szCs w:val="21"/>
              </w:rPr>
              <w:t>1.49</w:t>
            </w:r>
          </w:p>
        </w:tc>
        <w:tc>
          <w:tcPr>
            <w:tcW w:w="1523" w:type="dxa"/>
            <w:vAlign w:val="center"/>
          </w:tcPr>
          <w:p>
            <w:pPr>
              <w:jc w:val="center"/>
              <w:rPr>
                <w:rFonts w:eastAsiaTheme="minorEastAsia"/>
                <w:color w:val="auto"/>
                <w:kern w:val="0"/>
                <w:szCs w:val="21"/>
              </w:rPr>
            </w:pPr>
            <w:r>
              <w:rPr>
                <w:rFonts w:eastAsiaTheme="minorEastAsia"/>
                <w:color w:val="auto"/>
                <w:kern w:val="0"/>
                <w:szCs w:val="21"/>
              </w:rPr>
              <w:t>COD</w:t>
            </w:r>
          </w:p>
        </w:tc>
        <w:tc>
          <w:tcPr>
            <w:tcW w:w="1523" w:type="dxa"/>
            <w:vAlign w:val="center"/>
          </w:tcPr>
          <w:p>
            <w:pPr>
              <w:jc w:val="center"/>
              <w:rPr>
                <w:rFonts w:eastAsiaTheme="minorEastAsia"/>
                <w:color w:val="auto"/>
                <w:kern w:val="0"/>
                <w:szCs w:val="21"/>
              </w:rPr>
            </w:pPr>
            <w:r>
              <w:rPr>
                <w:rFonts w:eastAsiaTheme="minorEastAsia"/>
                <w:color w:val="auto"/>
                <w:kern w:val="0"/>
                <w:szCs w:val="21"/>
              </w:rPr>
              <w:t>500</w:t>
            </w:r>
          </w:p>
        </w:tc>
        <w:tc>
          <w:tcPr>
            <w:tcW w:w="1573" w:type="dxa"/>
            <w:vAlign w:val="center"/>
          </w:tcPr>
          <w:p>
            <w:pPr>
              <w:jc w:val="center"/>
              <w:rPr>
                <w:rFonts w:eastAsiaTheme="minorEastAsia"/>
                <w:color w:val="auto"/>
                <w:kern w:val="0"/>
                <w:szCs w:val="21"/>
              </w:rPr>
            </w:pPr>
            <w:r>
              <w:rPr>
                <w:rFonts w:eastAsiaTheme="minorEastAsia"/>
                <w:color w:val="auto"/>
                <w:kern w:val="0"/>
                <w:szCs w:val="21"/>
              </w:rPr>
              <w:t>400</w:t>
            </w:r>
          </w:p>
        </w:tc>
        <w:tc>
          <w:tcPr>
            <w:tcW w:w="1573" w:type="dxa"/>
            <w:vAlign w:val="center"/>
          </w:tcPr>
          <w:p>
            <w:pPr>
              <w:jc w:val="center"/>
              <w:rPr>
                <w:rFonts w:eastAsiaTheme="minorEastAsia"/>
                <w:color w:val="auto"/>
                <w:kern w:val="0"/>
                <w:szCs w:val="21"/>
              </w:rPr>
            </w:pPr>
            <w:r>
              <w:rPr>
                <w:rFonts w:eastAsiaTheme="minorEastAsia"/>
                <w:color w:val="auto"/>
                <w:kern w:val="0"/>
                <w:szCs w:val="21"/>
              </w:rPr>
              <w:t>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continue"/>
            <w:vAlign w:val="center"/>
          </w:tcPr>
          <w:p>
            <w:pPr>
              <w:jc w:val="center"/>
              <w:rPr>
                <w:rFonts w:eastAsiaTheme="minorEastAsia"/>
                <w:color w:val="auto"/>
                <w:kern w:val="0"/>
                <w:szCs w:val="21"/>
              </w:rPr>
            </w:pPr>
          </w:p>
        </w:tc>
        <w:tc>
          <w:tcPr>
            <w:tcW w:w="1474" w:type="dxa"/>
            <w:vMerge w:val="continue"/>
            <w:vAlign w:val="center"/>
          </w:tcPr>
          <w:p>
            <w:pPr>
              <w:jc w:val="center"/>
              <w:rPr>
                <w:rFonts w:eastAsiaTheme="minorEastAsia"/>
                <w:color w:val="auto"/>
                <w:kern w:val="0"/>
                <w:szCs w:val="21"/>
              </w:rPr>
            </w:pPr>
          </w:p>
        </w:tc>
        <w:tc>
          <w:tcPr>
            <w:tcW w:w="1523" w:type="dxa"/>
            <w:vMerge w:val="continue"/>
            <w:vAlign w:val="center"/>
          </w:tcPr>
          <w:p>
            <w:pPr>
              <w:jc w:val="center"/>
              <w:rPr>
                <w:rFonts w:eastAsiaTheme="minorEastAsia"/>
                <w:color w:val="auto"/>
                <w:kern w:val="0"/>
                <w:szCs w:val="21"/>
              </w:rPr>
            </w:pPr>
          </w:p>
        </w:tc>
        <w:tc>
          <w:tcPr>
            <w:tcW w:w="1523" w:type="dxa"/>
            <w:vAlign w:val="center"/>
          </w:tcPr>
          <w:p>
            <w:pPr>
              <w:jc w:val="center"/>
              <w:rPr>
                <w:rFonts w:eastAsiaTheme="minorEastAsia"/>
                <w:color w:val="auto"/>
                <w:kern w:val="0"/>
                <w:szCs w:val="21"/>
              </w:rPr>
            </w:pPr>
            <w:r>
              <w:rPr>
                <w:rFonts w:eastAsiaTheme="minorEastAsia"/>
                <w:color w:val="auto"/>
                <w:kern w:val="0"/>
                <w:szCs w:val="21"/>
              </w:rPr>
              <w:t>BOD</w:t>
            </w:r>
            <w:r>
              <w:rPr>
                <w:rFonts w:eastAsiaTheme="minorEastAsia"/>
                <w:color w:val="auto"/>
                <w:kern w:val="0"/>
                <w:szCs w:val="21"/>
                <w:vertAlign w:val="subscript"/>
              </w:rPr>
              <w:t>5</w:t>
            </w:r>
          </w:p>
        </w:tc>
        <w:tc>
          <w:tcPr>
            <w:tcW w:w="1523" w:type="dxa"/>
            <w:vAlign w:val="center"/>
          </w:tcPr>
          <w:p>
            <w:pPr>
              <w:jc w:val="center"/>
              <w:rPr>
                <w:rFonts w:eastAsiaTheme="minorEastAsia"/>
                <w:color w:val="auto"/>
                <w:kern w:val="0"/>
                <w:szCs w:val="21"/>
              </w:rPr>
            </w:pPr>
            <w:r>
              <w:rPr>
                <w:rFonts w:eastAsiaTheme="minorEastAsia"/>
                <w:color w:val="auto"/>
                <w:kern w:val="0"/>
                <w:szCs w:val="21"/>
              </w:rPr>
              <w:t>300</w:t>
            </w:r>
          </w:p>
        </w:tc>
        <w:tc>
          <w:tcPr>
            <w:tcW w:w="1573" w:type="dxa"/>
            <w:vAlign w:val="center"/>
          </w:tcPr>
          <w:p>
            <w:pPr>
              <w:jc w:val="center"/>
              <w:rPr>
                <w:rFonts w:eastAsiaTheme="minorEastAsia"/>
                <w:color w:val="auto"/>
                <w:kern w:val="0"/>
                <w:szCs w:val="21"/>
              </w:rPr>
            </w:pPr>
            <w:r>
              <w:rPr>
                <w:rFonts w:eastAsiaTheme="minorEastAsia"/>
                <w:color w:val="auto"/>
                <w:kern w:val="0"/>
                <w:szCs w:val="21"/>
              </w:rPr>
              <w:t>250</w:t>
            </w:r>
          </w:p>
        </w:tc>
        <w:tc>
          <w:tcPr>
            <w:tcW w:w="1573" w:type="dxa"/>
            <w:vAlign w:val="center"/>
          </w:tcPr>
          <w:p>
            <w:pPr>
              <w:jc w:val="center"/>
              <w:rPr>
                <w:rFonts w:eastAsiaTheme="minorEastAsia"/>
                <w:color w:val="auto"/>
                <w:kern w:val="0"/>
                <w:szCs w:val="21"/>
              </w:rPr>
            </w:pPr>
            <w:r>
              <w:rPr>
                <w:rFonts w:eastAsiaTheme="minorEastAsia"/>
                <w:color w:val="auto"/>
                <w:kern w:val="0"/>
                <w:szCs w:val="21"/>
              </w:rPr>
              <w:t>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continue"/>
            <w:vAlign w:val="center"/>
          </w:tcPr>
          <w:p>
            <w:pPr>
              <w:jc w:val="center"/>
              <w:rPr>
                <w:rFonts w:eastAsiaTheme="minorEastAsia"/>
                <w:color w:val="auto"/>
                <w:kern w:val="0"/>
                <w:szCs w:val="21"/>
              </w:rPr>
            </w:pPr>
          </w:p>
        </w:tc>
        <w:tc>
          <w:tcPr>
            <w:tcW w:w="1474" w:type="dxa"/>
            <w:vMerge w:val="continue"/>
            <w:vAlign w:val="center"/>
          </w:tcPr>
          <w:p>
            <w:pPr>
              <w:jc w:val="center"/>
              <w:rPr>
                <w:rFonts w:eastAsiaTheme="minorEastAsia"/>
                <w:color w:val="auto"/>
                <w:kern w:val="0"/>
                <w:szCs w:val="21"/>
              </w:rPr>
            </w:pPr>
          </w:p>
        </w:tc>
        <w:tc>
          <w:tcPr>
            <w:tcW w:w="1523" w:type="dxa"/>
            <w:vMerge w:val="continue"/>
            <w:vAlign w:val="center"/>
          </w:tcPr>
          <w:p>
            <w:pPr>
              <w:jc w:val="center"/>
              <w:rPr>
                <w:rFonts w:eastAsiaTheme="minorEastAsia"/>
                <w:color w:val="auto"/>
                <w:kern w:val="0"/>
                <w:szCs w:val="21"/>
              </w:rPr>
            </w:pPr>
          </w:p>
        </w:tc>
        <w:tc>
          <w:tcPr>
            <w:tcW w:w="1523" w:type="dxa"/>
            <w:vAlign w:val="center"/>
          </w:tcPr>
          <w:p>
            <w:pPr>
              <w:jc w:val="center"/>
              <w:rPr>
                <w:rFonts w:eastAsiaTheme="minorEastAsia"/>
                <w:color w:val="auto"/>
                <w:kern w:val="0"/>
                <w:szCs w:val="21"/>
              </w:rPr>
            </w:pPr>
            <w:r>
              <w:rPr>
                <w:rFonts w:eastAsiaTheme="minorEastAsia"/>
                <w:color w:val="auto"/>
                <w:kern w:val="0"/>
                <w:szCs w:val="21"/>
              </w:rPr>
              <w:t>SS</w:t>
            </w:r>
          </w:p>
        </w:tc>
        <w:tc>
          <w:tcPr>
            <w:tcW w:w="1523" w:type="dxa"/>
            <w:vAlign w:val="center"/>
          </w:tcPr>
          <w:p>
            <w:pPr>
              <w:jc w:val="center"/>
              <w:rPr>
                <w:rFonts w:eastAsiaTheme="minorEastAsia"/>
                <w:color w:val="auto"/>
                <w:kern w:val="0"/>
                <w:szCs w:val="21"/>
              </w:rPr>
            </w:pPr>
            <w:r>
              <w:rPr>
                <w:rFonts w:eastAsiaTheme="minorEastAsia"/>
                <w:color w:val="auto"/>
                <w:kern w:val="0"/>
                <w:szCs w:val="21"/>
              </w:rPr>
              <w:t>400</w:t>
            </w:r>
          </w:p>
        </w:tc>
        <w:tc>
          <w:tcPr>
            <w:tcW w:w="1573" w:type="dxa"/>
            <w:vAlign w:val="center"/>
          </w:tcPr>
          <w:p>
            <w:pPr>
              <w:jc w:val="center"/>
              <w:rPr>
                <w:rFonts w:eastAsiaTheme="minorEastAsia"/>
                <w:color w:val="auto"/>
                <w:kern w:val="0"/>
                <w:szCs w:val="21"/>
              </w:rPr>
            </w:pPr>
            <w:r>
              <w:rPr>
                <w:rFonts w:eastAsiaTheme="minorEastAsia"/>
                <w:color w:val="auto"/>
                <w:kern w:val="0"/>
                <w:szCs w:val="21"/>
              </w:rPr>
              <w:t>200</w:t>
            </w:r>
          </w:p>
        </w:tc>
        <w:tc>
          <w:tcPr>
            <w:tcW w:w="1573" w:type="dxa"/>
            <w:vAlign w:val="center"/>
          </w:tcPr>
          <w:p>
            <w:pPr>
              <w:jc w:val="center"/>
              <w:rPr>
                <w:rFonts w:eastAsiaTheme="minorEastAsia"/>
                <w:color w:val="auto"/>
                <w:kern w:val="0"/>
                <w:szCs w:val="21"/>
              </w:rPr>
            </w:pPr>
            <w:r>
              <w:rPr>
                <w:rFonts w:eastAsiaTheme="minorEastAsia"/>
                <w:color w:val="auto"/>
                <w:kern w:val="0"/>
                <w:szCs w:val="21"/>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continue"/>
            <w:vAlign w:val="center"/>
          </w:tcPr>
          <w:p>
            <w:pPr>
              <w:jc w:val="center"/>
              <w:rPr>
                <w:rFonts w:eastAsiaTheme="minorEastAsia"/>
                <w:color w:val="auto"/>
                <w:kern w:val="0"/>
                <w:szCs w:val="21"/>
              </w:rPr>
            </w:pPr>
          </w:p>
        </w:tc>
        <w:tc>
          <w:tcPr>
            <w:tcW w:w="1474" w:type="dxa"/>
            <w:vMerge w:val="continue"/>
            <w:vAlign w:val="center"/>
          </w:tcPr>
          <w:p>
            <w:pPr>
              <w:jc w:val="center"/>
              <w:rPr>
                <w:rFonts w:eastAsiaTheme="minorEastAsia"/>
                <w:color w:val="auto"/>
                <w:kern w:val="0"/>
                <w:szCs w:val="21"/>
              </w:rPr>
            </w:pPr>
          </w:p>
        </w:tc>
        <w:tc>
          <w:tcPr>
            <w:tcW w:w="1523" w:type="dxa"/>
            <w:vMerge w:val="continue"/>
            <w:vAlign w:val="center"/>
          </w:tcPr>
          <w:p>
            <w:pPr>
              <w:jc w:val="center"/>
              <w:rPr>
                <w:rFonts w:eastAsiaTheme="minorEastAsia"/>
                <w:color w:val="auto"/>
                <w:kern w:val="0"/>
                <w:szCs w:val="21"/>
              </w:rPr>
            </w:pPr>
          </w:p>
        </w:tc>
        <w:tc>
          <w:tcPr>
            <w:tcW w:w="1523" w:type="dxa"/>
            <w:vAlign w:val="center"/>
          </w:tcPr>
          <w:p>
            <w:pPr>
              <w:jc w:val="center"/>
              <w:rPr>
                <w:rFonts w:eastAsiaTheme="minorEastAsia"/>
                <w:color w:val="auto"/>
                <w:kern w:val="0"/>
                <w:szCs w:val="21"/>
              </w:rPr>
            </w:pPr>
            <w:r>
              <w:rPr>
                <w:rFonts w:eastAsiaTheme="minorEastAsia"/>
                <w:color w:val="auto"/>
                <w:kern w:val="0"/>
                <w:szCs w:val="21"/>
              </w:rPr>
              <w:t>NH</w:t>
            </w:r>
            <w:r>
              <w:rPr>
                <w:rFonts w:eastAsiaTheme="minorEastAsia"/>
                <w:color w:val="auto"/>
                <w:kern w:val="0"/>
                <w:szCs w:val="21"/>
                <w:vertAlign w:val="subscript"/>
              </w:rPr>
              <w:t>3</w:t>
            </w:r>
            <w:r>
              <w:rPr>
                <w:rFonts w:eastAsiaTheme="minorEastAsia"/>
                <w:color w:val="auto"/>
                <w:kern w:val="0"/>
                <w:szCs w:val="21"/>
              </w:rPr>
              <w:t>-N</w:t>
            </w:r>
          </w:p>
        </w:tc>
        <w:tc>
          <w:tcPr>
            <w:tcW w:w="1523" w:type="dxa"/>
            <w:vAlign w:val="center"/>
          </w:tcPr>
          <w:p>
            <w:pPr>
              <w:jc w:val="center"/>
              <w:rPr>
                <w:rFonts w:eastAsiaTheme="minorEastAsia"/>
                <w:color w:val="auto"/>
                <w:kern w:val="0"/>
                <w:szCs w:val="21"/>
              </w:rPr>
            </w:pPr>
            <w:r>
              <w:rPr>
                <w:rFonts w:eastAsiaTheme="minorEastAsia"/>
                <w:color w:val="auto"/>
                <w:kern w:val="0"/>
                <w:szCs w:val="21"/>
              </w:rPr>
              <w:t>45</w:t>
            </w:r>
          </w:p>
        </w:tc>
        <w:tc>
          <w:tcPr>
            <w:tcW w:w="1573" w:type="dxa"/>
            <w:vAlign w:val="center"/>
          </w:tcPr>
          <w:p>
            <w:pPr>
              <w:jc w:val="center"/>
              <w:rPr>
                <w:rFonts w:eastAsiaTheme="minorEastAsia"/>
                <w:color w:val="auto"/>
                <w:kern w:val="0"/>
                <w:szCs w:val="21"/>
              </w:rPr>
            </w:pPr>
            <w:r>
              <w:rPr>
                <w:rFonts w:eastAsiaTheme="minorEastAsia"/>
                <w:color w:val="auto"/>
                <w:kern w:val="0"/>
                <w:szCs w:val="21"/>
              </w:rPr>
              <w:t>25</w:t>
            </w:r>
          </w:p>
        </w:tc>
        <w:tc>
          <w:tcPr>
            <w:tcW w:w="1573" w:type="dxa"/>
            <w:vAlign w:val="center"/>
          </w:tcPr>
          <w:p>
            <w:pPr>
              <w:jc w:val="center"/>
              <w:rPr>
                <w:rFonts w:eastAsiaTheme="minorEastAsia"/>
                <w:color w:val="auto"/>
                <w:kern w:val="0"/>
                <w:szCs w:val="21"/>
              </w:rPr>
            </w:pPr>
            <w:r>
              <w:rPr>
                <w:rFonts w:eastAsiaTheme="minorEastAsia"/>
                <w:color w:val="auto"/>
                <w:kern w:val="0"/>
                <w:szCs w:val="21"/>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continue"/>
            <w:vAlign w:val="center"/>
          </w:tcPr>
          <w:p>
            <w:pPr>
              <w:jc w:val="center"/>
              <w:rPr>
                <w:rFonts w:eastAsiaTheme="minorEastAsia"/>
                <w:color w:val="auto"/>
                <w:kern w:val="0"/>
                <w:szCs w:val="21"/>
              </w:rPr>
            </w:pPr>
          </w:p>
        </w:tc>
        <w:tc>
          <w:tcPr>
            <w:tcW w:w="1474" w:type="dxa"/>
            <w:vMerge w:val="continue"/>
            <w:vAlign w:val="center"/>
          </w:tcPr>
          <w:p>
            <w:pPr>
              <w:jc w:val="center"/>
              <w:rPr>
                <w:rFonts w:eastAsiaTheme="minorEastAsia"/>
                <w:color w:val="auto"/>
                <w:kern w:val="0"/>
                <w:szCs w:val="21"/>
              </w:rPr>
            </w:pPr>
          </w:p>
        </w:tc>
        <w:tc>
          <w:tcPr>
            <w:tcW w:w="1523" w:type="dxa"/>
            <w:vMerge w:val="continue"/>
            <w:vAlign w:val="center"/>
          </w:tcPr>
          <w:p>
            <w:pPr>
              <w:jc w:val="center"/>
              <w:rPr>
                <w:rFonts w:eastAsiaTheme="minorEastAsia"/>
                <w:color w:val="auto"/>
                <w:kern w:val="0"/>
                <w:szCs w:val="21"/>
              </w:rPr>
            </w:pPr>
          </w:p>
        </w:tc>
        <w:tc>
          <w:tcPr>
            <w:tcW w:w="1523" w:type="dxa"/>
            <w:vAlign w:val="center"/>
          </w:tcPr>
          <w:p>
            <w:pPr>
              <w:jc w:val="center"/>
              <w:rPr>
                <w:rFonts w:eastAsiaTheme="minorEastAsia"/>
                <w:color w:val="auto"/>
                <w:kern w:val="0"/>
                <w:szCs w:val="21"/>
              </w:rPr>
            </w:pPr>
            <w:r>
              <w:rPr>
                <w:rFonts w:eastAsiaTheme="minorEastAsia"/>
                <w:color w:val="auto"/>
                <w:kern w:val="0"/>
                <w:szCs w:val="21"/>
              </w:rPr>
              <w:t>石油类</w:t>
            </w:r>
          </w:p>
        </w:tc>
        <w:tc>
          <w:tcPr>
            <w:tcW w:w="1523" w:type="dxa"/>
            <w:vAlign w:val="center"/>
          </w:tcPr>
          <w:p>
            <w:pPr>
              <w:jc w:val="center"/>
              <w:rPr>
                <w:rFonts w:eastAsiaTheme="minorEastAsia"/>
                <w:color w:val="auto"/>
                <w:kern w:val="0"/>
                <w:szCs w:val="21"/>
              </w:rPr>
            </w:pPr>
            <w:r>
              <w:rPr>
                <w:rFonts w:eastAsiaTheme="minorEastAsia"/>
                <w:color w:val="auto"/>
                <w:kern w:val="0"/>
                <w:szCs w:val="21"/>
              </w:rPr>
              <w:t>20</w:t>
            </w:r>
          </w:p>
        </w:tc>
        <w:tc>
          <w:tcPr>
            <w:tcW w:w="1573" w:type="dxa"/>
            <w:vAlign w:val="center"/>
          </w:tcPr>
          <w:p>
            <w:pPr>
              <w:jc w:val="center"/>
              <w:rPr>
                <w:rFonts w:eastAsiaTheme="minorEastAsia"/>
                <w:color w:val="auto"/>
                <w:kern w:val="0"/>
                <w:szCs w:val="21"/>
              </w:rPr>
            </w:pPr>
            <w:r>
              <w:rPr>
                <w:rFonts w:eastAsiaTheme="minorEastAsia"/>
                <w:color w:val="auto"/>
                <w:kern w:val="0"/>
                <w:szCs w:val="21"/>
              </w:rPr>
              <w:t>10</w:t>
            </w:r>
          </w:p>
        </w:tc>
        <w:tc>
          <w:tcPr>
            <w:tcW w:w="1573" w:type="dxa"/>
            <w:vAlign w:val="center"/>
          </w:tcPr>
          <w:p>
            <w:pPr>
              <w:jc w:val="center"/>
              <w:rPr>
                <w:rFonts w:eastAsiaTheme="minorEastAsia"/>
                <w:color w:val="auto"/>
                <w:kern w:val="0"/>
                <w:szCs w:val="21"/>
              </w:rPr>
            </w:pPr>
            <w:r>
              <w:rPr>
                <w:rFonts w:eastAsiaTheme="minorEastAsia"/>
                <w:color w:val="auto"/>
                <w:kern w:val="0"/>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continue"/>
            <w:vAlign w:val="center"/>
          </w:tcPr>
          <w:p>
            <w:pPr>
              <w:jc w:val="center"/>
              <w:rPr>
                <w:rFonts w:eastAsiaTheme="minorEastAsia"/>
                <w:color w:val="auto"/>
                <w:kern w:val="0"/>
                <w:szCs w:val="21"/>
              </w:rPr>
            </w:pPr>
          </w:p>
        </w:tc>
        <w:tc>
          <w:tcPr>
            <w:tcW w:w="1474" w:type="dxa"/>
            <w:vMerge w:val="restart"/>
            <w:vAlign w:val="center"/>
          </w:tcPr>
          <w:p>
            <w:pPr>
              <w:jc w:val="center"/>
              <w:rPr>
                <w:rFonts w:eastAsiaTheme="minorEastAsia"/>
                <w:color w:val="auto"/>
                <w:kern w:val="0"/>
                <w:szCs w:val="21"/>
              </w:rPr>
            </w:pPr>
            <w:r>
              <w:rPr>
                <w:i/>
                <w:color w:val="auto"/>
              </w:rPr>
              <w:t>城镇污水处理厂污染物排放标准》（GB18918-2002）一级</w:t>
            </w:r>
            <w:r>
              <w:rPr>
                <w:i/>
                <w:color w:val="auto"/>
                <w:sz w:val="24"/>
              </w:rPr>
              <w:t xml:space="preserve"> A </w:t>
            </w:r>
            <w:r>
              <w:rPr>
                <w:i/>
                <w:color w:val="auto"/>
              </w:rPr>
              <w:t>标</w:t>
            </w:r>
          </w:p>
        </w:tc>
        <w:tc>
          <w:tcPr>
            <w:tcW w:w="1523" w:type="dxa"/>
            <w:vMerge w:val="restart"/>
            <w:vAlign w:val="center"/>
          </w:tcPr>
          <w:p>
            <w:pPr>
              <w:jc w:val="center"/>
              <w:rPr>
                <w:rFonts w:eastAsiaTheme="minorEastAsia"/>
                <w:color w:val="auto"/>
                <w:kern w:val="0"/>
                <w:szCs w:val="21"/>
              </w:rPr>
            </w:pPr>
            <w:r>
              <w:rPr>
                <w:rFonts w:eastAsiaTheme="minorEastAsia"/>
                <w:color w:val="auto"/>
                <w:kern w:val="0"/>
                <w:szCs w:val="21"/>
              </w:rPr>
              <w:t>1.49</w:t>
            </w:r>
          </w:p>
        </w:tc>
        <w:tc>
          <w:tcPr>
            <w:tcW w:w="1523" w:type="dxa"/>
            <w:vAlign w:val="center"/>
          </w:tcPr>
          <w:p>
            <w:pPr>
              <w:jc w:val="center"/>
              <w:rPr>
                <w:rFonts w:eastAsiaTheme="minorEastAsia"/>
                <w:color w:val="auto"/>
                <w:kern w:val="0"/>
                <w:szCs w:val="21"/>
              </w:rPr>
            </w:pPr>
            <w:r>
              <w:rPr>
                <w:rFonts w:eastAsiaTheme="minorEastAsia"/>
                <w:color w:val="auto"/>
                <w:kern w:val="0"/>
                <w:szCs w:val="21"/>
              </w:rPr>
              <w:t>COD</w:t>
            </w:r>
          </w:p>
        </w:tc>
        <w:tc>
          <w:tcPr>
            <w:tcW w:w="1523" w:type="dxa"/>
            <w:vAlign w:val="center"/>
          </w:tcPr>
          <w:p>
            <w:pPr>
              <w:jc w:val="center"/>
              <w:rPr>
                <w:i/>
                <w:color w:val="auto"/>
                <w:szCs w:val="21"/>
              </w:rPr>
            </w:pPr>
            <w:r>
              <w:rPr>
                <w:i/>
                <w:color w:val="auto"/>
              </w:rPr>
              <w:t>50</w:t>
            </w:r>
          </w:p>
        </w:tc>
        <w:tc>
          <w:tcPr>
            <w:tcW w:w="1573" w:type="dxa"/>
            <w:vAlign w:val="center"/>
          </w:tcPr>
          <w:p>
            <w:pPr>
              <w:jc w:val="center"/>
              <w:rPr>
                <w:i/>
                <w:color w:val="auto"/>
                <w:szCs w:val="21"/>
              </w:rPr>
            </w:pPr>
            <w:r>
              <w:rPr>
                <w:i/>
                <w:color w:val="auto"/>
              </w:rPr>
              <w:t>50</w:t>
            </w:r>
          </w:p>
        </w:tc>
        <w:tc>
          <w:tcPr>
            <w:tcW w:w="1573" w:type="dxa"/>
            <w:vAlign w:val="center"/>
          </w:tcPr>
          <w:p>
            <w:pPr>
              <w:jc w:val="center"/>
              <w:rPr>
                <w:i/>
                <w:color w:val="auto"/>
              </w:rPr>
            </w:pPr>
            <w:r>
              <w:rPr>
                <w:i/>
                <w:color w:val="auto"/>
              </w:rPr>
              <w:t xml:space="preserve">0.025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continue"/>
            <w:vAlign w:val="center"/>
          </w:tcPr>
          <w:p>
            <w:pPr>
              <w:jc w:val="center"/>
              <w:rPr>
                <w:rFonts w:eastAsiaTheme="minorEastAsia"/>
                <w:color w:val="auto"/>
                <w:kern w:val="0"/>
                <w:szCs w:val="21"/>
              </w:rPr>
            </w:pPr>
          </w:p>
        </w:tc>
        <w:tc>
          <w:tcPr>
            <w:tcW w:w="1474" w:type="dxa"/>
            <w:vMerge w:val="continue"/>
            <w:vAlign w:val="center"/>
          </w:tcPr>
          <w:p>
            <w:pPr>
              <w:jc w:val="center"/>
              <w:rPr>
                <w:rFonts w:eastAsiaTheme="minorEastAsia"/>
                <w:color w:val="auto"/>
                <w:kern w:val="0"/>
                <w:szCs w:val="21"/>
              </w:rPr>
            </w:pPr>
          </w:p>
        </w:tc>
        <w:tc>
          <w:tcPr>
            <w:tcW w:w="1523" w:type="dxa"/>
            <w:vMerge w:val="continue"/>
            <w:vAlign w:val="center"/>
          </w:tcPr>
          <w:p>
            <w:pPr>
              <w:jc w:val="center"/>
              <w:rPr>
                <w:rFonts w:eastAsiaTheme="minorEastAsia"/>
                <w:color w:val="auto"/>
                <w:kern w:val="0"/>
                <w:szCs w:val="21"/>
              </w:rPr>
            </w:pPr>
          </w:p>
        </w:tc>
        <w:tc>
          <w:tcPr>
            <w:tcW w:w="1523" w:type="dxa"/>
            <w:vAlign w:val="center"/>
          </w:tcPr>
          <w:p>
            <w:pPr>
              <w:jc w:val="center"/>
              <w:rPr>
                <w:rFonts w:eastAsiaTheme="minorEastAsia"/>
                <w:color w:val="auto"/>
                <w:kern w:val="0"/>
                <w:szCs w:val="21"/>
              </w:rPr>
            </w:pPr>
            <w:r>
              <w:rPr>
                <w:rFonts w:eastAsiaTheme="minorEastAsia"/>
                <w:color w:val="auto"/>
                <w:kern w:val="0"/>
                <w:szCs w:val="21"/>
              </w:rPr>
              <w:t>BOD</w:t>
            </w:r>
            <w:r>
              <w:rPr>
                <w:rFonts w:eastAsiaTheme="minorEastAsia"/>
                <w:color w:val="auto"/>
                <w:kern w:val="0"/>
                <w:szCs w:val="21"/>
                <w:vertAlign w:val="subscript"/>
              </w:rPr>
              <w:t>5</w:t>
            </w:r>
          </w:p>
        </w:tc>
        <w:tc>
          <w:tcPr>
            <w:tcW w:w="1523" w:type="dxa"/>
            <w:vAlign w:val="center"/>
          </w:tcPr>
          <w:p>
            <w:pPr>
              <w:jc w:val="center"/>
              <w:rPr>
                <w:i/>
                <w:color w:val="auto"/>
                <w:szCs w:val="21"/>
              </w:rPr>
            </w:pPr>
            <w:r>
              <w:rPr>
                <w:i/>
                <w:color w:val="auto"/>
              </w:rPr>
              <w:t>10</w:t>
            </w:r>
          </w:p>
        </w:tc>
        <w:tc>
          <w:tcPr>
            <w:tcW w:w="1573" w:type="dxa"/>
            <w:vAlign w:val="center"/>
          </w:tcPr>
          <w:p>
            <w:pPr>
              <w:jc w:val="center"/>
              <w:rPr>
                <w:i/>
                <w:color w:val="auto"/>
                <w:szCs w:val="21"/>
              </w:rPr>
            </w:pPr>
            <w:r>
              <w:rPr>
                <w:i/>
                <w:color w:val="auto"/>
              </w:rPr>
              <w:t>10</w:t>
            </w:r>
          </w:p>
        </w:tc>
        <w:tc>
          <w:tcPr>
            <w:tcW w:w="1573" w:type="dxa"/>
            <w:vAlign w:val="center"/>
          </w:tcPr>
          <w:p>
            <w:pPr>
              <w:jc w:val="center"/>
              <w:rPr>
                <w:i/>
                <w:color w:val="auto"/>
              </w:rPr>
            </w:pPr>
            <w:r>
              <w:rPr>
                <w:i/>
                <w:color w:val="auto"/>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continue"/>
            <w:vAlign w:val="center"/>
          </w:tcPr>
          <w:p>
            <w:pPr>
              <w:jc w:val="center"/>
              <w:rPr>
                <w:rFonts w:eastAsiaTheme="minorEastAsia"/>
                <w:color w:val="auto"/>
                <w:kern w:val="0"/>
                <w:szCs w:val="21"/>
              </w:rPr>
            </w:pPr>
          </w:p>
        </w:tc>
        <w:tc>
          <w:tcPr>
            <w:tcW w:w="1474" w:type="dxa"/>
            <w:vMerge w:val="continue"/>
            <w:vAlign w:val="center"/>
          </w:tcPr>
          <w:p>
            <w:pPr>
              <w:jc w:val="center"/>
              <w:rPr>
                <w:rFonts w:eastAsiaTheme="minorEastAsia"/>
                <w:color w:val="auto"/>
                <w:kern w:val="0"/>
                <w:szCs w:val="21"/>
              </w:rPr>
            </w:pPr>
          </w:p>
        </w:tc>
        <w:tc>
          <w:tcPr>
            <w:tcW w:w="1523" w:type="dxa"/>
            <w:vMerge w:val="continue"/>
            <w:vAlign w:val="center"/>
          </w:tcPr>
          <w:p>
            <w:pPr>
              <w:jc w:val="center"/>
              <w:rPr>
                <w:rFonts w:eastAsiaTheme="minorEastAsia"/>
                <w:color w:val="auto"/>
                <w:kern w:val="0"/>
                <w:szCs w:val="21"/>
              </w:rPr>
            </w:pPr>
          </w:p>
        </w:tc>
        <w:tc>
          <w:tcPr>
            <w:tcW w:w="1523" w:type="dxa"/>
            <w:vAlign w:val="center"/>
          </w:tcPr>
          <w:p>
            <w:pPr>
              <w:jc w:val="center"/>
              <w:rPr>
                <w:rFonts w:eastAsiaTheme="minorEastAsia"/>
                <w:color w:val="auto"/>
                <w:kern w:val="0"/>
                <w:szCs w:val="21"/>
              </w:rPr>
            </w:pPr>
            <w:r>
              <w:rPr>
                <w:rFonts w:eastAsiaTheme="minorEastAsia"/>
                <w:color w:val="auto"/>
                <w:kern w:val="0"/>
                <w:szCs w:val="21"/>
              </w:rPr>
              <w:t>SS</w:t>
            </w:r>
          </w:p>
        </w:tc>
        <w:tc>
          <w:tcPr>
            <w:tcW w:w="1523" w:type="dxa"/>
            <w:vAlign w:val="center"/>
          </w:tcPr>
          <w:p>
            <w:pPr>
              <w:jc w:val="center"/>
              <w:rPr>
                <w:i/>
                <w:color w:val="auto"/>
                <w:szCs w:val="21"/>
              </w:rPr>
            </w:pPr>
            <w:r>
              <w:rPr>
                <w:i/>
                <w:color w:val="auto"/>
              </w:rPr>
              <w:t>10</w:t>
            </w:r>
          </w:p>
        </w:tc>
        <w:tc>
          <w:tcPr>
            <w:tcW w:w="1573" w:type="dxa"/>
            <w:vAlign w:val="center"/>
          </w:tcPr>
          <w:p>
            <w:pPr>
              <w:jc w:val="center"/>
              <w:rPr>
                <w:i/>
                <w:color w:val="auto"/>
                <w:szCs w:val="21"/>
              </w:rPr>
            </w:pPr>
            <w:r>
              <w:rPr>
                <w:i/>
                <w:color w:val="auto"/>
              </w:rPr>
              <w:t>10</w:t>
            </w:r>
          </w:p>
        </w:tc>
        <w:tc>
          <w:tcPr>
            <w:tcW w:w="1573" w:type="dxa"/>
            <w:vAlign w:val="center"/>
          </w:tcPr>
          <w:p>
            <w:pPr>
              <w:jc w:val="center"/>
              <w:rPr>
                <w:i/>
                <w:color w:val="auto"/>
              </w:rPr>
            </w:pPr>
            <w:r>
              <w:rPr>
                <w:i/>
                <w:color w:val="auto"/>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continue"/>
            <w:vAlign w:val="center"/>
          </w:tcPr>
          <w:p>
            <w:pPr>
              <w:jc w:val="center"/>
              <w:rPr>
                <w:rFonts w:eastAsiaTheme="minorEastAsia"/>
                <w:color w:val="auto"/>
                <w:kern w:val="0"/>
                <w:szCs w:val="21"/>
              </w:rPr>
            </w:pPr>
          </w:p>
        </w:tc>
        <w:tc>
          <w:tcPr>
            <w:tcW w:w="1474" w:type="dxa"/>
            <w:vMerge w:val="continue"/>
            <w:vAlign w:val="center"/>
          </w:tcPr>
          <w:p>
            <w:pPr>
              <w:jc w:val="center"/>
              <w:rPr>
                <w:rFonts w:eastAsiaTheme="minorEastAsia"/>
                <w:color w:val="auto"/>
                <w:kern w:val="0"/>
                <w:szCs w:val="21"/>
              </w:rPr>
            </w:pPr>
          </w:p>
        </w:tc>
        <w:tc>
          <w:tcPr>
            <w:tcW w:w="1523" w:type="dxa"/>
            <w:vMerge w:val="continue"/>
            <w:vAlign w:val="center"/>
          </w:tcPr>
          <w:p>
            <w:pPr>
              <w:jc w:val="center"/>
              <w:rPr>
                <w:rFonts w:eastAsiaTheme="minorEastAsia"/>
                <w:color w:val="auto"/>
                <w:kern w:val="0"/>
                <w:szCs w:val="21"/>
              </w:rPr>
            </w:pPr>
          </w:p>
        </w:tc>
        <w:tc>
          <w:tcPr>
            <w:tcW w:w="1523" w:type="dxa"/>
            <w:vAlign w:val="center"/>
          </w:tcPr>
          <w:p>
            <w:pPr>
              <w:jc w:val="center"/>
              <w:rPr>
                <w:rFonts w:eastAsiaTheme="minorEastAsia"/>
                <w:color w:val="auto"/>
                <w:kern w:val="0"/>
                <w:szCs w:val="21"/>
              </w:rPr>
            </w:pPr>
            <w:r>
              <w:rPr>
                <w:rFonts w:eastAsiaTheme="minorEastAsia"/>
                <w:color w:val="auto"/>
                <w:kern w:val="0"/>
                <w:szCs w:val="21"/>
              </w:rPr>
              <w:t>NH</w:t>
            </w:r>
            <w:r>
              <w:rPr>
                <w:rFonts w:eastAsiaTheme="minorEastAsia"/>
                <w:color w:val="auto"/>
                <w:kern w:val="0"/>
                <w:szCs w:val="21"/>
                <w:vertAlign w:val="subscript"/>
              </w:rPr>
              <w:t>3</w:t>
            </w:r>
            <w:r>
              <w:rPr>
                <w:rFonts w:eastAsiaTheme="minorEastAsia"/>
                <w:color w:val="auto"/>
                <w:kern w:val="0"/>
                <w:szCs w:val="21"/>
              </w:rPr>
              <w:t>-N</w:t>
            </w:r>
          </w:p>
        </w:tc>
        <w:tc>
          <w:tcPr>
            <w:tcW w:w="1523" w:type="dxa"/>
            <w:vAlign w:val="center"/>
          </w:tcPr>
          <w:p>
            <w:pPr>
              <w:jc w:val="center"/>
              <w:rPr>
                <w:i/>
                <w:color w:val="auto"/>
                <w:szCs w:val="21"/>
              </w:rPr>
            </w:pPr>
            <w:r>
              <w:rPr>
                <w:i/>
                <w:color w:val="auto"/>
              </w:rPr>
              <w:t>5</w:t>
            </w:r>
          </w:p>
        </w:tc>
        <w:tc>
          <w:tcPr>
            <w:tcW w:w="1573" w:type="dxa"/>
            <w:vAlign w:val="center"/>
          </w:tcPr>
          <w:p>
            <w:pPr>
              <w:jc w:val="center"/>
              <w:rPr>
                <w:i/>
                <w:color w:val="auto"/>
                <w:szCs w:val="21"/>
              </w:rPr>
            </w:pPr>
            <w:r>
              <w:rPr>
                <w:i/>
                <w:color w:val="auto"/>
              </w:rPr>
              <w:t>5</w:t>
            </w:r>
          </w:p>
        </w:tc>
        <w:tc>
          <w:tcPr>
            <w:tcW w:w="1573" w:type="dxa"/>
            <w:vAlign w:val="center"/>
          </w:tcPr>
          <w:p>
            <w:pPr>
              <w:jc w:val="center"/>
              <w:rPr>
                <w:i/>
                <w:color w:val="auto"/>
              </w:rPr>
            </w:pPr>
            <w:r>
              <w:rPr>
                <w:i/>
                <w:color w:val="auto"/>
              </w:rPr>
              <w:t xml:space="preserve">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21" w:type="dxa"/>
            <w:vMerge w:val="continue"/>
            <w:vAlign w:val="center"/>
          </w:tcPr>
          <w:p>
            <w:pPr>
              <w:jc w:val="center"/>
              <w:rPr>
                <w:rFonts w:eastAsiaTheme="minorEastAsia"/>
                <w:color w:val="auto"/>
                <w:kern w:val="0"/>
                <w:szCs w:val="21"/>
              </w:rPr>
            </w:pPr>
          </w:p>
        </w:tc>
        <w:tc>
          <w:tcPr>
            <w:tcW w:w="1474" w:type="dxa"/>
            <w:vMerge w:val="continue"/>
            <w:vAlign w:val="center"/>
          </w:tcPr>
          <w:p>
            <w:pPr>
              <w:jc w:val="center"/>
              <w:rPr>
                <w:rFonts w:eastAsiaTheme="minorEastAsia"/>
                <w:color w:val="auto"/>
                <w:kern w:val="0"/>
                <w:szCs w:val="21"/>
              </w:rPr>
            </w:pPr>
          </w:p>
        </w:tc>
        <w:tc>
          <w:tcPr>
            <w:tcW w:w="1523" w:type="dxa"/>
            <w:vMerge w:val="continue"/>
            <w:vAlign w:val="center"/>
          </w:tcPr>
          <w:p>
            <w:pPr>
              <w:jc w:val="center"/>
              <w:rPr>
                <w:rFonts w:eastAsiaTheme="minorEastAsia"/>
                <w:color w:val="auto"/>
                <w:kern w:val="0"/>
                <w:szCs w:val="21"/>
              </w:rPr>
            </w:pPr>
          </w:p>
        </w:tc>
        <w:tc>
          <w:tcPr>
            <w:tcW w:w="1523" w:type="dxa"/>
            <w:vAlign w:val="center"/>
          </w:tcPr>
          <w:p>
            <w:pPr>
              <w:jc w:val="center"/>
              <w:rPr>
                <w:rFonts w:eastAsiaTheme="minorEastAsia"/>
                <w:color w:val="auto"/>
                <w:kern w:val="0"/>
                <w:szCs w:val="21"/>
              </w:rPr>
            </w:pPr>
            <w:r>
              <w:rPr>
                <w:rFonts w:eastAsiaTheme="minorEastAsia"/>
                <w:color w:val="auto"/>
                <w:kern w:val="0"/>
                <w:szCs w:val="21"/>
              </w:rPr>
              <w:t>石油类</w:t>
            </w:r>
          </w:p>
        </w:tc>
        <w:tc>
          <w:tcPr>
            <w:tcW w:w="1523" w:type="dxa"/>
            <w:vAlign w:val="center"/>
          </w:tcPr>
          <w:p>
            <w:pPr>
              <w:jc w:val="center"/>
              <w:rPr>
                <w:i/>
                <w:iCs/>
                <w:color w:val="auto"/>
                <w:szCs w:val="21"/>
              </w:rPr>
            </w:pPr>
            <w:r>
              <w:rPr>
                <w:i/>
                <w:iCs/>
                <w:color w:val="auto"/>
              </w:rPr>
              <w:t>1</w:t>
            </w:r>
          </w:p>
        </w:tc>
        <w:tc>
          <w:tcPr>
            <w:tcW w:w="1573" w:type="dxa"/>
            <w:vAlign w:val="center"/>
          </w:tcPr>
          <w:p>
            <w:pPr>
              <w:jc w:val="center"/>
              <w:rPr>
                <w:i/>
                <w:iCs/>
                <w:color w:val="auto"/>
                <w:szCs w:val="21"/>
              </w:rPr>
            </w:pPr>
            <w:r>
              <w:rPr>
                <w:i/>
                <w:iCs/>
                <w:color w:val="auto"/>
              </w:rPr>
              <w:t>1</w:t>
            </w:r>
          </w:p>
        </w:tc>
        <w:tc>
          <w:tcPr>
            <w:tcW w:w="1573" w:type="dxa"/>
            <w:vAlign w:val="center"/>
          </w:tcPr>
          <w:p>
            <w:pPr>
              <w:jc w:val="center"/>
              <w:rPr>
                <w:i/>
                <w:color w:val="auto"/>
              </w:rPr>
            </w:pPr>
            <w:r>
              <w:rPr>
                <w:i/>
                <w:color w:val="auto"/>
              </w:rPr>
              <w:t xml:space="preserve">0.0005 </w:t>
            </w:r>
          </w:p>
        </w:tc>
      </w:tr>
    </w:tbl>
    <w:p>
      <w:pPr>
        <w:spacing w:line="360" w:lineRule="auto"/>
        <w:jc w:val="center"/>
        <w:rPr>
          <w:rFonts w:eastAsia="黑体"/>
          <w:color w:val="auto"/>
          <w:kern w:val="0"/>
          <w:szCs w:val="21"/>
        </w:rPr>
      </w:pPr>
    </w:p>
    <w:p>
      <w:pPr>
        <w:spacing w:line="360" w:lineRule="auto"/>
        <w:jc w:val="center"/>
        <w:rPr>
          <w:rFonts w:eastAsia="黑体"/>
          <w:color w:val="auto"/>
          <w:kern w:val="0"/>
          <w:szCs w:val="21"/>
        </w:rPr>
      </w:pPr>
    </w:p>
    <w:p>
      <w:pPr>
        <w:spacing w:line="360" w:lineRule="auto"/>
        <w:jc w:val="center"/>
        <w:rPr>
          <w:rFonts w:eastAsia="黑体"/>
          <w:color w:val="auto"/>
          <w:kern w:val="0"/>
          <w:szCs w:val="21"/>
        </w:rPr>
      </w:pPr>
    </w:p>
    <w:p>
      <w:pPr>
        <w:spacing w:line="360" w:lineRule="auto"/>
        <w:jc w:val="center"/>
        <w:rPr>
          <w:rFonts w:eastAsia="黑体"/>
          <w:color w:val="auto"/>
          <w:kern w:val="0"/>
          <w:szCs w:val="21"/>
        </w:rPr>
      </w:pPr>
      <w:r>
        <w:rPr>
          <w:rFonts w:eastAsia="黑体"/>
          <w:color w:val="auto"/>
          <w:kern w:val="0"/>
          <w:szCs w:val="21"/>
        </w:rPr>
        <w:t>表9.4-3  项目废气排放清单及执行标准</w:t>
      </w:r>
    </w:p>
    <w:tbl>
      <w:tblPr>
        <w:tblStyle w:val="55"/>
        <w:tblW w:w="13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339"/>
        <w:gridCol w:w="1291"/>
        <w:gridCol w:w="1614"/>
        <w:gridCol w:w="1417"/>
        <w:gridCol w:w="884"/>
        <w:gridCol w:w="1190"/>
        <w:gridCol w:w="1136"/>
        <w:gridCol w:w="1314"/>
        <w:gridCol w:w="128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97" w:type="dxa"/>
            <w:vMerge w:val="restart"/>
            <w:vAlign w:val="center"/>
          </w:tcPr>
          <w:p>
            <w:pPr>
              <w:jc w:val="center"/>
              <w:rPr>
                <w:rFonts w:eastAsiaTheme="minorEastAsia"/>
                <w:color w:val="auto"/>
                <w:kern w:val="0"/>
                <w:szCs w:val="21"/>
              </w:rPr>
            </w:pPr>
            <w:r>
              <w:rPr>
                <w:rFonts w:eastAsiaTheme="minorEastAsia"/>
                <w:color w:val="auto"/>
                <w:kern w:val="0"/>
                <w:szCs w:val="21"/>
              </w:rPr>
              <w:t>排放源</w:t>
            </w:r>
          </w:p>
        </w:tc>
        <w:tc>
          <w:tcPr>
            <w:tcW w:w="1339" w:type="dxa"/>
            <w:vMerge w:val="restart"/>
            <w:vAlign w:val="center"/>
          </w:tcPr>
          <w:p>
            <w:pPr>
              <w:jc w:val="center"/>
              <w:rPr>
                <w:rFonts w:eastAsiaTheme="minorEastAsia"/>
                <w:color w:val="auto"/>
                <w:kern w:val="0"/>
                <w:szCs w:val="21"/>
              </w:rPr>
            </w:pPr>
            <w:r>
              <w:rPr>
                <w:rFonts w:eastAsiaTheme="minorEastAsia"/>
                <w:color w:val="auto"/>
                <w:kern w:val="0"/>
                <w:szCs w:val="21"/>
              </w:rPr>
              <w:t>污染源</w:t>
            </w:r>
          </w:p>
        </w:tc>
        <w:tc>
          <w:tcPr>
            <w:tcW w:w="1291" w:type="dxa"/>
            <w:vMerge w:val="restart"/>
            <w:vAlign w:val="center"/>
          </w:tcPr>
          <w:p>
            <w:pPr>
              <w:jc w:val="center"/>
              <w:rPr>
                <w:rFonts w:eastAsiaTheme="minorEastAsia"/>
                <w:color w:val="auto"/>
                <w:kern w:val="0"/>
                <w:szCs w:val="21"/>
              </w:rPr>
            </w:pPr>
            <w:r>
              <w:rPr>
                <w:rFonts w:eastAsiaTheme="minorEastAsia"/>
                <w:color w:val="auto"/>
                <w:kern w:val="0"/>
                <w:szCs w:val="21"/>
              </w:rPr>
              <w:t>污染因子</w:t>
            </w:r>
          </w:p>
        </w:tc>
        <w:tc>
          <w:tcPr>
            <w:tcW w:w="1614" w:type="dxa"/>
            <w:vMerge w:val="restart"/>
            <w:vAlign w:val="center"/>
          </w:tcPr>
          <w:p>
            <w:pPr>
              <w:jc w:val="center"/>
              <w:rPr>
                <w:rFonts w:eastAsiaTheme="minorEastAsia"/>
                <w:color w:val="auto"/>
                <w:kern w:val="0"/>
                <w:szCs w:val="21"/>
              </w:rPr>
            </w:pPr>
            <w:r>
              <w:rPr>
                <w:rFonts w:eastAsiaTheme="minorEastAsia"/>
                <w:color w:val="auto"/>
                <w:kern w:val="0"/>
                <w:szCs w:val="21"/>
              </w:rPr>
              <w:t>治理措施</w:t>
            </w:r>
          </w:p>
        </w:tc>
        <w:tc>
          <w:tcPr>
            <w:tcW w:w="1417" w:type="dxa"/>
            <w:vMerge w:val="restart"/>
            <w:vAlign w:val="center"/>
          </w:tcPr>
          <w:p>
            <w:pPr>
              <w:jc w:val="center"/>
              <w:rPr>
                <w:rFonts w:eastAsiaTheme="minorEastAsia"/>
                <w:color w:val="auto"/>
                <w:kern w:val="0"/>
                <w:szCs w:val="21"/>
              </w:rPr>
            </w:pPr>
            <w:r>
              <w:rPr>
                <w:rFonts w:eastAsiaTheme="minorEastAsia"/>
                <w:color w:val="auto"/>
                <w:kern w:val="0"/>
                <w:szCs w:val="21"/>
              </w:rPr>
              <w:t>排放标准及标准号</w:t>
            </w:r>
          </w:p>
        </w:tc>
        <w:tc>
          <w:tcPr>
            <w:tcW w:w="884" w:type="dxa"/>
            <w:vMerge w:val="restart"/>
            <w:vAlign w:val="center"/>
          </w:tcPr>
          <w:p>
            <w:pPr>
              <w:jc w:val="center"/>
              <w:rPr>
                <w:rFonts w:eastAsiaTheme="minorEastAsia"/>
                <w:color w:val="auto"/>
                <w:kern w:val="0"/>
                <w:szCs w:val="21"/>
              </w:rPr>
            </w:pPr>
            <w:r>
              <w:rPr>
                <w:rFonts w:eastAsiaTheme="minorEastAsia"/>
                <w:color w:val="auto"/>
                <w:kern w:val="0"/>
                <w:szCs w:val="21"/>
              </w:rPr>
              <w:t>排污口信息</w:t>
            </w:r>
          </w:p>
        </w:tc>
        <w:tc>
          <w:tcPr>
            <w:tcW w:w="2326" w:type="dxa"/>
            <w:gridSpan w:val="2"/>
            <w:vAlign w:val="center"/>
          </w:tcPr>
          <w:p>
            <w:pPr>
              <w:jc w:val="center"/>
              <w:rPr>
                <w:rFonts w:eastAsiaTheme="minorEastAsia"/>
                <w:color w:val="auto"/>
                <w:kern w:val="0"/>
                <w:szCs w:val="21"/>
              </w:rPr>
            </w:pPr>
            <w:r>
              <w:rPr>
                <w:rFonts w:eastAsiaTheme="minorEastAsia"/>
                <w:color w:val="auto"/>
                <w:kern w:val="0"/>
                <w:szCs w:val="21"/>
              </w:rPr>
              <w:t>执行标准</w:t>
            </w:r>
          </w:p>
        </w:tc>
        <w:tc>
          <w:tcPr>
            <w:tcW w:w="2594" w:type="dxa"/>
            <w:gridSpan w:val="2"/>
            <w:vAlign w:val="center"/>
          </w:tcPr>
          <w:p>
            <w:pPr>
              <w:jc w:val="center"/>
              <w:rPr>
                <w:rFonts w:eastAsiaTheme="minorEastAsia"/>
                <w:color w:val="auto"/>
                <w:kern w:val="0"/>
                <w:szCs w:val="21"/>
              </w:rPr>
            </w:pPr>
            <w:r>
              <w:rPr>
                <w:rFonts w:eastAsiaTheme="minorEastAsia"/>
                <w:color w:val="auto"/>
                <w:kern w:val="0"/>
                <w:szCs w:val="21"/>
              </w:rPr>
              <w:t>排放情况</w:t>
            </w:r>
          </w:p>
        </w:tc>
        <w:tc>
          <w:tcPr>
            <w:tcW w:w="1250" w:type="dxa"/>
            <w:vMerge w:val="restart"/>
            <w:vAlign w:val="center"/>
          </w:tcPr>
          <w:p>
            <w:pPr>
              <w:jc w:val="center"/>
              <w:rPr>
                <w:rFonts w:eastAsiaTheme="minorEastAsia"/>
                <w:color w:val="auto"/>
                <w:kern w:val="0"/>
                <w:szCs w:val="21"/>
              </w:rPr>
            </w:pPr>
            <w:r>
              <w:rPr>
                <w:rFonts w:eastAsiaTheme="minorEastAsia"/>
                <w:color w:val="auto"/>
                <w:kern w:val="0"/>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7" w:type="dxa"/>
            <w:vMerge w:val="continue"/>
            <w:vAlign w:val="center"/>
          </w:tcPr>
          <w:p>
            <w:pPr>
              <w:jc w:val="center"/>
              <w:rPr>
                <w:rFonts w:eastAsiaTheme="minorEastAsia"/>
                <w:color w:val="auto"/>
                <w:kern w:val="0"/>
                <w:szCs w:val="21"/>
              </w:rPr>
            </w:pPr>
          </w:p>
        </w:tc>
        <w:tc>
          <w:tcPr>
            <w:tcW w:w="1339" w:type="dxa"/>
            <w:vMerge w:val="continue"/>
            <w:vAlign w:val="center"/>
          </w:tcPr>
          <w:p>
            <w:pPr>
              <w:jc w:val="center"/>
              <w:rPr>
                <w:rFonts w:eastAsiaTheme="minorEastAsia"/>
                <w:color w:val="auto"/>
                <w:kern w:val="0"/>
                <w:szCs w:val="21"/>
              </w:rPr>
            </w:pPr>
          </w:p>
        </w:tc>
        <w:tc>
          <w:tcPr>
            <w:tcW w:w="1291" w:type="dxa"/>
            <w:vMerge w:val="continue"/>
            <w:vAlign w:val="center"/>
          </w:tcPr>
          <w:p>
            <w:pPr>
              <w:jc w:val="center"/>
              <w:rPr>
                <w:rFonts w:eastAsiaTheme="minorEastAsia"/>
                <w:color w:val="auto"/>
                <w:kern w:val="0"/>
                <w:szCs w:val="21"/>
              </w:rPr>
            </w:pPr>
          </w:p>
        </w:tc>
        <w:tc>
          <w:tcPr>
            <w:tcW w:w="1614" w:type="dxa"/>
            <w:vMerge w:val="continue"/>
            <w:vAlign w:val="center"/>
          </w:tcPr>
          <w:p>
            <w:pPr>
              <w:jc w:val="center"/>
              <w:rPr>
                <w:rFonts w:eastAsiaTheme="minorEastAsia"/>
                <w:color w:val="auto"/>
                <w:kern w:val="0"/>
                <w:szCs w:val="21"/>
              </w:rPr>
            </w:pPr>
          </w:p>
        </w:tc>
        <w:tc>
          <w:tcPr>
            <w:tcW w:w="1417" w:type="dxa"/>
            <w:vMerge w:val="continue"/>
            <w:vAlign w:val="center"/>
          </w:tcPr>
          <w:p>
            <w:pPr>
              <w:jc w:val="center"/>
              <w:rPr>
                <w:rFonts w:eastAsiaTheme="minorEastAsia"/>
                <w:color w:val="auto"/>
                <w:kern w:val="0"/>
                <w:szCs w:val="21"/>
              </w:rPr>
            </w:pPr>
          </w:p>
        </w:tc>
        <w:tc>
          <w:tcPr>
            <w:tcW w:w="884" w:type="dxa"/>
            <w:vMerge w:val="continue"/>
            <w:vAlign w:val="center"/>
          </w:tcPr>
          <w:p>
            <w:pPr>
              <w:jc w:val="center"/>
              <w:rPr>
                <w:rFonts w:eastAsiaTheme="minorEastAsia"/>
                <w:color w:val="auto"/>
                <w:kern w:val="0"/>
                <w:szCs w:val="21"/>
              </w:rPr>
            </w:pPr>
          </w:p>
        </w:tc>
        <w:tc>
          <w:tcPr>
            <w:tcW w:w="1190" w:type="dxa"/>
            <w:vAlign w:val="center"/>
          </w:tcPr>
          <w:p>
            <w:pPr>
              <w:jc w:val="center"/>
              <w:rPr>
                <w:rFonts w:eastAsiaTheme="minorEastAsia"/>
                <w:color w:val="auto"/>
                <w:kern w:val="0"/>
                <w:szCs w:val="21"/>
              </w:rPr>
            </w:pPr>
            <w:r>
              <w:rPr>
                <w:rFonts w:eastAsiaTheme="minorEastAsia"/>
                <w:color w:val="auto"/>
                <w:kern w:val="0"/>
                <w:szCs w:val="21"/>
              </w:rPr>
              <w:t>浓度（mg/m</w:t>
            </w:r>
            <w:r>
              <w:rPr>
                <w:rFonts w:eastAsiaTheme="minorEastAsia"/>
                <w:color w:val="auto"/>
                <w:kern w:val="0"/>
                <w:szCs w:val="21"/>
                <w:vertAlign w:val="superscript"/>
              </w:rPr>
              <w:t>3</w:t>
            </w:r>
            <w:r>
              <w:rPr>
                <w:rFonts w:eastAsiaTheme="minorEastAsia"/>
                <w:color w:val="auto"/>
                <w:kern w:val="0"/>
                <w:szCs w:val="21"/>
              </w:rPr>
              <w:t>）</w:t>
            </w:r>
          </w:p>
        </w:tc>
        <w:tc>
          <w:tcPr>
            <w:tcW w:w="1136" w:type="dxa"/>
            <w:vAlign w:val="center"/>
          </w:tcPr>
          <w:p>
            <w:pPr>
              <w:jc w:val="center"/>
              <w:rPr>
                <w:rFonts w:eastAsiaTheme="minorEastAsia"/>
                <w:color w:val="auto"/>
                <w:kern w:val="0"/>
                <w:szCs w:val="21"/>
              </w:rPr>
            </w:pPr>
            <w:r>
              <w:rPr>
                <w:rFonts w:eastAsiaTheme="minorEastAsia"/>
                <w:color w:val="auto"/>
                <w:kern w:val="0"/>
                <w:szCs w:val="21"/>
              </w:rPr>
              <w:t>速率限值（kg/h）</w:t>
            </w:r>
          </w:p>
        </w:tc>
        <w:tc>
          <w:tcPr>
            <w:tcW w:w="1314" w:type="dxa"/>
            <w:vAlign w:val="center"/>
          </w:tcPr>
          <w:p>
            <w:pPr>
              <w:jc w:val="center"/>
              <w:rPr>
                <w:rFonts w:eastAsiaTheme="minorEastAsia"/>
                <w:color w:val="auto"/>
                <w:kern w:val="0"/>
                <w:szCs w:val="21"/>
              </w:rPr>
            </w:pPr>
            <w:r>
              <w:rPr>
                <w:rFonts w:eastAsiaTheme="minorEastAsia"/>
                <w:color w:val="auto"/>
                <w:kern w:val="0"/>
                <w:szCs w:val="21"/>
              </w:rPr>
              <w:t>浓度（mg/m</w:t>
            </w:r>
            <w:r>
              <w:rPr>
                <w:rFonts w:eastAsiaTheme="minorEastAsia"/>
                <w:color w:val="auto"/>
                <w:kern w:val="0"/>
                <w:szCs w:val="21"/>
                <w:vertAlign w:val="superscript"/>
              </w:rPr>
              <w:t>3</w:t>
            </w:r>
            <w:r>
              <w:rPr>
                <w:rFonts w:eastAsiaTheme="minorEastAsia"/>
                <w:color w:val="auto"/>
                <w:kern w:val="0"/>
                <w:szCs w:val="21"/>
              </w:rPr>
              <w:t>）</w:t>
            </w:r>
          </w:p>
        </w:tc>
        <w:tc>
          <w:tcPr>
            <w:tcW w:w="1280" w:type="dxa"/>
            <w:vAlign w:val="center"/>
          </w:tcPr>
          <w:p>
            <w:pPr>
              <w:jc w:val="center"/>
              <w:rPr>
                <w:rFonts w:eastAsiaTheme="minorEastAsia"/>
                <w:color w:val="auto"/>
                <w:kern w:val="0"/>
                <w:szCs w:val="21"/>
              </w:rPr>
            </w:pPr>
            <w:r>
              <w:rPr>
                <w:rFonts w:eastAsiaTheme="minorEastAsia"/>
                <w:color w:val="auto"/>
                <w:kern w:val="0"/>
                <w:szCs w:val="21"/>
              </w:rPr>
              <w:t>速率（kg/h）</w:t>
            </w:r>
          </w:p>
        </w:tc>
        <w:tc>
          <w:tcPr>
            <w:tcW w:w="1250"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97" w:type="dxa"/>
            <w:vMerge w:val="restart"/>
            <w:vAlign w:val="center"/>
          </w:tcPr>
          <w:p>
            <w:pPr>
              <w:jc w:val="center"/>
              <w:rPr>
                <w:rFonts w:eastAsiaTheme="minorEastAsia"/>
                <w:color w:val="auto"/>
                <w:kern w:val="0"/>
                <w:szCs w:val="21"/>
              </w:rPr>
            </w:pPr>
            <w:r>
              <w:rPr>
                <w:rFonts w:eastAsiaTheme="minorEastAsia"/>
                <w:color w:val="auto"/>
                <w:kern w:val="0"/>
                <w:szCs w:val="21"/>
              </w:rPr>
              <w:t>无组织排放</w:t>
            </w:r>
          </w:p>
        </w:tc>
        <w:tc>
          <w:tcPr>
            <w:tcW w:w="1339" w:type="dxa"/>
            <w:vMerge w:val="restart"/>
            <w:vAlign w:val="center"/>
          </w:tcPr>
          <w:p>
            <w:pPr>
              <w:jc w:val="center"/>
              <w:rPr>
                <w:rFonts w:eastAsiaTheme="minorEastAsia"/>
                <w:color w:val="auto"/>
                <w:kern w:val="0"/>
                <w:szCs w:val="21"/>
              </w:rPr>
            </w:pPr>
            <w:r>
              <w:rPr>
                <w:snapToGrid w:val="0"/>
                <w:color w:val="auto"/>
                <w:kern w:val="0"/>
                <w:szCs w:val="21"/>
              </w:rPr>
              <w:t>报废汽车拆解区</w:t>
            </w:r>
          </w:p>
        </w:tc>
        <w:tc>
          <w:tcPr>
            <w:tcW w:w="1291" w:type="dxa"/>
            <w:vAlign w:val="center"/>
          </w:tcPr>
          <w:p>
            <w:pPr>
              <w:jc w:val="center"/>
              <w:rPr>
                <w:rFonts w:eastAsiaTheme="minorEastAsia"/>
                <w:color w:val="auto"/>
                <w:kern w:val="0"/>
                <w:szCs w:val="21"/>
              </w:rPr>
            </w:pPr>
            <w:r>
              <w:rPr>
                <w:rFonts w:eastAsiaTheme="minorEastAsia"/>
                <w:color w:val="auto"/>
                <w:kern w:val="0"/>
                <w:szCs w:val="21"/>
              </w:rPr>
              <w:t>非甲烷总烃</w:t>
            </w:r>
          </w:p>
        </w:tc>
        <w:tc>
          <w:tcPr>
            <w:tcW w:w="1614" w:type="dxa"/>
            <w:vMerge w:val="restart"/>
            <w:vAlign w:val="center"/>
          </w:tcPr>
          <w:p>
            <w:pPr>
              <w:jc w:val="center"/>
              <w:rPr>
                <w:rFonts w:eastAsiaTheme="minorEastAsia"/>
                <w:color w:val="auto"/>
                <w:kern w:val="0"/>
                <w:szCs w:val="21"/>
              </w:rPr>
            </w:pPr>
            <w:r>
              <w:rPr>
                <w:rFonts w:eastAsiaTheme="minorEastAsia"/>
                <w:color w:val="auto"/>
                <w:kern w:val="0"/>
                <w:szCs w:val="21"/>
              </w:rPr>
              <w:t>加强车间通风，设置排气扇</w:t>
            </w:r>
          </w:p>
        </w:tc>
        <w:tc>
          <w:tcPr>
            <w:tcW w:w="1417" w:type="dxa"/>
            <w:vMerge w:val="restart"/>
            <w:vAlign w:val="center"/>
          </w:tcPr>
          <w:p>
            <w:pPr>
              <w:jc w:val="center"/>
              <w:rPr>
                <w:color w:val="auto"/>
                <w:w w:val="102"/>
                <w:szCs w:val="21"/>
              </w:rPr>
            </w:pPr>
            <w:r>
              <w:rPr>
                <w:rFonts w:eastAsiaTheme="minorEastAsia"/>
                <w:color w:val="auto"/>
                <w:kern w:val="0"/>
                <w:szCs w:val="21"/>
              </w:rPr>
              <w:t>重庆市地方标准《大气污染物综合排放标准》（DB50/418-2016）</w:t>
            </w:r>
          </w:p>
        </w:tc>
        <w:tc>
          <w:tcPr>
            <w:tcW w:w="884" w:type="dxa"/>
            <w:vAlign w:val="center"/>
          </w:tcPr>
          <w:p>
            <w:pPr>
              <w:jc w:val="center"/>
              <w:rPr>
                <w:rFonts w:eastAsiaTheme="minorEastAsia"/>
                <w:color w:val="auto"/>
                <w:kern w:val="0"/>
                <w:szCs w:val="21"/>
              </w:rPr>
            </w:pPr>
            <w:r>
              <w:rPr>
                <w:rFonts w:eastAsiaTheme="minorEastAsia"/>
                <w:color w:val="auto"/>
                <w:kern w:val="0"/>
                <w:szCs w:val="21"/>
              </w:rPr>
              <w:t>/</w:t>
            </w:r>
          </w:p>
        </w:tc>
        <w:tc>
          <w:tcPr>
            <w:tcW w:w="1190" w:type="dxa"/>
            <w:vAlign w:val="center"/>
          </w:tcPr>
          <w:p>
            <w:pPr>
              <w:jc w:val="center"/>
              <w:rPr>
                <w:rFonts w:eastAsiaTheme="minorEastAsia"/>
                <w:color w:val="auto"/>
                <w:kern w:val="0"/>
                <w:szCs w:val="21"/>
              </w:rPr>
            </w:pPr>
            <w:r>
              <w:rPr>
                <w:rFonts w:eastAsiaTheme="minorEastAsia"/>
                <w:color w:val="auto"/>
                <w:kern w:val="0"/>
                <w:szCs w:val="21"/>
              </w:rPr>
              <w:t>4</w:t>
            </w:r>
          </w:p>
        </w:tc>
        <w:tc>
          <w:tcPr>
            <w:tcW w:w="1136" w:type="dxa"/>
            <w:vAlign w:val="center"/>
          </w:tcPr>
          <w:p>
            <w:pPr>
              <w:jc w:val="center"/>
              <w:rPr>
                <w:rFonts w:eastAsiaTheme="minorEastAsia"/>
                <w:color w:val="auto"/>
                <w:kern w:val="0"/>
                <w:szCs w:val="21"/>
              </w:rPr>
            </w:pPr>
            <w:r>
              <w:rPr>
                <w:rFonts w:eastAsiaTheme="minorEastAsia"/>
                <w:color w:val="auto"/>
                <w:kern w:val="0"/>
                <w:szCs w:val="21"/>
              </w:rPr>
              <w:t>/</w:t>
            </w:r>
          </w:p>
        </w:tc>
        <w:tc>
          <w:tcPr>
            <w:tcW w:w="1314" w:type="dxa"/>
            <w:vAlign w:val="center"/>
          </w:tcPr>
          <w:p>
            <w:pPr>
              <w:jc w:val="center"/>
              <w:rPr>
                <w:rFonts w:eastAsiaTheme="minorEastAsia"/>
                <w:color w:val="auto"/>
                <w:kern w:val="0"/>
                <w:szCs w:val="21"/>
              </w:rPr>
            </w:pPr>
            <w:r>
              <w:rPr>
                <w:rFonts w:eastAsiaTheme="minorEastAsia"/>
                <w:color w:val="auto"/>
                <w:kern w:val="0"/>
                <w:szCs w:val="21"/>
              </w:rPr>
              <w:t>/</w:t>
            </w:r>
          </w:p>
        </w:tc>
        <w:tc>
          <w:tcPr>
            <w:tcW w:w="1280" w:type="dxa"/>
            <w:vAlign w:val="center"/>
          </w:tcPr>
          <w:p>
            <w:pPr>
              <w:jc w:val="center"/>
              <w:rPr>
                <w:rFonts w:eastAsiaTheme="minorEastAsia"/>
                <w:color w:val="auto"/>
                <w:kern w:val="0"/>
                <w:szCs w:val="21"/>
              </w:rPr>
            </w:pPr>
            <w:r>
              <w:rPr>
                <w:rFonts w:eastAsiaTheme="minorEastAsia"/>
                <w:color w:val="auto"/>
                <w:kern w:val="0"/>
                <w:szCs w:val="21"/>
              </w:rPr>
              <w:t>0.0</w:t>
            </w:r>
            <w:r>
              <w:rPr>
                <w:rFonts w:hint="eastAsia" w:eastAsiaTheme="minorEastAsia"/>
                <w:color w:val="auto"/>
                <w:kern w:val="0"/>
                <w:szCs w:val="21"/>
              </w:rPr>
              <w:t>33</w:t>
            </w:r>
          </w:p>
        </w:tc>
        <w:tc>
          <w:tcPr>
            <w:tcW w:w="1250" w:type="dxa"/>
            <w:vAlign w:val="center"/>
          </w:tcPr>
          <w:p>
            <w:pPr>
              <w:jc w:val="center"/>
              <w:rPr>
                <w:rFonts w:eastAsiaTheme="minorEastAsia"/>
                <w:color w:val="auto"/>
                <w:kern w:val="0"/>
                <w:szCs w:val="21"/>
              </w:rPr>
            </w:pPr>
            <w:r>
              <w:rPr>
                <w:rFonts w:hint="eastAsia" w:eastAsiaTheme="minorEastAsia"/>
                <w:color w:val="auto"/>
                <w:kern w:val="0"/>
                <w:szCs w:val="21"/>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97" w:type="dxa"/>
            <w:vMerge w:val="continue"/>
            <w:vAlign w:val="center"/>
          </w:tcPr>
          <w:p>
            <w:pPr>
              <w:jc w:val="center"/>
              <w:rPr>
                <w:rFonts w:eastAsiaTheme="minorEastAsia"/>
                <w:color w:val="auto"/>
                <w:kern w:val="0"/>
                <w:szCs w:val="21"/>
              </w:rPr>
            </w:pPr>
          </w:p>
        </w:tc>
        <w:tc>
          <w:tcPr>
            <w:tcW w:w="1339" w:type="dxa"/>
            <w:vMerge w:val="continue"/>
            <w:vAlign w:val="center"/>
          </w:tcPr>
          <w:p>
            <w:pPr>
              <w:jc w:val="center"/>
              <w:rPr>
                <w:rFonts w:eastAsiaTheme="minorEastAsia"/>
                <w:color w:val="auto"/>
                <w:kern w:val="0"/>
                <w:szCs w:val="21"/>
              </w:rPr>
            </w:pPr>
          </w:p>
        </w:tc>
        <w:tc>
          <w:tcPr>
            <w:tcW w:w="1291" w:type="dxa"/>
            <w:vAlign w:val="center"/>
          </w:tcPr>
          <w:p>
            <w:pPr>
              <w:jc w:val="center"/>
              <w:rPr>
                <w:rFonts w:eastAsiaTheme="minorEastAsia"/>
                <w:color w:val="auto"/>
                <w:kern w:val="0"/>
                <w:szCs w:val="21"/>
              </w:rPr>
            </w:pPr>
            <w:r>
              <w:rPr>
                <w:rFonts w:eastAsiaTheme="minorEastAsia"/>
                <w:color w:val="auto"/>
                <w:kern w:val="0"/>
                <w:szCs w:val="21"/>
              </w:rPr>
              <w:t>颗粒物</w:t>
            </w:r>
          </w:p>
        </w:tc>
        <w:tc>
          <w:tcPr>
            <w:tcW w:w="1614" w:type="dxa"/>
            <w:vMerge w:val="continue"/>
            <w:vAlign w:val="center"/>
          </w:tcPr>
          <w:p>
            <w:pPr>
              <w:jc w:val="center"/>
              <w:rPr>
                <w:rFonts w:eastAsiaTheme="minorEastAsia"/>
                <w:color w:val="auto"/>
                <w:kern w:val="0"/>
                <w:szCs w:val="21"/>
              </w:rPr>
            </w:pPr>
          </w:p>
        </w:tc>
        <w:tc>
          <w:tcPr>
            <w:tcW w:w="1417" w:type="dxa"/>
            <w:vMerge w:val="continue"/>
            <w:vAlign w:val="center"/>
          </w:tcPr>
          <w:p>
            <w:pPr>
              <w:jc w:val="center"/>
              <w:rPr>
                <w:rFonts w:eastAsiaTheme="minorEastAsia"/>
                <w:color w:val="auto"/>
                <w:kern w:val="0"/>
                <w:szCs w:val="21"/>
              </w:rPr>
            </w:pPr>
          </w:p>
        </w:tc>
        <w:tc>
          <w:tcPr>
            <w:tcW w:w="884" w:type="dxa"/>
            <w:vAlign w:val="center"/>
          </w:tcPr>
          <w:p>
            <w:pPr>
              <w:jc w:val="center"/>
              <w:rPr>
                <w:rFonts w:eastAsiaTheme="minorEastAsia"/>
                <w:color w:val="auto"/>
                <w:kern w:val="0"/>
                <w:szCs w:val="21"/>
              </w:rPr>
            </w:pPr>
            <w:r>
              <w:rPr>
                <w:rFonts w:eastAsiaTheme="minorEastAsia"/>
                <w:color w:val="auto"/>
                <w:kern w:val="0"/>
                <w:szCs w:val="21"/>
              </w:rPr>
              <w:t>/</w:t>
            </w:r>
          </w:p>
        </w:tc>
        <w:tc>
          <w:tcPr>
            <w:tcW w:w="1190" w:type="dxa"/>
            <w:vAlign w:val="center"/>
          </w:tcPr>
          <w:p>
            <w:pPr>
              <w:jc w:val="center"/>
              <w:rPr>
                <w:rFonts w:eastAsiaTheme="minorEastAsia"/>
                <w:color w:val="auto"/>
                <w:kern w:val="0"/>
                <w:szCs w:val="21"/>
              </w:rPr>
            </w:pPr>
            <w:r>
              <w:rPr>
                <w:rFonts w:eastAsiaTheme="minorEastAsia"/>
                <w:color w:val="auto"/>
                <w:kern w:val="0"/>
                <w:szCs w:val="21"/>
              </w:rPr>
              <w:t>1</w:t>
            </w:r>
          </w:p>
        </w:tc>
        <w:tc>
          <w:tcPr>
            <w:tcW w:w="1136" w:type="dxa"/>
            <w:vAlign w:val="center"/>
          </w:tcPr>
          <w:p>
            <w:pPr>
              <w:jc w:val="center"/>
              <w:rPr>
                <w:rFonts w:eastAsiaTheme="minorEastAsia"/>
                <w:color w:val="auto"/>
                <w:kern w:val="0"/>
                <w:szCs w:val="21"/>
              </w:rPr>
            </w:pPr>
            <w:r>
              <w:rPr>
                <w:rFonts w:eastAsiaTheme="minorEastAsia"/>
                <w:color w:val="auto"/>
                <w:kern w:val="0"/>
                <w:szCs w:val="21"/>
              </w:rPr>
              <w:t>/</w:t>
            </w:r>
          </w:p>
        </w:tc>
        <w:tc>
          <w:tcPr>
            <w:tcW w:w="1314" w:type="dxa"/>
            <w:vAlign w:val="center"/>
          </w:tcPr>
          <w:p>
            <w:pPr>
              <w:jc w:val="center"/>
              <w:rPr>
                <w:rFonts w:eastAsiaTheme="minorEastAsia"/>
                <w:color w:val="auto"/>
                <w:kern w:val="0"/>
                <w:szCs w:val="21"/>
              </w:rPr>
            </w:pPr>
            <w:r>
              <w:rPr>
                <w:rFonts w:eastAsiaTheme="minorEastAsia"/>
                <w:color w:val="auto"/>
                <w:kern w:val="0"/>
                <w:szCs w:val="21"/>
              </w:rPr>
              <w:t>0.61</w:t>
            </w:r>
          </w:p>
        </w:tc>
        <w:tc>
          <w:tcPr>
            <w:tcW w:w="1280" w:type="dxa"/>
            <w:vAlign w:val="center"/>
          </w:tcPr>
          <w:p>
            <w:pPr>
              <w:jc w:val="center"/>
              <w:rPr>
                <w:rFonts w:eastAsiaTheme="minorEastAsia"/>
                <w:color w:val="auto"/>
                <w:kern w:val="0"/>
                <w:szCs w:val="21"/>
              </w:rPr>
            </w:pPr>
            <w:r>
              <w:rPr>
                <w:rFonts w:eastAsiaTheme="minorEastAsia"/>
                <w:color w:val="auto"/>
                <w:kern w:val="0"/>
                <w:szCs w:val="21"/>
              </w:rPr>
              <w:t>/</w:t>
            </w:r>
          </w:p>
        </w:tc>
        <w:tc>
          <w:tcPr>
            <w:tcW w:w="1250" w:type="dxa"/>
            <w:vAlign w:val="center"/>
          </w:tcPr>
          <w:p>
            <w:pPr>
              <w:jc w:val="center"/>
              <w:rPr>
                <w:rFonts w:eastAsiaTheme="minorEastAsia"/>
                <w:color w:val="auto"/>
                <w:kern w:val="0"/>
                <w:szCs w:val="21"/>
              </w:rPr>
            </w:pPr>
            <w:r>
              <w:rPr>
                <w:rFonts w:eastAsia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97" w:type="dxa"/>
            <w:vMerge w:val="continue"/>
            <w:vAlign w:val="center"/>
          </w:tcPr>
          <w:p>
            <w:pPr>
              <w:jc w:val="center"/>
              <w:rPr>
                <w:rFonts w:eastAsiaTheme="minorEastAsia"/>
                <w:color w:val="auto"/>
                <w:kern w:val="0"/>
                <w:szCs w:val="21"/>
              </w:rPr>
            </w:pPr>
          </w:p>
        </w:tc>
        <w:tc>
          <w:tcPr>
            <w:tcW w:w="1339" w:type="dxa"/>
            <w:vAlign w:val="center"/>
          </w:tcPr>
          <w:p>
            <w:pPr>
              <w:jc w:val="center"/>
              <w:rPr>
                <w:rFonts w:eastAsiaTheme="minorEastAsia"/>
                <w:color w:val="auto"/>
                <w:kern w:val="0"/>
                <w:szCs w:val="21"/>
              </w:rPr>
            </w:pPr>
            <w:r>
              <w:rPr>
                <w:rFonts w:eastAsiaTheme="minorEastAsia"/>
                <w:color w:val="auto"/>
                <w:kern w:val="0"/>
                <w:szCs w:val="21"/>
              </w:rPr>
              <w:t>废铁屑破碎</w:t>
            </w:r>
          </w:p>
        </w:tc>
        <w:tc>
          <w:tcPr>
            <w:tcW w:w="1291" w:type="dxa"/>
            <w:vAlign w:val="center"/>
          </w:tcPr>
          <w:p>
            <w:pPr>
              <w:jc w:val="center"/>
              <w:rPr>
                <w:rFonts w:eastAsiaTheme="minorEastAsia"/>
                <w:color w:val="auto"/>
                <w:kern w:val="0"/>
                <w:szCs w:val="21"/>
              </w:rPr>
            </w:pPr>
            <w:r>
              <w:rPr>
                <w:rFonts w:eastAsiaTheme="minorEastAsia"/>
                <w:color w:val="auto"/>
                <w:kern w:val="0"/>
                <w:szCs w:val="21"/>
              </w:rPr>
              <w:t>颗粒物</w:t>
            </w:r>
          </w:p>
        </w:tc>
        <w:tc>
          <w:tcPr>
            <w:tcW w:w="1614" w:type="dxa"/>
            <w:vMerge w:val="continue"/>
            <w:vAlign w:val="center"/>
          </w:tcPr>
          <w:p>
            <w:pPr>
              <w:jc w:val="center"/>
              <w:rPr>
                <w:rFonts w:eastAsiaTheme="minorEastAsia"/>
                <w:color w:val="auto"/>
                <w:kern w:val="0"/>
                <w:szCs w:val="21"/>
              </w:rPr>
            </w:pPr>
          </w:p>
        </w:tc>
        <w:tc>
          <w:tcPr>
            <w:tcW w:w="1417" w:type="dxa"/>
            <w:vMerge w:val="continue"/>
            <w:vAlign w:val="center"/>
          </w:tcPr>
          <w:p>
            <w:pPr>
              <w:jc w:val="center"/>
              <w:rPr>
                <w:rFonts w:eastAsiaTheme="minorEastAsia"/>
                <w:color w:val="auto"/>
                <w:kern w:val="0"/>
                <w:szCs w:val="21"/>
              </w:rPr>
            </w:pPr>
          </w:p>
        </w:tc>
        <w:tc>
          <w:tcPr>
            <w:tcW w:w="884" w:type="dxa"/>
            <w:vAlign w:val="center"/>
          </w:tcPr>
          <w:p>
            <w:pPr>
              <w:jc w:val="center"/>
              <w:rPr>
                <w:rFonts w:eastAsiaTheme="minorEastAsia"/>
                <w:color w:val="auto"/>
                <w:kern w:val="0"/>
                <w:szCs w:val="21"/>
              </w:rPr>
            </w:pPr>
            <w:r>
              <w:rPr>
                <w:rFonts w:eastAsiaTheme="minorEastAsia"/>
                <w:color w:val="auto"/>
                <w:kern w:val="0"/>
                <w:szCs w:val="21"/>
              </w:rPr>
              <w:t>/</w:t>
            </w:r>
          </w:p>
        </w:tc>
        <w:tc>
          <w:tcPr>
            <w:tcW w:w="1190" w:type="dxa"/>
            <w:vAlign w:val="center"/>
          </w:tcPr>
          <w:p>
            <w:pPr>
              <w:jc w:val="center"/>
              <w:rPr>
                <w:rFonts w:eastAsiaTheme="minorEastAsia"/>
                <w:color w:val="auto"/>
                <w:kern w:val="0"/>
                <w:szCs w:val="21"/>
              </w:rPr>
            </w:pPr>
            <w:r>
              <w:rPr>
                <w:rFonts w:eastAsiaTheme="minorEastAsia"/>
                <w:color w:val="auto"/>
                <w:kern w:val="0"/>
                <w:szCs w:val="21"/>
              </w:rPr>
              <w:t>1</w:t>
            </w:r>
          </w:p>
        </w:tc>
        <w:tc>
          <w:tcPr>
            <w:tcW w:w="1136" w:type="dxa"/>
            <w:vAlign w:val="center"/>
          </w:tcPr>
          <w:p>
            <w:pPr>
              <w:jc w:val="center"/>
              <w:rPr>
                <w:rFonts w:eastAsiaTheme="minorEastAsia"/>
                <w:color w:val="auto"/>
                <w:kern w:val="0"/>
                <w:szCs w:val="21"/>
              </w:rPr>
            </w:pPr>
            <w:r>
              <w:rPr>
                <w:rFonts w:eastAsiaTheme="minorEastAsia"/>
                <w:color w:val="auto"/>
                <w:kern w:val="0"/>
                <w:szCs w:val="21"/>
              </w:rPr>
              <w:t>/</w:t>
            </w:r>
          </w:p>
        </w:tc>
        <w:tc>
          <w:tcPr>
            <w:tcW w:w="1314" w:type="dxa"/>
            <w:vAlign w:val="center"/>
          </w:tcPr>
          <w:p>
            <w:pPr>
              <w:jc w:val="center"/>
              <w:rPr>
                <w:rFonts w:eastAsiaTheme="minorEastAsia"/>
                <w:color w:val="auto"/>
                <w:kern w:val="0"/>
                <w:szCs w:val="21"/>
              </w:rPr>
            </w:pPr>
            <w:r>
              <w:rPr>
                <w:rFonts w:eastAsiaTheme="minorEastAsia"/>
                <w:color w:val="auto"/>
                <w:kern w:val="0"/>
                <w:szCs w:val="21"/>
              </w:rPr>
              <w:t>/</w:t>
            </w:r>
          </w:p>
        </w:tc>
        <w:tc>
          <w:tcPr>
            <w:tcW w:w="1280" w:type="dxa"/>
            <w:vAlign w:val="center"/>
          </w:tcPr>
          <w:p>
            <w:pPr>
              <w:jc w:val="center"/>
              <w:rPr>
                <w:rFonts w:eastAsiaTheme="minorEastAsia"/>
                <w:color w:val="auto"/>
                <w:kern w:val="0"/>
                <w:szCs w:val="21"/>
              </w:rPr>
            </w:pPr>
            <w:r>
              <w:rPr>
                <w:rFonts w:eastAsiaTheme="minorEastAsia"/>
                <w:color w:val="auto"/>
                <w:kern w:val="0"/>
                <w:szCs w:val="21"/>
              </w:rPr>
              <w:t>0.204</w:t>
            </w:r>
          </w:p>
        </w:tc>
        <w:tc>
          <w:tcPr>
            <w:tcW w:w="1250" w:type="dxa"/>
            <w:vAlign w:val="center"/>
          </w:tcPr>
          <w:p>
            <w:pPr>
              <w:jc w:val="center"/>
              <w:rPr>
                <w:rFonts w:eastAsiaTheme="minorEastAsia"/>
                <w:color w:val="auto"/>
                <w:kern w:val="0"/>
                <w:szCs w:val="21"/>
              </w:rPr>
            </w:pPr>
            <w:r>
              <w:rPr>
                <w:rFonts w:eastAsiaTheme="minorEastAsia"/>
                <w:color w:val="auto"/>
                <w:kern w:val="0"/>
                <w:szCs w:val="21"/>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97" w:type="dxa"/>
            <w:vMerge w:val="continue"/>
            <w:vAlign w:val="center"/>
          </w:tcPr>
          <w:p>
            <w:pPr>
              <w:jc w:val="center"/>
              <w:rPr>
                <w:rFonts w:eastAsiaTheme="minorEastAsia"/>
                <w:color w:val="auto"/>
                <w:kern w:val="0"/>
                <w:szCs w:val="21"/>
              </w:rPr>
            </w:pPr>
          </w:p>
        </w:tc>
        <w:tc>
          <w:tcPr>
            <w:tcW w:w="1339" w:type="dxa"/>
            <w:vAlign w:val="center"/>
          </w:tcPr>
          <w:p>
            <w:pPr>
              <w:jc w:val="center"/>
              <w:rPr>
                <w:rFonts w:eastAsiaTheme="minorEastAsia"/>
                <w:color w:val="auto"/>
                <w:kern w:val="0"/>
                <w:szCs w:val="21"/>
              </w:rPr>
            </w:pPr>
            <w:r>
              <w:rPr>
                <w:rFonts w:eastAsiaTheme="minorEastAsia"/>
                <w:color w:val="auto"/>
                <w:kern w:val="0"/>
                <w:szCs w:val="21"/>
              </w:rPr>
              <w:t>废铁屑破碎</w:t>
            </w:r>
          </w:p>
        </w:tc>
        <w:tc>
          <w:tcPr>
            <w:tcW w:w="1291" w:type="dxa"/>
            <w:vAlign w:val="center"/>
          </w:tcPr>
          <w:p>
            <w:pPr>
              <w:jc w:val="center"/>
              <w:rPr>
                <w:rFonts w:eastAsiaTheme="minorEastAsia"/>
                <w:color w:val="auto"/>
                <w:kern w:val="0"/>
                <w:szCs w:val="21"/>
              </w:rPr>
            </w:pPr>
            <w:r>
              <w:rPr>
                <w:rFonts w:eastAsiaTheme="minorEastAsia"/>
                <w:color w:val="auto"/>
                <w:kern w:val="0"/>
                <w:szCs w:val="21"/>
              </w:rPr>
              <w:t>颗粒物</w:t>
            </w:r>
          </w:p>
        </w:tc>
        <w:tc>
          <w:tcPr>
            <w:tcW w:w="1614" w:type="dxa"/>
            <w:vAlign w:val="center"/>
          </w:tcPr>
          <w:p>
            <w:pPr>
              <w:jc w:val="center"/>
              <w:rPr>
                <w:rFonts w:eastAsiaTheme="minorEastAsia"/>
                <w:color w:val="auto"/>
                <w:kern w:val="0"/>
                <w:szCs w:val="21"/>
              </w:rPr>
            </w:pPr>
            <w:r>
              <w:rPr>
                <w:rFonts w:eastAsiaTheme="minorEastAsia"/>
                <w:color w:val="auto"/>
                <w:kern w:val="0"/>
                <w:szCs w:val="21"/>
              </w:rPr>
              <w:t>经布袋除尘器收集处理后直接排放于车间。</w:t>
            </w:r>
          </w:p>
        </w:tc>
        <w:tc>
          <w:tcPr>
            <w:tcW w:w="1417" w:type="dxa"/>
            <w:vMerge w:val="continue"/>
            <w:vAlign w:val="center"/>
          </w:tcPr>
          <w:p>
            <w:pPr>
              <w:jc w:val="center"/>
              <w:rPr>
                <w:rFonts w:eastAsiaTheme="minorEastAsia"/>
                <w:color w:val="auto"/>
                <w:kern w:val="0"/>
                <w:szCs w:val="21"/>
              </w:rPr>
            </w:pPr>
          </w:p>
        </w:tc>
        <w:tc>
          <w:tcPr>
            <w:tcW w:w="884" w:type="dxa"/>
            <w:vAlign w:val="center"/>
          </w:tcPr>
          <w:p>
            <w:pPr>
              <w:jc w:val="center"/>
              <w:rPr>
                <w:rFonts w:eastAsiaTheme="minorEastAsia"/>
                <w:color w:val="auto"/>
                <w:kern w:val="0"/>
                <w:szCs w:val="21"/>
              </w:rPr>
            </w:pPr>
            <w:r>
              <w:rPr>
                <w:rFonts w:eastAsiaTheme="minorEastAsia"/>
                <w:color w:val="auto"/>
                <w:kern w:val="0"/>
                <w:szCs w:val="21"/>
              </w:rPr>
              <w:t>/</w:t>
            </w:r>
          </w:p>
        </w:tc>
        <w:tc>
          <w:tcPr>
            <w:tcW w:w="1190" w:type="dxa"/>
            <w:vAlign w:val="center"/>
          </w:tcPr>
          <w:p>
            <w:pPr>
              <w:jc w:val="center"/>
              <w:rPr>
                <w:rFonts w:eastAsiaTheme="minorEastAsia"/>
                <w:color w:val="auto"/>
                <w:kern w:val="0"/>
                <w:szCs w:val="21"/>
              </w:rPr>
            </w:pPr>
            <w:r>
              <w:rPr>
                <w:rFonts w:eastAsiaTheme="minorEastAsia"/>
                <w:color w:val="auto"/>
                <w:kern w:val="0"/>
                <w:szCs w:val="21"/>
              </w:rPr>
              <w:t>1</w:t>
            </w:r>
          </w:p>
        </w:tc>
        <w:tc>
          <w:tcPr>
            <w:tcW w:w="1136" w:type="dxa"/>
            <w:vAlign w:val="center"/>
          </w:tcPr>
          <w:p>
            <w:pPr>
              <w:jc w:val="center"/>
              <w:rPr>
                <w:rFonts w:eastAsiaTheme="minorEastAsia"/>
                <w:color w:val="auto"/>
                <w:kern w:val="0"/>
                <w:szCs w:val="21"/>
              </w:rPr>
            </w:pPr>
            <w:r>
              <w:rPr>
                <w:rFonts w:eastAsiaTheme="minorEastAsia"/>
                <w:color w:val="auto"/>
                <w:kern w:val="0"/>
                <w:szCs w:val="21"/>
              </w:rPr>
              <w:t>0.8</w:t>
            </w:r>
          </w:p>
        </w:tc>
        <w:tc>
          <w:tcPr>
            <w:tcW w:w="1314" w:type="dxa"/>
            <w:vAlign w:val="center"/>
          </w:tcPr>
          <w:p>
            <w:pPr>
              <w:jc w:val="center"/>
              <w:rPr>
                <w:rFonts w:eastAsiaTheme="minorEastAsia"/>
                <w:color w:val="auto"/>
                <w:kern w:val="0"/>
                <w:szCs w:val="21"/>
              </w:rPr>
            </w:pPr>
            <w:r>
              <w:rPr>
                <w:rFonts w:eastAsiaTheme="minorEastAsia"/>
                <w:color w:val="auto"/>
                <w:kern w:val="0"/>
                <w:szCs w:val="21"/>
              </w:rPr>
              <w:t>/</w:t>
            </w:r>
          </w:p>
        </w:tc>
        <w:tc>
          <w:tcPr>
            <w:tcW w:w="1280" w:type="dxa"/>
            <w:vAlign w:val="center"/>
          </w:tcPr>
          <w:p>
            <w:pPr>
              <w:jc w:val="center"/>
              <w:rPr>
                <w:rFonts w:eastAsiaTheme="minorEastAsia"/>
                <w:color w:val="auto"/>
                <w:kern w:val="0"/>
                <w:szCs w:val="21"/>
              </w:rPr>
            </w:pPr>
            <w:r>
              <w:rPr>
                <w:rFonts w:eastAsiaTheme="minorEastAsia"/>
                <w:color w:val="auto"/>
                <w:kern w:val="0"/>
                <w:szCs w:val="21"/>
              </w:rPr>
              <w:t>/</w:t>
            </w:r>
          </w:p>
        </w:tc>
        <w:tc>
          <w:tcPr>
            <w:tcW w:w="1250" w:type="dxa"/>
            <w:vAlign w:val="center"/>
          </w:tcPr>
          <w:p>
            <w:pPr>
              <w:jc w:val="center"/>
              <w:rPr>
                <w:rFonts w:eastAsiaTheme="minorEastAsia"/>
                <w:color w:val="auto"/>
                <w:kern w:val="0"/>
                <w:szCs w:val="21"/>
              </w:rPr>
            </w:pPr>
            <w:r>
              <w:rPr>
                <w:rFonts w:eastAsiaTheme="minorEastAsia"/>
                <w:color w:val="auto"/>
                <w:kern w:val="0"/>
                <w:szCs w:val="21"/>
              </w:rPr>
              <w:t>0.153</w:t>
            </w:r>
          </w:p>
        </w:tc>
      </w:tr>
    </w:tbl>
    <w:p>
      <w:pPr>
        <w:spacing w:line="360" w:lineRule="auto"/>
        <w:jc w:val="center"/>
        <w:rPr>
          <w:rFonts w:eastAsia="黑体"/>
          <w:color w:val="auto"/>
          <w:kern w:val="0"/>
          <w:szCs w:val="21"/>
        </w:rPr>
      </w:pPr>
      <w:r>
        <w:rPr>
          <w:rFonts w:eastAsia="黑体"/>
          <w:color w:val="auto"/>
          <w:kern w:val="0"/>
          <w:szCs w:val="21"/>
        </w:rPr>
        <w:t>表9.4-4  项目噪声排放执行标准</w:t>
      </w:r>
    </w:p>
    <w:tbl>
      <w:tblPr>
        <w:tblStyle w:val="55"/>
        <w:tblW w:w="13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7"/>
        <w:gridCol w:w="2302"/>
        <w:gridCol w:w="2477"/>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497" w:type="dxa"/>
            <w:vMerge w:val="restart"/>
            <w:vAlign w:val="center"/>
          </w:tcPr>
          <w:p>
            <w:pPr>
              <w:jc w:val="center"/>
              <w:rPr>
                <w:rFonts w:eastAsiaTheme="minorEastAsia"/>
                <w:color w:val="auto"/>
                <w:kern w:val="0"/>
                <w:szCs w:val="21"/>
              </w:rPr>
            </w:pPr>
            <w:r>
              <w:rPr>
                <w:rFonts w:eastAsiaTheme="minorEastAsia"/>
                <w:color w:val="auto"/>
                <w:kern w:val="0"/>
                <w:szCs w:val="21"/>
              </w:rPr>
              <w:t>排放标准及标准号</w:t>
            </w:r>
          </w:p>
        </w:tc>
        <w:tc>
          <w:tcPr>
            <w:tcW w:w="4779" w:type="dxa"/>
            <w:gridSpan w:val="2"/>
            <w:vAlign w:val="center"/>
          </w:tcPr>
          <w:p>
            <w:pPr>
              <w:jc w:val="center"/>
              <w:rPr>
                <w:rFonts w:eastAsiaTheme="minorEastAsia"/>
                <w:color w:val="auto"/>
                <w:kern w:val="0"/>
                <w:szCs w:val="21"/>
              </w:rPr>
            </w:pPr>
            <w:r>
              <w:rPr>
                <w:rFonts w:eastAsiaTheme="minorEastAsia"/>
                <w:color w:val="auto"/>
                <w:kern w:val="0"/>
                <w:szCs w:val="21"/>
              </w:rPr>
              <w:t>最大允许排放值</w:t>
            </w:r>
          </w:p>
        </w:tc>
        <w:tc>
          <w:tcPr>
            <w:tcW w:w="4291" w:type="dxa"/>
            <w:vMerge w:val="restart"/>
            <w:vAlign w:val="center"/>
          </w:tcPr>
          <w:p>
            <w:pPr>
              <w:jc w:val="center"/>
              <w:rPr>
                <w:rFonts w:eastAsiaTheme="minorEastAsia"/>
                <w:color w:val="auto"/>
                <w:kern w:val="0"/>
                <w:szCs w:val="21"/>
              </w:rPr>
            </w:pPr>
            <w:r>
              <w:rPr>
                <w:rFonts w:eastAsiaTheme="minorEastAsia"/>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497" w:type="dxa"/>
            <w:vMerge w:val="continue"/>
            <w:vAlign w:val="center"/>
          </w:tcPr>
          <w:p>
            <w:pPr>
              <w:jc w:val="center"/>
              <w:rPr>
                <w:rFonts w:eastAsiaTheme="minorEastAsia"/>
                <w:color w:val="auto"/>
                <w:kern w:val="0"/>
                <w:szCs w:val="21"/>
              </w:rPr>
            </w:pPr>
          </w:p>
        </w:tc>
        <w:tc>
          <w:tcPr>
            <w:tcW w:w="2302" w:type="dxa"/>
            <w:vAlign w:val="center"/>
          </w:tcPr>
          <w:p>
            <w:pPr>
              <w:jc w:val="center"/>
              <w:rPr>
                <w:rFonts w:eastAsiaTheme="minorEastAsia"/>
                <w:color w:val="auto"/>
                <w:kern w:val="0"/>
                <w:szCs w:val="21"/>
              </w:rPr>
            </w:pPr>
            <w:r>
              <w:rPr>
                <w:rFonts w:eastAsiaTheme="minorEastAsia"/>
                <w:color w:val="auto"/>
                <w:kern w:val="0"/>
                <w:szCs w:val="21"/>
              </w:rPr>
              <w:t>昼间（dB）</w:t>
            </w:r>
          </w:p>
        </w:tc>
        <w:tc>
          <w:tcPr>
            <w:tcW w:w="2477" w:type="dxa"/>
            <w:vAlign w:val="center"/>
          </w:tcPr>
          <w:p>
            <w:pPr>
              <w:jc w:val="center"/>
              <w:rPr>
                <w:rFonts w:eastAsiaTheme="minorEastAsia"/>
                <w:color w:val="auto"/>
                <w:kern w:val="0"/>
                <w:szCs w:val="21"/>
              </w:rPr>
            </w:pPr>
            <w:r>
              <w:rPr>
                <w:rFonts w:eastAsiaTheme="minorEastAsia"/>
                <w:color w:val="auto"/>
                <w:kern w:val="0"/>
                <w:szCs w:val="21"/>
              </w:rPr>
              <w:t>夜间（dB）</w:t>
            </w:r>
          </w:p>
        </w:tc>
        <w:tc>
          <w:tcPr>
            <w:tcW w:w="4291"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97" w:type="dxa"/>
            <w:vAlign w:val="center"/>
          </w:tcPr>
          <w:p>
            <w:pPr>
              <w:jc w:val="center"/>
              <w:rPr>
                <w:rFonts w:eastAsiaTheme="minorEastAsia"/>
                <w:color w:val="auto"/>
                <w:kern w:val="0"/>
                <w:szCs w:val="21"/>
              </w:rPr>
            </w:pPr>
            <w:r>
              <w:rPr>
                <w:rFonts w:eastAsiaTheme="minorEastAsia"/>
                <w:color w:val="auto"/>
                <w:kern w:val="0"/>
                <w:szCs w:val="21"/>
              </w:rPr>
              <w:t>《工业企业厂界噪声标准》3 类标准</w:t>
            </w:r>
          </w:p>
        </w:tc>
        <w:tc>
          <w:tcPr>
            <w:tcW w:w="2302" w:type="dxa"/>
            <w:vAlign w:val="center"/>
          </w:tcPr>
          <w:p>
            <w:pPr>
              <w:jc w:val="center"/>
              <w:rPr>
                <w:rFonts w:eastAsiaTheme="minorEastAsia"/>
                <w:color w:val="auto"/>
                <w:kern w:val="0"/>
                <w:szCs w:val="21"/>
              </w:rPr>
            </w:pPr>
            <w:r>
              <w:rPr>
                <w:rFonts w:eastAsiaTheme="minorEastAsia"/>
                <w:color w:val="auto"/>
                <w:kern w:val="0"/>
                <w:szCs w:val="21"/>
              </w:rPr>
              <w:t>65</w:t>
            </w:r>
          </w:p>
        </w:tc>
        <w:tc>
          <w:tcPr>
            <w:tcW w:w="2477" w:type="dxa"/>
            <w:vAlign w:val="center"/>
          </w:tcPr>
          <w:p>
            <w:pPr>
              <w:jc w:val="center"/>
              <w:rPr>
                <w:rFonts w:eastAsiaTheme="minorEastAsia"/>
                <w:color w:val="auto"/>
                <w:kern w:val="0"/>
                <w:szCs w:val="21"/>
              </w:rPr>
            </w:pPr>
            <w:r>
              <w:rPr>
                <w:rFonts w:eastAsiaTheme="minorEastAsia"/>
                <w:color w:val="auto"/>
                <w:kern w:val="0"/>
                <w:szCs w:val="21"/>
              </w:rPr>
              <w:t>55</w:t>
            </w:r>
          </w:p>
        </w:tc>
        <w:tc>
          <w:tcPr>
            <w:tcW w:w="4291" w:type="dxa"/>
            <w:vAlign w:val="center"/>
          </w:tcPr>
          <w:p>
            <w:pPr>
              <w:jc w:val="center"/>
              <w:rPr>
                <w:rFonts w:eastAsiaTheme="minorEastAsia"/>
                <w:color w:val="auto"/>
                <w:kern w:val="0"/>
                <w:szCs w:val="21"/>
              </w:rPr>
            </w:pPr>
            <w:r>
              <w:rPr>
                <w:rFonts w:eastAsiaTheme="minorEastAsia"/>
                <w:color w:val="auto"/>
                <w:kern w:val="0"/>
                <w:szCs w:val="21"/>
              </w:rPr>
              <w:t>北、西、南厂界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97" w:type="dxa"/>
            <w:vAlign w:val="center"/>
          </w:tcPr>
          <w:p>
            <w:pPr>
              <w:jc w:val="center"/>
              <w:rPr>
                <w:rFonts w:eastAsiaTheme="minorEastAsia"/>
                <w:color w:val="auto"/>
                <w:kern w:val="0"/>
                <w:szCs w:val="21"/>
              </w:rPr>
            </w:pPr>
            <w:r>
              <w:rPr>
                <w:rFonts w:eastAsiaTheme="minorEastAsia"/>
                <w:color w:val="auto"/>
                <w:kern w:val="0"/>
                <w:szCs w:val="21"/>
              </w:rPr>
              <w:t>《工业企业厂界噪声标准》4类标准</w:t>
            </w:r>
          </w:p>
        </w:tc>
        <w:tc>
          <w:tcPr>
            <w:tcW w:w="2302" w:type="dxa"/>
            <w:vAlign w:val="center"/>
          </w:tcPr>
          <w:p>
            <w:pPr>
              <w:jc w:val="center"/>
              <w:rPr>
                <w:rFonts w:eastAsiaTheme="minorEastAsia"/>
                <w:color w:val="auto"/>
                <w:kern w:val="0"/>
                <w:szCs w:val="21"/>
              </w:rPr>
            </w:pPr>
            <w:r>
              <w:rPr>
                <w:rFonts w:eastAsiaTheme="minorEastAsia"/>
                <w:color w:val="auto"/>
                <w:kern w:val="0"/>
                <w:szCs w:val="21"/>
              </w:rPr>
              <w:t>70</w:t>
            </w:r>
          </w:p>
        </w:tc>
        <w:tc>
          <w:tcPr>
            <w:tcW w:w="2477" w:type="dxa"/>
            <w:vAlign w:val="center"/>
          </w:tcPr>
          <w:p>
            <w:pPr>
              <w:jc w:val="center"/>
              <w:rPr>
                <w:rFonts w:eastAsiaTheme="minorEastAsia"/>
                <w:color w:val="auto"/>
                <w:kern w:val="0"/>
                <w:szCs w:val="21"/>
              </w:rPr>
            </w:pPr>
            <w:r>
              <w:rPr>
                <w:rFonts w:eastAsiaTheme="minorEastAsia"/>
                <w:color w:val="auto"/>
                <w:kern w:val="0"/>
                <w:szCs w:val="21"/>
              </w:rPr>
              <w:t>55</w:t>
            </w:r>
          </w:p>
        </w:tc>
        <w:tc>
          <w:tcPr>
            <w:tcW w:w="4291" w:type="dxa"/>
            <w:vAlign w:val="center"/>
          </w:tcPr>
          <w:p>
            <w:pPr>
              <w:jc w:val="center"/>
              <w:rPr>
                <w:rFonts w:eastAsiaTheme="minorEastAsia"/>
                <w:color w:val="auto"/>
                <w:kern w:val="0"/>
                <w:szCs w:val="21"/>
              </w:rPr>
            </w:pPr>
            <w:r>
              <w:rPr>
                <w:rFonts w:eastAsiaTheme="minorEastAsia"/>
                <w:color w:val="auto"/>
                <w:kern w:val="0"/>
                <w:szCs w:val="21"/>
              </w:rPr>
              <w:t>东厂界</w:t>
            </w:r>
          </w:p>
        </w:tc>
      </w:tr>
    </w:tbl>
    <w:p>
      <w:pPr>
        <w:spacing w:beforeLines="50" w:line="360" w:lineRule="auto"/>
        <w:jc w:val="center"/>
        <w:rPr>
          <w:rFonts w:eastAsia="黑体"/>
          <w:color w:val="auto"/>
          <w:kern w:val="0"/>
          <w:szCs w:val="21"/>
        </w:rPr>
      </w:pPr>
      <w:r>
        <w:rPr>
          <w:rFonts w:eastAsia="黑体"/>
          <w:color w:val="auto"/>
          <w:kern w:val="0"/>
          <w:szCs w:val="21"/>
        </w:rPr>
        <w:t>表9.4-5  项目固废排放清单及执行标准</w:t>
      </w:r>
    </w:p>
    <w:tbl>
      <w:tblPr>
        <w:tblStyle w:val="55"/>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603"/>
        <w:gridCol w:w="1080"/>
        <w:gridCol w:w="1399"/>
        <w:gridCol w:w="1342"/>
        <w:gridCol w:w="1384"/>
        <w:gridCol w:w="1030"/>
        <w:gridCol w:w="1418"/>
        <w:gridCol w:w="1679"/>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342" w:type="dxa"/>
            <w:vAlign w:val="center"/>
          </w:tcPr>
          <w:p>
            <w:pPr>
              <w:jc w:val="center"/>
              <w:rPr>
                <w:rFonts w:eastAsiaTheme="minorEastAsia"/>
                <w:color w:val="auto"/>
                <w:kern w:val="0"/>
                <w:szCs w:val="21"/>
              </w:rPr>
            </w:pPr>
            <w:r>
              <w:rPr>
                <w:rFonts w:eastAsiaTheme="minorEastAsia"/>
                <w:color w:val="auto"/>
                <w:kern w:val="0"/>
                <w:szCs w:val="21"/>
              </w:rPr>
              <w:t>固废类别</w:t>
            </w:r>
          </w:p>
        </w:tc>
        <w:tc>
          <w:tcPr>
            <w:tcW w:w="1603" w:type="dxa"/>
            <w:vAlign w:val="center"/>
          </w:tcPr>
          <w:p>
            <w:pPr>
              <w:jc w:val="center"/>
              <w:rPr>
                <w:rFonts w:eastAsiaTheme="minorEastAsia"/>
                <w:color w:val="auto"/>
                <w:kern w:val="0"/>
                <w:szCs w:val="21"/>
              </w:rPr>
            </w:pPr>
            <w:r>
              <w:rPr>
                <w:rFonts w:eastAsiaTheme="minorEastAsia"/>
                <w:color w:val="auto"/>
                <w:kern w:val="0"/>
                <w:szCs w:val="21"/>
              </w:rPr>
              <w:t>名称</w:t>
            </w:r>
          </w:p>
        </w:tc>
        <w:tc>
          <w:tcPr>
            <w:tcW w:w="1080" w:type="dxa"/>
            <w:vAlign w:val="center"/>
          </w:tcPr>
          <w:p>
            <w:pPr>
              <w:jc w:val="center"/>
              <w:rPr>
                <w:rFonts w:eastAsiaTheme="minorEastAsia"/>
                <w:color w:val="auto"/>
                <w:kern w:val="0"/>
                <w:szCs w:val="21"/>
              </w:rPr>
            </w:pPr>
            <w:r>
              <w:rPr>
                <w:rFonts w:eastAsiaTheme="minorEastAsia"/>
                <w:color w:val="auto"/>
                <w:kern w:val="0"/>
                <w:szCs w:val="21"/>
              </w:rPr>
              <w:t>危废类别</w:t>
            </w:r>
          </w:p>
        </w:tc>
        <w:tc>
          <w:tcPr>
            <w:tcW w:w="1399" w:type="dxa"/>
            <w:vAlign w:val="center"/>
          </w:tcPr>
          <w:p>
            <w:pPr>
              <w:jc w:val="center"/>
              <w:rPr>
                <w:rFonts w:eastAsiaTheme="minorEastAsia"/>
                <w:color w:val="auto"/>
                <w:kern w:val="0"/>
                <w:szCs w:val="21"/>
              </w:rPr>
            </w:pPr>
            <w:r>
              <w:rPr>
                <w:rFonts w:eastAsiaTheme="minorEastAsia"/>
                <w:color w:val="auto"/>
                <w:kern w:val="0"/>
                <w:szCs w:val="21"/>
              </w:rPr>
              <w:t>危废代码</w:t>
            </w:r>
          </w:p>
        </w:tc>
        <w:tc>
          <w:tcPr>
            <w:tcW w:w="1342" w:type="dxa"/>
            <w:vAlign w:val="center"/>
          </w:tcPr>
          <w:p>
            <w:pPr>
              <w:jc w:val="center"/>
              <w:rPr>
                <w:rFonts w:eastAsiaTheme="minorEastAsia"/>
                <w:color w:val="auto"/>
                <w:kern w:val="0"/>
                <w:szCs w:val="21"/>
              </w:rPr>
            </w:pPr>
            <w:r>
              <w:rPr>
                <w:rFonts w:eastAsiaTheme="minorEastAsia"/>
                <w:color w:val="auto"/>
                <w:kern w:val="0"/>
                <w:szCs w:val="21"/>
              </w:rPr>
              <w:t>产生量（t/a）</w:t>
            </w:r>
          </w:p>
        </w:tc>
        <w:tc>
          <w:tcPr>
            <w:tcW w:w="1384" w:type="dxa"/>
            <w:vAlign w:val="center"/>
          </w:tcPr>
          <w:p>
            <w:pPr>
              <w:jc w:val="center"/>
              <w:rPr>
                <w:rFonts w:eastAsiaTheme="minorEastAsia"/>
                <w:color w:val="auto"/>
                <w:kern w:val="0"/>
                <w:szCs w:val="21"/>
              </w:rPr>
            </w:pPr>
            <w:r>
              <w:rPr>
                <w:rFonts w:eastAsiaTheme="minorEastAsia"/>
                <w:color w:val="auto"/>
                <w:kern w:val="0"/>
                <w:szCs w:val="21"/>
              </w:rPr>
              <w:t>产污节点</w:t>
            </w:r>
          </w:p>
        </w:tc>
        <w:tc>
          <w:tcPr>
            <w:tcW w:w="1030" w:type="dxa"/>
            <w:vAlign w:val="center"/>
          </w:tcPr>
          <w:p>
            <w:pPr>
              <w:jc w:val="center"/>
              <w:rPr>
                <w:rFonts w:eastAsiaTheme="minorEastAsia"/>
                <w:color w:val="auto"/>
                <w:kern w:val="0"/>
                <w:szCs w:val="21"/>
              </w:rPr>
            </w:pPr>
            <w:r>
              <w:rPr>
                <w:rFonts w:eastAsiaTheme="minorEastAsia"/>
                <w:color w:val="auto"/>
                <w:kern w:val="0"/>
                <w:szCs w:val="21"/>
              </w:rPr>
              <w:t>形态</w:t>
            </w:r>
          </w:p>
        </w:tc>
        <w:tc>
          <w:tcPr>
            <w:tcW w:w="1418" w:type="dxa"/>
            <w:vAlign w:val="center"/>
          </w:tcPr>
          <w:p>
            <w:pPr>
              <w:jc w:val="center"/>
              <w:rPr>
                <w:rFonts w:eastAsiaTheme="minorEastAsia"/>
                <w:color w:val="auto"/>
                <w:kern w:val="0"/>
                <w:szCs w:val="21"/>
              </w:rPr>
            </w:pPr>
            <w:r>
              <w:rPr>
                <w:rFonts w:eastAsiaTheme="minorEastAsia"/>
                <w:color w:val="auto"/>
                <w:kern w:val="0"/>
                <w:szCs w:val="21"/>
              </w:rPr>
              <w:t>主要成分</w:t>
            </w:r>
          </w:p>
        </w:tc>
        <w:tc>
          <w:tcPr>
            <w:tcW w:w="1679" w:type="dxa"/>
            <w:vAlign w:val="center"/>
          </w:tcPr>
          <w:p>
            <w:pPr>
              <w:jc w:val="center"/>
              <w:rPr>
                <w:rFonts w:eastAsiaTheme="minorEastAsia"/>
                <w:color w:val="auto"/>
                <w:kern w:val="0"/>
                <w:szCs w:val="21"/>
              </w:rPr>
            </w:pPr>
            <w:r>
              <w:rPr>
                <w:rFonts w:eastAsiaTheme="minorEastAsia"/>
                <w:color w:val="auto"/>
                <w:kern w:val="0"/>
                <w:szCs w:val="21"/>
              </w:rPr>
              <w:t>污染防治措施</w:t>
            </w:r>
          </w:p>
        </w:tc>
        <w:tc>
          <w:tcPr>
            <w:tcW w:w="1943" w:type="dxa"/>
            <w:vAlign w:val="center"/>
          </w:tcPr>
          <w:p>
            <w:pPr>
              <w:jc w:val="center"/>
              <w:rPr>
                <w:rFonts w:eastAsiaTheme="minorEastAsia"/>
                <w:color w:val="auto"/>
                <w:kern w:val="0"/>
                <w:szCs w:val="21"/>
              </w:rPr>
            </w:pPr>
            <w:r>
              <w:rPr>
                <w:rFonts w:eastAsiaTheme="minorEastAsia"/>
                <w:color w:val="auto"/>
                <w:kern w:val="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restart"/>
            <w:vAlign w:val="center"/>
          </w:tcPr>
          <w:p>
            <w:pPr>
              <w:jc w:val="center"/>
              <w:rPr>
                <w:rFonts w:eastAsiaTheme="minorEastAsia"/>
                <w:color w:val="auto"/>
                <w:kern w:val="0"/>
                <w:szCs w:val="21"/>
              </w:rPr>
            </w:pPr>
            <w:r>
              <w:rPr>
                <w:rFonts w:eastAsiaTheme="minorEastAsia"/>
                <w:color w:val="auto"/>
                <w:kern w:val="0"/>
                <w:szCs w:val="21"/>
              </w:rPr>
              <w:t>危险废物</w:t>
            </w: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废蓄电池</w:t>
            </w:r>
          </w:p>
        </w:tc>
        <w:tc>
          <w:tcPr>
            <w:tcW w:w="1080" w:type="dxa"/>
            <w:vAlign w:val="center"/>
          </w:tcPr>
          <w:p>
            <w:pPr>
              <w:snapToGrid w:val="0"/>
              <w:jc w:val="center"/>
              <w:rPr>
                <w:color w:val="auto"/>
                <w:szCs w:val="21"/>
              </w:rPr>
            </w:pPr>
            <w:r>
              <w:rPr>
                <w:rFonts w:eastAsia="宋体...."/>
                <w:color w:val="auto"/>
                <w:kern w:val="0"/>
                <w:szCs w:val="21"/>
              </w:rPr>
              <w:t>HW49</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900-044-49</w:t>
            </w:r>
          </w:p>
        </w:tc>
        <w:tc>
          <w:tcPr>
            <w:tcW w:w="134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139</w:t>
            </w:r>
          </w:p>
        </w:tc>
        <w:tc>
          <w:tcPr>
            <w:tcW w:w="1384" w:type="dxa"/>
            <w:vMerge w:val="restart"/>
            <w:vAlign w:val="center"/>
          </w:tcPr>
          <w:p>
            <w:pPr>
              <w:jc w:val="center"/>
              <w:rPr>
                <w:rFonts w:eastAsiaTheme="minorEastAsia"/>
                <w:color w:val="auto"/>
                <w:kern w:val="0"/>
                <w:szCs w:val="21"/>
              </w:rPr>
            </w:pPr>
            <w:r>
              <w:rPr>
                <w:rFonts w:eastAsiaTheme="minorEastAsia"/>
                <w:color w:val="auto"/>
                <w:kern w:val="0"/>
                <w:szCs w:val="21"/>
              </w:rPr>
              <w:t>报废汽车预处理</w:t>
            </w: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含铅、硫酸</w:t>
            </w:r>
          </w:p>
        </w:tc>
        <w:tc>
          <w:tcPr>
            <w:tcW w:w="1679" w:type="dxa"/>
            <w:vMerge w:val="restart"/>
            <w:vAlign w:val="center"/>
          </w:tcPr>
          <w:p>
            <w:pPr>
              <w:jc w:val="center"/>
              <w:rPr>
                <w:rFonts w:eastAsiaTheme="minorEastAsia"/>
                <w:color w:val="auto"/>
                <w:kern w:val="0"/>
                <w:szCs w:val="21"/>
              </w:rPr>
            </w:pPr>
            <w:r>
              <w:rPr>
                <w:rFonts w:eastAsiaTheme="minorEastAsia"/>
                <w:color w:val="auto"/>
                <w:kern w:val="0"/>
                <w:szCs w:val="21"/>
              </w:rPr>
              <w:t>分类暂存于危废暂存间，定期交由具有相关危废处理资质的单位外运处置。</w:t>
            </w:r>
          </w:p>
        </w:tc>
        <w:tc>
          <w:tcPr>
            <w:tcW w:w="1943" w:type="dxa"/>
            <w:vMerge w:val="restart"/>
            <w:vAlign w:val="center"/>
          </w:tcPr>
          <w:p>
            <w:pPr>
              <w:jc w:val="center"/>
              <w:rPr>
                <w:rFonts w:eastAsiaTheme="minorEastAsia"/>
                <w:color w:val="auto"/>
                <w:kern w:val="0"/>
                <w:szCs w:val="21"/>
              </w:rPr>
            </w:pPr>
            <w:r>
              <w:rPr>
                <w:rFonts w:eastAsiaTheme="minorEastAsia"/>
                <w:color w:val="auto"/>
                <w:kern w:val="0"/>
                <w:szCs w:val="21"/>
              </w:rPr>
              <w:t>《危险废物贮存污</w:t>
            </w:r>
          </w:p>
          <w:p>
            <w:pPr>
              <w:jc w:val="center"/>
              <w:rPr>
                <w:rFonts w:eastAsiaTheme="minorEastAsia"/>
                <w:color w:val="auto"/>
                <w:kern w:val="0"/>
                <w:szCs w:val="21"/>
              </w:rPr>
            </w:pPr>
            <w:r>
              <w:rPr>
                <w:rFonts w:eastAsiaTheme="minorEastAsia"/>
                <w:color w:val="auto"/>
                <w:kern w:val="0"/>
                <w:szCs w:val="21"/>
              </w:rPr>
              <w:t>染控制标准》</w:t>
            </w:r>
          </w:p>
          <w:p>
            <w:pPr>
              <w:jc w:val="center"/>
              <w:rPr>
                <w:rFonts w:eastAsiaTheme="minorEastAsia"/>
                <w:color w:val="auto"/>
                <w:kern w:val="0"/>
                <w:szCs w:val="21"/>
              </w:rPr>
            </w:pPr>
            <w:r>
              <w:rPr>
                <w:rFonts w:eastAsiaTheme="minorEastAsia"/>
                <w:color w:val="auto"/>
                <w:kern w:val="0"/>
                <w:szCs w:val="21"/>
              </w:rPr>
              <w:t xml:space="preserve">（GB18597-2001）及2013年修改单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废电容器</w:t>
            </w:r>
          </w:p>
        </w:tc>
        <w:tc>
          <w:tcPr>
            <w:tcW w:w="1080" w:type="dxa"/>
            <w:vAlign w:val="center"/>
          </w:tcPr>
          <w:p>
            <w:pPr>
              <w:snapToGrid w:val="0"/>
              <w:jc w:val="center"/>
              <w:rPr>
                <w:color w:val="auto"/>
                <w:szCs w:val="21"/>
              </w:rPr>
            </w:pPr>
            <w:r>
              <w:rPr>
                <w:rFonts w:eastAsia="宋体...."/>
                <w:color w:val="auto"/>
                <w:kern w:val="0"/>
                <w:szCs w:val="21"/>
              </w:rPr>
              <w:t>HW10</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900-008-10</w:t>
            </w:r>
          </w:p>
        </w:tc>
        <w:tc>
          <w:tcPr>
            <w:tcW w:w="134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39.1</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含多氯联苯</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废油液</w:t>
            </w:r>
          </w:p>
        </w:tc>
        <w:tc>
          <w:tcPr>
            <w:tcW w:w="1080" w:type="dxa"/>
            <w:vAlign w:val="center"/>
          </w:tcPr>
          <w:p>
            <w:pPr>
              <w:snapToGrid w:val="0"/>
              <w:jc w:val="center"/>
              <w:rPr>
                <w:color w:val="auto"/>
                <w:szCs w:val="21"/>
              </w:rPr>
            </w:pPr>
            <w:r>
              <w:rPr>
                <w:rFonts w:eastAsia="宋体...."/>
                <w:color w:val="auto"/>
                <w:kern w:val="0"/>
                <w:szCs w:val="21"/>
              </w:rPr>
              <w:t>HW08</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900-199-08</w:t>
            </w:r>
          </w:p>
        </w:tc>
        <w:tc>
          <w:tcPr>
            <w:tcW w:w="1342" w:type="dxa"/>
            <w:vAlign w:val="center"/>
          </w:tcPr>
          <w:p>
            <w:pPr>
              <w:jc w:val="center"/>
              <w:rPr>
                <w:rFonts w:eastAsiaTheme="minorEastAsia"/>
                <w:color w:val="auto"/>
                <w:kern w:val="0"/>
                <w:szCs w:val="21"/>
              </w:rPr>
            </w:pPr>
            <w:r>
              <w:rPr>
                <w:rFonts w:eastAsia="宋体...."/>
                <w:i/>
                <w:color w:val="auto"/>
                <w:kern w:val="0"/>
                <w:szCs w:val="21"/>
              </w:rPr>
              <w:t>59.1</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液态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废机油、废柴油、汽油等</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废油箱</w:t>
            </w:r>
          </w:p>
        </w:tc>
        <w:tc>
          <w:tcPr>
            <w:tcW w:w="1080" w:type="dxa"/>
            <w:vAlign w:val="center"/>
          </w:tcPr>
          <w:p>
            <w:pPr>
              <w:snapToGrid w:val="0"/>
              <w:jc w:val="center"/>
              <w:rPr>
                <w:rFonts w:eastAsia="宋体...."/>
                <w:color w:val="auto"/>
                <w:kern w:val="0"/>
                <w:szCs w:val="21"/>
              </w:rPr>
            </w:pPr>
            <w:r>
              <w:rPr>
                <w:rFonts w:eastAsia="宋体...."/>
                <w:color w:val="auto"/>
                <w:kern w:val="0"/>
                <w:szCs w:val="21"/>
              </w:rPr>
              <w:t>HW08</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900-249-008</w:t>
            </w:r>
          </w:p>
        </w:tc>
        <w:tc>
          <w:tcPr>
            <w:tcW w:w="1342" w:type="dxa"/>
            <w:vAlign w:val="center"/>
          </w:tcPr>
          <w:p>
            <w:pPr>
              <w:jc w:val="center"/>
              <w:rPr>
                <w:rFonts w:eastAsia="宋体...."/>
                <w:i/>
                <w:color w:val="auto"/>
                <w:kern w:val="0"/>
                <w:szCs w:val="21"/>
              </w:rPr>
            </w:pPr>
            <w:r>
              <w:rPr>
                <w:rFonts w:eastAsia="宋体...."/>
                <w:i/>
                <w:color w:val="auto"/>
                <w:kern w:val="0"/>
                <w:szCs w:val="21"/>
              </w:rPr>
              <w:t>184</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含少量机油</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废液化气罐</w:t>
            </w:r>
          </w:p>
        </w:tc>
        <w:tc>
          <w:tcPr>
            <w:tcW w:w="1080" w:type="dxa"/>
            <w:vAlign w:val="center"/>
          </w:tcPr>
          <w:p>
            <w:pPr>
              <w:snapToGrid w:val="0"/>
              <w:jc w:val="center"/>
              <w:rPr>
                <w:rFonts w:eastAsia="宋体...."/>
                <w:color w:val="auto"/>
                <w:kern w:val="0"/>
                <w:szCs w:val="21"/>
              </w:rPr>
            </w:pPr>
            <w:r>
              <w:rPr>
                <w:rFonts w:eastAsia="宋体...."/>
                <w:color w:val="auto"/>
                <w:kern w:val="0"/>
                <w:szCs w:val="21"/>
              </w:rPr>
              <w:t>/</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HJ348-2007指定危险废物</w:t>
            </w:r>
          </w:p>
        </w:tc>
        <w:tc>
          <w:tcPr>
            <w:tcW w:w="1342" w:type="dxa"/>
            <w:vAlign w:val="center"/>
          </w:tcPr>
          <w:p>
            <w:pPr>
              <w:jc w:val="center"/>
              <w:rPr>
                <w:rFonts w:eastAsia="宋体...."/>
                <w:i/>
                <w:color w:val="auto"/>
                <w:kern w:val="0"/>
                <w:szCs w:val="21"/>
              </w:rPr>
            </w:pPr>
            <w:r>
              <w:rPr>
                <w:rFonts w:eastAsia="宋体...."/>
                <w:i/>
                <w:color w:val="auto"/>
                <w:kern w:val="0"/>
                <w:szCs w:val="21"/>
              </w:rPr>
              <w:t>38.2</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含液化气</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废液</w:t>
            </w:r>
          </w:p>
        </w:tc>
        <w:tc>
          <w:tcPr>
            <w:tcW w:w="1080" w:type="dxa"/>
            <w:vAlign w:val="center"/>
          </w:tcPr>
          <w:p>
            <w:pPr>
              <w:snapToGrid w:val="0"/>
              <w:jc w:val="center"/>
              <w:rPr>
                <w:rFonts w:eastAsia="宋体...."/>
                <w:color w:val="auto"/>
                <w:kern w:val="0"/>
                <w:szCs w:val="21"/>
              </w:rPr>
            </w:pPr>
            <w:r>
              <w:rPr>
                <w:rFonts w:eastAsia="宋体...."/>
                <w:color w:val="auto"/>
                <w:kern w:val="0"/>
                <w:szCs w:val="21"/>
              </w:rPr>
              <w:t>/</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HJ348-2007指定危险废物</w:t>
            </w:r>
          </w:p>
        </w:tc>
        <w:tc>
          <w:tcPr>
            <w:tcW w:w="1342" w:type="dxa"/>
            <w:vAlign w:val="center"/>
          </w:tcPr>
          <w:p>
            <w:pPr>
              <w:jc w:val="center"/>
              <w:rPr>
                <w:rFonts w:eastAsia="宋体...."/>
                <w:i/>
                <w:color w:val="auto"/>
                <w:kern w:val="0"/>
                <w:szCs w:val="21"/>
              </w:rPr>
            </w:pPr>
            <w:r>
              <w:rPr>
                <w:rFonts w:eastAsia="宋体...."/>
                <w:i/>
                <w:color w:val="auto"/>
                <w:kern w:val="0"/>
                <w:szCs w:val="21"/>
              </w:rPr>
              <w:t>91.98</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液态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冷却液、防冻液、制动液</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废空调制冷剂</w:t>
            </w:r>
          </w:p>
        </w:tc>
        <w:tc>
          <w:tcPr>
            <w:tcW w:w="1080" w:type="dxa"/>
            <w:vAlign w:val="center"/>
          </w:tcPr>
          <w:p>
            <w:pPr>
              <w:snapToGrid w:val="0"/>
              <w:jc w:val="center"/>
              <w:rPr>
                <w:rFonts w:eastAsia="宋体...."/>
                <w:color w:val="auto"/>
                <w:kern w:val="0"/>
                <w:szCs w:val="21"/>
              </w:rPr>
            </w:pPr>
            <w:r>
              <w:rPr>
                <w:rFonts w:eastAsia="宋体...."/>
                <w:color w:val="auto"/>
                <w:kern w:val="0"/>
                <w:szCs w:val="21"/>
              </w:rPr>
              <w:t>/</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HJ348-2007指定危险废物</w:t>
            </w:r>
          </w:p>
        </w:tc>
        <w:tc>
          <w:tcPr>
            <w:tcW w:w="134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5.72</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气态</w:t>
            </w:r>
          </w:p>
        </w:tc>
        <w:tc>
          <w:tcPr>
            <w:tcW w:w="1418" w:type="dxa"/>
            <w:vAlign w:val="center"/>
          </w:tcPr>
          <w:p>
            <w:pPr>
              <w:jc w:val="center"/>
              <w:rPr>
                <w:rFonts w:eastAsiaTheme="minorEastAsia"/>
                <w:color w:val="auto"/>
                <w:kern w:val="0"/>
                <w:szCs w:val="21"/>
              </w:rPr>
            </w:pPr>
            <w:r>
              <w:rPr>
                <w:rFonts w:eastAsiaTheme="minorEastAsia"/>
                <w:color w:val="auto"/>
                <w:kern w:val="0"/>
                <w:szCs w:val="21"/>
              </w:rPr>
              <w:t>氟利昂</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尾气催化剂</w:t>
            </w:r>
          </w:p>
        </w:tc>
        <w:tc>
          <w:tcPr>
            <w:tcW w:w="1080" w:type="dxa"/>
            <w:vAlign w:val="center"/>
          </w:tcPr>
          <w:p>
            <w:pPr>
              <w:snapToGrid w:val="0"/>
              <w:jc w:val="center"/>
              <w:rPr>
                <w:color w:val="auto"/>
                <w:szCs w:val="21"/>
              </w:rPr>
            </w:pPr>
            <w:r>
              <w:rPr>
                <w:color w:val="auto"/>
                <w:szCs w:val="21"/>
              </w:rPr>
              <w:t>HW50</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900-049-50</w:t>
            </w:r>
          </w:p>
        </w:tc>
        <w:tc>
          <w:tcPr>
            <w:tcW w:w="134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21.35</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醚、极少量稀有金属</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机油滤清器</w:t>
            </w:r>
          </w:p>
        </w:tc>
        <w:tc>
          <w:tcPr>
            <w:tcW w:w="1080" w:type="dxa"/>
            <w:vAlign w:val="center"/>
          </w:tcPr>
          <w:p>
            <w:pPr>
              <w:snapToGrid w:val="0"/>
              <w:jc w:val="center"/>
              <w:rPr>
                <w:color w:val="auto"/>
                <w:szCs w:val="21"/>
              </w:rPr>
            </w:pPr>
            <w:r>
              <w:rPr>
                <w:color w:val="auto"/>
                <w:szCs w:val="21"/>
              </w:rPr>
              <w:t>H08</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900-249-08</w:t>
            </w:r>
          </w:p>
        </w:tc>
        <w:tc>
          <w:tcPr>
            <w:tcW w:w="134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2.5</w:t>
            </w:r>
          </w:p>
        </w:tc>
        <w:tc>
          <w:tcPr>
            <w:tcW w:w="1384" w:type="dxa"/>
            <w:vMerge w:val="restart"/>
            <w:vAlign w:val="center"/>
          </w:tcPr>
          <w:p>
            <w:pPr>
              <w:jc w:val="center"/>
              <w:rPr>
                <w:rFonts w:eastAsiaTheme="minorEastAsia"/>
                <w:color w:val="auto"/>
                <w:kern w:val="0"/>
                <w:szCs w:val="21"/>
              </w:rPr>
            </w:pPr>
            <w:r>
              <w:rPr>
                <w:rFonts w:eastAsiaTheme="minorEastAsia"/>
                <w:color w:val="auto"/>
                <w:kern w:val="0"/>
                <w:szCs w:val="21"/>
              </w:rPr>
              <w:t>报废汽车拆解</w:t>
            </w: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含机油</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废油箱</w:t>
            </w:r>
          </w:p>
        </w:tc>
        <w:tc>
          <w:tcPr>
            <w:tcW w:w="1080" w:type="dxa"/>
            <w:vAlign w:val="center"/>
          </w:tcPr>
          <w:p>
            <w:pPr>
              <w:snapToGrid w:val="0"/>
              <w:jc w:val="center"/>
              <w:rPr>
                <w:color w:val="auto"/>
                <w:szCs w:val="21"/>
              </w:rPr>
            </w:pPr>
            <w:r>
              <w:rPr>
                <w:rFonts w:eastAsia="宋体...."/>
                <w:color w:val="auto"/>
                <w:kern w:val="0"/>
                <w:szCs w:val="21"/>
              </w:rPr>
              <w:t>HW08</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900-249-08</w:t>
            </w:r>
          </w:p>
        </w:tc>
        <w:tc>
          <w:tcPr>
            <w:tcW w:w="134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250</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含油污油箱</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废电子元件及线路板</w:t>
            </w:r>
          </w:p>
        </w:tc>
        <w:tc>
          <w:tcPr>
            <w:tcW w:w="1080" w:type="dxa"/>
            <w:vAlign w:val="center"/>
          </w:tcPr>
          <w:p>
            <w:pPr>
              <w:snapToGrid w:val="0"/>
              <w:jc w:val="center"/>
              <w:rPr>
                <w:rFonts w:eastAsia="宋体...."/>
                <w:color w:val="auto"/>
                <w:kern w:val="0"/>
                <w:szCs w:val="21"/>
              </w:rPr>
            </w:pPr>
            <w:r>
              <w:rPr>
                <w:rFonts w:eastAsia="宋体...."/>
                <w:color w:val="auto"/>
                <w:kern w:val="0"/>
                <w:szCs w:val="21"/>
              </w:rPr>
              <w:t>HW49</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900-044-49</w:t>
            </w:r>
          </w:p>
        </w:tc>
        <w:tc>
          <w:tcPr>
            <w:tcW w:w="1342" w:type="dxa"/>
            <w:vAlign w:val="center"/>
          </w:tcPr>
          <w:p>
            <w:pPr>
              <w:autoSpaceDE w:val="0"/>
              <w:autoSpaceDN w:val="0"/>
              <w:adjustRightInd w:val="0"/>
              <w:jc w:val="center"/>
              <w:rPr>
                <w:rFonts w:eastAsia="宋体...."/>
                <w:i/>
                <w:color w:val="auto"/>
                <w:kern w:val="0"/>
                <w:szCs w:val="21"/>
              </w:rPr>
            </w:pPr>
            <w:r>
              <w:rPr>
                <w:rFonts w:eastAsia="宋体...."/>
                <w:i/>
                <w:color w:val="auto"/>
                <w:kern w:val="0"/>
                <w:szCs w:val="21"/>
              </w:rPr>
              <w:t>221t</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电子电器设备</w:t>
            </w:r>
          </w:p>
        </w:tc>
        <w:tc>
          <w:tcPr>
            <w:tcW w:w="1679" w:type="dxa"/>
            <w:vMerge w:val="continue"/>
            <w:vAlign w:val="center"/>
          </w:tcPr>
          <w:p>
            <w:pPr>
              <w:jc w:val="center"/>
              <w:rPr>
                <w:rFonts w:eastAsiaTheme="minorEastAsia"/>
                <w:color w:val="auto"/>
                <w:kern w:val="0"/>
                <w:szCs w:val="21"/>
              </w:rPr>
            </w:pP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废含油棉纱手套</w:t>
            </w:r>
          </w:p>
        </w:tc>
        <w:tc>
          <w:tcPr>
            <w:tcW w:w="1080" w:type="dxa"/>
            <w:vAlign w:val="center"/>
          </w:tcPr>
          <w:p>
            <w:pPr>
              <w:snapToGrid w:val="0"/>
              <w:jc w:val="center"/>
              <w:rPr>
                <w:color w:val="auto"/>
                <w:szCs w:val="21"/>
              </w:rPr>
            </w:pPr>
            <w:r>
              <w:rPr>
                <w:rFonts w:eastAsia="宋体...."/>
                <w:color w:val="auto"/>
                <w:kern w:val="0"/>
                <w:szCs w:val="21"/>
              </w:rPr>
              <w:t>HW49</w:t>
            </w:r>
          </w:p>
        </w:tc>
        <w:tc>
          <w:tcPr>
            <w:tcW w:w="1399" w:type="dxa"/>
            <w:vAlign w:val="center"/>
          </w:tcPr>
          <w:p>
            <w:pPr>
              <w:autoSpaceDE w:val="0"/>
              <w:autoSpaceDN w:val="0"/>
              <w:adjustRightInd w:val="0"/>
              <w:jc w:val="center"/>
              <w:rPr>
                <w:rFonts w:eastAsia="宋体...."/>
                <w:color w:val="auto"/>
                <w:kern w:val="0"/>
                <w:szCs w:val="21"/>
              </w:rPr>
            </w:pPr>
            <w:r>
              <w:rPr>
                <w:rFonts w:eastAsia="宋体...."/>
                <w:color w:val="auto"/>
                <w:kern w:val="0"/>
                <w:szCs w:val="21"/>
              </w:rPr>
              <w:t>900-041-49</w:t>
            </w:r>
          </w:p>
        </w:tc>
        <w:tc>
          <w:tcPr>
            <w:tcW w:w="1342" w:type="dxa"/>
            <w:vAlign w:val="center"/>
          </w:tcPr>
          <w:p>
            <w:pPr>
              <w:jc w:val="center"/>
              <w:rPr>
                <w:rFonts w:eastAsiaTheme="minorEastAsia"/>
                <w:color w:val="auto"/>
                <w:kern w:val="0"/>
                <w:szCs w:val="21"/>
              </w:rPr>
            </w:pPr>
            <w:r>
              <w:rPr>
                <w:rFonts w:eastAsiaTheme="minorEastAsia"/>
                <w:color w:val="auto"/>
                <w:kern w:val="0"/>
                <w:szCs w:val="21"/>
              </w:rPr>
              <w:t>0.1</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含油污</w:t>
            </w:r>
          </w:p>
        </w:tc>
        <w:tc>
          <w:tcPr>
            <w:tcW w:w="1679" w:type="dxa"/>
            <w:vAlign w:val="center"/>
          </w:tcPr>
          <w:p>
            <w:pPr>
              <w:jc w:val="center"/>
              <w:rPr>
                <w:rFonts w:eastAsiaTheme="minorEastAsia"/>
                <w:color w:val="auto"/>
                <w:kern w:val="0"/>
                <w:szCs w:val="21"/>
              </w:rPr>
            </w:pPr>
            <w:r>
              <w:rPr>
                <w:rFonts w:eastAsiaTheme="minorEastAsia"/>
                <w:color w:val="auto"/>
                <w:kern w:val="0"/>
                <w:szCs w:val="21"/>
              </w:rPr>
              <w:t>混同生活垃圾一并处理</w:t>
            </w: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Merge w:val="restart"/>
            <w:vAlign w:val="center"/>
          </w:tcPr>
          <w:p>
            <w:pPr>
              <w:jc w:val="center"/>
              <w:rPr>
                <w:rFonts w:eastAsiaTheme="minorEastAsia"/>
                <w:color w:val="auto"/>
                <w:kern w:val="0"/>
                <w:szCs w:val="21"/>
              </w:rPr>
            </w:pPr>
            <w:r>
              <w:rPr>
                <w:rFonts w:eastAsiaTheme="minorEastAsia"/>
                <w:color w:val="auto"/>
                <w:kern w:val="0"/>
                <w:szCs w:val="21"/>
              </w:rPr>
              <w:t>一般工业固废</w:t>
            </w: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可回收利用废物</w:t>
            </w:r>
          </w:p>
        </w:tc>
        <w:tc>
          <w:tcPr>
            <w:tcW w:w="1080" w:type="dxa"/>
            <w:vAlign w:val="center"/>
          </w:tcPr>
          <w:p>
            <w:pPr>
              <w:jc w:val="center"/>
              <w:rPr>
                <w:rFonts w:eastAsiaTheme="minorEastAsia"/>
                <w:color w:val="auto"/>
                <w:kern w:val="0"/>
                <w:szCs w:val="21"/>
              </w:rPr>
            </w:pPr>
            <w:r>
              <w:rPr>
                <w:rFonts w:eastAsiaTheme="minorEastAsia"/>
                <w:color w:val="auto"/>
                <w:kern w:val="0"/>
                <w:szCs w:val="21"/>
              </w:rPr>
              <w:t>/</w:t>
            </w:r>
          </w:p>
        </w:tc>
        <w:tc>
          <w:tcPr>
            <w:tcW w:w="1399" w:type="dxa"/>
            <w:vAlign w:val="center"/>
          </w:tcPr>
          <w:p>
            <w:pPr>
              <w:jc w:val="center"/>
              <w:rPr>
                <w:rFonts w:eastAsiaTheme="minorEastAsia"/>
                <w:color w:val="auto"/>
                <w:kern w:val="0"/>
                <w:szCs w:val="21"/>
              </w:rPr>
            </w:pPr>
            <w:r>
              <w:rPr>
                <w:rFonts w:eastAsiaTheme="minorEastAsia"/>
                <w:color w:val="auto"/>
                <w:kern w:val="0"/>
                <w:szCs w:val="21"/>
              </w:rPr>
              <w:t>/</w:t>
            </w:r>
          </w:p>
        </w:tc>
        <w:tc>
          <w:tcPr>
            <w:tcW w:w="1342" w:type="dxa"/>
            <w:vAlign w:val="center"/>
          </w:tcPr>
          <w:p>
            <w:pPr>
              <w:jc w:val="center"/>
              <w:rPr>
                <w:rFonts w:eastAsiaTheme="minorEastAsia"/>
                <w:i/>
                <w:color w:val="auto"/>
                <w:kern w:val="0"/>
                <w:szCs w:val="21"/>
              </w:rPr>
            </w:pPr>
            <w:r>
              <w:rPr>
                <w:rFonts w:eastAsiaTheme="minorEastAsia"/>
                <w:i/>
                <w:color w:val="auto"/>
                <w:kern w:val="0"/>
                <w:szCs w:val="21"/>
              </w:rPr>
              <w:t>18156</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宋体...."/>
                <w:color w:val="auto"/>
                <w:kern w:val="0"/>
                <w:szCs w:val="21"/>
              </w:rPr>
              <w:t>废安全气囊、废钢材、总成及可用零部件、玻璃、废轮胎、塑料等</w:t>
            </w:r>
          </w:p>
        </w:tc>
        <w:tc>
          <w:tcPr>
            <w:tcW w:w="1679" w:type="dxa"/>
            <w:vAlign w:val="center"/>
          </w:tcPr>
          <w:p>
            <w:pPr>
              <w:jc w:val="center"/>
              <w:rPr>
                <w:rFonts w:eastAsiaTheme="minorEastAsia"/>
                <w:color w:val="auto"/>
                <w:kern w:val="0"/>
                <w:szCs w:val="21"/>
              </w:rPr>
            </w:pPr>
            <w:r>
              <w:rPr>
                <w:rFonts w:eastAsiaTheme="minorEastAsia"/>
                <w:color w:val="auto"/>
                <w:kern w:val="0"/>
                <w:szCs w:val="21"/>
              </w:rPr>
              <w:t>设置拆解零部件暂存区，分区暂存，外售废品回收公司</w:t>
            </w:r>
          </w:p>
        </w:tc>
        <w:tc>
          <w:tcPr>
            <w:tcW w:w="1943" w:type="dxa"/>
            <w:vMerge w:val="restart"/>
            <w:vAlign w:val="center"/>
          </w:tcPr>
          <w:p>
            <w:pPr>
              <w:jc w:val="center"/>
              <w:rPr>
                <w:color w:val="auto"/>
                <w:szCs w:val="21"/>
              </w:rPr>
            </w:pPr>
            <w:r>
              <w:rPr>
                <w:rFonts w:eastAsiaTheme="minorEastAsia"/>
                <w:color w:val="auto"/>
                <w:kern w:val="0"/>
                <w:szCs w:val="21"/>
              </w:rPr>
              <w:t>《一般工业固体废物储存、处置场污染控制标准》（GB18599-2001）及2013年修改单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1342" w:type="dxa"/>
            <w:vMerge w:val="continue"/>
            <w:vAlign w:val="center"/>
          </w:tcPr>
          <w:p>
            <w:pPr>
              <w:jc w:val="center"/>
              <w:rPr>
                <w:rFonts w:eastAsiaTheme="minorEastAsia"/>
                <w:color w:val="auto"/>
                <w:kern w:val="0"/>
                <w:szCs w:val="21"/>
              </w:rPr>
            </w:pPr>
          </w:p>
        </w:tc>
        <w:tc>
          <w:tcPr>
            <w:tcW w:w="1603" w:type="dxa"/>
            <w:vAlign w:val="center"/>
          </w:tcPr>
          <w:p>
            <w:pPr>
              <w:autoSpaceDE w:val="0"/>
              <w:autoSpaceDN w:val="0"/>
              <w:adjustRightInd w:val="0"/>
              <w:jc w:val="center"/>
              <w:rPr>
                <w:rFonts w:eastAsia="宋体...."/>
                <w:color w:val="auto"/>
                <w:kern w:val="0"/>
                <w:szCs w:val="21"/>
              </w:rPr>
            </w:pPr>
            <w:r>
              <w:rPr>
                <w:rFonts w:eastAsia="宋体...."/>
                <w:color w:val="auto"/>
                <w:kern w:val="0"/>
                <w:szCs w:val="21"/>
              </w:rPr>
              <w:t>其他不可利用废物</w:t>
            </w:r>
          </w:p>
        </w:tc>
        <w:tc>
          <w:tcPr>
            <w:tcW w:w="1080" w:type="dxa"/>
            <w:vAlign w:val="center"/>
          </w:tcPr>
          <w:p>
            <w:pPr>
              <w:jc w:val="center"/>
              <w:rPr>
                <w:rFonts w:eastAsiaTheme="minorEastAsia"/>
                <w:color w:val="auto"/>
                <w:kern w:val="0"/>
                <w:szCs w:val="21"/>
              </w:rPr>
            </w:pPr>
            <w:r>
              <w:rPr>
                <w:rFonts w:eastAsiaTheme="minorEastAsia"/>
                <w:color w:val="auto"/>
                <w:kern w:val="0"/>
                <w:szCs w:val="21"/>
              </w:rPr>
              <w:t>/</w:t>
            </w:r>
          </w:p>
        </w:tc>
        <w:tc>
          <w:tcPr>
            <w:tcW w:w="1399" w:type="dxa"/>
            <w:vAlign w:val="center"/>
          </w:tcPr>
          <w:p>
            <w:pPr>
              <w:jc w:val="center"/>
              <w:rPr>
                <w:rFonts w:eastAsiaTheme="minorEastAsia"/>
                <w:color w:val="auto"/>
                <w:kern w:val="0"/>
                <w:szCs w:val="21"/>
              </w:rPr>
            </w:pPr>
            <w:r>
              <w:rPr>
                <w:rFonts w:eastAsiaTheme="minorEastAsia"/>
                <w:color w:val="auto"/>
                <w:kern w:val="0"/>
                <w:szCs w:val="21"/>
              </w:rPr>
              <w:t>/</w:t>
            </w:r>
          </w:p>
        </w:tc>
        <w:tc>
          <w:tcPr>
            <w:tcW w:w="1342" w:type="dxa"/>
            <w:vAlign w:val="center"/>
          </w:tcPr>
          <w:p>
            <w:pPr>
              <w:jc w:val="center"/>
              <w:rPr>
                <w:rFonts w:eastAsiaTheme="minorEastAsia"/>
                <w:i/>
                <w:color w:val="auto"/>
                <w:kern w:val="0"/>
                <w:szCs w:val="21"/>
              </w:rPr>
            </w:pPr>
            <w:r>
              <w:rPr>
                <w:rFonts w:eastAsiaTheme="minorEastAsia"/>
                <w:i/>
                <w:color w:val="auto"/>
                <w:kern w:val="0"/>
                <w:szCs w:val="21"/>
              </w:rPr>
              <w:t>542.05</w:t>
            </w:r>
          </w:p>
        </w:tc>
        <w:tc>
          <w:tcPr>
            <w:tcW w:w="1384" w:type="dxa"/>
            <w:vMerge w:val="continue"/>
            <w:vAlign w:val="center"/>
          </w:tcPr>
          <w:p>
            <w:pPr>
              <w:jc w:val="center"/>
              <w:rPr>
                <w:rFonts w:eastAsiaTheme="minorEastAsia"/>
                <w:color w:val="auto"/>
                <w:kern w:val="0"/>
                <w:szCs w:val="21"/>
              </w:rPr>
            </w:pP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宋体...."/>
                <w:color w:val="auto"/>
                <w:kern w:val="0"/>
                <w:szCs w:val="21"/>
              </w:rPr>
              <w:t>陶瓷、泡沫、装饰材料、碎玻璃等</w:t>
            </w:r>
          </w:p>
        </w:tc>
        <w:tc>
          <w:tcPr>
            <w:tcW w:w="1679" w:type="dxa"/>
            <w:vAlign w:val="center"/>
          </w:tcPr>
          <w:p>
            <w:pPr>
              <w:jc w:val="center"/>
              <w:rPr>
                <w:rFonts w:eastAsiaTheme="minorEastAsia"/>
                <w:color w:val="auto"/>
                <w:kern w:val="0"/>
                <w:szCs w:val="21"/>
              </w:rPr>
            </w:pPr>
            <w:r>
              <w:rPr>
                <w:rFonts w:eastAsiaTheme="minorEastAsia"/>
                <w:color w:val="auto"/>
                <w:kern w:val="0"/>
                <w:szCs w:val="21"/>
              </w:rPr>
              <w:t>运至厂房西侧固废暂存区进行暂存，运至市政指定渣场处置</w:t>
            </w:r>
          </w:p>
        </w:tc>
        <w:tc>
          <w:tcPr>
            <w:tcW w:w="1943" w:type="dxa"/>
            <w:vMerge w:val="continue"/>
            <w:vAlign w:val="center"/>
          </w:tcPr>
          <w:p>
            <w:pPr>
              <w:jc w:val="center"/>
              <w:rPr>
                <w:rFonts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342" w:type="dxa"/>
            <w:vAlign w:val="center"/>
          </w:tcPr>
          <w:p>
            <w:pPr>
              <w:jc w:val="center"/>
              <w:rPr>
                <w:rFonts w:eastAsiaTheme="minorEastAsia"/>
                <w:color w:val="auto"/>
                <w:kern w:val="0"/>
                <w:szCs w:val="21"/>
              </w:rPr>
            </w:pPr>
            <w:r>
              <w:rPr>
                <w:rFonts w:eastAsiaTheme="minorEastAsia"/>
                <w:color w:val="auto"/>
                <w:kern w:val="0"/>
                <w:szCs w:val="21"/>
              </w:rPr>
              <w:t>生活垃圾</w:t>
            </w:r>
          </w:p>
        </w:tc>
        <w:tc>
          <w:tcPr>
            <w:tcW w:w="1603" w:type="dxa"/>
            <w:vAlign w:val="center"/>
          </w:tcPr>
          <w:p>
            <w:pPr>
              <w:jc w:val="center"/>
              <w:rPr>
                <w:rFonts w:eastAsiaTheme="minorEastAsia"/>
                <w:color w:val="auto"/>
                <w:kern w:val="0"/>
                <w:szCs w:val="21"/>
              </w:rPr>
            </w:pPr>
            <w:r>
              <w:rPr>
                <w:rFonts w:eastAsiaTheme="minorEastAsia"/>
                <w:color w:val="auto"/>
                <w:kern w:val="0"/>
                <w:szCs w:val="21"/>
              </w:rPr>
              <w:t>/</w:t>
            </w:r>
          </w:p>
        </w:tc>
        <w:tc>
          <w:tcPr>
            <w:tcW w:w="1080" w:type="dxa"/>
            <w:vAlign w:val="center"/>
          </w:tcPr>
          <w:p>
            <w:pPr>
              <w:jc w:val="center"/>
              <w:rPr>
                <w:rFonts w:eastAsiaTheme="minorEastAsia"/>
                <w:color w:val="auto"/>
                <w:kern w:val="0"/>
                <w:szCs w:val="21"/>
              </w:rPr>
            </w:pPr>
            <w:r>
              <w:rPr>
                <w:rFonts w:eastAsiaTheme="minorEastAsia"/>
                <w:color w:val="auto"/>
                <w:kern w:val="0"/>
                <w:szCs w:val="21"/>
              </w:rPr>
              <w:t>/</w:t>
            </w:r>
          </w:p>
        </w:tc>
        <w:tc>
          <w:tcPr>
            <w:tcW w:w="1399" w:type="dxa"/>
            <w:vAlign w:val="center"/>
          </w:tcPr>
          <w:p>
            <w:pPr>
              <w:jc w:val="center"/>
              <w:rPr>
                <w:rFonts w:eastAsiaTheme="minorEastAsia"/>
                <w:color w:val="auto"/>
                <w:kern w:val="0"/>
                <w:szCs w:val="21"/>
              </w:rPr>
            </w:pPr>
            <w:r>
              <w:rPr>
                <w:rFonts w:eastAsiaTheme="minorEastAsia"/>
                <w:color w:val="auto"/>
                <w:kern w:val="0"/>
                <w:szCs w:val="21"/>
              </w:rPr>
              <w:t>/</w:t>
            </w:r>
          </w:p>
        </w:tc>
        <w:tc>
          <w:tcPr>
            <w:tcW w:w="1342" w:type="dxa"/>
            <w:vAlign w:val="center"/>
          </w:tcPr>
          <w:p>
            <w:pPr>
              <w:jc w:val="center"/>
              <w:rPr>
                <w:rFonts w:eastAsiaTheme="minorEastAsia"/>
                <w:color w:val="auto"/>
                <w:kern w:val="0"/>
                <w:szCs w:val="21"/>
              </w:rPr>
            </w:pPr>
            <w:r>
              <w:rPr>
                <w:rFonts w:eastAsiaTheme="minorEastAsia"/>
                <w:color w:val="auto"/>
                <w:kern w:val="0"/>
                <w:szCs w:val="21"/>
              </w:rPr>
              <w:t>4.95</w:t>
            </w:r>
          </w:p>
        </w:tc>
        <w:tc>
          <w:tcPr>
            <w:tcW w:w="1384" w:type="dxa"/>
            <w:vAlign w:val="center"/>
          </w:tcPr>
          <w:p>
            <w:pPr>
              <w:jc w:val="center"/>
              <w:rPr>
                <w:rFonts w:eastAsiaTheme="minorEastAsia"/>
                <w:color w:val="auto"/>
                <w:kern w:val="0"/>
                <w:szCs w:val="21"/>
              </w:rPr>
            </w:pPr>
            <w:r>
              <w:rPr>
                <w:rFonts w:eastAsiaTheme="minorEastAsia"/>
                <w:color w:val="auto"/>
                <w:kern w:val="0"/>
                <w:szCs w:val="21"/>
              </w:rPr>
              <w:t>员工生活</w:t>
            </w:r>
          </w:p>
        </w:tc>
        <w:tc>
          <w:tcPr>
            <w:tcW w:w="1030" w:type="dxa"/>
            <w:vAlign w:val="center"/>
          </w:tcPr>
          <w:p>
            <w:pPr>
              <w:jc w:val="center"/>
              <w:rPr>
                <w:rFonts w:eastAsiaTheme="minorEastAsia"/>
                <w:color w:val="auto"/>
                <w:kern w:val="0"/>
                <w:szCs w:val="21"/>
              </w:rPr>
            </w:pPr>
            <w:r>
              <w:rPr>
                <w:rFonts w:eastAsiaTheme="minorEastAsia"/>
                <w:color w:val="auto"/>
                <w:kern w:val="0"/>
                <w:szCs w:val="21"/>
              </w:rPr>
              <w:t>固态</w:t>
            </w:r>
          </w:p>
        </w:tc>
        <w:tc>
          <w:tcPr>
            <w:tcW w:w="1418" w:type="dxa"/>
            <w:vAlign w:val="center"/>
          </w:tcPr>
          <w:p>
            <w:pPr>
              <w:jc w:val="center"/>
              <w:rPr>
                <w:rFonts w:eastAsiaTheme="minorEastAsia"/>
                <w:color w:val="auto"/>
                <w:kern w:val="0"/>
                <w:szCs w:val="21"/>
              </w:rPr>
            </w:pPr>
            <w:r>
              <w:rPr>
                <w:rFonts w:eastAsiaTheme="minorEastAsia"/>
                <w:color w:val="auto"/>
                <w:kern w:val="0"/>
                <w:szCs w:val="21"/>
              </w:rPr>
              <w:t>塑料、纸屑等</w:t>
            </w:r>
          </w:p>
        </w:tc>
        <w:tc>
          <w:tcPr>
            <w:tcW w:w="1679" w:type="dxa"/>
            <w:vAlign w:val="center"/>
          </w:tcPr>
          <w:p>
            <w:pPr>
              <w:jc w:val="center"/>
              <w:rPr>
                <w:rFonts w:eastAsiaTheme="minorEastAsia"/>
                <w:color w:val="auto"/>
                <w:kern w:val="0"/>
                <w:szCs w:val="21"/>
              </w:rPr>
            </w:pPr>
            <w:r>
              <w:rPr>
                <w:color w:val="auto"/>
                <w:kern w:val="0"/>
                <w:szCs w:val="21"/>
              </w:rPr>
              <w:t>厂区设置垃圾桶，将生活垃圾袋装分类收集后由环卫部门统一清运。</w:t>
            </w:r>
          </w:p>
        </w:tc>
        <w:tc>
          <w:tcPr>
            <w:tcW w:w="1943" w:type="dxa"/>
            <w:vAlign w:val="center"/>
          </w:tcPr>
          <w:p>
            <w:pPr>
              <w:jc w:val="center"/>
              <w:rPr>
                <w:rFonts w:eastAsiaTheme="minorEastAsia"/>
                <w:color w:val="auto"/>
                <w:kern w:val="0"/>
                <w:szCs w:val="21"/>
              </w:rPr>
            </w:pPr>
            <w:r>
              <w:rPr>
                <w:rFonts w:eastAsiaTheme="minorEastAsia"/>
                <w:color w:val="auto"/>
                <w:kern w:val="0"/>
                <w:szCs w:val="21"/>
              </w:rPr>
              <w:t>/</w:t>
            </w:r>
          </w:p>
        </w:tc>
      </w:tr>
    </w:tbl>
    <w:p>
      <w:pPr>
        <w:spacing w:line="360" w:lineRule="auto"/>
        <w:jc w:val="left"/>
        <w:rPr>
          <w:rFonts w:eastAsiaTheme="minorEastAsia"/>
          <w:color w:val="auto"/>
          <w:kern w:val="0"/>
          <w:sz w:val="24"/>
        </w:rPr>
      </w:pPr>
    </w:p>
    <w:p>
      <w:pPr>
        <w:spacing w:line="360" w:lineRule="auto"/>
        <w:jc w:val="left"/>
        <w:rPr>
          <w:rFonts w:eastAsiaTheme="minorEastAsia"/>
          <w:color w:val="auto"/>
          <w:kern w:val="0"/>
          <w:sz w:val="24"/>
        </w:rPr>
        <w:sectPr>
          <w:pgSz w:w="16838" w:h="11906" w:orient="landscape"/>
          <w:pgMar w:top="1417" w:right="1417" w:bottom="1417" w:left="1417" w:header="850" w:footer="992" w:gutter="0"/>
          <w:cols w:space="0" w:num="1"/>
          <w:docGrid w:type="lines" w:linePitch="317" w:charSpace="0"/>
        </w:sectPr>
      </w:pPr>
    </w:p>
    <w:p>
      <w:pPr>
        <w:pStyle w:val="2"/>
        <w:rPr>
          <w:rFonts w:ascii="Times New Roman" w:hAnsi="Times New Roman" w:eastAsia="宋体"/>
          <w:color w:val="auto"/>
        </w:rPr>
      </w:pPr>
      <w:bookmarkStart w:id="442" w:name="_Toc21066"/>
      <w:r>
        <w:rPr>
          <w:rFonts w:ascii="Times New Roman" w:hAnsi="Times New Roman" w:eastAsia="黑体"/>
          <w:color w:val="auto"/>
        </w:rPr>
        <w:t xml:space="preserve">10 </w:t>
      </w:r>
      <w:r>
        <w:rPr>
          <w:rFonts w:ascii="Times New Roman" w:hAnsi="Times New Roman" w:eastAsia="宋体"/>
          <w:color w:val="auto"/>
        </w:rPr>
        <w:t>结论及建议</w:t>
      </w:r>
      <w:bookmarkEnd w:id="442"/>
    </w:p>
    <w:p>
      <w:pPr>
        <w:pStyle w:val="3"/>
        <w:rPr>
          <w:rFonts w:eastAsia="宋体"/>
          <w:color w:val="auto"/>
        </w:rPr>
      </w:pPr>
      <w:bookmarkStart w:id="443" w:name="_Toc31250"/>
      <w:r>
        <w:rPr>
          <w:rFonts w:eastAsia="宋体"/>
          <w:color w:val="auto"/>
        </w:rPr>
        <w:t>10.1 结论</w:t>
      </w:r>
      <w:bookmarkEnd w:id="443"/>
    </w:p>
    <w:p>
      <w:pPr>
        <w:pStyle w:val="5"/>
        <w:rPr>
          <w:color w:val="auto"/>
          <w:w w:val="101"/>
        </w:rPr>
      </w:pPr>
      <w:bookmarkStart w:id="444" w:name="_Toc24304"/>
      <w:r>
        <w:rPr>
          <w:color w:val="auto"/>
          <w:w w:val="101"/>
        </w:rPr>
        <w:t>10.1.1 项目概况</w:t>
      </w:r>
      <w:bookmarkEnd w:id="444"/>
    </w:p>
    <w:p>
      <w:pPr>
        <w:pStyle w:val="89"/>
        <w:spacing w:line="360" w:lineRule="auto"/>
        <w:rPr>
          <w:rFonts w:ascii="Times New Roman" w:hAnsi="Times New Roman" w:cs="Times New Roman"/>
          <w:snapToGrid w:val="0"/>
          <w:color w:val="auto"/>
          <w:sz w:val="24"/>
        </w:rPr>
      </w:pPr>
      <w:r>
        <w:rPr>
          <w:rFonts w:ascii="Times New Roman" w:hAnsi="Times New Roman" w:cs="Times New Roman"/>
          <w:bCs/>
          <w:color w:val="auto"/>
          <w:sz w:val="24"/>
        </w:rPr>
        <w:t>重庆市报废汽车（集团）有限公司九龙坡第三分公司</w:t>
      </w:r>
      <w:r>
        <w:rPr>
          <w:rFonts w:ascii="Times New Roman" w:hAnsi="Times New Roman" w:cs="Times New Roman"/>
          <w:snapToGrid w:val="0"/>
          <w:color w:val="auto"/>
          <w:sz w:val="24"/>
        </w:rPr>
        <w:t>“报废汽车拆解与废金属回收项目”选址于九龙工业园C区聚业路123号重庆旺龙实业（集团）有限公司闲置标准厂房内。拟建项目</w:t>
      </w:r>
      <w:r>
        <w:rPr>
          <w:rFonts w:ascii="Times New Roman" w:hAnsi="Times New Roman" w:cs="Times New Roman"/>
          <w:bCs/>
          <w:color w:val="auto"/>
          <w:sz w:val="24"/>
        </w:rPr>
        <w:t>占地面积11866m</w:t>
      </w:r>
      <w:r>
        <w:rPr>
          <w:rFonts w:ascii="Times New Roman" w:hAnsi="Times New Roman" w:cs="Times New Roman"/>
          <w:bCs/>
          <w:color w:val="auto"/>
          <w:sz w:val="24"/>
          <w:vertAlign w:val="superscript"/>
        </w:rPr>
        <w:t>2</w:t>
      </w:r>
      <w:r>
        <w:rPr>
          <w:rFonts w:ascii="Times New Roman" w:hAnsi="Times New Roman" w:cs="Times New Roman"/>
          <w:bCs/>
          <w:color w:val="auto"/>
          <w:sz w:val="24"/>
        </w:rPr>
        <w:t>，总建筑面积为11866m</w:t>
      </w:r>
      <w:r>
        <w:rPr>
          <w:rFonts w:ascii="Times New Roman" w:hAnsi="Times New Roman" w:cs="Times New Roman"/>
          <w:bCs/>
          <w:color w:val="auto"/>
          <w:sz w:val="24"/>
          <w:vertAlign w:val="superscript"/>
        </w:rPr>
        <w:t>2</w:t>
      </w:r>
      <w:r>
        <w:rPr>
          <w:rFonts w:ascii="Times New Roman" w:hAnsi="Times New Roman" w:cs="Times New Roman"/>
          <w:bCs/>
          <w:color w:val="auto"/>
          <w:sz w:val="24"/>
        </w:rPr>
        <w:t>，建设内容主要包括一条废金属边角料回收生产线、一条废铁屑回收生产线以及三条报废汽车拆解生产线</w:t>
      </w:r>
      <w:r>
        <w:rPr>
          <w:rFonts w:ascii="Times New Roman" w:hAnsi="Times New Roman" w:cs="Times New Roman"/>
          <w:snapToGrid w:val="0"/>
          <w:color w:val="auto"/>
          <w:sz w:val="24"/>
        </w:rPr>
        <w:t>。项目建成后，年</w:t>
      </w:r>
      <w:r>
        <w:rPr>
          <w:rFonts w:ascii="Times New Roman" w:hAnsi="Times New Roman" w:cs="Times New Roman"/>
          <w:bCs/>
          <w:color w:val="auto"/>
          <w:sz w:val="24"/>
        </w:rPr>
        <w:t>拆解报废汽车6600辆（其中小轿车3000辆/年，中型货车2000辆/年，大型货车1600辆/年），回收废金属边角料4.8万吨/年，回收废铁屑3.6万吨/年</w:t>
      </w:r>
      <w:r>
        <w:rPr>
          <w:rFonts w:ascii="Times New Roman" w:hAnsi="Times New Roman" w:cs="Times New Roman"/>
          <w:snapToGrid w:val="0"/>
          <w:color w:val="auto"/>
          <w:sz w:val="24"/>
        </w:rPr>
        <w:t>。项目总投资500万，其中环保投资16.7万元。</w:t>
      </w:r>
    </w:p>
    <w:p>
      <w:pPr>
        <w:pStyle w:val="5"/>
        <w:rPr>
          <w:color w:val="auto"/>
          <w:w w:val="101"/>
        </w:rPr>
      </w:pPr>
      <w:bookmarkStart w:id="445" w:name="_Toc16931"/>
      <w:r>
        <w:rPr>
          <w:color w:val="auto"/>
          <w:w w:val="101"/>
        </w:rPr>
        <w:t>10.1.2 项目与相关政策、规划的符合性</w:t>
      </w:r>
      <w:bookmarkEnd w:id="445"/>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 xml:space="preserve">（1）与产业政策符合性分析 </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拟建项目为报废汽车回收拆解，对照《产业结构调整指导目录（2011年本）》（2013年修正），拟建项目为鼓励类项目中的“区域性废旧汽车、废旧电气电子 产品、废旧船舶、废钢铁、废旧木材等资源循环利用基地建设”，符合国家产业政策。</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（2）相关规划符合性分析</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拟建项目租赁重庆旺龙实业（集团）有限公司闲置厂房用于从事废铁屑、废金属边角料回收以及报废汽车的拆解回收。根据重庆九龙工业园C区规划环评及其审查意见，拟建项目</w:t>
      </w:r>
      <w:r>
        <w:rPr>
          <w:rFonts w:ascii="Times New Roman" w:hAnsi="Times New Roman" w:cs="Times New Roman"/>
          <w:color w:val="auto"/>
          <w:sz w:val="24"/>
        </w:rPr>
        <w:t>为废旧金属回收及报废汽车拆解生产线，属于废旧物资回收类，符合</w:t>
      </w:r>
      <w:r>
        <w:rPr>
          <w:rFonts w:ascii="Times New Roman" w:hAnsi="Times New Roman" w:cs="Times New Roman"/>
          <w:color w:val="auto"/>
          <w:sz w:val="24"/>
          <w:lang w:bidi="en-US"/>
        </w:rPr>
        <w:t>九龙园C分区</w:t>
      </w:r>
      <w:r>
        <w:rPr>
          <w:rFonts w:ascii="Times New Roman" w:hAnsi="Times New Roman" w:cs="Times New Roman"/>
          <w:color w:val="auto"/>
          <w:sz w:val="24"/>
        </w:rPr>
        <w:t>准入规定，与</w:t>
      </w:r>
      <w:r>
        <w:rPr>
          <w:rFonts w:ascii="Times New Roman" w:hAnsi="Times New Roman" w:cs="Times New Roman"/>
          <w:color w:val="auto"/>
          <w:sz w:val="24"/>
          <w:lang w:bidi="en-US"/>
        </w:rPr>
        <w:t>九龙园C分区</w:t>
      </w:r>
      <w:r>
        <w:rPr>
          <w:rFonts w:ascii="Times New Roman" w:hAnsi="Times New Roman" w:cs="Times New Roman"/>
          <w:color w:val="auto"/>
          <w:sz w:val="24"/>
        </w:rPr>
        <w:t>产业定位不冲突</w:t>
      </w:r>
      <w:r>
        <w:rPr>
          <w:rFonts w:ascii="Times New Roman" w:hAnsi="Times New Roman" w:cs="Times New Roman"/>
          <w:snapToGrid w:val="0"/>
          <w:color w:val="auto"/>
          <w:sz w:val="24"/>
        </w:rPr>
        <w:t>，符合九龙园C区规划要求。</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拟建项目位于九龙园C区，属于废弃物资回收企业，不属于《重庆市产业投资准入工作手册》（渝发改投【2018】541号）不予准入和限制准入类建设项目，符合重庆产业政策。</w:t>
      </w:r>
    </w:p>
    <w:p>
      <w:pPr>
        <w:pStyle w:val="5"/>
        <w:rPr>
          <w:color w:val="auto"/>
          <w:w w:val="101"/>
        </w:rPr>
      </w:pPr>
      <w:bookmarkStart w:id="446" w:name="_Toc12246"/>
      <w:r>
        <w:rPr>
          <w:color w:val="auto"/>
          <w:w w:val="101"/>
        </w:rPr>
        <w:t>10.1.3项目所处环境功能区、环境质量现状</w:t>
      </w:r>
      <w:bookmarkEnd w:id="446"/>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（1）项目所处的环境功能区</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根据</w:t>
      </w:r>
      <w:r>
        <w:rPr>
          <w:rFonts w:ascii="Times New Roman" w:hAnsi="Times New Roman" w:cs="Times New Roman"/>
          <w:bCs/>
          <w:snapToGrid w:val="0"/>
          <w:color w:val="auto"/>
          <w:kern w:val="0"/>
          <w:sz w:val="24"/>
        </w:rPr>
        <w:t>《关于印发重庆市九龙坡区地表水域适用功能类别划分规定的通知》</w:t>
      </w:r>
      <w:r>
        <w:rPr>
          <w:rFonts w:ascii="Times New Roman" w:hAnsi="Times New Roman" w:cs="Times New Roman"/>
          <w:snapToGrid w:val="0"/>
          <w:color w:val="auto"/>
          <w:sz w:val="24"/>
        </w:rPr>
        <w:t>，你继续项目所处的长江评价江段为 III 类水域。</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环境空气：根据《重庆市环境空气质量功能区划分规定》(渝府发[2016]19号)，项目所在区域环境空气属于二类功能区。</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环境噪声：根据重庆市生态环境局渝（环）发[2005]45号，噪声执行《声环境质量标准》（GB3096-2008）中 3 类标准，东侧临交通干线聚业路执行《声环境质量标准》（GB3096-2008）中 4a 类标准。</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地下水：项目所在区域为《地下水质量标准》（GB/T14848-2017）III 类区</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（2）环境质量现状</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环境空气：根据《2017年重庆市环境状况公报》中九龙坡区环境空气质量现状数据，2017 年全区空气中 SO</w:t>
      </w:r>
      <w:r>
        <w:rPr>
          <w:rFonts w:ascii="Times New Roman" w:hAnsi="Times New Roman" w:cs="Times New Roman"/>
          <w:snapToGrid w:val="0"/>
          <w:color w:val="auto"/>
          <w:sz w:val="24"/>
          <w:vertAlign w:val="subscript"/>
        </w:rPr>
        <w:t>2</w:t>
      </w:r>
      <w:r>
        <w:rPr>
          <w:rFonts w:ascii="Times New Roman" w:hAnsi="Times New Roman" w:cs="Times New Roman"/>
          <w:snapToGrid w:val="0"/>
          <w:color w:val="auto"/>
          <w:sz w:val="24"/>
        </w:rPr>
        <w:t>、NO</w:t>
      </w:r>
      <w:r>
        <w:rPr>
          <w:rFonts w:ascii="Times New Roman" w:hAnsi="Times New Roman" w:cs="Times New Roman"/>
          <w:snapToGrid w:val="0"/>
          <w:color w:val="auto"/>
          <w:sz w:val="24"/>
          <w:vertAlign w:val="subscript"/>
        </w:rPr>
        <w:t>2</w:t>
      </w:r>
      <w:r>
        <w:rPr>
          <w:rFonts w:ascii="Times New Roman" w:hAnsi="Times New Roman" w:cs="Times New Roman"/>
          <w:snapToGrid w:val="0"/>
          <w:color w:val="auto"/>
          <w:sz w:val="24"/>
        </w:rPr>
        <w:t>、O</w:t>
      </w:r>
      <w:r>
        <w:rPr>
          <w:rFonts w:ascii="Times New Roman" w:hAnsi="Times New Roman" w:cs="Times New Roman"/>
          <w:snapToGrid w:val="0"/>
          <w:color w:val="auto"/>
          <w:sz w:val="24"/>
          <w:vertAlign w:val="subscript"/>
        </w:rPr>
        <w:t>3</w:t>
      </w:r>
      <w:r>
        <w:rPr>
          <w:rFonts w:ascii="Times New Roman" w:hAnsi="Times New Roman" w:cs="Times New Roman"/>
          <w:snapToGrid w:val="0"/>
          <w:color w:val="auto"/>
          <w:sz w:val="24"/>
        </w:rPr>
        <w:t>、CO、PM</w:t>
      </w:r>
      <w:r>
        <w:rPr>
          <w:rFonts w:ascii="Times New Roman" w:hAnsi="Times New Roman" w:cs="Times New Roman"/>
          <w:snapToGrid w:val="0"/>
          <w:color w:val="auto"/>
          <w:sz w:val="24"/>
          <w:vertAlign w:val="subscript"/>
        </w:rPr>
        <w:t>10</w:t>
      </w:r>
      <w:r>
        <w:rPr>
          <w:rFonts w:ascii="Times New Roman" w:hAnsi="Times New Roman" w:cs="Times New Roman"/>
          <w:snapToGrid w:val="0"/>
          <w:color w:val="auto"/>
          <w:sz w:val="24"/>
        </w:rPr>
        <w:t>均满足《环境空气质量标准》（GB3095-2012）中二级标准限值；PM</w:t>
      </w:r>
      <w:r>
        <w:rPr>
          <w:rFonts w:ascii="Times New Roman" w:hAnsi="Times New Roman" w:cs="Times New Roman"/>
          <w:snapToGrid w:val="0"/>
          <w:color w:val="auto"/>
          <w:sz w:val="24"/>
          <w:vertAlign w:val="subscript"/>
        </w:rPr>
        <w:t>2.5</w:t>
      </w:r>
      <w:r>
        <w:rPr>
          <w:rFonts w:ascii="Times New Roman" w:hAnsi="Times New Roman" w:cs="Times New Roman"/>
          <w:snapToGrid w:val="0"/>
          <w:color w:val="auto"/>
          <w:sz w:val="24"/>
        </w:rPr>
        <w:t>监测值均不满足《环境空气质量标准》（GB3095-2012）中二级标准限值，因此项目所在区域为不达标区；又根据引用评价区内的大气环境现状监测数据，评价区域内环境空气中 PM</w:t>
      </w:r>
      <w:r>
        <w:rPr>
          <w:rFonts w:ascii="Times New Roman" w:hAnsi="Times New Roman" w:cs="Times New Roman"/>
          <w:snapToGrid w:val="0"/>
          <w:color w:val="auto"/>
          <w:sz w:val="24"/>
          <w:vertAlign w:val="subscript"/>
        </w:rPr>
        <w:t>10</w:t>
      </w:r>
      <w:r>
        <w:rPr>
          <w:rFonts w:ascii="Times New Roman" w:hAnsi="Times New Roman" w:cs="Times New Roman"/>
          <w:snapToGrid w:val="0"/>
          <w:color w:val="auto"/>
          <w:sz w:val="24"/>
        </w:rPr>
        <w:t>、PM</w:t>
      </w:r>
      <w:r>
        <w:rPr>
          <w:rFonts w:ascii="Times New Roman" w:hAnsi="Times New Roman" w:cs="Times New Roman"/>
          <w:snapToGrid w:val="0"/>
          <w:color w:val="auto"/>
          <w:sz w:val="24"/>
          <w:vertAlign w:val="subscript"/>
        </w:rPr>
        <w:t>2.5</w:t>
      </w:r>
      <w:r>
        <w:rPr>
          <w:rFonts w:ascii="Times New Roman" w:hAnsi="Times New Roman" w:cs="Times New Roman"/>
          <w:snapToGrid w:val="0"/>
          <w:color w:val="auto"/>
          <w:sz w:val="24"/>
        </w:rPr>
        <w:t>、SO</w:t>
      </w:r>
      <w:r>
        <w:rPr>
          <w:rFonts w:ascii="Times New Roman" w:hAnsi="Times New Roman" w:cs="Times New Roman"/>
          <w:snapToGrid w:val="0"/>
          <w:color w:val="auto"/>
          <w:sz w:val="24"/>
          <w:vertAlign w:val="subscript"/>
        </w:rPr>
        <w:t>2</w:t>
      </w:r>
      <w:r>
        <w:rPr>
          <w:rFonts w:ascii="Times New Roman" w:hAnsi="Times New Roman" w:cs="Times New Roman"/>
          <w:snapToGrid w:val="0"/>
          <w:color w:val="auto"/>
          <w:sz w:val="24"/>
        </w:rPr>
        <w:t>、NO</w:t>
      </w:r>
      <w:r>
        <w:rPr>
          <w:rFonts w:ascii="Times New Roman" w:hAnsi="Times New Roman" w:cs="Times New Roman"/>
          <w:snapToGrid w:val="0"/>
          <w:color w:val="auto"/>
          <w:sz w:val="24"/>
          <w:vertAlign w:val="subscript"/>
        </w:rPr>
        <w:t>2</w:t>
      </w:r>
      <w:r>
        <w:rPr>
          <w:rFonts w:ascii="Times New Roman" w:hAnsi="Times New Roman" w:cs="Times New Roman"/>
          <w:snapToGrid w:val="0"/>
          <w:color w:val="auto"/>
          <w:sz w:val="24"/>
        </w:rPr>
        <w:t>均满足《环境空气质量标准》（GB3095-2012）中二级标准，非甲烷总烃满足《河北省地方标准环境空气质量标准 非甲烷总烃限值》（DB13/1577-2012）二级标准，表明项目所在区域环境空气质量较好，评价范围内环境质量达标。</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地表水：大溪河汇入长江下游5000m处断面（W1）各监测因子均满足《地表水环境 质量标准》 （GB3838-2002）III类水域功能要求，地表水环境质量良好。</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地下水：地下水监测点位的监测因子均能满足《地下水质量标准》（GB/T14848-2017）中的</w:t>
      </w:r>
      <w:r>
        <w:rPr>
          <w:rFonts w:hint="eastAsia" w:ascii="宋体" w:hAnsi="宋体"/>
          <w:snapToGrid w:val="0"/>
          <w:color w:val="auto"/>
          <w:sz w:val="24"/>
        </w:rPr>
        <w:t>Ⅲ</w:t>
      </w:r>
      <w:r>
        <w:rPr>
          <w:rFonts w:ascii="Times New Roman" w:hAnsi="Times New Roman" w:cs="Times New Roman"/>
          <w:snapToGrid w:val="0"/>
          <w:color w:val="auto"/>
          <w:sz w:val="24"/>
        </w:rPr>
        <w:t>类标准限值要求。</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声环境：N1监测点昼间、夜间声环境监测值均能满足《声环境质量标准》（GB3096-2008）中4a类区声环境要求；N2监测点昼间、夜间声环境监测值均能满足《声环境质量标准》（GB3096-2008）中3类区声环境要求。</w:t>
      </w:r>
    </w:p>
    <w:p>
      <w:pPr>
        <w:pStyle w:val="5"/>
        <w:rPr>
          <w:color w:val="auto"/>
          <w:w w:val="101"/>
        </w:rPr>
      </w:pPr>
      <w:bookmarkStart w:id="447" w:name="_Toc31428"/>
      <w:r>
        <w:rPr>
          <w:color w:val="auto"/>
          <w:w w:val="101"/>
        </w:rPr>
        <w:t>10.1.4自然敏感点及环境敏感点情况</w:t>
      </w:r>
      <w:bookmarkEnd w:id="447"/>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rPr>
          <w:color w:val="auto"/>
          <w:sz w:val="24"/>
        </w:rPr>
      </w:pPr>
      <w:r>
        <w:rPr>
          <w:color w:val="auto"/>
          <w:sz w:val="24"/>
        </w:rPr>
        <w:t>根据现场调查，拟建项目位于九龙坡区九龙工业园C分区，租赁重庆旺龙实业（集团）有限公司闲置厂房进行建设。拟建项目区周边主要为工业企业：东侧紧邻聚业路，南侧紧邻重庆博海商贸有限公司，西侧为发网电商仓库、木材仓库，北侧为重庆庆铃专用汽车有限公司。</w:t>
      </w:r>
    </w:p>
    <w:p>
      <w:pPr>
        <w:pBdr>
          <w:top w:val="none" w:color="000000" w:sz="0" w:space="0"/>
          <w:left w:val="none" w:color="000000" w:sz="0" w:space="0"/>
          <w:bottom w:val="none" w:color="000000" w:sz="0" w:space="0"/>
          <w:right w:val="none" w:color="000000" w:sz="0" w:space="0"/>
        </w:pBdr>
        <w:adjustRightInd w:val="0"/>
        <w:snapToGrid w:val="0"/>
        <w:spacing w:line="360" w:lineRule="auto"/>
        <w:ind w:firstLine="480"/>
        <w:rPr>
          <w:color w:val="auto"/>
          <w:sz w:val="24"/>
        </w:rPr>
      </w:pPr>
      <w:r>
        <w:rPr>
          <w:color w:val="auto"/>
          <w:sz w:val="24"/>
        </w:rPr>
        <w:t>拟建项目周边主要的环境敏感点为居民小区、学校及医院，评价范围内无风景名胜区、自然保护区、饮用水源保护区、重点文物保护单位等敏感区域。</w:t>
      </w:r>
    </w:p>
    <w:p>
      <w:pPr>
        <w:pStyle w:val="5"/>
        <w:rPr>
          <w:color w:val="auto"/>
          <w:w w:val="101"/>
        </w:rPr>
      </w:pPr>
      <w:bookmarkStart w:id="448" w:name="_Toc4117"/>
      <w:r>
        <w:rPr>
          <w:color w:val="auto"/>
          <w:w w:val="101"/>
        </w:rPr>
        <w:t>10.1.5环境保护措施及环境影响</w:t>
      </w:r>
      <w:bookmarkEnd w:id="448"/>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（1）废气</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营运期废气主要有拆解过程中产生的非甲烷总烃、氟利昂、切割粉尘及废铁屑破碎过程产生的金属粉尘。报废汽车拆解过程产生的非甲烷总烃、氟利昂及氧切割粉尘经厂内通风换气后无组织排放，厂界无组织排放浓度监控点满足相关大气排放标准限值要求；废铁屑破碎过程产生的金属粉尘经集气罩收集至布袋除尘器净化处理后散排于车间。</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拟建项目营运期产生的各类废气采取有效治理措施后降低了对区域大气环境的不利影响。</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（2）废水</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拟建项目生活污水（其中员工洗手废水预先隔油处理）依托旺龙实业公司已建生化池处理后经市政污水管网排入九龙园区污水处理厂达《城镇污水处理厂污染物排放标准》（GB18918-2002）一级 A 标后排入长江。初期雨水经雨水沟收集至隔油沉淀预处理后依托厂房现有生化池预处理。</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项目污水能够保证达标排放，对地表水的环境影响较小。</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（3）地下水</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项目不向地下水排放污水，对地下水潜在污染为：物料的跑冒滴漏对地下水对水质环境产生的影响。项目拟通过加强防渗的方式来降低可能对地下水产生的影响。</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（4）噪声</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项目噪声源主要来自于破碎机、打包机、铁饼机、金属切割机、空压机等生产设备，为减轻对环境的影响，拟采取以下防治措施：</w:t>
      </w:r>
    </w:p>
    <w:p>
      <w:pPr>
        <w:pStyle w:val="89"/>
        <w:spacing w:line="360" w:lineRule="auto"/>
        <w:rPr>
          <w:rFonts w:ascii="Times New Roman" w:hAnsi="Times New Roman" w:cs="Times New Roman"/>
          <w:snapToGrid w:val="0"/>
          <w:color w:val="auto"/>
          <w:sz w:val="24"/>
        </w:rPr>
      </w:pPr>
      <w:r>
        <w:rPr>
          <w:rFonts w:hint="eastAsia" w:ascii="宋体" w:hAnsi="宋体"/>
          <w:snapToGrid w:val="0"/>
          <w:color w:val="auto"/>
          <w:sz w:val="24"/>
        </w:rPr>
        <w:t>①</w:t>
      </w:r>
      <w:r>
        <w:rPr>
          <w:rFonts w:ascii="Times New Roman" w:hAnsi="Times New Roman" w:cs="Times New Roman"/>
          <w:snapToGrid w:val="0"/>
          <w:color w:val="auto"/>
          <w:sz w:val="24"/>
        </w:rPr>
        <w:t>合理布局，尽量将高噪声设备布置在厂区中央。</w:t>
      </w:r>
    </w:p>
    <w:p>
      <w:pPr>
        <w:pStyle w:val="89"/>
        <w:spacing w:line="360" w:lineRule="auto"/>
        <w:rPr>
          <w:rFonts w:ascii="Times New Roman" w:hAnsi="Times New Roman" w:cs="Times New Roman"/>
          <w:snapToGrid w:val="0"/>
          <w:color w:val="auto"/>
          <w:sz w:val="24"/>
        </w:rPr>
      </w:pPr>
      <w:r>
        <w:rPr>
          <w:rFonts w:hint="eastAsia" w:ascii="宋体" w:hAnsi="宋体"/>
          <w:snapToGrid w:val="0"/>
          <w:color w:val="auto"/>
          <w:sz w:val="24"/>
        </w:rPr>
        <w:t>②</w:t>
      </w:r>
      <w:r>
        <w:rPr>
          <w:rFonts w:ascii="Times New Roman" w:hAnsi="Times New Roman" w:cs="Times New Roman"/>
          <w:snapToGrid w:val="0"/>
          <w:color w:val="auto"/>
          <w:sz w:val="24"/>
        </w:rPr>
        <w:t>设备安装时应在其基座与基础间设橡胶减振垫，设备与管道之间的连接采用柔性连接，以减小噪声和振动的传递；</w:t>
      </w:r>
    </w:p>
    <w:p>
      <w:pPr>
        <w:pStyle w:val="89"/>
        <w:spacing w:line="360" w:lineRule="auto"/>
        <w:rPr>
          <w:rFonts w:ascii="Times New Roman" w:hAnsi="Times New Roman" w:cs="Times New Roman"/>
          <w:snapToGrid w:val="0"/>
          <w:color w:val="auto"/>
          <w:sz w:val="24"/>
        </w:rPr>
      </w:pPr>
      <w:r>
        <w:rPr>
          <w:rFonts w:hint="eastAsia" w:ascii="宋体" w:hAnsi="宋体"/>
          <w:snapToGrid w:val="0"/>
          <w:color w:val="auto"/>
          <w:sz w:val="24"/>
        </w:rPr>
        <w:t>③</w:t>
      </w:r>
      <w:r>
        <w:rPr>
          <w:rFonts w:ascii="Times New Roman" w:hAnsi="Times New Roman" w:cs="Times New Roman"/>
          <w:snapToGrid w:val="0"/>
          <w:color w:val="auto"/>
          <w:sz w:val="24"/>
        </w:rPr>
        <w:t>加强设备的维护和管理，确保设备处于良好的运转状态，杜绝因设备不正常运转时产生的高噪声现象。</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采取上述各项减振、隔声等措施和厂区的绿化措施以及距离衰减后，厂界噪声可以达到《工业企业厂界环境噪声排放标准》（GB12348-2008）3 类、4类标准要求，对周围声环境不会造成明显影响。</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（5）固体废物</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严格区分一般固废和危险固废，实行分类收集和处置。</w:t>
      </w:r>
    </w:p>
    <w:p>
      <w:pPr>
        <w:pStyle w:val="89"/>
        <w:spacing w:line="360" w:lineRule="auto"/>
        <w:rPr>
          <w:rFonts w:ascii="Times New Roman" w:hAnsi="Times New Roman" w:cs="Times New Roman"/>
          <w:snapToGrid w:val="0"/>
          <w:color w:val="auto"/>
          <w:sz w:val="24"/>
        </w:rPr>
      </w:pPr>
      <w:r>
        <w:rPr>
          <w:rFonts w:hint="eastAsia" w:ascii="宋体" w:hAnsi="宋体"/>
          <w:snapToGrid w:val="0"/>
          <w:color w:val="auto"/>
          <w:sz w:val="24"/>
        </w:rPr>
        <w:t>①</w:t>
      </w:r>
      <w:r>
        <w:rPr>
          <w:rFonts w:ascii="Times New Roman" w:hAnsi="Times New Roman" w:cs="Times New Roman"/>
          <w:snapToGrid w:val="0"/>
          <w:color w:val="auto"/>
          <w:sz w:val="24"/>
        </w:rPr>
        <w:t>拟建项目危险废物主要为汽车拆解产生的废蓄电池、废电容器、废油液、废油箱、废空调制冷剂、废电子元件及线路板等，采用联单制做好收集工作，设置危废间分类暂存；对储存点加强管理，由专人看守防遗失，基础设施防渗防漏，严格按危险固废的管理条例进行登记、交接和转移，定期交由有危废处理资质的单位处置。</w:t>
      </w:r>
    </w:p>
    <w:p>
      <w:pPr>
        <w:pStyle w:val="89"/>
        <w:spacing w:line="360" w:lineRule="auto"/>
        <w:rPr>
          <w:rFonts w:ascii="Times New Roman" w:hAnsi="Times New Roman" w:cs="Times New Roman"/>
          <w:snapToGrid w:val="0"/>
          <w:color w:val="auto"/>
          <w:sz w:val="24"/>
        </w:rPr>
      </w:pPr>
      <w:r>
        <w:rPr>
          <w:rFonts w:hint="eastAsia" w:ascii="宋体" w:hAnsi="宋体"/>
          <w:snapToGrid w:val="0"/>
          <w:color w:val="auto"/>
          <w:sz w:val="24"/>
        </w:rPr>
        <w:t>②</w:t>
      </w:r>
      <w:r>
        <w:rPr>
          <w:rFonts w:ascii="Times New Roman" w:hAnsi="Times New Roman" w:cs="Times New Roman"/>
          <w:snapToGrid w:val="0"/>
          <w:color w:val="auto"/>
          <w:sz w:val="24"/>
        </w:rPr>
        <w:t>拟建项目一般工业废物主要为废安全气囊（已引爆）、废钢材、废塑料、废轮胎、废橡胶、其他不可利用废物（陶瓷、泡沫、装饰材料、碎玻璃等）等；可以利用的一般工业固作为公司产品外售，暂存于各类零部件暂存区，定期外售处理；不可利用废物每日运至厂房西侧的固废暂存区暂存，每周由专用运输车辆运至市政指定渣场填埋处置。</w:t>
      </w:r>
    </w:p>
    <w:p>
      <w:pPr>
        <w:pStyle w:val="89"/>
        <w:spacing w:line="360" w:lineRule="auto"/>
        <w:rPr>
          <w:rFonts w:ascii="Times New Roman" w:hAnsi="Times New Roman" w:cs="Times New Roman"/>
          <w:snapToGrid w:val="0"/>
          <w:color w:val="auto"/>
          <w:sz w:val="24"/>
        </w:rPr>
      </w:pPr>
      <w:r>
        <w:rPr>
          <w:rFonts w:hint="eastAsia" w:ascii="宋体" w:hAnsi="宋体"/>
          <w:snapToGrid w:val="0"/>
          <w:color w:val="auto"/>
          <w:sz w:val="24"/>
        </w:rPr>
        <w:t>③</w:t>
      </w:r>
      <w:r>
        <w:rPr>
          <w:rFonts w:ascii="Times New Roman" w:hAnsi="Times New Roman" w:cs="Times New Roman"/>
          <w:snapToGrid w:val="0"/>
          <w:color w:val="auto"/>
          <w:sz w:val="24"/>
        </w:rPr>
        <w:t>生活垃圾袋装收集后由环卫部门统一清运。</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 xml:space="preserve">综上，项目产生的各类固体废物采取上述措施分类妥善处置，符合环保要求，不会对环境产生明显的影响。  </w:t>
      </w:r>
    </w:p>
    <w:p>
      <w:pPr>
        <w:pStyle w:val="5"/>
        <w:rPr>
          <w:color w:val="auto"/>
          <w:w w:val="101"/>
        </w:rPr>
      </w:pPr>
      <w:bookmarkStart w:id="449" w:name="_Toc5952"/>
      <w:r>
        <w:rPr>
          <w:color w:val="auto"/>
          <w:w w:val="101"/>
        </w:rPr>
        <w:t>10.1.6选址合理及平面布局合理性</w:t>
      </w:r>
      <w:bookmarkEnd w:id="449"/>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（1）选址合理性</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拟建项目位于重庆九龙园C区，周边均为工业企业，无环境制约因素，与周边环境相容，选址合理。</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（2）平面布置合理性</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根据拟建项目厂区平面布局图，各生产线相对独立，车间内设置多个出入口，每条生产线各生产工段紧邻布局，实现流水线生产。全厂分区明确，总图布置合理。</w:t>
      </w:r>
    </w:p>
    <w:p>
      <w:pPr>
        <w:pStyle w:val="5"/>
        <w:rPr>
          <w:color w:val="auto"/>
          <w:w w:val="101"/>
        </w:rPr>
      </w:pPr>
      <w:r>
        <w:rPr>
          <w:color w:val="auto"/>
          <w:w w:val="101"/>
        </w:rPr>
        <w:t xml:space="preserve"> </w:t>
      </w:r>
      <w:bookmarkStart w:id="450" w:name="_Toc28697"/>
      <w:r>
        <w:rPr>
          <w:color w:val="auto"/>
          <w:w w:val="101"/>
        </w:rPr>
        <w:t>10.1.7环境风险</w:t>
      </w:r>
      <w:bookmarkEnd w:id="450"/>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涉及少量有毒和易燃物质，但使用量及存贮量不大，拟建项目环境风险潜势为I，拟建项目潜在的风险水平可以接受，对周围环境及人群带来安全风险较小。此外，项目还必须从生产、贮运等各方面采取积极措施，确保安全生产。为了防范事故和减少危害，需制定灾害事故的应急预案，以控制事故和减少对环境的危害。因此，拟建项目在采取上述风险防范措施后，可将风险事故影响降低到可接受水平。</w:t>
      </w:r>
    </w:p>
    <w:p>
      <w:pPr>
        <w:pStyle w:val="5"/>
        <w:rPr>
          <w:color w:val="auto"/>
          <w:w w:val="101"/>
        </w:rPr>
      </w:pPr>
      <w:bookmarkStart w:id="451" w:name="_Toc3956"/>
      <w:r>
        <w:rPr>
          <w:color w:val="auto"/>
          <w:w w:val="101"/>
        </w:rPr>
        <w:t>10.1.8公众参与</w:t>
      </w:r>
      <w:bookmarkEnd w:id="451"/>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根据《建设项目环境影响评价技术导则 总纲》（HJ2.1-2016），在环评工作程序中，将公众参与和环境影响评价文件编制工作分离，故拟建项目的公众参与工作由建设单位组织完成，本报告只说明公众意见采纳情况。</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拟建项目公众参与调查工作由建设单位负责实施，建设单位按照《环境影响评价公众参与办法》（生态环保部令 第4号）的相关要求，通过网络公示、报纸刊登、现场张贴公示等形式完成了公众参与，调查对象主要为项目周边的群众。环评信息公示期间未收到公众的反对意见。</w:t>
      </w:r>
    </w:p>
    <w:p>
      <w:pPr>
        <w:pStyle w:val="5"/>
        <w:rPr>
          <w:color w:val="auto"/>
          <w:w w:val="101"/>
        </w:rPr>
      </w:pPr>
      <w:bookmarkStart w:id="452" w:name="_Toc5344"/>
      <w:r>
        <w:rPr>
          <w:color w:val="auto"/>
          <w:w w:val="101"/>
        </w:rPr>
        <w:t>10.1.9环境监测与管理</w:t>
      </w:r>
      <w:bookmarkEnd w:id="452"/>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 xml:space="preserve"> 企业做好运营期项目环境管理工作，对地下水、废气及噪声进行定期监测，以便掌握设施运行及处理效果，确保污染治理设施正常运行。验收监测及例行监测均委托有资质的环境监测单位承担。</w:t>
      </w:r>
    </w:p>
    <w:p>
      <w:pPr>
        <w:pStyle w:val="5"/>
        <w:rPr>
          <w:color w:val="auto"/>
          <w:w w:val="101"/>
        </w:rPr>
      </w:pPr>
      <w:bookmarkStart w:id="453" w:name="_Toc30357"/>
      <w:r>
        <w:rPr>
          <w:color w:val="auto"/>
          <w:w w:val="101"/>
        </w:rPr>
        <w:t>10.1.10综合结论</w:t>
      </w:r>
      <w:bookmarkEnd w:id="453"/>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综上所述，拟建项目符合国家现行产业政策，符合相关环保政策及重庆市工业项目环境准入规定；拟建项目总体布局合理，工程建设产生的各类污染物在采取污染防治措施后可做到达标排放，对外环境的影响可以接受，环境功能区质量总体能够满足相应标准要求；拟建项目得到公众的普遍支持。在建设单位认真落实本评价提出的各项环保措施及风险防范措施，确保污染物达标排放、环境风险可控的前提下，从环保角度来看，项目的建设可行。</w:t>
      </w:r>
    </w:p>
    <w:p>
      <w:pPr>
        <w:pStyle w:val="3"/>
        <w:rPr>
          <w:rFonts w:eastAsia="宋体"/>
          <w:color w:val="auto"/>
        </w:rPr>
      </w:pPr>
      <w:bookmarkStart w:id="454" w:name="_Toc26165"/>
      <w:r>
        <w:rPr>
          <w:rFonts w:eastAsia="宋体"/>
          <w:color w:val="auto"/>
        </w:rPr>
        <w:t>10.2 建议</w:t>
      </w:r>
      <w:bookmarkEnd w:id="454"/>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（1）加强环保措施落实，严格执行“三同时”制度。应及时与设计单位和施工单位将环保措施纳入设计与施工中，使环保措施与项目同时完工验收。</w:t>
      </w:r>
    </w:p>
    <w:p>
      <w:pPr>
        <w:pStyle w:val="89"/>
        <w:spacing w:line="360" w:lineRule="auto"/>
        <w:rPr>
          <w:rFonts w:ascii="Times New Roman" w:hAnsi="Times New Roman" w:cs="Times New Roman"/>
          <w:snapToGrid w:val="0"/>
          <w:color w:val="auto"/>
          <w:sz w:val="24"/>
        </w:rPr>
      </w:pPr>
      <w:r>
        <w:rPr>
          <w:rFonts w:ascii="Times New Roman" w:hAnsi="Times New Roman" w:cs="Times New Roman"/>
          <w:snapToGrid w:val="0"/>
          <w:color w:val="auto"/>
          <w:sz w:val="24"/>
        </w:rPr>
        <w:t>（2）确保落实环保资金，保证环保设施和环保工程的建设。</w:t>
      </w:r>
    </w:p>
    <w:sectPr>
      <w:headerReference r:id="rId9" w:type="default"/>
      <w:pgSz w:w="11906" w:h="16838"/>
      <w:pgMar w:top="1417" w:right="1417" w:bottom="1417" w:left="1417"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Century Gothic">
    <w:altName w:val="AMGDT"/>
    <w:panose1 w:val="00000000000000000000"/>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utch801 Rm BT">
    <w:panose1 w:val="02020603060505020304"/>
    <w:charset w:val="00"/>
    <w:family w:val="roman"/>
    <w:pitch w:val="default"/>
    <w:sig w:usb0="00000000" w:usb1="00000000" w:usb2="00000000" w:usb3="00000000" w:csb0="00000000" w:csb1="00000000"/>
  </w:font>
  <w:font w:name="Arial Narrow">
    <w:altName w:val="Segoe Script"/>
    <w:panose1 w:val="00000000000000000000"/>
    <w:charset w:val="00"/>
    <w:family w:val="swiss"/>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宋体峲.磱..">
    <w:altName w:val="宋体"/>
    <w:panose1 w:val="00000000000000000000"/>
    <w:charset w:val="86"/>
    <w:family w:val="roman"/>
    <w:pitch w:val="default"/>
    <w:sig w:usb0="00000000" w:usb1="00000000" w:usb2="00000010" w:usb3="00000000" w:csb0="00040000" w:csb1="00000000"/>
  </w:font>
  <w:font w:name="宋体e眠副浡渀.">
    <w:altName w:val="微软雅黑"/>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2" w:space="1"/>
      </w:pBdr>
      <w:rPr>
        <w:rFonts w:asciiTheme="minorEastAsia" w:hAnsiTheme="minorEastAsia" w:eastAsiaTheme="minorEastAsia"/>
        <w:sz w:val="21"/>
      </w:rPr>
    </w:pPr>
    <w:r>
      <w:rPr>
        <w:sz w:val="21"/>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7"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pStyle w:val="35"/>
                            <w:rPr>
                              <w:rFonts w:ascii="新宋体" w:hAnsi="新宋体" w:eastAsia="新宋体"/>
                            </w:rPr>
                          </w:pPr>
                          <w:r>
                            <w:rPr>
                              <w:rFonts w:ascii="新宋体" w:hAnsi="新宋体" w:eastAsia="新宋体"/>
                            </w:rPr>
                            <w:fldChar w:fldCharType="begin"/>
                          </w:r>
                          <w:r>
                            <w:rPr>
                              <w:rFonts w:ascii="新宋体" w:hAnsi="新宋体" w:eastAsia="新宋体"/>
                            </w:rPr>
                            <w:instrText xml:space="preserve">PAGE  </w:instrText>
                          </w:r>
                          <w:r>
                            <w:rPr>
                              <w:rFonts w:ascii="新宋体" w:hAnsi="新宋体" w:eastAsia="新宋体"/>
                            </w:rPr>
                            <w:fldChar w:fldCharType="separate"/>
                          </w:r>
                          <w:r>
                            <w:rPr>
                              <w:rFonts w:ascii="新宋体" w:hAnsi="新宋体" w:eastAsia="新宋体"/>
                            </w:rPr>
                            <w:t>5</w:t>
                          </w:r>
                          <w:r>
                            <w:rPr>
                              <w:rFonts w:ascii="新宋体" w:hAnsi="新宋体" w:eastAsia="新宋体"/>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yxwC0QAAAAIBAAAP&#10;AAAAAAAAAAEAIAAAACIAAABkcnMvZG93bnJldi54bWxQSwECFAAUAAAACACHTuJAs9CAhuYBAADD&#10;AwAADgAAAAAAAAABACAAAAAgAQAAZHJzL2Uyb0RvYy54bWxQSwUGAAAAAAYABgBZAQAAeAUAAAAA&#10;">
              <v:fill on="f" focussize="0,0"/>
              <v:stroke on="f"/>
              <v:imagedata o:title=""/>
              <o:lock v:ext="edit" aspectratio="f"/>
              <v:textbox inset="0mm,0mm,0mm,0mm" style="mso-fit-shape-to-text:t;">
                <w:txbxContent>
                  <w:p>
                    <w:pPr>
                      <w:pStyle w:val="35"/>
                      <w:rPr>
                        <w:rFonts w:ascii="新宋体" w:hAnsi="新宋体" w:eastAsia="新宋体"/>
                      </w:rPr>
                    </w:pPr>
                    <w:r>
                      <w:rPr>
                        <w:rFonts w:ascii="新宋体" w:hAnsi="新宋体" w:eastAsia="新宋体"/>
                      </w:rPr>
                      <w:fldChar w:fldCharType="begin"/>
                    </w:r>
                    <w:r>
                      <w:rPr>
                        <w:rFonts w:ascii="新宋体" w:hAnsi="新宋体" w:eastAsia="新宋体"/>
                      </w:rPr>
                      <w:instrText xml:space="preserve">PAGE  </w:instrText>
                    </w:r>
                    <w:r>
                      <w:rPr>
                        <w:rFonts w:ascii="新宋体" w:hAnsi="新宋体" w:eastAsia="新宋体"/>
                      </w:rPr>
                      <w:fldChar w:fldCharType="separate"/>
                    </w:r>
                    <w:r>
                      <w:rPr>
                        <w:rFonts w:ascii="新宋体" w:hAnsi="新宋体" w:eastAsia="新宋体"/>
                      </w:rPr>
                      <w:t>5</w:t>
                    </w:r>
                    <w:r>
                      <w:rPr>
                        <w:rFonts w:ascii="新宋体" w:hAnsi="新宋体" w:eastAsia="新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2" w:space="1"/>
      </w:pBdr>
      <w:rPr>
        <w:rFonts w:asciiTheme="minorEastAsia" w:hAnsiTheme="minorEastAsia" w:eastAsiaTheme="minorEastAsia"/>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5"/>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5X5J0AAAAAMBAAAP&#10;AAAAAAAAAAEAIAAAACIAAABkcnMvZG93bnJldi54bWxQSwECFAAUAAAACACHTuJACBb2vOcBAADF&#10;AwAADgAAAAAAAAABACAAAAAfAQAAZHJzL2Uyb0RvYy54bWxQSwUGAAAAAAYABgBZAQAAeAU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2" w:space="1"/>
      </w:pBdr>
      <w:jc w:val="right"/>
      <w:rPr>
        <w:rFonts w:asciiTheme="minorEastAsia" w:hAnsiTheme="minorEastAsia" w:eastAsiaTheme="minorEastAsia"/>
        <w:sz w:val="21"/>
      </w:rPr>
    </w:pPr>
  </w:p>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3922"/>
    </w:sdtPr>
    <w:sdtContent>
      <w:p>
        <w:pPr>
          <w:pStyle w:val="35"/>
          <w:spacing w:before="415" w:after="415"/>
          <w:jc w:val="center"/>
        </w:pPr>
        <w:r>
          <w:fldChar w:fldCharType="begin"/>
        </w:r>
        <w:r>
          <w:instrText xml:space="preserve"> PAGE   \* MERGEFORMAT </w:instrText>
        </w:r>
        <w:r>
          <w:fldChar w:fldCharType="separate"/>
        </w:r>
        <w:r>
          <w:rPr>
            <w:lang w:val="zh-CN"/>
          </w:rPr>
          <w:t>102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t>重庆市报废汽车（集团）有限公司九龙坡第三分公司</w:t>
    </w:r>
    <w:r>
      <w:rPr>
        <w:rFonts w:hint="eastAsia"/>
      </w:rPr>
      <w:t>“报废汽车拆解与废金属回收项目”环境影响报告书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t>重庆市报废汽车（集团）有限公司九龙坡第三分公司</w:t>
    </w:r>
    <w:r>
      <w:rPr>
        <w:rFonts w:hint="eastAsia"/>
      </w:rPr>
      <w:t>“报废汽车拆解与废金属回收项目”环境影响报告书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t>重庆市报废汽车（集团）有限公司九龙坡第三分公司</w:t>
    </w:r>
    <w:r>
      <w:rPr>
        <w:rFonts w:hint="eastAsia"/>
      </w:rPr>
      <w:t>“报废汽车拆解与废金属回收项目”环境影响报告书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A4CB4"/>
    <w:multiLevelType w:val="singleLevel"/>
    <w:tmpl w:val="91AA4CB4"/>
    <w:lvl w:ilvl="0" w:tentative="0">
      <w:start w:val="1"/>
      <w:numFmt w:val="decimal"/>
      <w:suff w:val="nothing"/>
      <w:lvlText w:val="（%1）"/>
      <w:lvlJc w:val="left"/>
    </w:lvl>
  </w:abstractNum>
  <w:abstractNum w:abstractNumId="1">
    <w:nsid w:val="4BE82BC3"/>
    <w:multiLevelType w:val="singleLevel"/>
    <w:tmpl w:val="4BE82BC3"/>
    <w:lvl w:ilvl="0" w:tentative="0">
      <w:start w:val="1"/>
      <w:numFmt w:val="decimal"/>
      <w:suff w:val="nothing"/>
      <w:lvlText w:val="（%1）"/>
      <w:lvlJc w:val="left"/>
    </w:lvl>
  </w:abstractNum>
  <w:abstractNum w:abstractNumId="2">
    <w:nsid w:val="7F7515EB"/>
    <w:multiLevelType w:val="singleLevel"/>
    <w:tmpl w:val="7F7515EB"/>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val="1"/>
  <w:bordersDoNotSurroundHeader w:val="1"/>
  <w:bordersDoNotSurroundFooter w:val="1"/>
  <w:hideSpellingErrors/>
  <w:documentProtection w:enforcement="0"/>
  <w:defaultTabStop w:val="420"/>
  <w:drawingGridHorizontalSpacing w:val="105"/>
  <w:drawingGridVerticalSpacing w:val="317"/>
  <w:noPunctuationKerning w:val="1"/>
  <w:characterSpacingControl w:val="compressPunctuation"/>
  <w:hdrShapeDefaults>
    <o:shapelayout v:ext="edit">
      <o:idmap v:ext="edit" data="9"/>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2"/>
    <w:rsid w:val="00002C4F"/>
    <w:rsid w:val="00002F42"/>
    <w:rsid w:val="00005174"/>
    <w:rsid w:val="000059C1"/>
    <w:rsid w:val="00005B90"/>
    <w:rsid w:val="00010EFB"/>
    <w:rsid w:val="0001178A"/>
    <w:rsid w:val="000117B9"/>
    <w:rsid w:val="00013829"/>
    <w:rsid w:val="00016121"/>
    <w:rsid w:val="00016AC8"/>
    <w:rsid w:val="00016C72"/>
    <w:rsid w:val="00021C13"/>
    <w:rsid w:val="00022846"/>
    <w:rsid w:val="00025D19"/>
    <w:rsid w:val="00026E77"/>
    <w:rsid w:val="00030AEA"/>
    <w:rsid w:val="00030E04"/>
    <w:rsid w:val="00030E0C"/>
    <w:rsid w:val="00031F0F"/>
    <w:rsid w:val="00032A6B"/>
    <w:rsid w:val="000337B1"/>
    <w:rsid w:val="000338D0"/>
    <w:rsid w:val="000344E1"/>
    <w:rsid w:val="00035FE3"/>
    <w:rsid w:val="00036BF3"/>
    <w:rsid w:val="000372D8"/>
    <w:rsid w:val="00037A14"/>
    <w:rsid w:val="0004125D"/>
    <w:rsid w:val="00047232"/>
    <w:rsid w:val="0004799A"/>
    <w:rsid w:val="000512B8"/>
    <w:rsid w:val="000546E4"/>
    <w:rsid w:val="0005558C"/>
    <w:rsid w:val="000561AA"/>
    <w:rsid w:val="0006105F"/>
    <w:rsid w:val="00061E54"/>
    <w:rsid w:val="0006231A"/>
    <w:rsid w:val="00064375"/>
    <w:rsid w:val="00065718"/>
    <w:rsid w:val="0006582B"/>
    <w:rsid w:val="00065DEA"/>
    <w:rsid w:val="00065F01"/>
    <w:rsid w:val="00066136"/>
    <w:rsid w:val="000711BA"/>
    <w:rsid w:val="0007230E"/>
    <w:rsid w:val="000730BB"/>
    <w:rsid w:val="00074B62"/>
    <w:rsid w:val="00074BFC"/>
    <w:rsid w:val="000750BA"/>
    <w:rsid w:val="00075774"/>
    <w:rsid w:val="00080324"/>
    <w:rsid w:val="0008121C"/>
    <w:rsid w:val="000840B9"/>
    <w:rsid w:val="000852DC"/>
    <w:rsid w:val="0008753E"/>
    <w:rsid w:val="000875ED"/>
    <w:rsid w:val="0008774E"/>
    <w:rsid w:val="000878CC"/>
    <w:rsid w:val="00090CB2"/>
    <w:rsid w:val="00091C9E"/>
    <w:rsid w:val="00092EF8"/>
    <w:rsid w:val="00094C25"/>
    <w:rsid w:val="00095400"/>
    <w:rsid w:val="00095D47"/>
    <w:rsid w:val="000969F5"/>
    <w:rsid w:val="000A134A"/>
    <w:rsid w:val="000A23A0"/>
    <w:rsid w:val="000A54AE"/>
    <w:rsid w:val="000A66EA"/>
    <w:rsid w:val="000A6818"/>
    <w:rsid w:val="000A6DA6"/>
    <w:rsid w:val="000B3040"/>
    <w:rsid w:val="000B321F"/>
    <w:rsid w:val="000B36E0"/>
    <w:rsid w:val="000B3C71"/>
    <w:rsid w:val="000B4EA8"/>
    <w:rsid w:val="000B53C9"/>
    <w:rsid w:val="000B575F"/>
    <w:rsid w:val="000B671F"/>
    <w:rsid w:val="000C07D4"/>
    <w:rsid w:val="000C0D9B"/>
    <w:rsid w:val="000C1D1D"/>
    <w:rsid w:val="000C6862"/>
    <w:rsid w:val="000C71CE"/>
    <w:rsid w:val="000C75BC"/>
    <w:rsid w:val="000D0EAD"/>
    <w:rsid w:val="000D1132"/>
    <w:rsid w:val="000D26F9"/>
    <w:rsid w:val="000D44DB"/>
    <w:rsid w:val="000D580A"/>
    <w:rsid w:val="000D5B5E"/>
    <w:rsid w:val="000D622C"/>
    <w:rsid w:val="000D6F98"/>
    <w:rsid w:val="000E08BB"/>
    <w:rsid w:val="000E2A8D"/>
    <w:rsid w:val="000E46F9"/>
    <w:rsid w:val="000E4A6D"/>
    <w:rsid w:val="000E55EF"/>
    <w:rsid w:val="000E714B"/>
    <w:rsid w:val="000E7C05"/>
    <w:rsid w:val="000F0177"/>
    <w:rsid w:val="000F0A3C"/>
    <w:rsid w:val="000F158D"/>
    <w:rsid w:val="000F1623"/>
    <w:rsid w:val="000F30AC"/>
    <w:rsid w:val="000F3E42"/>
    <w:rsid w:val="000F4D51"/>
    <w:rsid w:val="000F63BE"/>
    <w:rsid w:val="00100AF5"/>
    <w:rsid w:val="00101DAD"/>
    <w:rsid w:val="001035E5"/>
    <w:rsid w:val="0010463A"/>
    <w:rsid w:val="00105F1E"/>
    <w:rsid w:val="001101D8"/>
    <w:rsid w:val="0011163F"/>
    <w:rsid w:val="00111841"/>
    <w:rsid w:val="0011190F"/>
    <w:rsid w:val="001120BF"/>
    <w:rsid w:val="001120C6"/>
    <w:rsid w:val="001135A3"/>
    <w:rsid w:val="001152EB"/>
    <w:rsid w:val="001155A1"/>
    <w:rsid w:val="0011733F"/>
    <w:rsid w:val="00120E43"/>
    <w:rsid w:val="00123A90"/>
    <w:rsid w:val="0012516E"/>
    <w:rsid w:val="00125F6C"/>
    <w:rsid w:val="00126B74"/>
    <w:rsid w:val="00132FAD"/>
    <w:rsid w:val="00133456"/>
    <w:rsid w:val="001345CC"/>
    <w:rsid w:val="00135C47"/>
    <w:rsid w:val="00136681"/>
    <w:rsid w:val="00137369"/>
    <w:rsid w:val="001421B7"/>
    <w:rsid w:val="00145483"/>
    <w:rsid w:val="0014559B"/>
    <w:rsid w:val="00146654"/>
    <w:rsid w:val="00146DBC"/>
    <w:rsid w:val="00150C36"/>
    <w:rsid w:val="00151365"/>
    <w:rsid w:val="001530DF"/>
    <w:rsid w:val="00153669"/>
    <w:rsid w:val="00155E66"/>
    <w:rsid w:val="00156201"/>
    <w:rsid w:val="00156877"/>
    <w:rsid w:val="0015699F"/>
    <w:rsid w:val="001570DB"/>
    <w:rsid w:val="00163471"/>
    <w:rsid w:val="001638F5"/>
    <w:rsid w:val="00163B37"/>
    <w:rsid w:val="00165BFE"/>
    <w:rsid w:val="00166CB1"/>
    <w:rsid w:val="001671C8"/>
    <w:rsid w:val="001673B4"/>
    <w:rsid w:val="001678A2"/>
    <w:rsid w:val="00170C57"/>
    <w:rsid w:val="00172A27"/>
    <w:rsid w:val="001732B4"/>
    <w:rsid w:val="001744FC"/>
    <w:rsid w:val="00175AE5"/>
    <w:rsid w:val="001770ED"/>
    <w:rsid w:val="0018255D"/>
    <w:rsid w:val="00182D08"/>
    <w:rsid w:val="0018328B"/>
    <w:rsid w:val="00184E5C"/>
    <w:rsid w:val="001851F9"/>
    <w:rsid w:val="001861CA"/>
    <w:rsid w:val="00193574"/>
    <w:rsid w:val="001A1987"/>
    <w:rsid w:val="001A3FC9"/>
    <w:rsid w:val="001A408A"/>
    <w:rsid w:val="001A5C1B"/>
    <w:rsid w:val="001A6277"/>
    <w:rsid w:val="001A7F6C"/>
    <w:rsid w:val="001B02BD"/>
    <w:rsid w:val="001B030A"/>
    <w:rsid w:val="001B0F49"/>
    <w:rsid w:val="001B1A25"/>
    <w:rsid w:val="001B1BFD"/>
    <w:rsid w:val="001B1C03"/>
    <w:rsid w:val="001B1D30"/>
    <w:rsid w:val="001B3FA7"/>
    <w:rsid w:val="001B4555"/>
    <w:rsid w:val="001B55C3"/>
    <w:rsid w:val="001B679C"/>
    <w:rsid w:val="001B7565"/>
    <w:rsid w:val="001C0B7A"/>
    <w:rsid w:val="001C0E33"/>
    <w:rsid w:val="001C2CB0"/>
    <w:rsid w:val="001C332F"/>
    <w:rsid w:val="001C3871"/>
    <w:rsid w:val="001C61A6"/>
    <w:rsid w:val="001C6B28"/>
    <w:rsid w:val="001D4D24"/>
    <w:rsid w:val="001D5918"/>
    <w:rsid w:val="001D66F5"/>
    <w:rsid w:val="001D7AE7"/>
    <w:rsid w:val="001E008D"/>
    <w:rsid w:val="001E0884"/>
    <w:rsid w:val="001E0D83"/>
    <w:rsid w:val="001E23DC"/>
    <w:rsid w:val="001E3103"/>
    <w:rsid w:val="001E38FE"/>
    <w:rsid w:val="001E685A"/>
    <w:rsid w:val="001E7D11"/>
    <w:rsid w:val="001F0A03"/>
    <w:rsid w:val="001F0F93"/>
    <w:rsid w:val="001F3001"/>
    <w:rsid w:val="001F5526"/>
    <w:rsid w:val="002000B0"/>
    <w:rsid w:val="00200491"/>
    <w:rsid w:val="00201C07"/>
    <w:rsid w:val="002043C8"/>
    <w:rsid w:val="00204672"/>
    <w:rsid w:val="002078B9"/>
    <w:rsid w:val="00207B9A"/>
    <w:rsid w:val="00207D4A"/>
    <w:rsid w:val="00207EE5"/>
    <w:rsid w:val="00207FDB"/>
    <w:rsid w:val="00211DDE"/>
    <w:rsid w:val="00212C5E"/>
    <w:rsid w:val="00213C31"/>
    <w:rsid w:val="00217A80"/>
    <w:rsid w:val="00217EB1"/>
    <w:rsid w:val="00217F5E"/>
    <w:rsid w:val="00221F2B"/>
    <w:rsid w:val="0022212C"/>
    <w:rsid w:val="00222162"/>
    <w:rsid w:val="002229F4"/>
    <w:rsid w:val="00222AA7"/>
    <w:rsid w:val="002249A1"/>
    <w:rsid w:val="00224AB1"/>
    <w:rsid w:val="00224B81"/>
    <w:rsid w:val="00226295"/>
    <w:rsid w:val="002276A9"/>
    <w:rsid w:val="0023205C"/>
    <w:rsid w:val="0023248D"/>
    <w:rsid w:val="00234FB8"/>
    <w:rsid w:val="002359FD"/>
    <w:rsid w:val="00235E4E"/>
    <w:rsid w:val="0024043A"/>
    <w:rsid w:val="002414BF"/>
    <w:rsid w:val="002415DA"/>
    <w:rsid w:val="0024387A"/>
    <w:rsid w:val="00243A17"/>
    <w:rsid w:val="002446E2"/>
    <w:rsid w:val="00244AA7"/>
    <w:rsid w:val="00244F3C"/>
    <w:rsid w:val="00245496"/>
    <w:rsid w:val="00245782"/>
    <w:rsid w:val="00246418"/>
    <w:rsid w:val="002477DC"/>
    <w:rsid w:val="0025243A"/>
    <w:rsid w:val="002526F2"/>
    <w:rsid w:val="00252E8F"/>
    <w:rsid w:val="0025416F"/>
    <w:rsid w:val="00254FC8"/>
    <w:rsid w:val="00256BC2"/>
    <w:rsid w:val="002633B5"/>
    <w:rsid w:val="0026457D"/>
    <w:rsid w:val="00265184"/>
    <w:rsid w:val="002675BB"/>
    <w:rsid w:val="00267686"/>
    <w:rsid w:val="0027013B"/>
    <w:rsid w:val="002707F8"/>
    <w:rsid w:val="00270DA2"/>
    <w:rsid w:val="0027191E"/>
    <w:rsid w:val="00271BA0"/>
    <w:rsid w:val="002725ED"/>
    <w:rsid w:val="00272B5C"/>
    <w:rsid w:val="00273291"/>
    <w:rsid w:val="002734AE"/>
    <w:rsid w:val="0027375B"/>
    <w:rsid w:val="002751C5"/>
    <w:rsid w:val="0028227B"/>
    <w:rsid w:val="00284D53"/>
    <w:rsid w:val="002901F0"/>
    <w:rsid w:val="00291944"/>
    <w:rsid w:val="00292C32"/>
    <w:rsid w:val="00292D8D"/>
    <w:rsid w:val="00293BD3"/>
    <w:rsid w:val="00295BBD"/>
    <w:rsid w:val="00296E8B"/>
    <w:rsid w:val="002974EC"/>
    <w:rsid w:val="002A004D"/>
    <w:rsid w:val="002A09AB"/>
    <w:rsid w:val="002A0B27"/>
    <w:rsid w:val="002A19A0"/>
    <w:rsid w:val="002A2107"/>
    <w:rsid w:val="002A2FDD"/>
    <w:rsid w:val="002A395C"/>
    <w:rsid w:val="002A5682"/>
    <w:rsid w:val="002A6254"/>
    <w:rsid w:val="002B03B7"/>
    <w:rsid w:val="002B0705"/>
    <w:rsid w:val="002B1278"/>
    <w:rsid w:val="002B3901"/>
    <w:rsid w:val="002B4268"/>
    <w:rsid w:val="002B5D23"/>
    <w:rsid w:val="002C2819"/>
    <w:rsid w:val="002C59C9"/>
    <w:rsid w:val="002C7F49"/>
    <w:rsid w:val="002D098C"/>
    <w:rsid w:val="002D0AD4"/>
    <w:rsid w:val="002D1A8E"/>
    <w:rsid w:val="002D2AF9"/>
    <w:rsid w:val="002D3282"/>
    <w:rsid w:val="002D3934"/>
    <w:rsid w:val="002D6AFD"/>
    <w:rsid w:val="002E2966"/>
    <w:rsid w:val="002E543F"/>
    <w:rsid w:val="002E55C8"/>
    <w:rsid w:val="002E6366"/>
    <w:rsid w:val="002E661D"/>
    <w:rsid w:val="002E7C4D"/>
    <w:rsid w:val="002F027C"/>
    <w:rsid w:val="002F174C"/>
    <w:rsid w:val="002F200C"/>
    <w:rsid w:val="002F2C37"/>
    <w:rsid w:val="002F308F"/>
    <w:rsid w:val="002F3100"/>
    <w:rsid w:val="002F399A"/>
    <w:rsid w:val="002F6099"/>
    <w:rsid w:val="003021D8"/>
    <w:rsid w:val="003042F8"/>
    <w:rsid w:val="00304339"/>
    <w:rsid w:val="003052BE"/>
    <w:rsid w:val="00305A9E"/>
    <w:rsid w:val="00307355"/>
    <w:rsid w:val="003079CD"/>
    <w:rsid w:val="0031101F"/>
    <w:rsid w:val="00312C71"/>
    <w:rsid w:val="003130D0"/>
    <w:rsid w:val="003139DC"/>
    <w:rsid w:val="00313DDF"/>
    <w:rsid w:val="00315DC2"/>
    <w:rsid w:val="00316D3E"/>
    <w:rsid w:val="0031775E"/>
    <w:rsid w:val="00320431"/>
    <w:rsid w:val="00321658"/>
    <w:rsid w:val="0032185E"/>
    <w:rsid w:val="00321CAA"/>
    <w:rsid w:val="00323B7B"/>
    <w:rsid w:val="00324548"/>
    <w:rsid w:val="0032566B"/>
    <w:rsid w:val="0032739E"/>
    <w:rsid w:val="00327827"/>
    <w:rsid w:val="00330C35"/>
    <w:rsid w:val="00331082"/>
    <w:rsid w:val="003313CB"/>
    <w:rsid w:val="00332F7F"/>
    <w:rsid w:val="00333B58"/>
    <w:rsid w:val="003343B2"/>
    <w:rsid w:val="0033526E"/>
    <w:rsid w:val="0033664F"/>
    <w:rsid w:val="003376A9"/>
    <w:rsid w:val="00340183"/>
    <w:rsid w:val="00342C80"/>
    <w:rsid w:val="00343C4B"/>
    <w:rsid w:val="003506AB"/>
    <w:rsid w:val="00352B6F"/>
    <w:rsid w:val="00353E8C"/>
    <w:rsid w:val="003616C4"/>
    <w:rsid w:val="00362A46"/>
    <w:rsid w:val="00364153"/>
    <w:rsid w:val="00364920"/>
    <w:rsid w:val="00364A06"/>
    <w:rsid w:val="00364AF3"/>
    <w:rsid w:val="003650DD"/>
    <w:rsid w:val="00365130"/>
    <w:rsid w:val="003652C1"/>
    <w:rsid w:val="00366352"/>
    <w:rsid w:val="00366AF4"/>
    <w:rsid w:val="00367268"/>
    <w:rsid w:val="0037387A"/>
    <w:rsid w:val="00374448"/>
    <w:rsid w:val="0037477C"/>
    <w:rsid w:val="003753FF"/>
    <w:rsid w:val="0037549D"/>
    <w:rsid w:val="003760DB"/>
    <w:rsid w:val="00376634"/>
    <w:rsid w:val="00381540"/>
    <w:rsid w:val="003817F1"/>
    <w:rsid w:val="00382625"/>
    <w:rsid w:val="00382B6C"/>
    <w:rsid w:val="0038505E"/>
    <w:rsid w:val="003870AD"/>
    <w:rsid w:val="0039059B"/>
    <w:rsid w:val="003915A1"/>
    <w:rsid w:val="00391694"/>
    <w:rsid w:val="00392C9F"/>
    <w:rsid w:val="00393A97"/>
    <w:rsid w:val="00393E28"/>
    <w:rsid w:val="00394DC5"/>
    <w:rsid w:val="00394FF6"/>
    <w:rsid w:val="00395096"/>
    <w:rsid w:val="003A423E"/>
    <w:rsid w:val="003A7D10"/>
    <w:rsid w:val="003B1B53"/>
    <w:rsid w:val="003C000B"/>
    <w:rsid w:val="003C0F0F"/>
    <w:rsid w:val="003C1A54"/>
    <w:rsid w:val="003C2575"/>
    <w:rsid w:val="003C3B12"/>
    <w:rsid w:val="003C3BB2"/>
    <w:rsid w:val="003C4643"/>
    <w:rsid w:val="003C53A9"/>
    <w:rsid w:val="003C7F64"/>
    <w:rsid w:val="003D077D"/>
    <w:rsid w:val="003D52CC"/>
    <w:rsid w:val="003D55A2"/>
    <w:rsid w:val="003D6A93"/>
    <w:rsid w:val="003E0318"/>
    <w:rsid w:val="003E6119"/>
    <w:rsid w:val="003E67F6"/>
    <w:rsid w:val="003F1319"/>
    <w:rsid w:val="003F16D3"/>
    <w:rsid w:val="003F2763"/>
    <w:rsid w:val="003F2AAB"/>
    <w:rsid w:val="003F2D16"/>
    <w:rsid w:val="003F2F96"/>
    <w:rsid w:val="003F32EC"/>
    <w:rsid w:val="003F36D4"/>
    <w:rsid w:val="003F36F6"/>
    <w:rsid w:val="003F6C16"/>
    <w:rsid w:val="003F6FD3"/>
    <w:rsid w:val="003F7BD1"/>
    <w:rsid w:val="003F7F85"/>
    <w:rsid w:val="004007AB"/>
    <w:rsid w:val="004009DC"/>
    <w:rsid w:val="004026FA"/>
    <w:rsid w:val="00403372"/>
    <w:rsid w:val="004053DC"/>
    <w:rsid w:val="00406C8A"/>
    <w:rsid w:val="00406D0F"/>
    <w:rsid w:val="0041017C"/>
    <w:rsid w:val="004105C6"/>
    <w:rsid w:val="00410CC8"/>
    <w:rsid w:val="00411760"/>
    <w:rsid w:val="00411844"/>
    <w:rsid w:val="00412416"/>
    <w:rsid w:val="00413387"/>
    <w:rsid w:val="0041391D"/>
    <w:rsid w:val="004166C9"/>
    <w:rsid w:val="00416A15"/>
    <w:rsid w:val="00420093"/>
    <w:rsid w:val="004216E8"/>
    <w:rsid w:val="004233CA"/>
    <w:rsid w:val="00424CC9"/>
    <w:rsid w:val="00425AD8"/>
    <w:rsid w:val="00426DEE"/>
    <w:rsid w:val="0043221E"/>
    <w:rsid w:val="0043335A"/>
    <w:rsid w:val="00433541"/>
    <w:rsid w:val="0044262F"/>
    <w:rsid w:val="004428D4"/>
    <w:rsid w:val="004460AC"/>
    <w:rsid w:val="004462AF"/>
    <w:rsid w:val="00446C23"/>
    <w:rsid w:val="00450FAC"/>
    <w:rsid w:val="004529CA"/>
    <w:rsid w:val="00453733"/>
    <w:rsid w:val="00453B07"/>
    <w:rsid w:val="00456A78"/>
    <w:rsid w:val="00457525"/>
    <w:rsid w:val="0046090F"/>
    <w:rsid w:val="004627B8"/>
    <w:rsid w:val="00463826"/>
    <w:rsid w:val="00464710"/>
    <w:rsid w:val="00466D6D"/>
    <w:rsid w:val="00471690"/>
    <w:rsid w:val="00475B05"/>
    <w:rsid w:val="0047628C"/>
    <w:rsid w:val="00476327"/>
    <w:rsid w:val="00476E4C"/>
    <w:rsid w:val="004829B5"/>
    <w:rsid w:val="00482A11"/>
    <w:rsid w:val="00483023"/>
    <w:rsid w:val="004845D3"/>
    <w:rsid w:val="0048595D"/>
    <w:rsid w:val="00485FAD"/>
    <w:rsid w:val="0049059D"/>
    <w:rsid w:val="00492876"/>
    <w:rsid w:val="00492B77"/>
    <w:rsid w:val="004952D9"/>
    <w:rsid w:val="004953FB"/>
    <w:rsid w:val="00496751"/>
    <w:rsid w:val="004A4E4E"/>
    <w:rsid w:val="004A4F97"/>
    <w:rsid w:val="004B1909"/>
    <w:rsid w:val="004B2827"/>
    <w:rsid w:val="004B3535"/>
    <w:rsid w:val="004B534C"/>
    <w:rsid w:val="004B6443"/>
    <w:rsid w:val="004C6FDC"/>
    <w:rsid w:val="004C7FDD"/>
    <w:rsid w:val="004D0427"/>
    <w:rsid w:val="004D1164"/>
    <w:rsid w:val="004D1312"/>
    <w:rsid w:val="004D28E3"/>
    <w:rsid w:val="004D304F"/>
    <w:rsid w:val="004D3741"/>
    <w:rsid w:val="004D7749"/>
    <w:rsid w:val="004E254D"/>
    <w:rsid w:val="004E71DC"/>
    <w:rsid w:val="004E72AC"/>
    <w:rsid w:val="004F21F2"/>
    <w:rsid w:val="004F2ADB"/>
    <w:rsid w:val="004F2D29"/>
    <w:rsid w:val="004F3CA2"/>
    <w:rsid w:val="004F605B"/>
    <w:rsid w:val="004F63DF"/>
    <w:rsid w:val="004F701D"/>
    <w:rsid w:val="00501D00"/>
    <w:rsid w:val="005022D8"/>
    <w:rsid w:val="00503C69"/>
    <w:rsid w:val="0050491F"/>
    <w:rsid w:val="00505827"/>
    <w:rsid w:val="005072EA"/>
    <w:rsid w:val="00512139"/>
    <w:rsid w:val="0051659E"/>
    <w:rsid w:val="00516F1B"/>
    <w:rsid w:val="0051704D"/>
    <w:rsid w:val="00520592"/>
    <w:rsid w:val="00520DD2"/>
    <w:rsid w:val="00521BD3"/>
    <w:rsid w:val="0052337D"/>
    <w:rsid w:val="00526843"/>
    <w:rsid w:val="00526C65"/>
    <w:rsid w:val="00527B7A"/>
    <w:rsid w:val="0053033E"/>
    <w:rsid w:val="0053303F"/>
    <w:rsid w:val="00533527"/>
    <w:rsid w:val="00534803"/>
    <w:rsid w:val="00534906"/>
    <w:rsid w:val="0054110B"/>
    <w:rsid w:val="00541E35"/>
    <w:rsid w:val="00541EEF"/>
    <w:rsid w:val="0054214D"/>
    <w:rsid w:val="005436E2"/>
    <w:rsid w:val="005451EA"/>
    <w:rsid w:val="005455F8"/>
    <w:rsid w:val="00546DC9"/>
    <w:rsid w:val="005474BC"/>
    <w:rsid w:val="0054795C"/>
    <w:rsid w:val="0055127C"/>
    <w:rsid w:val="00551F53"/>
    <w:rsid w:val="0055207E"/>
    <w:rsid w:val="00553E29"/>
    <w:rsid w:val="00556136"/>
    <w:rsid w:val="0055779E"/>
    <w:rsid w:val="00560C82"/>
    <w:rsid w:val="00561ABB"/>
    <w:rsid w:val="005624A8"/>
    <w:rsid w:val="00563862"/>
    <w:rsid w:val="00563B90"/>
    <w:rsid w:val="005651FC"/>
    <w:rsid w:val="005657CE"/>
    <w:rsid w:val="00566EEF"/>
    <w:rsid w:val="00566F30"/>
    <w:rsid w:val="00567808"/>
    <w:rsid w:val="00567D02"/>
    <w:rsid w:val="005732D8"/>
    <w:rsid w:val="00573754"/>
    <w:rsid w:val="005761E1"/>
    <w:rsid w:val="005826B0"/>
    <w:rsid w:val="00583A06"/>
    <w:rsid w:val="00585908"/>
    <w:rsid w:val="00590BFB"/>
    <w:rsid w:val="0059114B"/>
    <w:rsid w:val="00591B32"/>
    <w:rsid w:val="005939C8"/>
    <w:rsid w:val="00593A22"/>
    <w:rsid w:val="00594D2B"/>
    <w:rsid w:val="00595D93"/>
    <w:rsid w:val="00595F69"/>
    <w:rsid w:val="00596404"/>
    <w:rsid w:val="005964C4"/>
    <w:rsid w:val="00597234"/>
    <w:rsid w:val="0059745B"/>
    <w:rsid w:val="005A277B"/>
    <w:rsid w:val="005A2CB9"/>
    <w:rsid w:val="005A31FE"/>
    <w:rsid w:val="005A4EC6"/>
    <w:rsid w:val="005A66A3"/>
    <w:rsid w:val="005A678F"/>
    <w:rsid w:val="005A7311"/>
    <w:rsid w:val="005A73ED"/>
    <w:rsid w:val="005B2D49"/>
    <w:rsid w:val="005B3207"/>
    <w:rsid w:val="005B4217"/>
    <w:rsid w:val="005B44C1"/>
    <w:rsid w:val="005B6702"/>
    <w:rsid w:val="005B69B1"/>
    <w:rsid w:val="005C3CF2"/>
    <w:rsid w:val="005C3D75"/>
    <w:rsid w:val="005C3FE5"/>
    <w:rsid w:val="005C421F"/>
    <w:rsid w:val="005C426B"/>
    <w:rsid w:val="005C7011"/>
    <w:rsid w:val="005D17C2"/>
    <w:rsid w:val="005D1CD2"/>
    <w:rsid w:val="005D22AA"/>
    <w:rsid w:val="005D2D99"/>
    <w:rsid w:val="005D43C5"/>
    <w:rsid w:val="005D6FEA"/>
    <w:rsid w:val="005D75F9"/>
    <w:rsid w:val="005E07FD"/>
    <w:rsid w:val="005E3000"/>
    <w:rsid w:val="005E4C4A"/>
    <w:rsid w:val="005E5932"/>
    <w:rsid w:val="005F48E5"/>
    <w:rsid w:val="005F65A9"/>
    <w:rsid w:val="005F6A89"/>
    <w:rsid w:val="00601C8E"/>
    <w:rsid w:val="00603906"/>
    <w:rsid w:val="00605D92"/>
    <w:rsid w:val="00606352"/>
    <w:rsid w:val="00606901"/>
    <w:rsid w:val="00607730"/>
    <w:rsid w:val="00607F05"/>
    <w:rsid w:val="006116E2"/>
    <w:rsid w:val="00611907"/>
    <w:rsid w:val="006122E5"/>
    <w:rsid w:val="0061565E"/>
    <w:rsid w:val="00617E34"/>
    <w:rsid w:val="006238F5"/>
    <w:rsid w:val="00626C75"/>
    <w:rsid w:val="00627E87"/>
    <w:rsid w:val="00632AC0"/>
    <w:rsid w:val="00633912"/>
    <w:rsid w:val="00633BE0"/>
    <w:rsid w:val="00642CE9"/>
    <w:rsid w:val="0064426F"/>
    <w:rsid w:val="00645434"/>
    <w:rsid w:val="00646011"/>
    <w:rsid w:val="0064679E"/>
    <w:rsid w:val="00651219"/>
    <w:rsid w:val="006518EA"/>
    <w:rsid w:val="00651B1C"/>
    <w:rsid w:val="00651BEB"/>
    <w:rsid w:val="006527EC"/>
    <w:rsid w:val="00653462"/>
    <w:rsid w:val="00653836"/>
    <w:rsid w:val="006538F3"/>
    <w:rsid w:val="00654F51"/>
    <w:rsid w:val="00660CE2"/>
    <w:rsid w:val="006645CE"/>
    <w:rsid w:val="006659E1"/>
    <w:rsid w:val="00665F6C"/>
    <w:rsid w:val="00666AA0"/>
    <w:rsid w:val="006676EB"/>
    <w:rsid w:val="00670D4F"/>
    <w:rsid w:val="00670E8C"/>
    <w:rsid w:val="00671EBD"/>
    <w:rsid w:val="0067426F"/>
    <w:rsid w:val="006749E7"/>
    <w:rsid w:val="0067548C"/>
    <w:rsid w:val="00676B2D"/>
    <w:rsid w:val="006776FE"/>
    <w:rsid w:val="0068022D"/>
    <w:rsid w:val="00683124"/>
    <w:rsid w:val="00683FF6"/>
    <w:rsid w:val="0068464E"/>
    <w:rsid w:val="00686093"/>
    <w:rsid w:val="006870FD"/>
    <w:rsid w:val="0068725F"/>
    <w:rsid w:val="00696D1B"/>
    <w:rsid w:val="006A0858"/>
    <w:rsid w:val="006A0A4C"/>
    <w:rsid w:val="006A13B7"/>
    <w:rsid w:val="006A14FA"/>
    <w:rsid w:val="006A29D9"/>
    <w:rsid w:val="006A3619"/>
    <w:rsid w:val="006A3802"/>
    <w:rsid w:val="006A4716"/>
    <w:rsid w:val="006A66B0"/>
    <w:rsid w:val="006B0525"/>
    <w:rsid w:val="006B0B69"/>
    <w:rsid w:val="006B13CC"/>
    <w:rsid w:val="006B43C5"/>
    <w:rsid w:val="006B7919"/>
    <w:rsid w:val="006C0F5C"/>
    <w:rsid w:val="006C10EF"/>
    <w:rsid w:val="006C11FB"/>
    <w:rsid w:val="006C17CB"/>
    <w:rsid w:val="006C45A7"/>
    <w:rsid w:val="006C4997"/>
    <w:rsid w:val="006C58C8"/>
    <w:rsid w:val="006C5F78"/>
    <w:rsid w:val="006D03C9"/>
    <w:rsid w:val="006D1D09"/>
    <w:rsid w:val="006E3985"/>
    <w:rsid w:val="006F0588"/>
    <w:rsid w:val="006F2D54"/>
    <w:rsid w:val="006F3DFB"/>
    <w:rsid w:val="006F432B"/>
    <w:rsid w:val="006F48FE"/>
    <w:rsid w:val="006F714C"/>
    <w:rsid w:val="007022D1"/>
    <w:rsid w:val="0070365D"/>
    <w:rsid w:val="007047D8"/>
    <w:rsid w:val="00704996"/>
    <w:rsid w:val="00706058"/>
    <w:rsid w:val="007068CB"/>
    <w:rsid w:val="00711827"/>
    <w:rsid w:val="00712A1E"/>
    <w:rsid w:val="007147A2"/>
    <w:rsid w:val="00716051"/>
    <w:rsid w:val="00716382"/>
    <w:rsid w:val="00716B19"/>
    <w:rsid w:val="00716F9E"/>
    <w:rsid w:val="0072192A"/>
    <w:rsid w:val="0072199F"/>
    <w:rsid w:val="007220E8"/>
    <w:rsid w:val="007240DB"/>
    <w:rsid w:val="00724FC6"/>
    <w:rsid w:val="00725A4E"/>
    <w:rsid w:val="00730129"/>
    <w:rsid w:val="00730F48"/>
    <w:rsid w:val="00731722"/>
    <w:rsid w:val="0073375E"/>
    <w:rsid w:val="007344C8"/>
    <w:rsid w:val="0073599E"/>
    <w:rsid w:val="007372C2"/>
    <w:rsid w:val="0073786B"/>
    <w:rsid w:val="00742357"/>
    <w:rsid w:val="0074250A"/>
    <w:rsid w:val="007445A5"/>
    <w:rsid w:val="007531A3"/>
    <w:rsid w:val="00754B41"/>
    <w:rsid w:val="00756C20"/>
    <w:rsid w:val="00756EBF"/>
    <w:rsid w:val="0076028A"/>
    <w:rsid w:val="00761BF0"/>
    <w:rsid w:val="00763C20"/>
    <w:rsid w:val="00765D39"/>
    <w:rsid w:val="00765DFE"/>
    <w:rsid w:val="007740BE"/>
    <w:rsid w:val="0077415E"/>
    <w:rsid w:val="0077463B"/>
    <w:rsid w:val="0077531C"/>
    <w:rsid w:val="00777D97"/>
    <w:rsid w:val="00780C37"/>
    <w:rsid w:val="00782467"/>
    <w:rsid w:val="00782C17"/>
    <w:rsid w:val="00782F83"/>
    <w:rsid w:val="00785D2A"/>
    <w:rsid w:val="00786DD3"/>
    <w:rsid w:val="00790E4D"/>
    <w:rsid w:val="00791912"/>
    <w:rsid w:val="00792A75"/>
    <w:rsid w:val="00793A14"/>
    <w:rsid w:val="007945CA"/>
    <w:rsid w:val="007947FB"/>
    <w:rsid w:val="00795A6F"/>
    <w:rsid w:val="007A055F"/>
    <w:rsid w:val="007A09D8"/>
    <w:rsid w:val="007A132A"/>
    <w:rsid w:val="007A1398"/>
    <w:rsid w:val="007A4A02"/>
    <w:rsid w:val="007A58AF"/>
    <w:rsid w:val="007A6791"/>
    <w:rsid w:val="007A6D91"/>
    <w:rsid w:val="007A7069"/>
    <w:rsid w:val="007A7953"/>
    <w:rsid w:val="007A7A53"/>
    <w:rsid w:val="007A7ACE"/>
    <w:rsid w:val="007B05C1"/>
    <w:rsid w:val="007B068D"/>
    <w:rsid w:val="007B3231"/>
    <w:rsid w:val="007B3E33"/>
    <w:rsid w:val="007B5779"/>
    <w:rsid w:val="007B5F96"/>
    <w:rsid w:val="007C09AA"/>
    <w:rsid w:val="007C2412"/>
    <w:rsid w:val="007C2A69"/>
    <w:rsid w:val="007C2AE7"/>
    <w:rsid w:val="007C4AB1"/>
    <w:rsid w:val="007C7ECB"/>
    <w:rsid w:val="007D08BF"/>
    <w:rsid w:val="007D097A"/>
    <w:rsid w:val="007D1352"/>
    <w:rsid w:val="007D1F6B"/>
    <w:rsid w:val="007D4A94"/>
    <w:rsid w:val="007E478A"/>
    <w:rsid w:val="007E50B5"/>
    <w:rsid w:val="007E563D"/>
    <w:rsid w:val="007E671A"/>
    <w:rsid w:val="007E7811"/>
    <w:rsid w:val="007E791B"/>
    <w:rsid w:val="007F08F1"/>
    <w:rsid w:val="007F0C4D"/>
    <w:rsid w:val="007F11C7"/>
    <w:rsid w:val="007F22E1"/>
    <w:rsid w:val="007F2B3C"/>
    <w:rsid w:val="007F33B5"/>
    <w:rsid w:val="007F3F8E"/>
    <w:rsid w:val="007F4CD7"/>
    <w:rsid w:val="007F519C"/>
    <w:rsid w:val="007F6753"/>
    <w:rsid w:val="007F6C64"/>
    <w:rsid w:val="00800A64"/>
    <w:rsid w:val="008012F1"/>
    <w:rsid w:val="00802FCC"/>
    <w:rsid w:val="00804C7B"/>
    <w:rsid w:val="008068CA"/>
    <w:rsid w:val="00806AC6"/>
    <w:rsid w:val="00806E2F"/>
    <w:rsid w:val="00807693"/>
    <w:rsid w:val="00811AFA"/>
    <w:rsid w:val="00816877"/>
    <w:rsid w:val="00816B03"/>
    <w:rsid w:val="00817DB0"/>
    <w:rsid w:val="0082032D"/>
    <w:rsid w:val="0082037A"/>
    <w:rsid w:val="00821161"/>
    <w:rsid w:val="0082162D"/>
    <w:rsid w:val="008228F9"/>
    <w:rsid w:val="0082368C"/>
    <w:rsid w:val="00823871"/>
    <w:rsid w:val="008241BE"/>
    <w:rsid w:val="0082473A"/>
    <w:rsid w:val="00825915"/>
    <w:rsid w:val="00825DF2"/>
    <w:rsid w:val="008275C3"/>
    <w:rsid w:val="008279B0"/>
    <w:rsid w:val="00830447"/>
    <w:rsid w:val="00830F18"/>
    <w:rsid w:val="00831E5E"/>
    <w:rsid w:val="00832521"/>
    <w:rsid w:val="008340AE"/>
    <w:rsid w:val="00834896"/>
    <w:rsid w:val="00834E8C"/>
    <w:rsid w:val="008369BF"/>
    <w:rsid w:val="008369F3"/>
    <w:rsid w:val="00836B56"/>
    <w:rsid w:val="00837B69"/>
    <w:rsid w:val="00840C7D"/>
    <w:rsid w:val="008414B6"/>
    <w:rsid w:val="008432CB"/>
    <w:rsid w:val="008434F0"/>
    <w:rsid w:val="0084454E"/>
    <w:rsid w:val="00844A7C"/>
    <w:rsid w:val="00844E4E"/>
    <w:rsid w:val="008466BA"/>
    <w:rsid w:val="00850D27"/>
    <w:rsid w:val="008520BE"/>
    <w:rsid w:val="00852CB6"/>
    <w:rsid w:val="00855D25"/>
    <w:rsid w:val="00857826"/>
    <w:rsid w:val="00857C10"/>
    <w:rsid w:val="00860EE4"/>
    <w:rsid w:val="008612F5"/>
    <w:rsid w:val="00861568"/>
    <w:rsid w:val="008616EA"/>
    <w:rsid w:val="0086171C"/>
    <w:rsid w:val="00864E15"/>
    <w:rsid w:val="008656D5"/>
    <w:rsid w:val="00867E2E"/>
    <w:rsid w:val="008759D0"/>
    <w:rsid w:val="00875A34"/>
    <w:rsid w:val="008764AD"/>
    <w:rsid w:val="00876C6B"/>
    <w:rsid w:val="00883B69"/>
    <w:rsid w:val="008847A3"/>
    <w:rsid w:val="0088648A"/>
    <w:rsid w:val="00892E3B"/>
    <w:rsid w:val="00894646"/>
    <w:rsid w:val="00894E52"/>
    <w:rsid w:val="008965E5"/>
    <w:rsid w:val="00896966"/>
    <w:rsid w:val="008970E2"/>
    <w:rsid w:val="008A088F"/>
    <w:rsid w:val="008A0AD2"/>
    <w:rsid w:val="008A0E45"/>
    <w:rsid w:val="008A2C56"/>
    <w:rsid w:val="008A480D"/>
    <w:rsid w:val="008A5998"/>
    <w:rsid w:val="008A72EC"/>
    <w:rsid w:val="008A7556"/>
    <w:rsid w:val="008A7C43"/>
    <w:rsid w:val="008B030A"/>
    <w:rsid w:val="008B04EA"/>
    <w:rsid w:val="008B1BDE"/>
    <w:rsid w:val="008B2D67"/>
    <w:rsid w:val="008B3949"/>
    <w:rsid w:val="008B4244"/>
    <w:rsid w:val="008B6A0F"/>
    <w:rsid w:val="008B6E73"/>
    <w:rsid w:val="008C28AD"/>
    <w:rsid w:val="008C2D5D"/>
    <w:rsid w:val="008C36DD"/>
    <w:rsid w:val="008C3B2D"/>
    <w:rsid w:val="008C4307"/>
    <w:rsid w:val="008C43F8"/>
    <w:rsid w:val="008C4F89"/>
    <w:rsid w:val="008C6F75"/>
    <w:rsid w:val="008C7A6A"/>
    <w:rsid w:val="008C7AD7"/>
    <w:rsid w:val="008D1AFF"/>
    <w:rsid w:val="008D2BE5"/>
    <w:rsid w:val="008D3024"/>
    <w:rsid w:val="008D41A0"/>
    <w:rsid w:val="008D5B4F"/>
    <w:rsid w:val="008D6119"/>
    <w:rsid w:val="008D717F"/>
    <w:rsid w:val="008D7872"/>
    <w:rsid w:val="008E0EDB"/>
    <w:rsid w:val="008E14CD"/>
    <w:rsid w:val="008E3C63"/>
    <w:rsid w:val="008E460A"/>
    <w:rsid w:val="008E670D"/>
    <w:rsid w:val="008E7C31"/>
    <w:rsid w:val="008F0CDF"/>
    <w:rsid w:val="008F2161"/>
    <w:rsid w:val="008F28BC"/>
    <w:rsid w:val="008F4A1D"/>
    <w:rsid w:val="008F5007"/>
    <w:rsid w:val="008F5CC5"/>
    <w:rsid w:val="008F6517"/>
    <w:rsid w:val="008F7AC7"/>
    <w:rsid w:val="0090021D"/>
    <w:rsid w:val="00900A7D"/>
    <w:rsid w:val="009023DC"/>
    <w:rsid w:val="00903985"/>
    <w:rsid w:val="00904E1B"/>
    <w:rsid w:val="009064BA"/>
    <w:rsid w:val="0090689B"/>
    <w:rsid w:val="00907207"/>
    <w:rsid w:val="00911AEF"/>
    <w:rsid w:val="00912141"/>
    <w:rsid w:val="00914330"/>
    <w:rsid w:val="009156C1"/>
    <w:rsid w:val="00915E6E"/>
    <w:rsid w:val="009164E5"/>
    <w:rsid w:val="0091651C"/>
    <w:rsid w:val="0091711A"/>
    <w:rsid w:val="009173D4"/>
    <w:rsid w:val="00917BF8"/>
    <w:rsid w:val="009214FF"/>
    <w:rsid w:val="009229D3"/>
    <w:rsid w:val="0092326B"/>
    <w:rsid w:val="009241AC"/>
    <w:rsid w:val="00924812"/>
    <w:rsid w:val="00925B4A"/>
    <w:rsid w:val="00926F7F"/>
    <w:rsid w:val="00927957"/>
    <w:rsid w:val="00927A88"/>
    <w:rsid w:val="00933F58"/>
    <w:rsid w:val="0093413A"/>
    <w:rsid w:val="00935762"/>
    <w:rsid w:val="0093698B"/>
    <w:rsid w:val="00936D31"/>
    <w:rsid w:val="0094086F"/>
    <w:rsid w:val="00942A83"/>
    <w:rsid w:val="00944A6A"/>
    <w:rsid w:val="00945D4A"/>
    <w:rsid w:val="00947C21"/>
    <w:rsid w:val="009622D6"/>
    <w:rsid w:val="00962CEC"/>
    <w:rsid w:val="0096619A"/>
    <w:rsid w:val="009662EC"/>
    <w:rsid w:val="009668CB"/>
    <w:rsid w:val="00972493"/>
    <w:rsid w:val="00972F18"/>
    <w:rsid w:val="00974B93"/>
    <w:rsid w:val="00975B16"/>
    <w:rsid w:val="00976E3E"/>
    <w:rsid w:val="0098010B"/>
    <w:rsid w:val="00980458"/>
    <w:rsid w:val="00980B4E"/>
    <w:rsid w:val="00981184"/>
    <w:rsid w:val="009811B1"/>
    <w:rsid w:val="00982C1D"/>
    <w:rsid w:val="0098328D"/>
    <w:rsid w:val="00983290"/>
    <w:rsid w:val="00983728"/>
    <w:rsid w:val="00984EED"/>
    <w:rsid w:val="009853ED"/>
    <w:rsid w:val="00985E5C"/>
    <w:rsid w:val="00985F3C"/>
    <w:rsid w:val="009909CF"/>
    <w:rsid w:val="00990B6B"/>
    <w:rsid w:val="009972A0"/>
    <w:rsid w:val="009A2158"/>
    <w:rsid w:val="009A3C81"/>
    <w:rsid w:val="009A46B1"/>
    <w:rsid w:val="009A561E"/>
    <w:rsid w:val="009A61F6"/>
    <w:rsid w:val="009A6458"/>
    <w:rsid w:val="009B0085"/>
    <w:rsid w:val="009B313C"/>
    <w:rsid w:val="009B51AD"/>
    <w:rsid w:val="009B54B1"/>
    <w:rsid w:val="009B57A1"/>
    <w:rsid w:val="009B592F"/>
    <w:rsid w:val="009B6497"/>
    <w:rsid w:val="009B73C8"/>
    <w:rsid w:val="009B7B53"/>
    <w:rsid w:val="009C0F37"/>
    <w:rsid w:val="009C47A3"/>
    <w:rsid w:val="009C5F2E"/>
    <w:rsid w:val="009C7F82"/>
    <w:rsid w:val="009D0606"/>
    <w:rsid w:val="009D08BB"/>
    <w:rsid w:val="009D2233"/>
    <w:rsid w:val="009D24F0"/>
    <w:rsid w:val="009D294E"/>
    <w:rsid w:val="009D3EFE"/>
    <w:rsid w:val="009D41AC"/>
    <w:rsid w:val="009E0E68"/>
    <w:rsid w:val="009E2521"/>
    <w:rsid w:val="009E3BEE"/>
    <w:rsid w:val="009E4644"/>
    <w:rsid w:val="009E57E8"/>
    <w:rsid w:val="009E5E73"/>
    <w:rsid w:val="009E7A3D"/>
    <w:rsid w:val="009E7EA3"/>
    <w:rsid w:val="009F1283"/>
    <w:rsid w:val="009F1CDB"/>
    <w:rsid w:val="009F2501"/>
    <w:rsid w:val="009F3635"/>
    <w:rsid w:val="009F5394"/>
    <w:rsid w:val="009F6B6F"/>
    <w:rsid w:val="00A01680"/>
    <w:rsid w:val="00A05366"/>
    <w:rsid w:val="00A0600E"/>
    <w:rsid w:val="00A06EA0"/>
    <w:rsid w:val="00A07142"/>
    <w:rsid w:val="00A07F82"/>
    <w:rsid w:val="00A102D0"/>
    <w:rsid w:val="00A10E62"/>
    <w:rsid w:val="00A10E6E"/>
    <w:rsid w:val="00A11CCF"/>
    <w:rsid w:val="00A132F8"/>
    <w:rsid w:val="00A137E6"/>
    <w:rsid w:val="00A1557C"/>
    <w:rsid w:val="00A1641D"/>
    <w:rsid w:val="00A166B0"/>
    <w:rsid w:val="00A16C21"/>
    <w:rsid w:val="00A209A8"/>
    <w:rsid w:val="00A2102E"/>
    <w:rsid w:val="00A233E0"/>
    <w:rsid w:val="00A23656"/>
    <w:rsid w:val="00A25C26"/>
    <w:rsid w:val="00A2767C"/>
    <w:rsid w:val="00A2799F"/>
    <w:rsid w:val="00A31CD1"/>
    <w:rsid w:val="00A32A2A"/>
    <w:rsid w:val="00A32D24"/>
    <w:rsid w:val="00A33CBB"/>
    <w:rsid w:val="00A34288"/>
    <w:rsid w:val="00A34D72"/>
    <w:rsid w:val="00A35D51"/>
    <w:rsid w:val="00A50E3D"/>
    <w:rsid w:val="00A51D9E"/>
    <w:rsid w:val="00A52B7B"/>
    <w:rsid w:val="00A53E33"/>
    <w:rsid w:val="00A54B70"/>
    <w:rsid w:val="00A55444"/>
    <w:rsid w:val="00A55AAA"/>
    <w:rsid w:val="00A55D2A"/>
    <w:rsid w:val="00A57B8D"/>
    <w:rsid w:val="00A604CD"/>
    <w:rsid w:val="00A6101C"/>
    <w:rsid w:val="00A63219"/>
    <w:rsid w:val="00A65870"/>
    <w:rsid w:val="00A66E45"/>
    <w:rsid w:val="00A80024"/>
    <w:rsid w:val="00A801F3"/>
    <w:rsid w:val="00A81560"/>
    <w:rsid w:val="00A8244D"/>
    <w:rsid w:val="00A82865"/>
    <w:rsid w:val="00A84FED"/>
    <w:rsid w:val="00A851F9"/>
    <w:rsid w:val="00A90087"/>
    <w:rsid w:val="00A924B8"/>
    <w:rsid w:val="00A9340E"/>
    <w:rsid w:val="00A93A4A"/>
    <w:rsid w:val="00A96CC8"/>
    <w:rsid w:val="00A9789A"/>
    <w:rsid w:val="00AA0D66"/>
    <w:rsid w:val="00AA13B4"/>
    <w:rsid w:val="00AA50BC"/>
    <w:rsid w:val="00AA55C2"/>
    <w:rsid w:val="00AA7012"/>
    <w:rsid w:val="00AA7DB7"/>
    <w:rsid w:val="00AB2123"/>
    <w:rsid w:val="00AB4EC1"/>
    <w:rsid w:val="00AB5459"/>
    <w:rsid w:val="00AB6DA9"/>
    <w:rsid w:val="00AC01E9"/>
    <w:rsid w:val="00AC0B66"/>
    <w:rsid w:val="00AC2186"/>
    <w:rsid w:val="00AC63D8"/>
    <w:rsid w:val="00AC6B6D"/>
    <w:rsid w:val="00AD1C7E"/>
    <w:rsid w:val="00AD2129"/>
    <w:rsid w:val="00AD276B"/>
    <w:rsid w:val="00AD3C2A"/>
    <w:rsid w:val="00AD593A"/>
    <w:rsid w:val="00AD67DE"/>
    <w:rsid w:val="00AD70B5"/>
    <w:rsid w:val="00AE1AE3"/>
    <w:rsid w:val="00AE2761"/>
    <w:rsid w:val="00AE3D16"/>
    <w:rsid w:val="00AE4C2E"/>
    <w:rsid w:val="00AE6054"/>
    <w:rsid w:val="00AE7C53"/>
    <w:rsid w:val="00AF3660"/>
    <w:rsid w:val="00AF3779"/>
    <w:rsid w:val="00AF501E"/>
    <w:rsid w:val="00AF6265"/>
    <w:rsid w:val="00AF6664"/>
    <w:rsid w:val="00AF6B43"/>
    <w:rsid w:val="00AF70B8"/>
    <w:rsid w:val="00AF79E1"/>
    <w:rsid w:val="00B0185B"/>
    <w:rsid w:val="00B054CB"/>
    <w:rsid w:val="00B05742"/>
    <w:rsid w:val="00B07E29"/>
    <w:rsid w:val="00B104AA"/>
    <w:rsid w:val="00B10803"/>
    <w:rsid w:val="00B11176"/>
    <w:rsid w:val="00B13C0A"/>
    <w:rsid w:val="00B14298"/>
    <w:rsid w:val="00B16BC2"/>
    <w:rsid w:val="00B17343"/>
    <w:rsid w:val="00B213C9"/>
    <w:rsid w:val="00B23544"/>
    <w:rsid w:val="00B23E0C"/>
    <w:rsid w:val="00B24154"/>
    <w:rsid w:val="00B25554"/>
    <w:rsid w:val="00B31FC5"/>
    <w:rsid w:val="00B35861"/>
    <w:rsid w:val="00B37191"/>
    <w:rsid w:val="00B4057E"/>
    <w:rsid w:val="00B440E0"/>
    <w:rsid w:val="00B45E41"/>
    <w:rsid w:val="00B46280"/>
    <w:rsid w:val="00B478D8"/>
    <w:rsid w:val="00B51C8D"/>
    <w:rsid w:val="00B52736"/>
    <w:rsid w:val="00B52F2A"/>
    <w:rsid w:val="00B54582"/>
    <w:rsid w:val="00B54F78"/>
    <w:rsid w:val="00B54FED"/>
    <w:rsid w:val="00B555D1"/>
    <w:rsid w:val="00B558DB"/>
    <w:rsid w:val="00B57015"/>
    <w:rsid w:val="00B57AEA"/>
    <w:rsid w:val="00B622D8"/>
    <w:rsid w:val="00B636DD"/>
    <w:rsid w:val="00B637EE"/>
    <w:rsid w:val="00B74538"/>
    <w:rsid w:val="00B81302"/>
    <w:rsid w:val="00B83744"/>
    <w:rsid w:val="00B83AA6"/>
    <w:rsid w:val="00B84D56"/>
    <w:rsid w:val="00B8520B"/>
    <w:rsid w:val="00B86EC1"/>
    <w:rsid w:val="00B913B7"/>
    <w:rsid w:val="00B930FE"/>
    <w:rsid w:val="00B9503E"/>
    <w:rsid w:val="00B952F2"/>
    <w:rsid w:val="00B95573"/>
    <w:rsid w:val="00B95B60"/>
    <w:rsid w:val="00BA4814"/>
    <w:rsid w:val="00BA52D9"/>
    <w:rsid w:val="00BB07FD"/>
    <w:rsid w:val="00BB28F5"/>
    <w:rsid w:val="00BB2CCA"/>
    <w:rsid w:val="00BB46C8"/>
    <w:rsid w:val="00BB4CC4"/>
    <w:rsid w:val="00BB6422"/>
    <w:rsid w:val="00BC0044"/>
    <w:rsid w:val="00BC0332"/>
    <w:rsid w:val="00BC0E7E"/>
    <w:rsid w:val="00BC28A0"/>
    <w:rsid w:val="00BC5FB3"/>
    <w:rsid w:val="00BC6220"/>
    <w:rsid w:val="00BC7614"/>
    <w:rsid w:val="00BC7B34"/>
    <w:rsid w:val="00BD4C60"/>
    <w:rsid w:val="00BD509C"/>
    <w:rsid w:val="00BE2466"/>
    <w:rsid w:val="00BE2AF3"/>
    <w:rsid w:val="00BE35C7"/>
    <w:rsid w:val="00BE3D49"/>
    <w:rsid w:val="00BE4A6D"/>
    <w:rsid w:val="00BE4B89"/>
    <w:rsid w:val="00BE4E20"/>
    <w:rsid w:val="00BE5436"/>
    <w:rsid w:val="00BE792C"/>
    <w:rsid w:val="00BF07F4"/>
    <w:rsid w:val="00BF2023"/>
    <w:rsid w:val="00BF22B4"/>
    <w:rsid w:val="00BF31BE"/>
    <w:rsid w:val="00BF3621"/>
    <w:rsid w:val="00BF6315"/>
    <w:rsid w:val="00C01985"/>
    <w:rsid w:val="00C01D01"/>
    <w:rsid w:val="00C01FD2"/>
    <w:rsid w:val="00C02896"/>
    <w:rsid w:val="00C053E0"/>
    <w:rsid w:val="00C0596E"/>
    <w:rsid w:val="00C07B74"/>
    <w:rsid w:val="00C10389"/>
    <w:rsid w:val="00C10850"/>
    <w:rsid w:val="00C10CDA"/>
    <w:rsid w:val="00C113BA"/>
    <w:rsid w:val="00C11D8C"/>
    <w:rsid w:val="00C1217C"/>
    <w:rsid w:val="00C1638C"/>
    <w:rsid w:val="00C168CA"/>
    <w:rsid w:val="00C20AF5"/>
    <w:rsid w:val="00C20B86"/>
    <w:rsid w:val="00C20F03"/>
    <w:rsid w:val="00C21F9C"/>
    <w:rsid w:val="00C22704"/>
    <w:rsid w:val="00C22ADA"/>
    <w:rsid w:val="00C23126"/>
    <w:rsid w:val="00C23B68"/>
    <w:rsid w:val="00C24816"/>
    <w:rsid w:val="00C24FB1"/>
    <w:rsid w:val="00C2581C"/>
    <w:rsid w:val="00C259D1"/>
    <w:rsid w:val="00C26177"/>
    <w:rsid w:val="00C26199"/>
    <w:rsid w:val="00C263ED"/>
    <w:rsid w:val="00C279E1"/>
    <w:rsid w:val="00C33696"/>
    <w:rsid w:val="00C357C7"/>
    <w:rsid w:val="00C37B85"/>
    <w:rsid w:val="00C402F9"/>
    <w:rsid w:val="00C41D60"/>
    <w:rsid w:val="00C44FE1"/>
    <w:rsid w:val="00C4757C"/>
    <w:rsid w:val="00C510F6"/>
    <w:rsid w:val="00C521B3"/>
    <w:rsid w:val="00C53A47"/>
    <w:rsid w:val="00C5438E"/>
    <w:rsid w:val="00C574EB"/>
    <w:rsid w:val="00C64888"/>
    <w:rsid w:val="00C65239"/>
    <w:rsid w:val="00C6643F"/>
    <w:rsid w:val="00C6711D"/>
    <w:rsid w:val="00C67126"/>
    <w:rsid w:val="00C70F27"/>
    <w:rsid w:val="00C72869"/>
    <w:rsid w:val="00C72C14"/>
    <w:rsid w:val="00C73426"/>
    <w:rsid w:val="00C74212"/>
    <w:rsid w:val="00C75754"/>
    <w:rsid w:val="00C75CEB"/>
    <w:rsid w:val="00C76B48"/>
    <w:rsid w:val="00C76B92"/>
    <w:rsid w:val="00C82FE7"/>
    <w:rsid w:val="00C84A5B"/>
    <w:rsid w:val="00C84FDE"/>
    <w:rsid w:val="00C8578F"/>
    <w:rsid w:val="00C8596C"/>
    <w:rsid w:val="00C85A4F"/>
    <w:rsid w:val="00C87504"/>
    <w:rsid w:val="00C8795D"/>
    <w:rsid w:val="00C91253"/>
    <w:rsid w:val="00C915A0"/>
    <w:rsid w:val="00C93645"/>
    <w:rsid w:val="00C95AA3"/>
    <w:rsid w:val="00CA0802"/>
    <w:rsid w:val="00CA40E1"/>
    <w:rsid w:val="00CA4BEB"/>
    <w:rsid w:val="00CA534D"/>
    <w:rsid w:val="00CA75AC"/>
    <w:rsid w:val="00CB49BD"/>
    <w:rsid w:val="00CB52C5"/>
    <w:rsid w:val="00CB58AD"/>
    <w:rsid w:val="00CB6811"/>
    <w:rsid w:val="00CB7F5F"/>
    <w:rsid w:val="00CC1AC6"/>
    <w:rsid w:val="00CC1C64"/>
    <w:rsid w:val="00CC24B2"/>
    <w:rsid w:val="00CC28B0"/>
    <w:rsid w:val="00CC32C7"/>
    <w:rsid w:val="00CC41C2"/>
    <w:rsid w:val="00CC439A"/>
    <w:rsid w:val="00CC7090"/>
    <w:rsid w:val="00CD046B"/>
    <w:rsid w:val="00CD0D21"/>
    <w:rsid w:val="00CD38E9"/>
    <w:rsid w:val="00CD4BD0"/>
    <w:rsid w:val="00CD6AAC"/>
    <w:rsid w:val="00CD7DA2"/>
    <w:rsid w:val="00CD7DB9"/>
    <w:rsid w:val="00CE0458"/>
    <w:rsid w:val="00CE2222"/>
    <w:rsid w:val="00CE47C1"/>
    <w:rsid w:val="00CE7C04"/>
    <w:rsid w:val="00CF1CAF"/>
    <w:rsid w:val="00CF3112"/>
    <w:rsid w:val="00CF4AA2"/>
    <w:rsid w:val="00CF4E1A"/>
    <w:rsid w:val="00D0124E"/>
    <w:rsid w:val="00D05E2B"/>
    <w:rsid w:val="00D07326"/>
    <w:rsid w:val="00D116CC"/>
    <w:rsid w:val="00D11997"/>
    <w:rsid w:val="00D153F1"/>
    <w:rsid w:val="00D16188"/>
    <w:rsid w:val="00D17F8D"/>
    <w:rsid w:val="00D22C75"/>
    <w:rsid w:val="00D24EA9"/>
    <w:rsid w:val="00D268B5"/>
    <w:rsid w:val="00D30489"/>
    <w:rsid w:val="00D3089A"/>
    <w:rsid w:val="00D30900"/>
    <w:rsid w:val="00D312B6"/>
    <w:rsid w:val="00D3311F"/>
    <w:rsid w:val="00D34100"/>
    <w:rsid w:val="00D346C3"/>
    <w:rsid w:val="00D34FFE"/>
    <w:rsid w:val="00D37AFE"/>
    <w:rsid w:val="00D37B92"/>
    <w:rsid w:val="00D37E0C"/>
    <w:rsid w:val="00D40D16"/>
    <w:rsid w:val="00D41905"/>
    <w:rsid w:val="00D43513"/>
    <w:rsid w:val="00D44722"/>
    <w:rsid w:val="00D452A8"/>
    <w:rsid w:val="00D46546"/>
    <w:rsid w:val="00D46D1A"/>
    <w:rsid w:val="00D47699"/>
    <w:rsid w:val="00D503B2"/>
    <w:rsid w:val="00D50969"/>
    <w:rsid w:val="00D51E64"/>
    <w:rsid w:val="00D5316A"/>
    <w:rsid w:val="00D53743"/>
    <w:rsid w:val="00D55132"/>
    <w:rsid w:val="00D55548"/>
    <w:rsid w:val="00D577D6"/>
    <w:rsid w:val="00D612D7"/>
    <w:rsid w:val="00D61698"/>
    <w:rsid w:val="00D66094"/>
    <w:rsid w:val="00D66497"/>
    <w:rsid w:val="00D664C7"/>
    <w:rsid w:val="00D66AB2"/>
    <w:rsid w:val="00D6770D"/>
    <w:rsid w:val="00D712BE"/>
    <w:rsid w:val="00D71573"/>
    <w:rsid w:val="00D7210C"/>
    <w:rsid w:val="00D7384D"/>
    <w:rsid w:val="00D740DD"/>
    <w:rsid w:val="00D77D13"/>
    <w:rsid w:val="00D85384"/>
    <w:rsid w:val="00D85D92"/>
    <w:rsid w:val="00D91C53"/>
    <w:rsid w:val="00D9332C"/>
    <w:rsid w:val="00D938B5"/>
    <w:rsid w:val="00D9443B"/>
    <w:rsid w:val="00D94550"/>
    <w:rsid w:val="00D9473F"/>
    <w:rsid w:val="00D96588"/>
    <w:rsid w:val="00DA1FF4"/>
    <w:rsid w:val="00DA241E"/>
    <w:rsid w:val="00DA2F26"/>
    <w:rsid w:val="00DA3780"/>
    <w:rsid w:val="00DA3C9D"/>
    <w:rsid w:val="00DA48FF"/>
    <w:rsid w:val="00DA520B"/>
    <w:rsid w:val="00DA6B4B"/>
    <w:rsid w:val="00DA72C5"/>
    <w:rsid w:val="00DA7310"/>
    <w:rsid w:val="00DA7590"/>
    <w:rsid w:val="00DB049B"/>
    <w:rsid w:val="00DB252F"/>
    <w:rsid w:val="00DB3E1E"/>
    <w:rsid w:val="00DB4A83"/>
    <w:rsid w:val="00DB57ED"/>
    <w:rsid w:val="00DB712F"/>
    <w:rsid w:val="00DC0342"/>
    <w:rsid w:val="00DC0CF5"/>
    <w:rsid w:val="00DC0E4A"/>
    <w:rsid w:val="00DC37F3"/>
    <w:rsid w:val="00DC453F"/>
    <w:rsid w:val="00DC464B"/>
    <w:rsid w:val="00DC6A62"/>
    <w:rsid w:val="00DC7347"/>
    <w:rsid w:val="00DC73C0"/>
    <w:rsid w:val="00DD531F"/>
    <w:rsid w:val="00DD70F6"/>
    <w:rsid w:val="00DE0461"/>
    <w:rsid w:val="00DE056B"/>
    <w:rsid w:val="00DE1809"/>
    <w:rsid w:val="00DE2F96"/>
    <w:rsid w:val="00DE31C9"/>
    <w:rsid w:val="00DE3933"/>
    <w:rsid w:val="00DE5135"/>
    <w:rsid w:val="00DF1EF8"/>
    <w:rsid w:val="00DF2A8D"/>
    <w:rsid w:val="00DF2F46"/>
    <w:rsid w:val="00DF39DE"/>
    <w:rsid w:val="00DF5348"/>
    <w:rsid w:val="00DF5AA5"/>
    <w:rsid w:val="00DF7D01"/>
    <w:rsid w:val="00E01048"/>
    <w:rsid w:val="00E02E59"/>
    <w:rsid w:val="00E0441A"/>
    <w:rsid w:val="00E07753"/>
    <w:rsid w:val="00E11DD7"/>
    <w:rsid w:val="00E12153"/>
    <w:rsid w:val="00E13A89"/>
    <w:rsid w:val="00E14FFD"/>
    <w:rsid w:val="00E15CB7"/>
    <w:rsid w:val="00E167E2"/>
    <w:rsid w:val="00E21612"/>
    <w:rsid w:val="00E21DA4"/>
    <w:rsid w:val="00E221BF"/>
    <w:rsid w:val="00E232F6"/>
    <w:rsid w:val="00E239C1"/>
    <w:rsid w:val="00E24382"/>
    <w:rsid w:val="00E2740F"/>
    <w:rsid w:val="00E3157F"/>
    <w:rsid w:val="00E32E2D"/>
    <w:rsid w:val="00E34318"/>
    <w:rsid w:val="00E344AB"/>
    <w:rsid w:val="00E34827"/>
    <w:rsid w:val="00E34B22"/>
    <w:rsid w:val="00E36E7C"/>
    <w:rsid w:val="00E419E3"/>
    <w:rsid w:val="00E422BE"/>
    <w:rsid w:val="00E44D5E"/>
    <w:rsid w:val="00E44EFF"/>
    <w:rsid w:val="00E45F39"/>
    <w:rsid w:val="00E465CA"/>
    <w:rsid w:val="00E46DB1"/>
    <w:rsid w:val="00E47503"/>
    <w:rsid w:val="00E4755D"/>
    <w:rsid w:val="00E5024C"/>
    <w:rsid w:val="00E541BA"/>
    <w:rsid w:val="00E5643C"/>
    <w:rsid w:val="00E56574"/>
    <w:rsid w:val="00E60028"/>
    <w:rsid w:val="00E615AE"/>
    <w:rsid w:val="00E62EBC"/>
    <w:rsid w:val="00E63469"/>
    <w:rsid w:val="00E64B5C"/>
    <w:rsid w:val="00E64DDB"/>
    <w:rsid w:val="00E650BA"/>
    <w:rsid w:val="00E65198"/>
    <w:rsid w:val="00E66769"/>
    <w:rsid w:val="00E70EF6"/>
    <w:rsid w:val="00E719A8"/>
    <w:rsid w:val="00E71E27"/>
    <w:rsid w:val="00E72062"/>
    <w:rsid w:val="00E7256D"/>
    <w:rsid w:val="00E725EF"/>
    <w:rsid w:val="00E72628"/>
    <w:rsid w:val="00E72EFD"/>
    <w:rsid w:val="00E764FF"/>
    <w:rsid w:val="00E76738"/>
    <w:rsid w:val="00E80B8C"/>
    <w:rsid w:val="00E81AA2"/>
    <w:rsid w:val="00E82CDC"/>
    <w:rsid w:val="00E83A72"/>
    <w:rsid w:val="00E84627"/>
    <w:rsid w:val="00E8462F"/>
    <w:rsid w:val="00E862BE"/>
    <w:rsid w:val="00E935CA"/>
    <w:rsid w:val="00E93AA9"/>
    <w:rsid w:val="00EA01A1"/>
    <w:rsid w:val="00EA029E"/>
    <w:rsid w:val="00EA15E4"/>
    <w:rsid w:val="00EA483F"/>
    <w:rsid w:val="00EA717E"/>
    <w:rsid w:val="00EB07A9"/>
    <w:rsid w:val="00EB165D"/>
    <w:rsid w:val="00EB4DE9"/>
    <w:rsid w:val="00EB538F"/>
    <w:rsid w:val="00EB6816"/>
    <w:rsid w:val="00EB6C13"/>
    <w:rsid w:val="00EC05FC"/>
    <w:rsid w:val="00EC084F"/>
    <w:rsid w:val="00EC22C3"/>
    <w:rsid w:val="00EC505D"/>
    <w:rsid w:val="00EC622A"/>
    <w:rsid w:val="00EC6265"/>
    <w:rsid w:val="00EC6EF0"/>
    <w:rsid w:val="00ED0843"/>
    <w:rsid w:val="00ED2C19"/>
    <w:rsid w:val="00ED3AD0"/>
    <w:rsid w:val="00ED4D07"/>
    <w:rsid w:val="00ED538C"/>
    <w:rsid w:val="00ED54AB"/>
    <w:rsid w:val="00ED6853"/>
    <w:rsid w:val="00EE02D1"/>
    <w:rsid w:val="00EE0AA3"/>
    <w:rsid w:val="00EE107B"/>
    <w:rsid w:val="00EE1712"/>
    <w:rsid w:val="00EE1F1A"/>
    <w:rsid w:val="00EE2A9B"/>
    <w:rsid w:val="00EE34D9"/>
    <w:rsid w:val="00EE3616"/>
    <w:rsid w:val="00EE38BC"/>
    <w:rsid w:val="00EE5430"/>
    <w:rsid w:val="00EE7BEF"/>
    <w:rsid w:val="00EF2575"/>
    <w:rsid w:val="00EF313C"/>
    <w:rsid w:val="00EF5F37"/>
    <w:rsid w:val="00EF6A7B"/>
    <w:rsid w:val="00F034DF"/>
    <w:rsid w:val="00F03B8B"/>
    <w:rsid w:val="00F05E15"/>
    <w:rsid w:val="00F06AFA"/>
    <w:rsid w:val="00F10389"/>
    <w:rsid w:val="00F1152C"/>
    <w:rsid w:val="00F11E20"/>
    <w:rsid w:val="00F12A11"/>
    <w:rsid w:val="00F1309A"/>
    <w:rsid w:val="00F14EFD"/>
    <w:rsid w:val="00F151FD"/>
    <w:rsid w:val="00F17454"/>
    <w:rsid w:val="00F2031A"/>
    <w:rsid w:val="00F218CC"/>
    <w:rsid w:val="00F22D05"/>
    <w:rsid w:val="00F23F1B"/>
    <w:rsid w:val="00F2477E"/>
    <w:rsid w:val="00F30C38"/>
    <w:rsid w:val="00F31B4F"/>
    <w:rsid w:val="00F359F1"/>
    <w:rsid w:val="00F376F4"/>
    <w:rsid w:val="00F377A5"/>
    <w:rsid w:val="00F37BAD"/>
    <w:rsid w:val="00F4108B"/>
    <w:rsid w:val="00F4120C"/>
    <w:rsid w:val="00F42251"/>
    <w:rsid w:val="00F42A56"/>
    <w:rsid w:val="00F42E87"/>
    <w:rsid w:val="00F43729"/>
    <w:rsid w:val="00F43BD7"/>
    <w:rsid w:val="00F45C24"/>
    <w:rsid w:val="00F46479"/>
    <w:rsid w:val="00F466B1"/>
    <w:rsid w:val="00F46F21"/>
    <w:rsid w:val="00F470D1"/>
    <w:rsid w:val="00F474F2"/>
    <w:rsid w:val="00F47FFA"/>
    <w:rsid w:val="00F51E72"/>
    <w:rsid w:val="00F53DD9"/>
    <w:rsid w:val="00F54714"/>
    <w:rsid w:val="00F622B9"/>
    <w:rsid w:val="00F62495"/>
    <w:rsid w:val="00F62509"/>
    <w:rsid w:val="00F65036"/>
    <w:rsid w:val="00F658D5"/>
    <w:rsid w:val="00F66DDA"/>
    <w:rsid w:val="00F67EC7"/>
    <w:rsid w:val="00F702AA"/>
    <w:rsid w:val="00F70E57"/>
    <w:rsid w:val="00F71749"/>
    <w:rsid w:val="00F74599"/>
    <w:rsid w:val="00F76C18"/>
    <w:rsid w:val="00F80A62"/>
    <w:rsid w:val="00F82BB8"/>
    <w:rsid w:val="00F83DD3"/>
    <w:rsid w:val="00F850C7"/>
    <w:rsid w:val="00F864B9"/>
    <w:rsid w:val="00F86D7C"/>
    <w:rsid w:val="00F87078"/>
    <w:rsid w:val="00F90017"/>
    <w:rsid w:val="00F914AF"/>
    <w:rsid w:val="00F91714"/>
    <w:rsid w:val="00F9173F"/>
    <w:rsid w:val="00F917EF"/>
    <w:rsid w:val="00F91FB6"/>
    <w:rsid w:val="00F933EE"/>
    <w:rsid w:val="00F951B1"/>
    <w:rsid w:val="00F9645C"/>
    <w:rsid w:val="00F96CC0"/>
    <w:rsid w:val="00F97858"/>
    <w:rsid w:val="00FA02E3"/>
    <w:rsid w:val="00FA12C6"/>
    <w:rsid w:val="00FA37DB"/>
    <w:rsid w:val="00FA778D"/>
    <w:rsid w:val="00FB0A54"/>
    <w:rsid w:val="00FB2915"/>
    <w:rsid w:val="00FB34CC"/>
    <w:rsid w:val="00FB5511"/>
    <w:rsid w:val="00FB5D28"/>
    <w:rsid w:val="00FB6185"/>
    <w:rsid w:val="00FB71BD"/>
    <w:rsid w:val="00FB7CD0"/>
    <w:rsid w:val="00FC0A35"/>
    <w:rsid w:val="00FC1F09"/>
    <w:rsid w:val="00FC34B6"/>
    <w:rsid w:val="00FC3E2B"/>
    <w:rsid w:val="00FC4E11"/>
    <w:rsid w:val="00FC4F2C"/>
    <w:rsid w:val="00FC5B61"/>
    <w:rsid w:val="00FC5F9C"/>
    <w:rsid w:val="00FC79CF"/>
    <w:rsid w:val="00FC7B2D"/>
    <w:rsid w:val="00FD07D2"/>
    <w:rsid w:val="00FD4167"/>
    <w:rsid w:val="00FD512F"/>
    <w:rsid w:val="00FD7368"/>
    <w:rsid w:val="00FE1D58"/>
    <w:rsid w:val="00FE2694"/>
    <w:rsid w:val="00FE2EF6"/>
    <w:rsid w:val="00FE3A2E"/>
    <w:rsid w:val="00FE4641"/>
    <w:rsid w:val="00FF0916"/>
    <w:rsid w:val="00FF161F"/>
    <w:rsid w:val="00FF1BED"/>
    <w:rsid w:val="00FF20F4"/>
    <w:rsid w:val="00FF4191"/>
    <w:rsid w:val="00FF43C9"/>
    <w:rsid w:val="00FF4863"/>
    <w:rsid w:val="00FF5DFD"/>
    <w:rsid w:val="00FF606B"/>
    <w:rsid w:val="00FF7517"/>
    <w:rsid w:val="017D13CA"/>
    <w:rsid w:val="02512B3C"/>
    <w:rsid w:val="0323494C"/>
    <w:rsid w:val="03362233"/>
    <w:rsid w:val="034A2D0B"/>
    <w:rsid w:val="03BF6FAE"/>
    <w:rsid w:val="03DB4000"/>
    <w:rsid w:val="04051466"/>
    <w:rsid w:val="043F3958"/>
    <w:rsid w:val="05033D49"/>
    <w:rsid w:val="05143172"/>
    <w:rsid w:val="055C68E2"/>
    <w:rsid w:val="05BC178F"/>
    <w:rsid w:val="05F01F3A"/>
    <w:rsid w:val="06196B27"/>
    <w:rsid w:val="0625787D"/>
    <w:rsid w:val="062B6C6C"/>
    <w:rsid w:val="067D676D"/>
    <w:rsid w:val="06956497"/>
    <w:rsid w:val="06CB626D"/>
    <w:rsid w:val="06DB7C6D"/>
    <w:rsid w:val="078F6EE7"/>
    <w:rsid w:val="07F2076C"/>
    <w:rsid w:val="08290630"/>
    <w:rsid w:val="08724DD3"/>
    <w:rsid w:val="0878769B"/>
    <w:rsid w:val="08B4112C"/>
    <w:rsid w:val="093C4D6F"/>
    <w:rsid w:val="093E0E9F"/>
    <w:rsid w:val="099F5EEF"/>
    <w:rsid w:val="0A060ECE"/>
    <w:rsid w:val="0A104D5E"/>
    <w:rsid w:val="0A2E6ACA"/>
    <w:rsid w:val="0A642170"/>
    <w:rsid w:val="0AAF30CF"/>
    <w:rsid w:val="0B26553B"/>
    <w:rsid w:val="0B3629F0"/>
    <w:rsid w:val="0B9F1880"/>
    <w:rsid w:val="0BC93513"/>
    <w:rsid w:val="0BF36B24"/>
    <w:rsid w:val="0C102AB1"/>
    <w:rsid w:val="0C625A1A"/>
    <w:rsid w:val="0C6479E6"/>
    <w:rsid w:val="0C8D736D"/>
    <w:rsid w:val="0CD03173"/>
    <w:rsid w:val="0CDE05C4"/>
    <w:rsid w:val="0D254911"/>
    <w:rsid w:val="0D411749"/>
    <w:rsid w:val="0D663A07"/>
    <w:rsid w:val="0D6F05E0"/>
    <w:rsid w:val="0D74527F"/>
    <w:rsid w:val="0D915CEA"/>
    <w:rsid w:val="0DAD28D7"/>
    <w:rsid w:val="0DEC7FBD"/>
    <w:rsid w:val="0E1E2C3D"/>
    <w:rsid w:val="0E87135B"/>
    <w:rsid w:val="0E933DC3"/>
    <w:rsid w:val="0EAC7C0E"/>
    <w:rsid w:val="0F091533"/>
    <w:rsid w:val="0F4309F7"/>
    <w:rsid w:val="0F4D0363"/>
    <w:rsid w:val="0F581E29"/>
    <w:rsid w:val="0F5D23C0"/>
    <w:rsid w:val="100C0A56"/>
    <w:rsid w:val="10B70441"/>
    <w:rsid w:val="10CA39D8"/>
    <w:rsid w:val="10F83C7D"/>
    <w:rsid w:val="1127483E"/>
    <w:rsid w:val="113D24BB"/>
    <w:rsid w:val="1152342A"/>
    <w:rsid w:val="12190F7D"/>
    <w:rsid w:val="128C3F11"/>
    <w:rsid w:val="12914F58"/>
    <w:rsid w:val="12B60846"/>
    <w:rsid w:val="12CA46F6"/>
    <w:rsid w:val="13340EB5"/>
    <w:rsid w:val="134A5D83"/>
    <w:rsid w:val="13587B7F"/>
    <w:rsid w:val="13765FBF"/>
    <w:rsid w:val="13806574"/>
    <w:rsid w:val="138D21E8"/>
    <w:rsid w:val="13952FE1"/>
    <w:rsid w:val="13E634AE"/>
    <w:rsid w:val="13EF500E"/>
    <w:rsid w:val="141A4A9E"/>
    <w:rsid w:val="1462116F"/>
    <w:rsid w:val="146E7964"/>
    <w:rsid w:val="14763D2A"/>
    <w:rsid w:val="14C4126C"/>
    <w:rsid w:val="156D5BE9"/>
    <w:rsid w:val="15734F89"/>
    <w:rsid w:val="15763ABA"/>
    <w:rsid w:val="15B836D6"/>
    <w:rsid w:val="16A017C2"/>
    <w:rsid w:val="16C87718"/>
    <w:rsid w:val="170004BE"/>
    <w:rsid w:val="17015DCA"/>
    <w:rsid w:val="17122796"/>
    <w:rsid w:val="176148CB"/>
    <w:rsid w:val="1772551F"/>
    <w:rsid w:val="17B44D98"/>
    <w:rsid w:val="17CD2BBB"/>
    <w:rsid w:val="17E17C61"/>
    <w:rsid w:val="17E50CA1"/>
    <w:rsid w:val="17F237E8"/>
    <w:rsid w:val="185271C5"/>
    <w:rsid w:val="18576807"/>
    <w:rsid w:val="18601DA5"/>
    <w:rsid w:val="189941FA"/>
    <w:rsid w:val="18A6062F"/>
    <w:rsid w:val="18C11725"/>
    <w:rsid w:val="18C8203B"/>
    <w:rsid w:val="18DB17CD"/>
    <w:rsid w:val="18DF6EA8"/>
    <w:rsid w:val="19006B6D"/>
    <w:rsid w:val="190B2E0D"/>
    <w:rsid w:val="192B1551"/>
    <w:rsid w:val="195226EA"/>
    <w:rsid w:val="197D5023"/>
    <w:rsid w:val="19987B37"/>
    <w:rsid w:val="199B0FFC"/>
    <w:rsid w:val="19A01EBF"/>
    <w:rsid w:val="19B30FCA"/>
    <w:rsid w:val="19B472C1"/>
    <w:rsid w:val="19B5166C"/>
    <w:rsid w:val="1A7136A4"/>
    <w:rsid w:val="1AEC6B3E"/>
    <w:rsid w:val="1AF72F5E"/>
    <w:rsid w:val="1B7F440D"/>
    <w:rsid w:val="1BB12C78"/>
    <w:rsid w:val="1BF56E43"/>
    <w:rsid w:val="1C0C742E"/>
    <w:rsid w:val="1C510B4A"/>
    <w:rsid w:val="1C7D7C34"/>
    <w:rsid w:val="1C9C7429"/>
    <w:rsid w:val="1CDB6952"/>
    <w:rsid w:val="1D847D9A"/>
    <w:rsid w:val="1D8E33D0"/>
    <w:rsid w:val="1DAD2B38"/>
    <w:rsid w:val="1DE10666"/>
    <w:rsid w:val="1E266E61"/>
    <w:rsid w:val="1E627D71"/>
    <w:rsid w:val="1E683EEF"/>
    <w:rsid w:val="1E700A8C"/>
    <w:rsid w:val="1EA56AD2"/>
    <w:rsid w:val="1EA65E1B"/>
    <w:rsid w:val="1EFE0816"/>
    <w:rsid w:val="1F481177"/>
    <w:rsid w:val="1F515BEF"/>
    <w:rsid w:val="1F917FF8"/>
    <w:rsid w:val="1FDE4236"/>
    <w:rsid w:val="20042906"/>
    <w:rsid w:val="200C755C"/>
    <w:rsid w:val="200F048D"/>
    <w:rsid w:val="208D343A"/>
    <w:rsid w:val="20D529A9"/>
    <w:rsid w:val="2120023C"/>
    <w:rsid w:val="21772A5B"/>
    <w:rsid w:val="21840222"/>
    <w:rsid w:val="218861F2"/>
    <w:rsid w:val="218D1BEA"/>
    <w:rsid w:val="219C676A"/>
    <w:rsid w:val="223C28AE"/>
    <w:rsid w:val="22A36DDB"/>
    <w:rsid w:val="22A618AA"/>
    <w:rsid w:val="22AD3546"/>
    <w:rsid w:val="22B8623D"/>
    <w:rsid w:val="230D4E5E"/>
    <w:rsid w:val="2314522F"/>
    <w:rsid w:val="23443F06"/>
    <w:rsid w:val="23456BDB"/>
    <w:rsid w:val="236078FB"/>
    <w:rsid w:val="238C5FA4"/>
    <w:rsid w:val="23A40F79"/>
    <w:rsid w:val="23C25254"/>
    <w:rsid w:val="23C752A2"/>
    <w:rsid w:val="23CE37B6"/>
    <w:rsid w:val="23EE1313"/>
    <w:rsid w:val="24646998"/>
    <w:rsid w:val="248D4340"/>
    <w:rsid w:val="24AF6F76"/>
    <w:rsid w:val="24C3062D"/>
    <w:rsid w:val="24CF434D"/>
    <w:rsid w:val="24D76594"/>
    <w:rsid w:val="24E1381F"/>
    <w:rsid w:val="24E82DE9"/>
    <w:rsid w:val="255874C8"/>
    <w:rsid w:val="25865B74"/>
    <w:rsid w:val="25A4492D"/>
    <w:rsid w:val="25B8296C"/>
    <w:rsid w:val="25D455CA"/>
    <w:rsid w:val="26162434"/>
    <w:rsid w:val="26230FAE"/>
    <w:rsid w:val="26AE72C2"/>
    <w:rsid w:val="26C4078B"/>
    <w:rsid w:val="26C708AB"/>
    <w:rsid w:val="26D1444A"/>
    <w:rsid w:val="26D6418D"/>
    <w:rsid w:val="273F2A40"/>
    <w:rsid w:val="2747119B"/>
    <w:rsid w:val="2758567D"/>
    <w:rsid w:val="27666AFC"/>
    <w:rsid w:val="27C240B8"/>
    <w:rsid w:val="27D61734"/>
    <w:rsid w:val="280C43C0"/>
    <w:rsid w:val="28472CE8"/>
    <w:rsid w:val="284E0C94"/>
    <w:rsid w:val="28655724"/>
    <w:rsid w:val="286B4109"/>
    <w:rsid w:val="28A2156D"/>
    <w:rsid w:val="28A3229D"/>
    <w:rsid w:val="28AD4D5C"/>
    <w:rsid w:val="28B07192"/>
    <w:rsid w:val="28D305C4"/>
    <w:rsid w:val="290300D1"/>
    <w:rsid w:val="293A6F40"/>
    <w:rsid w:val="29EA41A0"/>
    <w:rsid w:val="2A030600"/>
    <w:rsid w:val="2A083A2A"/>
    <w:rsid w:val="2A3A526A"/>
    <w:rsid w:val="2A3C4832"/>
    <w:rsid w:val="2A70346B"/>
    <w:rsid w:val="2A7A0DDE"/>
    <w:rsid w:val="2A976C0A"/>
    <w:rsid w:val="2AA13814"/>
    <w:rsid w:val="2ABF54A2"/>
    <w:rsid w:val="2AD67416"/>
    <w:rsid w:val="2B106584"/>
    <w:rsid w:val="2B4516EC"/>
    <w:rsid w:val="2B4A5C36"/>
    <w:rsid w:val="2B7404A5"/>
    <w:rsid w:val="2B7E5068"/>
    <w:rsid w:val="2B966B72"/>
    <w:rsid w:val="2BE12B24"/>
    <w:rsid w:val="2BEB1AAA"/>
    <w:rsid w:val="2BF1363F"/>
    <w:rsid w:val="2C50725F"/>
    <w:rsid w:val="2CC010E8"/>
    <w:rsid w:val="2D0E3098"/>
    <w:rsid w:val="2D13325F"/>
    <w:rsid w:val="2D150888"/>
    <w:rsid w:val="2D2A3BF1"/>
    <w:rsid w:val="2D682BE2"/>
    <w:rsid w:val="2D766164"/>
    <w:rsid w:val="2DE06FEE"/>
    <w:rsid w:val="2DFB7A15"/>
    <w:rsid w:val="2E8D1092"/>
    <w:rsid w:val="2E960FA6"/>
    <w:rsid w:val="2EC81264"/>
    <w:rsid w:val="2EDB3867"/>
    <w:rsid w:val="2F040EE6"/>
    <w:rsid w:val="2F8D3E62"/>
    <w:rsid w:val="2FA92255"/>
    <w:rsid w:val="2FCA4DA3"/>
    <w:rsid w:val="2FE73477"/>
    <w:rsid w:val="3040148B"/>
    <w:rsid w:val="304E6E03"/>
    <w:rsid w:val="30B5356D"/>
    <w:rsid w:val="30C96FC9"/>
    <w:rsid w:val="30CC309C"/>
    <w:rsid w:val="30FB3887"/>
    <w:rsid w:val="3160509C"/>
    <w:rsid w:val="316B5457"/>
    <w:rsid w:val="3186585B"/>
    <w:rsid w:val="319905E9"/>
    <w:rsid w:val="31D96926"/>
    <w:rsid w:val="31ED11E8"/>
    <w:rsid w:val="32005E41"/>
    <w:rsid w:val="321B629B"/>
    <w:rsid w:val="327773A8"/>
    <w:rsid w:val="32BB426C"/>
    <w:rsid w:val="333954CE"/>
    <w:rsid w:val="33E775A2"/>
    <w:rsid w:val="33EA6050"/>
    <w:rsid w:val="34220FB8"/>
    <w:rsid w:val="34223606"/>
    <w:rsid w:val="34243F9B"/>
    <w:rsid w:val="34594413"/>
    <w:rsid w:val="346F0529"/>
    <w:rsid w:val="34B4685F"/>
    <w:rsid w:val="34B807DF"/>
    <w:rsid w:val="34BA4081"/>
    <w:rsid w:val="35225E24"/>
    <w:rsid w:val="35A03F5E"/>
    <w:rsid w:val="35C544ED"/>
    <w:rsid w:val="35D51B1C"/>
    <w:rsid w:val="364314DC"/>
    <w:rsid w:val="36680AD7"/>
    <w:rsid w:val="36E14214"/>
    <w:rsid w:val="3701729D"/>
    <w:rsid w:val="373B4421"/>
    <w:rsid w:val="3743744A"/>
    <w:rsid w:val="375F74C3"/>
    <w:rsid w:val="3764440A"/>
    <w:rsid w:val="37A91CFB"/>
    <w:rsid w:val="37D6666E"/>
    <w:rsid w:val="380B328C"/>
    <w:rsid w:val="382A1BC5"/>
    <w:rsid w:val="383718F7"/>
    <w:rsid w:val="38830985"/>
    <w:rsid w:val="38905C68"/>
    <w:rsid w:val="38BF35B7"/>
    <w:rsid w:val="38CE6F77"/>
    <w:rsid w:val="390701C7"/>
    <w:rsid w:val="390938C8"/>
    <w:rsid w:val="3945056B"/>
    <w:rsid w:val="395E4DDD"/>
    <w:rsid w:val="398929F5"/>
    <w:rsid w:val="398E097D"/>
    <w:rsid w:val="39C35443"/>
    <w:rsid w:val="3A507253"/>
    <w:rsid w:val="3ACA52CD"/>
    <w:rsid w:val="3AF91CAB"/>
    <w:rsid w:val="3B315BF7"/>
    <w:rsid w:val="3B33638A"/>
    <w:rsid w:val="3B443C1F"/>
    <w:rsid w:val="3B586C85"/>
    <w:rsid w:val="3B5F1032"/>
    <w:rsid w:val="3B6E2DEE"/>
    <w:rsid w:val="3B9735FC"/>
    <w:rsid w:val="3C430629"/>
    <w:rsid w:val="3CE2703E"/>
    <w:rsid w:val="3CFE1694"/>
    <w:rsid w:val="3CFF6E6B"/>
    <w:rsid w:val="3D0D0EB4"/>
    <w:rsid w:val="3D15228E"/>
    <w:rsid w:val="3D2347FA"/>
    <w:rsid w:val="3D237024"/>
    <w:rsid w:val="3D5A799C"/>
    <w:rsid w:val="3D714591"/>
    <w:rsid w:val="3DB12C32"/>
    <w:rsid w:val="3DB448D4"/>
    <w:rsid w:val="3DF01E43"/>
    <w:rsid w:val="3E0F2CB7"/>
    <w:rsid w:val="3E104B23"/>
    <w:rsid w:val="3E1E5869"/>
    <w:rsid w:val="3E293CBF"/>
    <w:rsid w:val="3ED65E9E"/>
    <w:rsid w:val="3F0038B5"/>
    <w:rsid w:val="3F326E74"/>
    <w:rsid w:val="3FA30B4E"/>
    <w:rsid w:val="3FB82580"/>
    <w:rsid w:val="3FBB3EB6"/>
    <w:rsid w:val="3FD72F8A"/>
    <w:rsid w:val="403F4ABC"/>
    <w:rsid w:val="40626FD1"/>
    <w:rsid w:val="40D316B9"/>
    <w:rsid w:val="412C76EF"/>
    <w:rsid w:val="41AC1659"/>
    <w:rsid w:val="41B32BD9"/>
    <w:rsid w:val="41B675FB"/>
    <w:rsid w:val="41DF2B23"/>
    <w:rsid w:val="424B210E"/>
    <w:rsid w:val="42906A74"/>
    <w:rsid w:val="42D20DD0"/>
    <w:rsid w:val="42D35304"/>
    <w:rsid w:val="42F348FC"/>
    <w:rsid w:val="432662EE"/>
    <w:rsid w:val="433F57AF"/>
    <w:rsid w:val="435A28F7"/>
    <w:rsid w:val="437339E5"/>
    <w:rsid w:val="4392640E"/>
    <w:rsid w:val="43DA653B"/>
    <w:rsid w:val="442A2BFB"/>
    <w:rsid w:val="4445228D"/>
    <w:rsid w:val="447F4349"/>
    <w:rsid w:val="44A62E86"/>
    <w:rsid w:val="44B94772"/>
    <w:rsid w:val="44F22B1A"/>
    <w:rsid w:val="450453EA"/>
    <w:rsid w:val="45320AC6"/>
    <w:rsid w:val="45D202D4"/>
    <w:rsid w:val="45F37C1E"/>
    <w:rsid w:val="464E32EC"/>
    <w:rsid w:val="46771930"/>
    <w:rsid w:val="46804EC0"/>
    <w:rsid w:val="46CA32BF"/>
    <w:rsid w:val="46D115C2"/>
    <w:rsid w:val="46E2270D"/>
    <w:rsid w:val="46F8290B"/>
    <w:rsid w:val="47022796"/>
    <w:rsid w:val="471D1641"/>
    <w:rsid w:val="474468D5"/>
    <w:rsid w:val="47817CE8"/>
    <w:rsid w:val="47AC6DF8"/>
    <w:rsid w:val="47EC244A"/>
    <w:rsid w:val="47FD3123"/>
    <w:rsid w:val="480A0FA7"/>
    <w:rsid w:val="48340C29"/>
    <w:rsid w:val="48357366"/>
    <w:rsid w:val="484E4813"/>
    <w:rsid w:val="48613CA2"/>
    <w:rsid w:val="48780FC7"/>
    <w:rsid w:val="48F03930"/>
    <w:rsid w:val="497516BC"/>
    <w:rsid w:val="49E63B3E"/>
    <w:rsid w:val="4A5D1184"/>
    <w:rsid w:val="4A765490"/>
    <w:rsid w:val="4A9D050A"/>
    <w:rsid w:val="4AA565D7"/>
    <w:rsid w:val="4AC924F1"/>
    <w:rsid w:val="4B32667A"/>
    <w:rsid w:val="4B4E3C2A"/>
    <w:rsid w:val="4B5013A4"/>
    <w:rsid w:val="4B746F42"/>
    <w:rsid w:val="4B801784"/>
    <w:rsid w:val="4BCF44D5"/>
    <w:rsid w:val="4C5C0A8E"/>
    <w:rsid w:val="4CD0107F"/>
    <w:rsid w:val="4CDA7333"/>
    <w:rsid w:val="4CE46C9E"/>
    <w:rsid w:val="4CFA54AA"/>
    <w:rsid w:val="4D167CF8"/>
    <w:rsid w:val="4D380469"/>
    <w:rsid w:val="4D43131C"/>
    <w:rsid w:val="4D65005A"/>
    <w:rsid w:val="4E086273"/>
    <w:rsid w:val="4E151B5A"/>
    <w:rsid w:val="4E741285"/>
    <w:rsid w:val="4EAE1C2B"/>
    <w:rsid w:val="4EBF0142"/>
    <w:rsid w:val="4EC751C8"/>
    <w:rsid w:val="4F246267"/>
    <w:rsid w:val="4F25389B"/>
    <w:rsid w:val="4F2A70A2"/>
    <w:rsid w:val="4F555295"/>
    <w:rsid w:val="4FDA5DAD"/>
    <w:rsid w:val="50072C90"/>
    <w:rsid w:val="50187F2E"/>
    <w:rsid w:val="504F44A1"/>
    <w:rsid w:val="506B15F3"/>
    <w:rsid w:val="50804BA0"/>
    <w:rsid w:val="508E64CF"/>
    <w:rsid w:val="50CB4998"/>
    <w:rsid w:val="50D662FE"/>
    <w:rsid w:val="5104141E"/>
    <w:rsid w:val="510512F7"/>
    <w:rsid w:val="512061CD"/>
    <w:rsid w:val="51900A74"/>
    <w:rsid w:val="51916046"/>
    <w:rsid w:val="51B51781"/>
    <w:rsid w:val="51E52E46"/>
    <w:rsid w:val="522C1B17"/>
    <w:rsid w:val="523E0525"/>
    <w:rsid w:val="52401525"/>
    <w:rsid w:val="524C2BB4"/>
    <w:rsid w:val="527B233E"/>
    <w:rsid w:val="52C358FE"/>
    <w:rsid w:val="53117CAB"/>
    <w:rsid w:val="536E6433"/>
    <w:rsid w:val="53A35871"/>
    <w:rsid w:val="53B91D7E"/>
    <w:rsid w:val="542B1161"/>
    <w:rsid w:val="54AE5910"/>
    <w:rsid w:val="54B43168"/>
    <w:rsid w:val="54C9752C"/>
    <w:rsid w:val="551169B1"/>
    <w:rsid w:val="556D0764"/>
    <w:rsid w:val="55A95479"/>
    <w:rsid w:val="55C41F19"/>
    <w:rsid w:val="55CB493E"/>
    <w:rsid w:val="55D24500"/>
    <w:rsid w:val="55E41283"/>
    <w:rsid w:val="55EA531F"/>
    <w:rsid w:val="56331BBE"/>
    <w:rsid w:val="56506807"/>
    <w:rsid w:val="56865794"/>
    <w:rsid w:val="56D95E94"/>
    <w:rsid w:val="56F15CC0"/>
    <w:rsid w:val="57055A79"/>
    <w:rsid w:val="5717442D"/>
    <w:rsid w:val="57485334"/>
    <w:rsid w:val="578D7F0A"/>
    <w:rsid w:val="57903AA5"/>
    <w:rsid w:val="57DC05CA"/>
    <w:rsid w:val="57FD4934"/>
    <w:rsid w:val="586B3CD0"/>
    <w:rsid w:val="588A3D66"/>
    <w:rsid w:val="58952D55"/>
    <w:rsid w:val="58A901D0"/>
    <w:rsid w:val="58CD2461"/>
    <w:rsid w:val="58FF0FC1"/>
    <w:rsid w:val="59610481"/>
    <w:rsid w:val="59954090"/>
    <w:rsid w:val="59B065A2"/>
    <w:rsid w:val="59BD52B4"/>
    <w:rsid w:val="59C20FE3"/>
    <w:rsid w:val="59EB79EF"/>
    <w:rsid w:val="59FA1036"/>
    <w:rsid w:val="5A253DB3"/>
    <w:rsid w:val="5A3D0DD6"/>
    <w:rsid w:val="5A4C764E"/>
    <w:rsid w:val="5A730778"/>
    <w:rsid w:val="5A750EB5"/>
    <w:rsid w:val="5A851034"/>
    <w:rsid w:val="5ADD5B20"/>
    <w:rsid w:val="5AFC0C4F"/>
    <w:rsid w:val="5AFF1566"/>
    <w:rsid w:val="5B085E5E"/>
    <w:rsid w:val="5B2939BD"/>
    <w:rsid w:val="5B3E2529"/>
    <w:rsid w:val="5B4C4AB2"/>
    <w:rsid w:val="5B654066"/>
    <w:rsid w:val="5BD3524D"/>
    <w:rsid w:val="5C0D1D60"/>
    <w:rsid w:val="5C0F52F6"/>
    <w:rsid w:val="5C1E20F0"/>
    <w:rsid w:val="5C750D5C"/>
    <w:rsid w:val="5C963507"/>
    <w:rsid w:val="5C9B3F2B"/>
    <w:rsid w:val="5CAC3B17"/>
    <w:rsid w:val="5CF63CC2"/>
    <w:rsid w:val="5D0505CC"/>
    <w:rsid w:val="5D2C7D98"/>
    <w:rsid w:val="5D6E496E"/>
    <w:rsid w:val="5D820F7C"/>
    <w:rsid w:val="5DA030E0"/>
    <w:rsid w:val="5DCA3D58"/>
    <w:rsid w:val="5E5C4977"/>
    <w:rsid w:val="5E683BD7"/>
    <w:rsid w:val="5E9E3A26"/>
    <w:rsid w:val="5EA437A8"/>
    <w:rsid w:val="5EA637F2"/>
    <w:rsid w:val="5EAA0CE3"/>
    <w:rsid w:val="5EAD57AA"/>
    <w:rsid w:val="5EF90A70"/>
    <w:rsid w:val="5F0901A7"/>
    <w:rsid w:val="5F191982"/>
    <w:rsid w:val="5F1F11AB"/>
    <w:rsid w:val="5F347673"/>
    <w:rsid w:val="5F3F387F"/>
    <w:rsid w:val="5F5B1E78"/>
    <w:rsid w:val="5FA45262"/>
    <w:rsid w:val="5FA86DF3"/>
    <w:rsid w:val="5FB020D8"/>
    <w:rsid w:val="5FE66DF3"/>
    <w:rsid w:val="602843B0"/>
    <w:rsid w:val="602C4B34"/>
    <w:rsid w:val="605B1D56"/>
    <w:rsid w:val="60941334"/>
    <w:rsid w:val="60CB2ED0"/>
    <w:rsid w:val="60D56FC0"/>
    <w:rsid w:val="60DD6BBF"/>
    <w:rsid w:val="60E357F5"/>
    <w:rsid w:val="612C44C9"/>
    <w:rsid w:val="61C25A73"/>
    <w:rsid w:val="61C3223D"/>
    <w:rsid w:val="61D32768"/>
    <w:rsid w:val="624D7952"/>
    <w:rsid w:val="62A53CB1"/>
    <w:rsid w:val="62D176AE"/>
    <w:rsid w:val="62D56319"/>
    <w:rsid w:val="62DF005D"/>
    <w:rsid w:val="63077995"/>
    <w:rsid w:val="63126021"/>
    <w:rsid w:val="634B1361"/>
    <w:rsid w:val="63706A3F"/>
    <w:rsid w:val="63A21318"/>
    <w:rsid w:val="63BF70B1"/>
    <w:rsid w:val="63F73CA2"/>
    <w:rsid w:val="640778F9"/>
    <w:rsid w:val="64AC4A3B"/>
    <w:rsid w:val="64CF57A3"/>
    <w:rsid w:val="64FD0DE3"/>
    <w:rsid w:val="652D343C"/>
    <w:rsid w:val="653413EF"/>
    <w:rsid w:val="65973094"/>
    <w:rsid w:val="6605227C"/>
    <w:rsid w:val="664F0A3D"/>
    <w:rsid w:val="66516990"/>
    <w:rsid w:val="666A58E9"/>
    <w:rsid w:val="66786721"/>
    <w:rsid w:val="66A602D3"/>
    <w:rsid w:val="66CB1B6A"/>
    <w:rsid w:val="671D18F7"/>
    <w:rsid w:val="672C3E6E"/>
    <w:rsid w:val="67FD5CA9"/>
    <w:rsid w:val="682647BF"/>
    <w:rsid w:val="690A62C0"/>
    <w:rsid w:val="6910475F"/>
    <w:rsid w:val="691700AE"/>
    <w:rsid w:val="695E1A5E"/>
    <w:rsid w:val="696A5FA2"/>
    <w:rsid w:val="698D4741"/>
    <w:rsid w:val="6995658B"/>
    <w:rsid w:val="69964D90"/>
    <w:rsid w:val="69986009"/>
    <w:rsid w:val="69A63338"/>
    <w:rsid w:val="69C675DD"/>
    <w:rsid w:val="69F045B9"/>
    <w:rsid w:val="6A1373F6"/>
    <w:rsid w:val="6A4F00FE"/>
    <w:rsid w:val="6ACB191C"/>
    <w:rsid w:val="6B0012C9"/>
    <w:rsid w:val="6B056E23"/>
    <w:rsid w:val="6B1665BE"/>
    <w:rsid w:val="6B3953D8"/>
    <w:rsid w:val="6B3E177B"/>
    <w:rsid w:val="6B4F585E"/>
    <w:rsid w:val="6B6D2C67"/>
    <w:rsid w:val="6B7C54B4"/>
    <w:rsid w:val="6B9927E2"/>
    <w:rsid w:val="6BA06081"/>
    <w:rsid w:val="6BB775FB"/>
    <w:rsid w:val="6BEA0CCA"/>
    <w:rsid w:val="6C2C201D"/>
    <w:rsid w:val="6C3614C0"/>
    <w:rsid w:val="6C7653A1"/>
    <w:rsid w:val="6C7D03F8"/>
    <w:rsid w:val="6CC86DC1"/>
    <w:rsid w:val="6D577E12"/>
    <w:rsid w:val="6D634D6F"/>
    <w:rsid w:val="6D797E7D"/>
    <w:rsid w:val="6D946117"/>
    <w:rsid w:val="6D9840FE"/>
    <w:rsid w:val="6DB36E4F"/>
    <w:rsid w:val="6DC71C8C"/>
    <w:rsid w:val="6DCC20E4"/>
    <w:rsid w:val="6DCD3629"/>
    <w:rsid w:val="6E084CA6"/>
    <w:rsid w:val="6E2336A4"/>
    <w:rsid w:val="6E66526E"/>
    <w:rsid w:val="6E677F11"/>
    <w:rsid w:val="6E8113C4"/>
    <w:rsid w:val="6E86169F"/>
    <w:rsid w:val="6ED075B3"/>
    <w:rsid w:val="6F1A30ED"/>
    <w:rsid w:val="6F274597"/>
    <w:rsid w:val="6F2C56D7"/>
    <w:rsid w:val="6F7C26DB"/>
    <w:rsid w:val="6F870873"/>
    <w:rsid w:val="6FD71536"/>
    <w:rsid w:val="701A7CB5"/>
    <w:rsid w:val="70240E2E"/>
    <w:rsid w:val="705A2F00"/>
    <w:rsid w:val="705D4D57"/>
    <w:rsid w:val="706631D3"/>
    <w:rsid w:val="708B09F1"/>
    <w:rsid w:val="70BF64C7"/>
    <w:rsid w:val="70CE6201"/>
    <w:rsid w:val="71072FDD"/>
    <w:rsid w:val="71216BEA"/>
    <w:rsid w:val="71673DA5"/>
    <w:rsid w:val="71744C9C"/>
    <w:rsid w:val="71757246"/>
    <w:rsid w:val="71B96087"/>
    <w:rsid w:val="72076A36"/>
    <w:rsid w:val="720A73F5"/>
    <w:rsid w:val="723311D3"/>
    <w:rsid w:val="72375DC2"/>
    <w:rsid w:val="72654DA1"/>
    <w:rsid w:val="72726D08"/>
    <w:rsid w:val="72E95DE5"/>
    <w:rsid w:val="72FE6C0F"/>
    <w:rsid w:val="73002F7D"/>
    <w:rsid w:val="73071D2E"/>
    <w:rsid w:val="732559DA"/>
    <w:rsid w:val="732E5530"/>
    <w:rsid w:val="73656A8B"/>
    <w:rsid w:val="73F22E6F"/>
    <w:rsid w:val="740E032D"/>
    <w:rsid w:val="744C34A5"/>
    <w:rsid w:val="74636B05"/>
    <w:rsid w:val="74953AC3"/>
    <w:rsid w:val="7497356D"/>
    <w:rsid w:val="74AA58B4"/>
    <w:rsid w:val="74C34DA4"/>
    <w:rsid w:val="7504359E"/>
    <w:rsid w:val="750E28BA"/>
    <w:rsid w:val="75156BF5"/>
    <w:rsid w:val="754B2E62"/>
    <w:rsid w:val="754D5093"/>
    <w:rsid w:val="7558320A"/>
    <w:rsid w:val="75824070"/>
    <w:rsid w:val="75983F0C"/>
    <w:rsid w:val="76357FBD"/>
    <w:rsid w:val="76927965"/>
    <w:rsid w:val="76990488"/>
    <w:rsid w:val="772C6A8A"/>
    <w:rsid w:val="77397111"/>
    <w:rsid w:val="7766081E"/>
    <w:rsid w:val="77F208EC"/>
    <w:rsid w:val="78660823"/>
    <w:rsid w:val="78C13091"/>
    <w:rsid w:val="78F602F7"/>
    <w:rsid w:val="79190521"/>
    <w:rsid w:val="7938787D"/>
    <w:rsid w:val="79933D2E"/>
    <w:rsid w:val="7A1515DD"/>
    <w:rsid w:val="7A2378A9"/>
    <w:rsid w:val="7A7F3444"/>
    <w:rsid w:val="7AB110E3"/>
    <w:rsid w:val="7AB456D1"/>
    <w:rsid w:val="7ADF5A23"/>
    <w:rsid w:val="7B3114E1"/>
    <w:rsid w:val="7B674070"/>
    <w:rsid w:val="7B690000"/>
    <w:rsid w:val="7BA469CB"/>
    <w:rsid w:val="7BA57371"/>
    <w:rsid w:val="7BE1565F"/>
    <w:rsid w:val="7BFC0140"/>
    <w:rsid w:val="7C0A7E6C"/>
    <w:rsid w:val="7C2222DF"/>
    <w:rsid w:val="7C2B6548"/>
    <w:rsid w:val="7C8A63E4"/>
    <w:rsid w:val="7CAA0BC0"/>
    <w:rsid w:val="7D302EF8"/>
    <w:rsid w:val="7D68666C"/>
    <w:rsid w:val="7D9A405B"/>
    <w:rsid w:val="7E1157E2"/>
    <w:rsid w:val="7E8C46C8"/>
    <w:rsid w:val="7EB20271"/>
    <w:rsid w:val="7EE1474B"/>
    <w:rsid w:val="7EE60166"/>
    <w:rsid w:val="7F39750E"/>
    <w:rsid w:val="7F4270EE"/>
    <w:rsid w:val="7F5C5335"/>
    <w:rsid w:val="7F6F2259"/>
    <w:rsid w:val="7FAD0842"/>
    <w:rsid w:val="7FBD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keepLines/>
      <w:autoSpaceDE w:val="0"/>
      <w:autoSpaceDN w:val="0"/>
      <w:adjustRightInd w:val="0"/>
      <w:spacing w:before="240" w:after="120" w:line="360" w:lineRule="auto"/>
      <w:jc w:val="center"/>
      <w:outlineLvl w:val="0"/>
    </w:pPr>
    <w:rPr>
      <w:rFonts w:ascii="宋体" w:hAnsi="宋体" w:eastAsia="Times New Roman"/>
      <w:b/>
      <w:sz w:val="30"/>
    </w:rPr>
  </w:style>
  <w:style w:type="paragraph" w:styleId="3">
    <w:name w:val="heading 2"/>
    <w:basedOn w:val="1"/>
    <w:next w:val="4"/>
    <w:link w:val="213"/>
    <w:unhideWhenUsed/>
    <w:qFormat/>
    <w:uiPriority w:val="0"/>
    <w:pPr>
      <w:keepNext/>
      <w:jc w:val="left"/>
      <w:outlineLvl w:val="1"/>
    </w:pPr>
    <w:rPr>
      <w:rFonts w:eastAsia="Times New Roman"/>
      <w:b/>
      <w:sz w:val="28"/>
    </w:rPr>
  </w:style>
  <w:style w:type="paragraph" w:styleId="5">
    <w:name w:val="heading 3"/>
    <w:basedOn w:val="1"/>
    <w:next w:val="1"/>
    <w:link w:val="70"/>
    <w:unhideWhenUsed/>
    <w:qFormat/>
    <w:uiPriority w:val="0"/>
    <w:pPr>
      <w:keepNext/>
      <w:keepLines/>
      <w:spacing w:before="120" w:after="120"/>
      <w:outlineLvl w:val="2"/>
    </w:pPr>
    <w:rPr>
      <w:b/>
      <w:sz w:val="24"/>
      <w:szCs w:val="20"/>
    </w:rPr>
  </w:style>
  <w:style w:type="paragraph" w:styleId="6">
    <w:name w:val="heading 4"/>
    <w:basedOn w:val="1"/>
    <w:next w:val="1"/>
    <w:link w:val="71"/>
    <w:qFormat/>
    <w:uiPriority w:val="0"/>
    <w:pPr>
      <w:keepNext/>
      <w:keepLines/>
      <w:tabs>
        <w:tab w:val="left" w:pos="1664"/>
      </w:tabs>
      <w:spacing w:before="120" w:after="120"/>
      <w:ind w:left="1664" w:hanging="864"/>
      <w:outlineLvl w:val="3"/>
    </w:pPr>
    <w:rPr>
      <w:rFonts w:ascii="Arial" w:hAnsi="Arial" w:eastAsia="黑体" w:cs="宋体"/>
      <w:b/>
      <w:bCs/>
      <w:sz w:val="28"/>
      <w:szCs w:val="28"/>
    </w:rPr>
  </w:style>
  <w:style w:type="paragraph" w:styleId="7">
    <w:name w:val="heading 5"/>
    <w:basedOn w:val="1"/>
    <w:next w:val="1"/>
    <w:link w:val="72"/>
    <w:qFormat/>
    <w:uiPriority w:val="0"/>
    <w:pPr>
      <w:keepNext/>
      <w:keepLines/>
      <w:tabs>
        <w:tab w:val="left" w:pos="1008"/>
      </w:tabs>
      <w:spacing w:before="280" w:after="290" w:line="376" w:lineRule="auto"/>
      <w:ind w:left="1008" w:hanging="1008"/>
      <w:outlineLvl w:val="4"/>
    </w:pPr>
    <w:rPr>
      <w:rFonts w:ascii="宋体" w:hAnsi="宋体" w:cs="宋体"/>
      <w:b/>
      <w:bCs/>
      <w:sz w:val="28"/>
      <w:szCs w:val="28"/>
    </w:rPr>
  </w:style>
  <w:style w:type="paragraph" w:styleId="8">
    <w:name w:val="heading 6"/>
    <w:basedOn w:val="1"/>
    <w:next w:val="1"/>
    <w:link w:val="73"/>
    <w:qFormat/>
    <w:uiPriority w:val="0"/>
    <w:pPr>
      <w:keepNext/>
      <w:keepLines/>
      <w:spacing w:before="120" w:after="60" w:line="530" w:lineRule="exact"/>
      <w:outlineLvl w:val="5"/>
    </w:pPr>
    <w:rPr>
      <w:rFonts w:ascii="宋体" w:hAnsi="宋体"/>
      <w:b/>
      <w:bCs/>
      <w:sz w:val="28"/>
    </w:rPr>
  </w:style>
  <w:style w:type="paragraph" w:styleId="9">
    <w:name w:val="heading 7"/>
    <w:basedOn w:val="1"/>
    <w:next w:val="1"/>
    <w:link w:val="74"/>
    <w:qFormat/>
    <w:uiPriority w:val="0"/>
    <w:pPr>
      <w:keepNext/>
      <w:keepLines/>
      <w:spacing w:before="240" w:after="64" w:line="320" w:lineRule="auto"/>
      <w:outlineLvl w:val="6"/>
    </w:pPr>
    <w:rPr>
      <w:b/>
      <w:bCs/>
      <w:sz w:val="24"/>
    </w:rPr>
  </w:style>
  <w:style w:type="paragraph" w:styleId="10">
    <w:name w:val="heading 8"/>
    <w:basedOn w:val="1"/>
    <w:next w:val="1"/>
    <w:link w:val="75"/>
    <w:qFormat/>
    <w:uiPriority w:val="0"/>
    <w:pPr>
      <w:keepNext/>
      <w:keepLines/>
      <w:tabs>
        <w:tab w:val="left" w:pos="1440"/>
      </w:tabs>
      <w:spacing w:before="240" w:after="64" w:line="320" w:lineRule="auto"/>
      <w:ind w:left="1440" w:hanging="1440"/>
      <w:outlineLvl w:val="7"/>
    </w:pPr>
    <w:rPr>
      <w:rFonts w:ascii="Arial" w:hAnsi="Arial" w:eastAsia="黑体" w:cs="宋体"/>
      <w:sz w:val="24"/>
    </w:rPr>
  </w:style>
  <w:style w:type="paragraph" w:styleId="11">
    <w:name w:val="heading 9"/>
    <w:basedOn w:val="1"/>
    <w:next w:val="1"/>
    <w:link w:val="76"/>
    <w:qFormat/>
    <w:uiPriority w:val="0"/>
    <w:pPr>
      <w:keepNext/>
      <w:keepLines/>
      <w:tabs>
        <w:tab w:val="left" w:pos="1584"/>
      </w:tabs>
      <w:spacing w:before="240" w:after="64" w:line="320" w:lineRule="auto"/>
      <w:ind w:left="1584" w:hanging="1584"/>
      <w:outlineLvl w:val="8"/>
    </w:pPr>
    <w:rPr>
      <w:rFonts w:ascii="Arial" w:hAnsi="Arial" w:eastAsia="黑体" w:cs="宋体"/>
      <w:szCs w:val="21"/>
    </w:rPr>
  </w:style>
  <w:style w:type="character" w:default="1" w:styleId="57">
    <w:name w:val="Default Paragraph Font"/>
    <w:semiHidden/>
    <w:unhideWhenUsed/>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中文报告书样式"/>
    <w:basedOn w:val="1"/>
    <w:qFormat/>
    <w:uiPriority w:val="0"/>
    <w:pPr>
      <w:adjustRightInd w:val="0"/>
      <w:spacing w:line="480" w:lineRule="atLeast"/>
      <w:ind w:firstLine="482"/>
      <w:textAlignment w:val="baseline"/>
    </w:pPr>
    <w:rPr>
      <w:kern w:val="24"/>
      <w:sz w:val="24"/>
      <w:szCs w:val="20"/>
    </w:rPr>
  </w:style>
  <w:style w:type="paragraph" w:styleId="12">
    <w:name w:val="toc 7"/>
    <w:basedOn w:val="1"/>
    <w:next w:val="1"/>
    <w:qFormat/>
    <w:uiPriority w:val="39"/>
    <w:pPr>
      <w:ind w:left="1260"/>
      <w:jc w:val="left"/>
    </w:pPr>
    <w:rPr>
      <w:sz w:val="18"/>
      <w:szCs w:val="18"/>
    </w:rPr>
  </w:style>
  <w:style w:type="paragraph" w:styleId="13">
    <w:name w:val="Note Heading"/>
    <w:basedOn w:val="1"/>
    <w:next w:val="1"/>
    <w:link w:val="164"/>
    <w:qFormat/>
    <w:uiPriority w:val="0"/>
    <w:pPr>
      <w:jc w:val="center"/>
    </w:pPr>
  </w:style>
  <w:style w:type="paragraph" w:styleId="14">
    <w:name w:val="index 8"/>
    <w:basedOn w:val="1"/>
    <w:next w:val="1"/>
    <w:qFormat/>
    <w:uiPriority w:val="0"/>
    <w:pPr>
      <w:ind w:left="1680" w:hanging="210"/>
      <w:jc w:val="left"/>
    </w:pPr>
    <w:rPr>
      <w:szCs w:val="21"/>
    </w:rPr>
  </w:style>
  <w:style w:type="paragraph" w:styleId="15">
    <w:name w:val="Normal Indent"/>
    <w:basedOn w:val="1"/>
    <w:link w:val="69"/>
    <w:qFormat/>
    <w:uiPriority w:val="0"/>
    <w:pPr>
      <w:ind w:firstLine="420"/>
    </w:pPr>
    <w:rPr>
      <w:szCs w:val="20"/>
    </w:rPr>
  </w:style>
  <w:style w:type="paragraph" w:styleId="16">
    <w:name w:val="caption"/>
    <w:basedOn w:val="1"/>
    <w:next w:val="1"/>
    <w:qFormat/>
    <w:uiPriority w:val="99"/>
    <w:rPr>
      <w:rFonts w:ascii="Arial" w:hAnsi="Arial" w:eastAsia="黑体" w:cs="Arial"/>
      <w:sz w:val="20"/>
      <w:szCs w:val="20"/>
    </w:rPr>
  </w:style>
  <w:style w:type="paragraph" w:styleId="17">
    <w:name w:val="index 5"/>
    <w:basedOn w:val="1"/>
    <w:next w:val="1"/>
    <w:qFormat/>
    <w:uiPriority w:val="0"/>
    <w:pPr>
      <w:ind w:left="1050" w:hanging="210"/>
      <w:jc w:val="left"/>
    </w:pPr>
    <w:rPr>
      <w:szCs w:val="21"/>
    </w:rPr>
  </w:style>
  <w:style w:type="paragraph" w:styleId="18">
    <w:name w:val="Document Map"/>
    <w:basedOn w:val="1"/>
    <w:link w:val="86"/>
    <w:qFormat/>
    <w:uiPriority w:val="0"/>
    <w:rPr>
      <w:rFonts w:ascii="宋体"/>
      <w:sz w:val="18"/>
      <w:szCs w:val="18"/>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77"/>
    <w:qFormat/>
    <w:uiPriority w:val="0"/>
    <w:pPr>
      <w:jc w:val="left"/>
    </w:pPr>
  </w:style>
  <w:style w:type="paragraph" w:styleId="21">
    <w:name w:val="index 6"/>
    <w:basedOn w:val="1"/>
    <w:next w:val="1"/>
    <w:qFormat/>
    <w:uiPriority w:val="0"/>
    <w:pPr>
      <w:ind w:left="1260" w:hanging="210"/>
      <w:jc w:val="left"/>
    </w:pPr>
    <w:rPr>
      <w:szCs w:val="21"/>
    </w:rPr>
  </w:style>
  <w:style w:type="paragraph" w:styleId="22">
    <w:name w:val="Body Text 3"/>
    <w:basedOn w:val="1"/>
    <w:link w:val="97"/>
    <w:qFormat/>
    <w:uiPriority w:val="0"/>
    <w:pPr>
      <w:spacing w:after="120"/>
    </w:pPr>
    <w:rPr>
      <w:sz w:val="16"/>
      <w:szCs w:val="16"/>
    </w:rPr>
  </w:style>
  <w:style w:type="paragraph" w:styleId="23">
    <w:name w:val="Body Text"/>
    <w:basedOn w:val="1"/>
    <w:link w:val="98"/>
    <w:qFormat/>
    <w:uiPriority w:val="0"/>
    <w:pPr>
      <w:spacing w:after="120"/>
    </w:pPr>
  </w:style>
  <w:style w:type="paragraph" w:styleId="24">
    <w:name w:val="Body Text Indent"/>
    <w:basedOn w:val="1"/>
    <w:qFormat/>
    <w:uiPriority w:val="0"/>
    <w:pPr>
      <w:ind w:firstLine="560" w:firstLineChars="200"/>
    </w:pPr>
    <w:rPr>
      <w:rFonts w:ascii="华文中宋" w:hAnsi="华文中宋" w:eastAsia="华文中宋" w:cstheme="minorBidi"/>
      <w:sz w:val="28"/>
    </w:rPr>
  </w:style>
  <w:style w:type="paragraph" w:styleId="25">
    <w:name w:val="List 2"/>
    <w:basedOn w:val="1"/>
    <w:qFormat/>
    <w:uiPriority w:val="0"/>
    <w:pPr>
      <w:ind w:left="840" w:hanging="420"/>
    </w:pPr>
  </w:style>
  <w:style w:type="paragraph" w:styleId="26">
    <w:name w:val="index 4"/>
    <w:basedOn w:val="1"/>
    <w:next w:val="1"/>
    <w:qFormat/>
    <w:uiPriority w:val="0"/>
    <w:pPr>
      <w:ind w:left="840" w:hanging="210"/>
      <w:jc w:val="left"/>
    </w:pPr>
    <w:rPr>
      <w:szCs w:val="21"/>
    </w:rPr>
  </w:style>
  <w:style w:type="paragraph" w:styleId="27">
    <w:name w:val="toc 5"/>
    <w:basedOn w:val="1"/>
    <w:next w:val="1"/>
    <w:qFormat/>
    <w:uiPriority w:val="39"/>
    <w:pPr>
      <w:ind w:left="840"/>
      <w:jc w:val="left"/>
    </w:pPr>
    <w:rPr>
      <w:sz w:val="18"/>
      <w:szCs w:val="18"/>
    </w:rPr>
  </w:style>
  <w:style w:type="paragraph" w:styleId="28">
    <w:name w:val="toc 3"/>
    <w:basedOn w:val="1"/>
    <w:next w:val="1"/>
    <w:qFormat/>
    <w:uiPriority w:val="39"/>
    <w:pPr>
      <w:ind w:left="420"/>
      <w:jc w:val="left"/>
    </w:pPr>
    <w:rPr>
      <w:iCs/>
      <w:color w:val="000000"/>
      <w:szCs w:val="21"/>
    </w:rPr>
  </w:style>
  <w:style w:type="paragraph" w:styleId="29">
    <w:name w:val="Plain Text"/>
    <w:basedOn w:val="1"/>
    <w:link w:val="88"/>
    <w:unhideWhenUsed/>
    <w:qFormat/>
    <w:uiPriority w:val="99"/>
    <w:rPr>
      <w:rFonts w:ascii="宋体" w:hAnsi="Courier New"/>
      <w:sz w:val="24"/>
      <w:szCs w:val="20"/>
    </w:rPr>
  </w:style>
  <w:style w:type="paragraph" w:styleId="30">
    <w:name w:val="toc 8"/>
    <w:basedOn w:val="1"/>
    <w:next w:val="1"/>
    <w:qFormat/>
    <w:uiPriority w:val="39"/>
    <w:pPr>
      <w:ind w:left="1470"/>
      <w:jc w:val="left"/>
    </w:pPr>
    <w:rPr>
      <w:sz w:val="18"/>
      <w:szCs w:val="18"/>
    </w:rPr>
  </w:style>
  <w:style w:type="paragraph" w:styleId="31">
    <w:name w:val="index 3"/>
    <w:basedOn w:val="1"/>
    <w:next w:val="1"/>
    <w:qFormat/>
    <w:uiPriority w:val="0"/>
    <w:pPr>
      <w:ind w:left="630" w:hanging="210"/>
      <w:jc w:val="left"/>
    </w:pPr>
    <w:rPr>
      <w:szCs w:val="21"/>
    </w:rPr>
  </w:style>
  <w:style w:type="paragraph" w:styleId="32">
    <w:name w:val="Date"/>
    <w:basedOn w:val="1"/>
    <w:next w:val="1"/>
    <w:link w:val="162"/>
    <w:qFormat/>
    <w:uiPriority w:val="0"/>
    <w:pPr>
      <w:ind w:left="100" w:leftChars="2500"/>
    </w:pPr>
    <w:rPr>
      <w:rFonts w:ascii="宋体"/>
      <w:b/>
      <w:bCs/>
      <w:color w:val="000000"/>
      <w:sz w:val="24"/>
    </w:rPr>
  </w:style>
  <w:style w:type="paragraph" w:styleId="33">
    <w:name w:val="Body Text Indent 2"/>
    <w:basedOn w:val="1"/>
    <w:link w:val="222"/>
    <w:qFormat/>
    <w:uiPriority w:val="0"/>
    <w:pPr>
      <w:spacing w:line="360" w:lineRule="auto"/>
      <w:ind w:firstLine="522"/>
    </w:pPr>
    <w:rPr>
      <w:sz w:val="24"/>
    </w:rPr>
  </w:style>
  <w:style w:type="paragraph" w:styleId="34">
    <w:name w:val="Balloon Text"/>
    <w:basedOn w:val="1"/>
    <w:link w:val="90"/>
    <w:qFormat/>
    <w:uiPriority w:val="0"/>
    <w:rPr>
      <w:sz w:val="18"/>
      <w:szCs w:val="18"/>
    </w:rPr>
  </w:style>
  <w:style w:type="paragraph" w:styleId="35">
    <w:name w:val="footer"/>
    <w:basedOn w:val="1"/>
    <w:link w:val="78"/>
    <w:qFormat/>
    <w:uiPriority w:val="99"/>
    <w:pPr>
      <w:tabs>
        <w:tab w:val="center" w:pos="4153"/>
        <w:tab w:val="right" w:pos="8306"/>
      </w:tabs>
      <w:snapToGrid w:val="0"/>
      <w:jc w:val="left"/>
    </w:pPr>
    <w:rPr>
      <w:sz w:val="18"/>
      <w:szCs w:val="18"/>
    </w:rPr>
  </w:style>
  <w:style w:type="paragraph" w:styleId="36">
    <w:name w:val="header"/>
    <w:basedOn w:val="1"/>
    <w:link w:val="67"/>
    <w:qFormat/>
    <w:uiPriority w:val="0"/>
    <w:pPr>
      <w:pBdr>
        <w:bottom w:val="single" w:color="auto" w:sz="6" w:space="1"/>
      </w:pBdr>
      <w:tabs>
        <w:tab w:val="center" w:pos="4153"/>
        <w:tab w:val="right" w:pos="8306"/>
      </w:tabs>
      <w:snapToGrid w:val="0"/>
    </w:pPr>
    <w:rPr>
      <w:sz w:val="18"/>
      <w:szCs w:val="18"/>
    </w:rPr>
  </w:style>
  <w:style w:type="paragraph" w:styleId="37">
    <w:name w:val="toc 1"/>
    <w:basedOn w:val="1"/>
    <w:next w:val="1"/>
    <w:qFormat/>
    <w:uiPriority w:val="39"/>
    <w:pPr>
      <w:spacing w:before="120" w:after="120"/>
      <w:jc w:val="left"/>
    </w:pPr>
    <w:rPr>
      <w:b/>
      <w:bCs/>
      <w:caps/>
      <w:sz w:val="20"/>
      <w:szCs w:val="20"/>
    </w:rPr>
  </w:style>
  <w:style w:type="paragraph" w:styleId="38">
    <w:name w:val="toc 4"/>
    <w:basedOn w:val="1"/>
    <w:next w:val="1"/>
    <w:qFormat/>
    <w:uiPriority w:val="39"/>
    <w:pPr>
      <w:ind w:left="630"/>
      <w:jc w:val="left"/>
    </w:pPr>
    <w:rPr>
      <w:sz w:val="18"/>
      <w:szCs w:val="18"/>
    </w:rPr>
  </w:style>
  <w:style w:type="paragraph" w:styleId="39">
    <w:name w:val="index heading"/>
    <w:basedOn w:val="1"/>
    <w:next w:val="40"/>
    <w:qFormat/>
    <w:uiPriority w:val="0"/>
    <w:pPr>
      <w:pBdr>
        <w:top w:val="single" w:color="auto" w:sz="12" w:space="0"/>
      </w:pBdr>
      <w:spacing w:before="360" w:after="240"/>
      <w:jc w:val="left"/>
    </w:pPr>
    <w:rPr>
      <w:b/>
      <w:bCs/>
      <w:i/>
      <w:iCs/>
      <w:szCs w:val="31"/>
    </w:rPr>
  </w:style>
  <w:style w:type="paragraph" w:styleId="40">
    <w:name w:val="index 1"/>
    <w:basedOn w:val="1"/>
    <w:next w:val="1"/>
    <w:qFormat/>
    <w:uiPriority w:val="0"/>
    <w:pPr>
      <w:ind w:left="210" w:hanging="210"/>
      <w:jc w:val="left"/>
    </w:pPr>
    <w:rPr>
      <w:szCs w:val="21"/>
    </w:rPr>
  </w:style>
  <w:style w:type="paragraph" w:styleId="41">
    <w:name w:val="footnote text"/>
    <w:basedOn w:val="1"/>
    <w:link w:val="161"/>
    <w:qFormat/>
    <w:uiPriority w:val="0"/>
    <w:pPr>
      <w:snapToGrid w:val="0"/>
      <w:jc w:val="left"/>
    </w:pPr>
    <w:rPr>
      <w:rFonts w:asciiTheme="minorHAnsi" w:hAnsiTheme="minorHAnsi" w:cstheme="minorBidi"/>
      <w:sz w:val="18"/>
      <w:szCs w:val="18"/>
    </w:rPr>
  </w:style>
  <w:style w:type="paragraph" w:styleId="42">
    <w:name w:val="toc 6"/>
    <w:basedOn w:val="1"/>
    <w:next w:val="1"/>
    <w:qFormat/>
    <w:uiPriority w:val="39"/>
    <w:pPr>
      <w:ind w:left="1050"/>
      <w:jc w:val="left"/>
    </w:pPr>
    <w:rPr>
      <w:sz w:val="18"/>
      <w:szCs w:val="18"/>
    </w:rPr>
  </w:style>
  <w:style w:type="paragraph" w:styleId="43">
    <w:name w:val="Body Text Indent 3"/>
    <w:basedOn w:val="1"/>
    <w:link w:val="79"/>
    <w:qFormat/>
    <w:uiPriority w:val="0"/>
    <w:pPr>
      <w:spacing w:line="460" w:lineRule="exact"/>
      <w:ind w:firstLine="480" w:firstLineChars="200"/>
    </w:pPr>
    <w:rPr>
      <w:rFonts w:asciiTheme="minorHAnsi" w:hAnsiTheme="minorHAnsi" w:cstheme="minorBidi"/>
      <w:sz w:val="24"/>
    </w:rPr>
  </w:style>
  <w:style w:type="paragraph" w:styleId="44">
    <w:name w:val="index 7"/>
    <w:basedOn w:val="1"/>
    <w:next w:val="1"/>
    <w:qFormat/>
    <w:uiPriority w:val="0"/>
    <w:pPr>
      <w:ind w:left="1470" w:hanging="210"/>
      <w:jc w:val="left"/>
    </w:pPr>
    <w:rPr>
      <w:szCs w:val="21"/>
    </w:rPr>
  </w:style>
  <w:style w:type="paragraph" w:styleId="45">
    <w:name w:val="index 9"/>
    <w:basedOn w:val="1"/>
    <w:next w:val="1"/>
    <w:qFormat/>
    <w:uiPriority w:val="0"/>
    <w:pPr>
      <w:ind w:left="1890" w:hanging="210"/>
      <w:jc w:val="left"/>
    </w:pPr>
    <w:rPr>
      <w:szCs w:val="21"/>
    </w:rPr>
  </w:style>
  <w:style w:type="paragraph" w:styleId="46">
    <w:name w:val="toc 2"/>
    <w:basedOn w:val="1"/>
    <w:next w:val="1"/>
    <w:qFormat/>
    <w:uiPriority w:val="39"/>
    <w:pPr>
      <w:ind w:left="210"/>
      <w:jc w:val="left"/>
    </w:pPr>
    <w:rPr>
      <w:smallCaps/>
      <w:sz w:val="20"/>
      <w:szCs w:val="20"/>
    </w:rPr>
  </w:style>
  <w:style w:type="paragraph" w:styleId="47">
    <w:name w:val="toc 9"/>
    <w:basedOn w:val="1"/>
    <w:next w:val="1"/>
    <w:qFormat/>
    <w:uiPriority w:val="39"/>
    <w:pPr>
      <w:ind w:left="1680"/>
      <w:jc w:val="left"/>
    </w:pPr>
    <w:rPr>
      <w:sz w:val="18"/>
      <w:szCs w:val="18"/>
    </w:rPr>
  </w:style>
  <w:style w:type="paragraph" w:styleId="48">
    <w:name w:val="Body Text 2"/>
    <w:basedOn w:val="1"/>
    <w:link w:val="160"/>
    <w:qFormat/>
    <w:uiPriority w:val="0"/>
    <w:pPr>
      <w:spacing w:line="360" w:lineRule="auto"/>
    </w:pPr>
    <w:rPr>
      <w:rFonts w:ascii="宋体" w:hAnsi="宋体"/>
      <w:sz w:val="24"/>
    </w:rPr>
  </w:style>
  <w:style w:type="paragraph" w:styleId="4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50">
    <w:name w:val="index 2"/>
    <w:basedOn w:val="1"/>
    <w:next w:val="1"/>
    <w:qFormat/>
    <w:uiPriority w:val="0"/>
    <w:pPr>
      <w:ind w:left="420" w:hanging="210"/>
      <w:jc w:val="left"/>
    </w:pPr>
    <w:rPr>
      <w:szCs w:val="21"/>
    </w:rPr>
  </w:style>
  <w:style w:type="paragraph" w:styleId="51">
    <w:name w:val="Title"/>
    <w:basedOn w:val="1"/>
    <w:link w:val="163"/>
    <w:qFormat/>
    <w:uiPriority w:val="0"/>
    <w:pPr>
      <w:spacing w:line="480" w:lineRule="exact"/>
      <w:ind w:firstLine="200" w:firstLineChars="200"/>
      <w:jc w:val="left"/>
    </w:pPr>
    <w:rPr>
      <w:rFonts w:cs="Arial"/>
      <w:bCs/>
      <w:color w:val="000000"/>
      <w:sz w:val="26"/>
      <w:szCs w:val="32"/>
    </w:rPr>
  </w:style>
  <w:style w:type="paragraph" w:styleId="52">
    <w:name w:val="annotation subject"/>
    <w:basedOn w:val="20"/>
    <w:next w:val="20"/>
    <w:link w:val="96"/>
    <w:qFormat/>
    <w:uiPriority w:val="0"/>
    <w:rPr>
      <w:b/>
      <w:bCs/>
    </w:rPr>
  </w:style>
  <w:style w:type="paragraph" w:styleId="53">
    <w:name w:val="Body Text First Indent"/>
    <w:basedOn w:val="23"/>
    <w:link w:val="159"/>
    <w:qFormat/>
    <w:uiPriority w:val="0"/>
    <w:pPr>
      <w:ind w:firstLine="420" w:firstLineChars="100"/>
    </w:pPr>
    <w:rPr>
      <w:rFonts w:ascii="宋体" w:hAnsi="宋体" w:eastAsiaTheme="minorEastAsia" w:cstheme="minorBidi"/>
      <w:bCs/>
      <w:color w:val="000000"/>
    </w:rPr>
  </w:style>
  <w:style w:type="table" w:styleId="55">
    <w:name w:val="Table Grid"/>
    <w:basedOn w:val="5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6">
    <w:name w:val="Table Simple 1"/>
    <w:basedOn w:val="54"/>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character" w:styleId="58">
    <w:name w:val="Strong"/>
    <w:basedOn w:val="57"/>
    <w:qFormat/>
    <w:uiPriority w:val="22"/>
    <w:rPr>
      <w:b/>
      <w:bCs/>
    </w:rPr>
  </w:style>
  <w:style w:type="character" w:styleId="59">
    <w:name w:val="page number"/>
    <w:basedOn w:val="57"/>
    <w:qFormat/>
    <w:uiPriority w:val="0"/>
  </w:style>
  <w:style w:type="character" w:styleId="60">
    <w:name w:val="FollowedHyperlink"/>
    <w:basedOn w:val="57"/>
    <w:qFormat/>
    <w:uiPriority w:val="0"/>
    <w:rPr>
      <w:color w:val="000000"/>
      <w:u w:val="none"/>
    </w:rPr>
  </w:style>
  <w:style w:type="character" w:styleId="61">
    <w:name w:val="Emphasis"/>
    <w:basedOn w:val="57"/>
    <w:qFormat/>
    <w:uiPriority w:val="0"/>
    <w:rPr>
      <w:color w:val="CC0033"/>
    </w:rPr>
  </w:style>
  <w:style w:type="character" w:styleId="62">
    <w:name w:val="Hyperlink"/>
    <w:basedOn w:val="57"/>
    <w:unhideWhenUsed/>
    <w:qFormat/>
    <w:uiPriority w:val="99"/>
    <w:rPr>
      <w:color w:val="2C2C2C"/>
      <w:u w:val="none"/>
    </w:rPr>
  </w:style>
  <w:style w:type="character" w:styleId="63">
    <w:name w:val="HTML Code"/>
    <w:basedOn w:val="57"/>
    <w:qFormat/>
    <w:uiPriority w:val="0"/>
    <w:rPr>
      <w:rFonts w:ascii="Courier New" w:hAnsi="Courier New"/>
      <w:sz w:val="20"/>
    </w:rPr>
  </w:style>
  <w:style w:type="character" w:styleId="64">
    <w:name w:val="annotation reference"/>
    <w:basedOn w:val="57"/>
    <w:qFormat/>
    <w:uiPriority w:val="0"/>
    <w:rPr>
      <w:sz w:val="21"/>
      <w:szCs w:val="21"/>
    </w:rPr>
  </w:style>
  <w:style w:type="character" w:styleId="65">
    <w:name w:val="HTML Cite"/>
    <w:basedOn w:val="57"/>
    <w:qFormat/>
    <w:uiPriority w:val="0"/>
    <w:rPr>
      <w:i/>
    </w:rPr>
  </w:style>
  <w:style w:type="character" w:styleId="66">
    <w:name w:val="footnote reference"/>
    <w:basedOn w:val="57"/>
    <w:qFormat/>
    <w:uiPriority w:val="0"/>
    <w:rPr>
      <w:vertAlign w:val="superscript"/>
    </w:rPr>
  </w:style>
  <w:style w:type="character" w:customStyle="1" w:styleId="67">
    <w:name w:val="页眉 Char"/>
    <w:link w:val="36"/>
    <w:qFormat/>
    <w:uiPriority w:val="0"/>
    <w:rPr>
      <w:kern w:val="2"/>
      <w:sz w:val="18"/>
      <w:szCs w:val="18"/>
    </w:rPr>
  </w:style>
  <w:style w:type="character" w:customStyle="1" w:styleId="68">
    <w:name w:val="标题 1 Char"/>
    <w:basedOn w:val="57"/>
    <w:link w:val="2"/>
    <w:qFormat/>
    <w:uiPriority w:val="0"/>
    <w:rPr>
      <w:rFonts w:ascii="宋体" w:hAnsi="宋体" w:eastAsia="Times New Roman"/>
      <w:b/>
      <w:kern w:val="2"/>
      <w:sz w:val="30"/>
      <w:szCs w:val="24"/>
    </w:rPr>
  </w:style>
  <w:style w:type="character" w:customStyle="1" w:styleId="69">
    <w:name w:val="正文缩进 Char"/>
    <w:basedOn w:val="57"/>
    <w:link w:val="15"/>
    <w:qFormat/>
    <w:uiPriority w:val="0"/>
    <w:rPr>
      <w:rFonts w:ascii="Times New Roman" w:hAnsi="Times New Roman" w:eastAsia="宋体" w:cs="Times New Roman"/>
      <w:kern w:val="2"/>
      <w:sz w:val="21"/>
    </w:rPr>
  </w:style>
  <w:style w:type="character" w:customStyle="1" w:styleId="70">
    <w:name w:val="标题 3 Char"/>
    <w:basedOn w:val="57"/>
    <w:link w:val="5"/>
    <w:qFormat/>
    <w:uiPriority w:val="0"/>
    <w:rPr>
      <w:b/>
      <w:kern w:val="2"/>
      <w:sz w:val="24"/>
    </w:rPr>
  </w:style>
  <w:style w:type="character" w:customStyle="1" w:styleId="71">
    <w:name w:val="标题 4 Char"/>
    <w:basedOn w:val="57"/>
    <w:link w:val="6"/>
    <w:qFormat/>
    <w:uiPriority w:val="0"/>
    <w:rPr>
      <w:rFonts w:ascii="Arial" w:hAnsi="Arial" w:eastAsia="黑体" w:cs="宋体"/>
      <w:b/>
      <w:bCs/>
      <w:kern w:val="2"/>
      <w:sz w:val="28"/>
      <w:szCs w:val="28"/>
    </w:rPr>
  </w:style>
  <w:style w:type="character" w:customStyle="1" w:styleId="72">
    <w:name w:val="标题 5 Char"/>
    <w:basedOn w:val="57"/>
    <w:link w:val="7"/>
    <w:qFormat/>
    <w:uiPriority w:val="0"/>
    <w:rPr>
      <w:rFonts w:ascii="宋体" w:hAnsi="宋体" w:eastAsia="宋体" w:cs="宋体"/>
      <w:b/>
      <w:bCs/>
      <w:kern w:val="2"/>
      <w:sz w:val="28"/>
      <w:szCs w:val="28"/>
    </w:rPr>
  </w:style>
  <w:style w:type="character" w:customStyle="1" w:styleId="73">
    <w:name w:val="标题 6 Char"/>
    <w:basedOn w:val="57"/>
    <w:link w:val="8"/>
    <w:qFormat/>
    <w:uiPriority w:val="0"/>
    <w:rPr>
      <w:rFonts w:ascii="宋体" w:hAnsi="宋体" w:eastAsia="宋体" w:cs="Times New Roman"/>
      <w:b/>
      <w:bCs/>
      <w:kern w:val="2"/>
      <w:sz w:val="28"/>
      <w:szCs w:val="24"/>
    </w:rPr>
  </w:style>
  <w:style w:type="character" w:customStyle="1" w:styleId="74">
    <w:name w:val="标题 7 Char"/>
    <w:basedOn w:val="57"/>
    <w:link w:val="9"/>
    <w:qFormat/>
    <w:uiPriority w:val="0"/>
    <w:rPr>
      <w:rFonts w:ascii="Times New Roman" w:hAnsi="Times New Roman" w:eastAsia="宋体" w:cs="Times New Roman"/>
      <w:b/>
      <w:bCs/>
      <w:kern w:val="2"/>
      <w:sz w:val="24"/>
      <w:szCs w:val="24"/>
    </w:rPr>
  </w:style>
  <w:style w:type="character" w:customStyle="1" w:styleId="75">
    <w:name w:val="标题 8 Char"/>
    <w:basedOn w:val="57"/>
    <w:link w:val="10"/>
    <w:qFormat/>
    <w:uiPriority w:val="0"/>
    <w:rPr>
      <w:rFonts w:ascii="Arial" w:hAnsi="Arial" w:eastAsia="黑体" w:cs="宋体"/>
      <w:kern w:val="2"/>
      <w:sz w:val="24"/>
      <w:szCs w:val="24"/>
    </w:rPr>
  </w:style>
  <w:style w:type="character" w:customStyle="1" w:styleId="76">
    <w:name w:val="标题 9 Char"/>
    <w:basedOn w:val="57"/>
    <w:link w:val="11"/>
    <w:qFormat/>
    <w:uiPriority w:val="0"/>
    <w:rPr>
      <w:rFonts w:ascii="Arial" w:hAnsi="Arial" w:eastAsia="黑体" w:cs="宋体"/>
      <w:kern w:val="2"/>
      <w:sz w:val="21"/>
      <w:szCs w:val="21"/>
    </w:rPr>
  </w:style>
  <w:style w:type="character" w:customStyle="1" w:styleId="77">
    <w:name w:val="批注文字 Char"/>
    <w:basedOn w:val="57"/>
    <w:link w:val="20"/>
    <w:qFormat/>
    <w:uiPriority w:val="0"/>
    <w:rPr>
      <w:rFonts w:ascii="Times New Roman" w:hAnsi="Times New Roman" w:eastAsia="宋体" w:cs="Times New Roman"/>
      <w:kern w:val="2"/>
      <w:sz w:val="21"/>
      <w:szCs w:val="24"/>
    </w:rPr>
  </w:style>
  <w:style w:type="character" w:customStyle="1" w:styleId="78">
    <w:name w:val="页脚 Char"/>
    <w:basedOn w:val="57"/>
    <w:link w:val="35"/>
    <w:qFormat/>
    <w:uiPriority w:val="99"/>
    <w:rPr>
      <w:rFonts w:ascii="Times New Roman" w:hAnsi="Times New Roman" w:eastAsia="宋体" w:cs="Times New Roman"/>
      <w:kern w:val="2"/>
      <w:sz w:val="18"/>
      <w:szCs w:val="18"/>
    </w:rPr>
  </w:style>
  <w:style w:type="character" w:customStyle="1" w:styleId="79">
    <w:name w:val="正文文本缩进 3 Char"/>
    <w:basedOn w:val="57"/>
    <w:link w:val="43"/>
    <w:qFormat/>
    <w:uiPriority w:val="0"/>
    <w:rPr>
      <w:rFonts w:eastAsia="宋体"/>
      <w:kern w:val="2"/>
      <w:sz w:val="24"/>
      <w:szCs w:val="24"/>
    </w:rPr>
  </w:style>
  <w:style w:type="paragraph" w:customStyle="1" w:styleId="80">
    <w:name w:val="报告书正文2"/>
    <w:basedOn w:val="1"/>
    <w:qFormat/>
    <w:uiPriority w:val="0"/>
    <w:pPr>
      <w:widowControl/>
      <w:wordWrap w:val="0"/>
      <w:topLinePunct/>
      <w:spacing w:line="480" w:lineRule="exact"/>
      <w:ind w:firstLine="480" w:firstLineChars="200"/>
      <w:jc w:val="left"/>
    </w:pPr>
    <w:rPr>
      <w:rFonts w:ascii="宋体" w:hAnsi="宋体" w:cs="宋体" w:eastAsiaTheme="minorEastAsia"/>
      <w:color w:val="000000"/>
      <w:sz w:val="24"/>
    </w:rPr>
  </w:style>
  <w:style w:type="paragraph" w:customStyle="1" w:styleId="81">
    <w:name w:val="样式1"/>
    <w:basedOn w:val="1"/>
    <w:link w:val="82"/>
    <w:qFormat/>
    <w:uiPriority w:val="0"/>
    <w:pPr>
      <w:autoSpaceDE w:val="0"/>
      <w:autoSpaceDN w:val="0"/>
      <w:adjustRightInd w:val="0"/>
      <w:spacing w:before="40" w:after="40"/>
      <w:jc w:val="center"/>
    </w:pPr>
    <w:rPr>
      <w:rFonts w:ascii="宋体" w:hAnsi="Tms Rmn" w:cstheme="minorBidi"/>
      <w:color w:val="000000"/>
      <w:sz w:val="24"/>
      <w:szCs w:val="22"/>
    </w:rPr>
  </w:style>
  <w:style w:type="character" w:customStyle="1" w:styleId="82">
    <w:name w:val="样式1 Char"/>
    <w:basedOn w:val="57"/>
    <w:link w:val="81"/>
    <w:qFormat/>
    <w:uiPriority w:val="0"/>
    <w:rPr>
      <w:rFonts w:ascii="宋体" w:hAnsi="Tms Rmn" w:eastAsia="宋体"/>
      <w:color w:val="000000"/>
      <w:kern w:val="2"/>
      <w:sz w:val="24"/>
      <w:szCs w:val="22"/>
    </w:rPr>
  </w:style>
  <w:style w:type="paragraph" w:customStyle="1" w:styleId="83">
    <w:name w:val="表格1"/>
    <w:basedOn w:val="1"/>
    <w:qFormat/>
    <w:uiPriority w:val="0"/>
    <w:pPr>
      <w:adjustRightInd w:val="0"/>
      <w:spacing w:line="20" w:lineRule="atLeast"/>
      <w:jc w:val="center"/>
      <w:textAlignment w:val="center"/>
    </w:pPr>
    <w:rPr>
      <w:rFonts w:ascii="宋体"/>
      <w:kern w:val="0"/>
      <w:szCs w:val="20"/>
    </w:rPr>
  </w:style>
  <w:style w:type="paragraph" w:customStyle="1" w:styleId="84">
    <w:name w:val="图形中文字"/>
    <w:basedOn w:val="1"/>
    <w:qFormat/>
    <w:uiPriority w:val="0"/>
    <w:pPr>
      <w:autoSpaceDE w:val="0"/>
      <w:autoSpaceDN w:val="0"/>
      <w:adjustRightInd w:val="0"/>
      <w:jc w:val="center"/>
    </w:pPr>
    <w:rPr>
      <w:rFonts w:ascii="宋体" w:hAnsi="Tms Rmn"/>
      <w:kern w:val="0"/>
      <w:sz w:val="24"/>
      <w:szCs w:val="20"/>
    </w:rPr>
  </w:style>
  <w:style w:type="paragraph" w:customStyle="1" w:styleId="85">
    <w:name w:val="表"/>
    <w:basedOn w:val="1"/>
    <w:qFormat/>
    <w:uiPriority w:val="0"/>
    <w:pPr>
      <w:jc w:val="center"/>
    </w:pPr>
    <w:rPr>
      <w:rFonts w:ascii="Century Gothic" w:hAnsi="Century Gothic"/>
      <w:sz w:val="20"/>
      <w:szCs w:val="20"/>
    </w:rPr>
  </w:style>
  <w:style w:type="character" w:customStyle="1" w:styleId="86">
    <w:name w:val="文档结构图 Char"/>
    <w:basedOn w:val="57"/>
    <w:link w:val="18"/>
    <w:qFormat/>
    <w:uiPriority w:val="0"/>
    <w:rPr>
      <w:rFonts w:ascii="宋体" w:hAnsi="Times New Roman" w:eastAsia="宋体" w:cs="Times New Roman"/>
      <w:kern w:val="2"/>
      <w:sz w:val="18"/>
      <w:szCs w:val="18"/>
    </w:rPr>
  </w:style>
  <w:style w:type="character" w:customStyle="1" w:styleId="87">
    <w:name w:val="纯文本 Char1"/>
    <w:basedOn w:val="57"/>
    <w:qFormat/>
    <w:locked/>
    <w:uiPriority w:val="0"/>
    <w:rPr>
      <w:rFonts w:ascii="宋体" w:hAnsi="Courier New" w:eastAsia="宋体" w:cs="Times New Roman"/>
      <w:kern w:val="2"/>
      <w:sz w:val="24"/>
    </w:rPr>
  </w:style>
  <w:style w:type="character" w:customStyle="1" w:styleId="88">
    <w:name w:val="纯文本 Char"/>
    <w:basedOn w:val="57"/>
    <w:link w:val="29"/>
    <w:qFormat/>
    <w:uiPriority w:val="99"/>
    <w:rPr>
      <w:rFonts w:ascii="宋体" w:hAnsi="Courier New" w:eastAsia="宋体" w:cs="Courier New"/>
      <w:kern w:val="2"/>
      <w:sz w:val="21"/>
      <w:szCs w:val="21"/>
    </w:rPr>
  </w:style>
  <w:style w:type="paragraph" w:customStyle="1" w:styleId="89">
    <w:name w:val="！正文"/>
    <w:basedOn w:val="1"/>
    <w:qFormat/>
    <w:uiPriority w:val="0"/>
    <w:pPr>
      <w:ind w:firstLine="480" w:firstLineChars="200"/>
    </w:pPr>
    <w:rPr>
      <w:rFonts w:ascii="Arial" w:hAnsi="Arial" w:cs="宋体"/>
    </w:rPr>
  </w:style>
  <w:style w:type="character" w:customStyle="1" w:styleId="90">
    <w:name w:val="批注框文本 Char"/>
    <w:basedOn w:val="57"/>
    <w:link w:val="34"/>
    <w:qFormat/>
    <w:uiPriority w:val="0"/>
    <w:rPr>
      <w:rFonts w:ascii="Times New Roman" w:hAnsi="Times New Roman" w:eastAsia="宋体" w:cs="Times New Roman"/>
      <w:kern w:val="2"/>
      <w:sz w:val="18"/>
      <w:szCs w:val="18"/>
    </w:rPr>
  </w:style>
  <w:style w:type="paragraph" w:customStyle="1" w:styleId="91">
    <w:name w:val="样式3"/>
    <w:basedOn w:val="1"/>
    <w:link w:val="92"/>
    <w:qFormat/>
    <w:uiPriority w:val="0"/>
    <w:pPr>
      <w:spacing w:line="360" w:lineRule="auto"/>
      <w:jc w:val="left"/>
      <w:outlineLvl w:val="0"/>
    </w:pPr>
    <w:rPr>
      <w:rFonts w:ascii="仿宋_GB2312" w:hAnsi="宋体" w:eastAsia="仿宋_GB2312"/>
      <w:b/>
      <w:color w:val="FF0000"/>
      <w:sz w:val="28"/>
      <w:szCs w:val="44"/>
    </w:rPr>
  </w:style>
  <w:style w:type="character" w:customStyle="1" w:styleId="92">
    <w:name w:val="样式3 Char"/>
    <w:link w:val="91"/>
    <w:qFormat/>
    <w:uiPriority w:val="0"/>
    <w:rPr>
      <w:rFonts w:ascii="仿宋_GB2312" w:hAnsi="宋体" w:eastAsia="仿宋_GB2312" w:cs="Times New Roman"/>
      <w:b/>
      <w:color w:val="FF0000"/>
      <w:kern w:val="2"/>
      <w:sz w:val="28"/>
      <w:szCs w:val="44"/>
    </w:rPr>
  </w:style>
  <w:style w:type="paragraph" w:customStyle="1" w:styleId="93">
    <w:name w:val="xl31"/>
    <w:basedOn w:val="1"/>
    <w:qFormat/>
    <w:uiPriority w:val="0"/>
    <w:pPr>
      <w:widowControl/>
      <w:spacing w:before="100" w:beforeAutospacing="1" w:after="100" w:afterAutospacing="1"/>
      <w:jc w:val="center"/>
    </w:pPr>
    <w:rPr>
      <w:kern w:val="0"/>
      <w:sz w:val="24"/>
    </w:rPr>
  </w:style>
  <w:style w:type="character" w:customStyle="1" w:styleId="94">
    <w:name w:val="表格文字居中 Char"/>
    <w:basedOn w:val="57"/>
    <w:link w:val="95"/>
    <w:qFormat/>
    <w:uiPriority w:val="0"/>
    <w:rPr>
      <w:rFonts w:ascii="宋体" w:hAnsi="宋体"/>
      <w:kern w:val="2"/>
      <w:sz w:val="21"/>
      <w:szCs w:val="22"/>
    </w:rPr>
  </w:style>
  <w:style w:type="paragraph" w:customStyle="1" w:styleId="95">
    <w:name w:val="表格文字居中"/>
    <w:basedOn w:val="1"/>
    <w:link w:val="94"/>
    <w:qFormat/>
    <w:uiPriority w:val="0"/>
    <w:pPr>
      <w:widowControl/>
      <w:jc w:val="center"/>
    </w:pPr>
    <w:rPr>
      <w:rFonts w:ascii="宋体" w:hAnsi="宋体" w:eastAsiaTheme="minorEastAsia" w:cstheme="minorBidi"/>
      <w:szCs w:val="22"/>
    </w:rPr>
  </w:style>
  <w:style w:type="character" w:customStyle="1" w:styleId="96">
    <w:name w:val="批注主题 Char"/>
    <w:basedOn w:val="77"/>
    <w:link w:val="52"/>
    <w:qFormat/>
    <w:uiPriority w:val="0"/>
    <w:rPr>
      <w:rFonts w:ascii="Times New Roman" w:hAnsi="Times New Roman" w:eastAsia="宋体" w:cs="Times New Roman"/>
      <w:kern w:val="2"/>
      <w:sz w:val="21"/>
      <w:szCs w:val="24"/>
    </w:rPr>
  </w:style>
  <w:style w:type="character" w:customStyle="1" w:styleId="97">
    <w:name w:val="正文文本 3 Char"/>
    <w:basedOn w:val="57"/>
    <w:link w:val="22"/>
    <w:qFormat/>
    <w:uiPriority w:val="0"/>
    <w:rPr>
      <w:rFonts w:ascii="Times New Roman" w:hAnsi="Times New Roman" w:eastAsia="宋体" w:cs="Times New Roman"/>
      <w:kern w:val="2"/>
      <w:sz w:val="16"/>
      <w:szCs w:val="16"/>
    </w:rPr>
  </w:style>
  <w:style w:type="character" w:customStyle="1" w:styleId="98">
    <w:name w:val="正文文本 Char"/>
    <w:basedOn w:val="57"/>
    <w:link w:val="23"/>
    <w:qFormat/>
    <w:uiPriority w:val="0"/>
    <w:rPr>
      <w:rFonts w:ascii="Times New Roman" w:hAnsi="Times New Roman" w:eastAsia="宋体" w:cs="Times New Roman"/>
      <w:kern w:val="2"/>
      <w:sz w:val="21"/>
      <w:szCs w:val="24"/>
    </w:rPr>
  </w:style>
  <w:style w:type="character" w:customStyle="1" w:styleId="99">
    <w:name w:val="报告书正文 Char"/>
    <w:basedOn w:val="57"/>
    <w:link w:val="100"/>
    <w:qFormat/>
    <w:uiPriority w:val="0"/>
    <w:rPr>
      <w:bCs/>
      <w:kern w:val="2"/>
      <w:sz w:val="24"/>
      <w:szCs w:val="24"/>
    </w:rPr>
  </w:style>
  <w:style w:type="paragraph" w:customStyle="1" w:styleId="100">
    <w:name w:val="报告书正文"/>
    <w:basedOn w:val="33"/>
    <w:link w:val="99"/>
    <w:qFormat/>
    <w:uiPriority w:val="0"/>
    <w:pPr>
      <w:tabs>
        <w:tab w:val="left" w:pos="6300"/>
      </w:tabs>
      <w:adjustRightInd w:val="0"/>
      <w:snapToGrid w:val="0"/>
      <w:spacing w:line="440" w:lineRule="exact"/>
      <w:ind w:firstLine="480" w:firstLineChars="200"/>
    </w:pPr>
    <w:rPr>
      <w:rFonts w:asciiTheme="minorHAnsi" w:hAnsiTheme="minorHAnsi" w:eastAsiaTheme="minorEastAsia" w:cstheme="minorBidi"/>
      <w:bCs/>
    </w:rPr>
  </w:style>
  <w:style w:type="character" w:customStyle="1" w:styleId="101">
    <w:name w:val="正文四号 Char"/>
    <w:basedOn w:val="57"/>
    <w:link w:val="102"/>
    <w:qFormat/>
    <w:uiPriority w:val="0"/>
    <w:rPr>
      <w:rFonts w:eastAsia="宋体" w:cs="宋体"/>
      <w:kern w:val="2"/>
      <w:sz w:val="24"/>
      <w:szCs w:val="24"/>
    </w:rPr>
  </w:style>
  <w:style w:type="paragraph" w:customStyle="1" w:styleId="102">
    <w:name w:val="正文四号"/>
    <w:basedOn w:val="1"/>
    <w:link w:val="101"/>
    <w:qFormat/>
    <w:uiPriority w:val="0"/>
    <w:pPr>
      <w:spacing w:line="360" w:lineRule="auto"/>
      <w:ind w:firstLine="200" w:firstLineChars="200"/>
    </w:pPr>
    <w:rPr>
      <w:rFonts w:cs="宋体" w:asciiTheme="minorHAnsi" w:hAnsiTheme="minorHAnsi"/>
      <w:sz w:val="24"/>
    </w:rPr>
  </w:style>
  <w:style w:type="paragraph" w:customStyle="1" w:styleId="103">
    <w:name w:val="正文（首行缩进2字）"/>
    <w:basedOn w:val="1"/>
    <w:qFormat/>
    <w:uiPriority w:val="0"/>
    <w:pPr>
      <w:spacing w:line="500" w:lineRule="exact"/>
      <w:ind w:firstLine="552" w:firstLineChars="200"/>
    </w:pPr>
    <w:rPr>
      <w:spacing w:val="-2"/>
      <w:sz w:val="28"/>
      <w:szCs w:val="28"/>
    </w:rPr>
  </w:style>
  <w:style w:type="paragraph" w:customStyle="1" w:styleId="104">
    <w:name w:val="Table Paragraph"/>
    <w:basedOn w:val="1"/>
    <w:qFormat/>
    <w:uiPriority w:val="1"/>
  </w:style>
  <w:style w:type="paragraph" w:customStyle="1" w:styleId="105">
    <w:name w:val="图表头"/>
    <w:basedOn w:val="1"/>
    <w:qFormat/>
    <w:uiPriority w:val="0"/>
    <w:pPr>
      <w:adjustRightInd w:val="0"/>
      <w:spacing w:line="360" w:lineRule="auto"/>
      <w:jc w:val="center"/>
      <w:textAlignment w:val="baseline"/>
    </w:pPr>
    <w:rPr>
      <w:rFonts w:ascii="黑体" w:eastAsia="黑体"/>
      <w:spacing w:val="5"/>
      <w:kern w:val="0"/>
      <w:szCs w:val="20"/>
    </w:rPr>
  </w:style>
  <w:style w:type="paragraph" w:customStyle="1" w:styleId="106">
    <w:name w:val="2"/>
    <w:basedOn w:val="1"/>
    <w:next w:val="29"/>
    <w:qFormat/>
    <w:uiPriority w:val="0"/>
    <w:rPr>
      <w:rFonts w:ascii="宋体" w:hAnsi="Courier New" w:cs="Courier New"/>
      <w:szCs w:val="21"/>
    </w:rPr>
  </w:style>
  <w:style w:type="character" w:customStyle="1" w:styleId="107">
    <w:name w:val="javascript1"/>
    <w:basedOn w:val="57"/>
    <w:qFormat/>
    <w:uiPriority w:val="0"/>
    <w:rPr>
      <w:rFonts w:hint="default" w:ascii="Tahoma" w:hAnsi="Tahoma" w:cs="Tahoma"/>
      <w:sz w:val="24"/>
      <w:szCs w:val="24"/>
    </w:rPr>
  </w:style>
  <w:style w:type="character" w:customStyle="1" w:styleId="108">
    <w:name w:val="样式 表格文字普通文字 Char Char Char Char + 黑色 两端对齐 Char"/>
    <w:basedOn w:val="57"/>
    <w:link w:val="109"/>
    <w:qFormat/>
    <w:uiPriority w:val="0"/>
    <w:rPr>
      <w:rFonts w:eastAsia="宋体" w:cs="宋体"/>
      <w:color w:val="000000"/>
      <w:kern w:val="2"/>
      <w:sz w:val="21"/>
    </w:rPr>
  </w:style>
  <w:style w:type="paragraph" w:customStyle="1" w:styleId="109">
    <w:name w:val="样式 表格文字普通文字 Char Char Char Char + 黑色 两端对齐"/>
    <w:basedOn w:val="1"/>
    <w:link w:val="108"/>
    <w:qFormat/>
    <w:uiPriority w:val="0"/>
    <w:pPr>
      <w:adjustRightInd w:val="0"/>
      <w:snapToGrid w:val="0"/>
      <w:spacing w:line="348" w:lineRule="auto"/>
      <w:textAlignment w:val="baseline"/>
    </w:pPr>
    <w:rPr>
      <w:rFonts w:cs="宋体" w:asciiTheme="minorHAnsi" w:hAnsiTheme="minorHAnsi"/>
      <w:color w:val="000000"/>
      <w:szCs w:val="20"/>
    </w:rPr>
  </w:style>
  <w:style w:type="character" w:customStyle="1" w:styleId="110">
    <w:name w:val="环评正文 Char"/>
    <w:basedOn w:val="57"/>
    <w:link w:val="111"/>
    <w:qFormat/>
    <w:uiPriority w:val="0"/>
    <w:rPr>
      <w:rFonts w:eastAsia="宋体"/>
      <w:kern w:val="2"/>
      <w:sz w:val="28"/>
    </w:rPr>
  </w:style>
  <w:style w:type="paragraph" w:customStyle="1" w:styleId="111">
    <w:name w:val="环评正文"/>
    <w:basedOn w:val="2"/>
    <w:link w:val="110"/>
    <w:qFormat/>
    <w:uiPriority w:val="0"/>
    <w:pPr>
      <w:keepNext w:val="0"/>
      <w:keepLines w:val="0"/>
      <w:tabs>
        <w:tab w:val="left" w:pos="662"/>
      </w:tabs>
      <w:autoSpaceDE/>
      <w:autoSpaceDN/>
      <w:adjustRightInd/>
      <w:spacing w:beforeLines="173" w:afterLines="173" w:line="240" w:lineRule="auto"/>
      <w:ind w:firstLine="578"/>
      <w:outlineLvl w:val="9"/>
    </w:pPr>
    <w:rPr>
      <w:rFonts w:asciiTheme="minorHAnsi" w:hAnsiTheme="minorHAnsi" w:cstheme="minorBidi"/>
      <w:szCs w:val="20"/>
    </w:rPr>
  </w:style>
  <w:style w:type="character" w:customStyle="1" w:styleId="112">
    <w:name w:val="1正文段落 Char"/>
    <w:link w:val="113"/>
    <w:qFormat/>
    <w:uiPriority w:val="0"/>
    <w:rPr>
      <w:rFonts w:eastAsia="宋体"/>
      <w:snapToGrid w:val="0"/>
      <w:sz w:val="24"/>
      <w:szCs w:val="24"/>
    </w:rPr>
  </w:style>
  <w:style w:type="paragraph" w:customStyle="1" w:styleId="113">
    <w:name w:val="1正文段落"/>
    <w:basedOn w:val="1"/>
    <w:link w:val="112"/>
    <w:qFormat/>
    <w:uiPriority w:val="0"/>
    <w:pPr>
      <w:spacing w:line="360" w:lineRule="auto"/>
      <w:ind w:firstLine="480" w:firstLineChars="200"/>
      <w:jc w:val="left"/>
    </w:pPr>
    <w:rPr>
      <w:rFonts w:asciiTheme="minorHAnsi" w:hAnsiTheme="minorHAnsi" w:cstheme="minorBidi"/>
      <w:snapToGrid w:val="0"/>
      <w:kern w:val="0"/>
      <w:sz w:val="24"/>
    </w:rPr>
  </w:style>
  <w:style w:type="character" w:customStyle="1" w:styleId="114">
    <w:name w:val="样式 左 首行缩进:  1.01 厘米 Char"/>
    <w:basedOn w:val="57"/>
    <w:link w:val="115"/>
    <w:semiHidden/>
    <w:qFormat/>
    <w:uiPriority w:val="0"/>
    <w:rPr>
      <w:rFonts w:eastAsia="宋体" w:cs="ˎ̥"/>
      <w:kern w:val="2"/>
      <w:sz w:val="26"/>
      <w:szCs w:val="26"/>
    </w:rPr>
  </w:style>
  <w:style w:type="paragraph" w:customStyle="1" w:styleId="115">
    <w:name w:val="样式 左 首行缩进:  1.01 厘米"/>
    <w:basedOn w:val="1"/>
    <w:link w:val="114"/>
    <w:semiHidden/>
    <w:qFormat/>
    <w:uiPriority w:val="0"/>
    <w:pPr>
      <w:adjustRightInd w:val="0"/>
      <w:snapToGrid w:val="0"/>
      <w:spacing w:line="460" w:lineRule="exact"/>
      <w:ind w:firstLine="200" w:firstLineChars="200"/>
    </w:pPr>
    <w:rPr>
      <w:rFonts w:cs="ˎ̥" w:asciiTheme="minorHAnsi" w:hAnsiTheme="minorHAnsi"/>
      <w:sz w:val="26"/>
      <w:szCs w:val="26"/>
    </w:rPr>
  </w:style>
  <w:style w:type="character" w:customStyle="1" w:styleId="116">
    <w:name w:val="样式 13 磅 行距: 固定值 23 磅 首行缩进:  2 字符 Char Char"/>
    <w:basedOn w:val="57"/>
    <w:link w:val="117"/>
    <w:semiHidden/>
    <w:qFormat/>
    <w:uiPriority w:val="0"/>
    <w:rPr>
      <w:rFonts w:eastAsia="宋体" w:cs="ˎ̥"/>
      <w:kern w:val="2"/>
      <w:sz w:val="26"/>
    </w:rPr>
  </w:style>
  <w:style w:type="paragraph" w:customStyle="1" w:styleId="117">
    <w:name w:val="样式 13 磅 行距: 固定值 23 磅 首行缩进:  2 字符 Char"/>
    <w:basedOn w:val="1"/>
    <w:link w:val="116"/>
    <w:semiHidden/>
    <w:qFormat/>
    <w:uiPriority w:val="0"/>
    <w:pPr>
      <w:spacing w:line="460" w:lineRule="exact"/>
      <w:ind w:firstLine="520" w:firstLineChars="200"/>
    </w:pPr>
    <w:rPr>
      <w:rFonts w:cs="ˎ̥" w:asciiTheme="minorHAnsi" w:hAnsiTheme="minorHAnsi"/>
      <w:sz w:val="26"/>
      <w:szCs w:val="20"/>
    </w:rPr>
  </w:style>
  <w:style w:type="character" w:customStyle="1" w:styleId="118">
    <w:name w:val="gwds_nopic1"/>
    <w:basedOn w:val="57"/>
    <w:qFormat/>
    <w:uiPriority w:val="0"/>
  </w:style>
  <w:style w:type="character" w:customStyle="1" w:styleId="119">
    <w:name w:val="javascript"/>
    <w:basedOn w:val="57"/>
    <w:qFormat/>
    <w:uiPriority w:val="0"/>
  </w:style>
  <w:style w:type="character" w:customStyle="1" w:styleId="120">
    <w:name w:val="p41"/>
    <w:basedOn w:val="57"/>
    <w:qFormat/>
    <w:uiPriority w:val="0"/>
    <w:rPr>
      <w:rFonts w:hint="eastAsia" w:ascii="宋体" w:hAnsi="宋体" w:eastAsia="宋体"/>
      <w:sz w:val="24"/>
      <w:szCs w:val="24"/>
    </w:rPr>
  </w:style>
  <w:style w:type="character" w:customStyle="1" w:styleId="121">
    <w:name w:val="样式 标题 6 + 四号 非加粗 Char"/>
    <w:basedOn w:val="73"/>
    <w:qFormat/>
    <w:uiPriority w:val="0"/>
    <w:rPr>
      <w:rFonts w:ascii="宋体" w:hAnsi="宋体" w:eastAsia="宋体" w:cs="Times New Roman"/>
      <w:kern w:val="2"/>
      <w:sz w:val="28"/>
      <w:szCs w:val="28"/>
      <w:lang w:val="en-US" w:eastAsia="zh-CN" w:bidi="ar-SA"/>
    </w:rPr>
  </w:style>
  <w:style w:type="character" w:customStyle="1" w:styleId="122">
    <w:name w:val="表头 Char"/>
    <w:basedOn w:val="57"/>
    <w:link w:val="123"/>
    <w:qFormat/>
    <w:uiPriority w:val="0"/>
    <w:rPr>
      <w:spacing w:val="2"/>
      <w:kern w:val="2"/>
      <w:sz w:val="26"/>
      <w:szCs w:val="26"/>
    </w:rPr>
  </w:style>
  <w:style w:type="paragraph" w:customStyle="1" w:styleId="123">
    <w:name w:val="表头"/>
    <w:basedOn w:val="1"/>
    <w:link w:val="122"/>
    <w:qFormat/>
    <w:uiPriority w:val="0"/>
    <w:pPr>
      <w:adjustRightInd w:val="0"/>
      <w:snapToGrid w:val="0"/>
      <w:spacing w:line="460" w:lineRule="exact"/>
      <w:jc w:val="center"/>
    </w:pPr>
    <w:rPr>
      <w:rFonts w:asciiTheme="minorHAnsi" w:hAnsiTheme="minorHAnsi" w:eastAsiaTheme="minorEastAsia" w:cstheme="minorBidi"/>
      <w:spacing w:val="2"/>
      <w:sz w:val="26"/>
      <w:szCs w:val="26"/>
    </w:rPr>
  </w:style>
  <w:style w:type="character" w:customStyle="1" w:styleId="124">
    <w:name w:val="正文部分 Char"/>
    <w:basedOn w:val="57"/>
    <w:link w:val="125"/>
    <w:qFormat/>
    <w:uiPriority w:val="0"/>
    <w:rPr>
      <w:rFonts w:ascii="宋体" w:hAnsi="宋体" w:eastAsia="宋体" w:cs="宋体"/>
      <w:bCs/>
      <w:sz w:val="28"/>
      <w:szCs w:val="32"/>
    </w:rPr>
  </w:style>
  <w:style w:type="paragraph" w:customStyle="1" w:styleId="125">
    <w:name w:val="正文部分"/>
    <w:basedOn w:val="1"/>
    <w:link w:val="124"/>
    <w:qFormat/>
    <w:uiPriority w:val="0"/>
    <w:pPr>
      <w:spacing w:line="500" w:lineRule="exact"/>
      <w:ind w:firstLine="200" w:firstLineChars="200"/>
      <w:jc w:val="left"/>
    </w:pPr>
    <w:rPr>
      <w:rFonts w:ascii="宋体" w:hAnsi="宋体" w:cs="宋体"/>
      <w:bCs/>
      <w:kern w:val="0"/>
      <w:sz w:val="28"/>
      <w:szCs w:val="32"/>
    </w:rPr>
  </w:style>
  <w:style w:type="character" w:customStyle="1" w:styleId="126">
    <w:name w:val="description6"/>
    <w:basedOn w:val="57"/>
    <w:qFormat/>
    <w:uiPriority w:val="0"/>
  </w:style>
  <w:style w:type="character" w:customStyle="1" w:styleId="127">
    <w:name w:val="二级节 Char"/>
    <w:basedOn w:val="57"/>
    <w:link w:val="128"/>
    <w:qFormat/>
    <w:uiPriority w:val="0"/>
    <w:rPr>
      <w:rFonts w:ascii="宋体" w:hAnsi="宋体"/>
      <w:kern w:val="2"/>
      <w:sz w:val="24"/>
      <w:szCs w:val="24"/>
    </w:rPr>
  </w:style>
  <w:style w:type="paragraph" w:customStyle="1" w:styleId="128">
    <w:name w:val="二级节"/>
    <w:basedOn w:val="46"/>
    <w:next w:val="129"/>
    <w:link w:val="127"/>
    <w:qFormat/>
    <w:uiPriority w:val="0"/>
    <w:pPr>
      <w:spacing w:after="120" w:line="360" w:lineRule="auto"/>
      <w:ind w:left="0" w:firstLine="180" w:firstLineChars="75"/>
      <w:jc w:val="both"/>
    </w:pPr>
    <w:rPr>
      <w:rFonts w:ascii="宋体" w:hAnsi="宋体" w:eastAsiaTheme="minorEastAsia" w:cstheme="minorBidi"/>
      <w:smallCaps w:val="0"/>
      <w:sz w:val="24"/>
      <w:szCs w:val="24"/>
    </w:rPr>
  </w:style>
  <w:style w:type="paragraph" w:customStyle="1" w:styleId="129">
    <w:name w:val="纯文本1"/>
    <w:basedOn w:val="1"/>
    <w:qFormat/>
    <w:uiPriority w:val="0"/>
    <w:pPr>
      <w:adjustRightInd w:val="0"/>
    </w:pPr>
    <w:rPr>
      <w:rFonts w:hint="eastAsia" w:ascii="宋体"/>
      <w:kern w:val="0"/>
      <w:szCs w:val="20"/>
    </w:rPr>
  </w:style>
  <w:style w:type="character" w:customStyle="1" w:styleId="130">
    <w:name w:val="表格 Char"/>
    <w:basedOn w:val="57"/>
    <w:link w:val="131"/>
    <w:qFormat/>
    <w:uiPriority w:val="0"/>
    <w:rPr>
      <w:kern w:val="2"/>
      <w:sz w:val="24"/>
    </w:rPr>
  </w:style>
  <w:style w:type="paragraph" w:customStyle="1" w:styleId="131">
    <w:name w:val="表格"/>
    <w:basedOn w:val="15"/>
    <w:link w:val="130"/>
    <w:qFormat/>
    <w:uiPriority w:val="0"/>
    <w:pPr>
      <w:tabs>
        <w:tab w:val="left" w:pos="940"/>
      </w:tabs>
      <w:snapToGrid w:val="0"/>
      <w:jc w:val="center"/>
    </w:pPr>
    <w:rPr>
      <w:rFonts w:asciiTheme="minorHAnsi" w:hAnsiTheme="minorHAnsi" w:eastAsiaTheme="minorEastAsia" w:cstheme="minorBidi"/>
      <w:sz w:val="24"/>
    </w:rPr>
  </w:style>
  <w:style w:type="character" w:customStyle="1" w:styleId="132">
    <w:name w:val="样式 样式 表格文字普通文字 Char Char Char Char + 黑色 两端对齐 + 自动设置 居中 Char"/>
    <w:basedOn w:val="108"/>
    <w:link w:val="133"/>
    <w:qFormat/>
    <w:uiPriority w:val="0"/>
    <w:rPr>
      <w:rFonts w:eastAsia="宋体" w:cs="宋体"/>
      <w:color w:val="000000"/>
      <w:kern w:val="2"/>
      <w:sz w:val="21"/>
    </w:rPr>
  </w:style>
  <w:style w:type="paragraph" w:customStyle="1" w:styleId="133">
    <w:name w:val="样式 样式 表格文字普通文字 Char Char Char Char + 黑色 两端对齐 + 自动设置 居中"/>
    <w:basedOn w:val="109"/>
    <w:link w:val="132"/>
    <w:qFormat/>
    <w:uiPriority w:val="0"/>
    <w:pPr>
      <w:jc w:val="center"/>
    </w:pPr>
  </w:style>
  <w:style w:type="character" w:customStyle="1" w:styleId="134">
    <w:name w:val="gwds_nopic"/>
    <w:basedOn w:val="57"/>
    <w:qFormat/>
    <w:uiPriority w:val="0"/>
  </w:style>
  <w:style w:type="character" w:customStyle="1" w:styleId="135">
    <w:name w:val="font11"/>
    <w:basedOn w:val="57"/>
    <w:qFormat/>
    <w:uiPriority w:val="0"/>
    <w:rPr>
      <w:rFonts w:hint="eastAsia" w:ascii="宋体" w:hAnsi="宋体" w:eastAsia="宋体" w:cs="宋体"/>
      <w:color w:val="000000"/>
      <w:sz w:val="21"/>
      <w:szCs w:val="21"/>
      <w:u w:val="none"/>
    </w:rPr>
  </w:style>
  <w:style w:type="character" w:customStyle="1" w:styleId="136">
    <w:name w:val="标题1"/>
    <w:basedOn w:val="57"/>
    <w:qFormat/>
    <w:uiPriority w:val="0"/>
  </w:style>
  <w:style w:type="character" w:customStyle="1" w:styleId="137">
    <w:name w:val="四号 Char"/>
    <w:qFormat/>
    <w:uiPriority w:val="0"/>
    <w:rPr>
      <w:rFonts w:ascii="Times New Roman" w:hAnsi="Times New Roman"/>
      <w:b/>
      <w:kern w:val="2"/>
      <w:sz w:val="28"/>
      <w:szCs w:val="24"/>
    </w:rPr>
  </w:style>
  <w:style w:type="character" w:customStyle="1" w:styleId="138">
    <w:name w:val="样式14 Char"/>
    <w:basedOn w:val="57"/>
    <w:link w:val="139"/>
    <w:qFormat/>
    <w:uiPriority w:val="0"/>
    <w:rPr>
      <w:rFonts w:eastAsia="宋体"/>
      <w:b/>
      <w:bCs/>
      <w:kern w:val="2"/>
      <w:sz w:val="26"/>
      <w:szCs w:val="26"/>
    </w:rPr>
  </w:style>
  <w:style w:type="paragraph" w:customStyle="1" w:styleId="139">
    <w:name w:val="样式14"/>
    <w:basedOn w:val="1"/>
    <w:link w:val="138"/>
    <w:qFormat/>
    <w:uiPriority w:val="0"/>
    <w:pPr>
      <w:keepNext/>
      <w:keepLines/>
      <w:adjustRightInd w:val="0"/>
      <w:snapToGrid w:val="0"/>
      <w:spacing w:line="480" w:lineRule="exact"/>
      <w:outlineLvl w:val="2"/>
    </w:pPr>
    <w:rPr>
      <w:rFonts w:asciiTheme="minorHAnsi" w:hAnsiTheme="minorHAnsi" w:cstheme="minorBidi"/>
      <w:b/>
      <w:bCs/>
      <w:sz w:val="26"/>
      <w:szCs w:val="26"/>
    </w:rPr>
  </w:style>
  <w:style w:type="character" w:customStyle="1" w:styleId="140">
    <w:name w:val="Char Char Char Char Char Char Char Char Char Char Char"/>
    <w:basedOn w:val="57"/>
    <w:qFormat/>
    <w:uiPriority w:val="0"/>
    <w:rPr>
      <w:rFonts w:ascii="宋体" w:hAnsi="Courier New" w:eastAsia="宋体"/>
      <w:kern w:val="2"/>
      <w:sz w:val="21"/>
      <w:lang w:val="en-US" w:eastAsia="zh-CN" w:bidi="ar-SA"/>
    </w:rPr>
  </w:style>
  <w:style w:type="character" w:customStyle="1" w:styleId="141">
    <w:name w:val="gwds_nopic2"/>
    <w:basedOn w:val="57"/>
    <w:qFormat/>
    <w:uiPriority w:val="0"/>
  </w:style>
  <w:style w:type="character" w:customStyle="1" w:styleId="142">
    <w:name w:val="style11"/>
    <w:basedOn w:val="57"/>
    <w:qFormat/>
    <w:uiPriority w:val="0"/>
  </w:style>
  <w:style w:type="character" w:customStyle="1" w:styleId="143">
    <w:name w:val="表文字 Char1"/>
    <w:basedOn w:val="57"/>
    <w:link w:val="144"/>
    <w:qFormat/>
    <w:uiPriority w:val="0"/>
    <w:rPr>
      <w:sz w:val="21"/>
      <w:szCs w:val="21"/>
    </w:rPr>
  </w:style>
  <w:style w:type="paragraph" w:customStyle="1" w:styleId="144">
    <w:name w:val="表文字"/>
    <w:link w:val="143"/>
    <w:qFormat/>
    <w:uiPriority w:val="0"/>
    <w:pPr>
      <w:widowControl w:val="0"/>
      <w:adjustRightInd w:val="0"/>
      <w:spacing w:line="240" w:lineRule="exact"/>
      <w:jc w:val="center"/>
      <w:textAlignment w:val="baseline"/>
    </w:pPr>
    <w:rPr>
      <w:rFonts w:asciiTheme="minorHAnsi" w:hAnsiTheme="minorHAnsi" w:eastAsiaTheme="minorEastAsia" w:cstheme="minorBidi"/>
      <w:sz w:val="21"/>
      <w:szCs w:val="21"/>
      <w:lang w:val="en-US" w:eastAsia="zh-CN" w:bidi="ar-SA"/>
    </w:rPr>
  </w:style>
  <w:style w:type="character" w:customStyle="1" w:styleId="145">
    <w:name w:val="样式 样式1 + 首行缩进:  2 字符 Char"/>
    <w:qFormat/>
    <w:uiPriority w:val="0"/>
    <w:rPr>
      <w:rFonts w:eastAsia="宋体" w:cs="宋体"/>
      <w:bCs/>
      <w:kern w:val="2"/>
      <w:sz w:val="24"/>
      <w:lang w:val="en-US" w:eastAsia="zh-CN" w:bidi="ar-SA"/>
    </w:rPr>
  </w:style>
  <w:style w:type="character" w:customStyle="1" w:styleId="146">
    <w:name w:val="正文文本缩进 Char"/>
    <w:basedOn w:val="57"/>
    <w:qFormat/>
    <w:uiPriority w:val="0"/>
    <w:rPr>
      <w:rFonts w:eastAsia="宋体"/>
      <w:kern w:val="2"/>
      <w:sz w:val="28"/>
      <w:lang w:val="en-US" w:eastAsia="zh-CN" w:bidi="ar-SA"/>
    </w:rPr>
  </w:style>
  <w:style w:type="character" w:customStyle="1" w:styleId="147">
    <w:name w:val="headline-content2"/>
    <w:basedOn w:val="57"/>
    <w:qFormat/>
    <w:uiPriority w:val="0"/>
  </w:style>
  <w:style w:type="character" w:customStyle="1" w:styleId="148">
    <w:name w:val="normal1"/>
    <w:basedOn w:val="57"/>
    <w:qFormat/>
    <w:uiPriority w:val="0"/>
    <w:rPr>
      <w:rFonts w:hint="default" w:ascii="Tahoma" w:hAnsi="Tahoma" w:cs="Tahoma"/>
      <w:sz w:val="17"/>
      <w:szCs w:val="17"/>
    </w:rPr>
  </w:style>
  <w:style w:type="character" w:customStyle="1" w:styleId="149">
    <w:name w:val="脚注文本 Char"/>
    <w:basedOn w:val="57"/>
    <w:qFormat/>
    <w:uiPriority w:val="0"/>
    <w:rPr>
      <w:rFonts w:eastAsia="宋体"/>
      <w:kern w:val="2"/>
      <w:sz w:val="18"/>
      <w:szCs w:val="18"/>
    </w:rPr>
  </w:style>
  <w:style w:type="character" w:customStyle="1" w:styleId="150">
    <w:name w:val="正文1 Char"/>
    <w:link w:val="151"/>
    <w:qFormat/>
    <w:uiPriority w:val="0"/>
    <w:rPr>
      <w:rFonts w:eastAsia="宋体"/>
      <w:kern w:val="2"/>
      <w:sz w:val="28"/>
    </w:rPr>
  </w:style>
  <w:style w:type="paragraph" w:customStyle="1" w:styleId="151">
    <w:name w:val="正文1"/>
    <w:basedOn w:val="1"/>
    <w:link w:val="150"/>
    <w:qFormat/>
    <w:uiPriority w:val="0"/>
    <w:pPr>
      <w:adjustRightInd w:val="0"/>
      <w:snapToGrid w:val="0"/>
      <w:spacing w:line="500" w:lineRule="atLeast"/>
      <w:ind w:firstLine="567"/>
    </w:pPr>
    <w:rPr>
      <w:rFonts w:asciiTheme="minorHAnsi" w:hAnsiTheme="minorHAnsi" w:cstheme="minorBidi"/>
      <w:sz w:val="28"/>
      <w:szCs w:val="20"/>
    </w:rPr>
  </w:style>
  <w:style w:type="character" w:customStyle="1" w:styleId="152">
    <w:name w:val="startenddate"/>
    <w:basedOn w:val="57"/>
    <w:qFormat/>
    <w:uiPriority w:val="0"/>
  </w:style>
  <w:style w:type="character" w:customStyle="1" w:styleId="153">
    <w:name w:val="a14px1"/>
    <w:basedOn w:val="57"/>
    <w:qFormat/>
    <w:uiPriority w:val="0"/>
    <w:rPr>
      <w:rFonts w:hint="default" w:ascii="Arial" w:hAnsi="Arial" w:cs="Arial"/>
      <w:sz w:val="33"/>
      <w:szCs w:val="33"/>
    </w:rPr>
  </w:style>
  <w:style w:type="character" w:customStyle="1" w:styleId="154">
    <w:name w:val="left"/>
    <w:basedOn w:val="57"/>
    <w:qFormat/>
    <w:uiPriority w:val="0"/>
  </w:style>
  <w:style w:type="character" w:customStyle="1" w:styleId="155">
    <w:name w:val="正文首行缩进 Char"/>
    <w:basedOn w:val="98"/>
    <w:qFormat/>
    <w:uiPriority w:val="0"/>
    <w:rPr>
      <w:rFonts w:ascii="宋体" w:hAnsi="宋体" w:eastAsia="宋体" w:cs="Times New Roman"/>
      <w:bCs/>
      <w:color w:val="000000"/>
      <w:kern w:val="2"/>
      <w:sz w:val="21"/>
      <w:szCs w:val="24"/>
    </w:rPr>
  </w:style>
  <w:style w:type="character" w:customStyle="1" w:styleId="156">
    <w:name w:val="right"/>
    <w:basedOn w:val="57"/>
    <w:qFormat/>
    <w:uiPriority w:val="0"/>
  </w:style>
  <w:style w:type="character" w:customStyle="1" w:styleId="157">
    <w:name w:val="Char Char7"/>
    <w:qFormat/>
    <w:uiPriority w:val="0"/>
    <w:rPr>
      <w:rFonts w:eastAsia="宋体"/>
      <w:kern w:val="2"/>
      <w:sz w:val="18"/>
      <w:lang w:val="en-US" w:eastAsia="zh-CN" w:bidi="ar-SA"/>
    </w:rPr>
  </w:style>
  <w:style w:type="character" w:customStyle="1" w:styleId="158">
    <w:name w:val="正文四号 Char1"/>
    <w:basedOn w:val="57"/>
    <w:qFormat/>
    <w:uiPriority w:val="0"/>
    <w:rPr>
      <w:sz w:val="28"/>
      <w:lang w:bidi="ar-SA"/>
    </w:rPr>
  </w:style>
  <w:style w:type="character" w:customStyle="1" w:styleId="159">
    <w:name w:val="正文首行缩进 Char1"/>
    <w:basedOn w:val="98"/>
    <w:link w:val="53"/>
    <w:qFormat/>
    <w:uiPriority w:val="0"/>
    <w:rPr>
      <w:rFonts w:ascii="Times New Roman" w:hAnsi="Times New Roman" w:eastAsia="宋体" w:cs="Times New Roman"/>
      <w:kern w:val="2"/>
      <w:sz w:val="21"/>
      <w:szCs w:val="24"/>
    </w:rPr>
  </w:style>
  <w:style w:type="character" w:customStyle="1" w:styleId="160">
    <w:name w:val="正文文本 2 Char"/>
    <w:basedOn w:val="57"/>
    <w:link w:val="48"/>
    <w:qFormat/>
    <w:uiPriority w:val="0"/>
    <w:rPr>
      <w:rFonts w:ascii="宋体" w:hAnsi="宋体" w:eastAsia="宋体" w:cs="Times New Roman"/>
      <w:kern w:val="2"/>
      <w:sz w:val="24"/>
      <w:szCs w:val="24"/>
    </w:rPr>
  </w:style>
  <w:style w:type="character" w:customStyle="1" w:styleId="161">
    <w:name w:val="脚注文本 Char1"/>
    <w:basedOn w:val="57"/>
    <w:link w:val="41"/>
    <w:qFormat/>
    <w:uiPriority w:val="0"/>
    <w:rPr>
      <w:rFonts w:ascii="Times New Roman" w:hAnsi="Times New Roman" w:eastAsia="宋体" w:cs="Times New Roman"/>
      <w:kern w:val="2"/>
      <w:sz w:val="18"/>
      <w:szCs w:val="18"/>
    </w:rPr>
  </w:style>
  <w:style w:type="character" w:customStyle="1" w:styleId="162">
    <w:name w:val="日期 Char"/>
    <w:basedOn w:val="57"/>
    <w:link w:val="32"/>
    <w:qFormat/>
    <w:uiPriority w:val="0"/>
    <w:rPr>
      <w:rFonts w:ascii="宋体" w:hAnsi="Times New Roman" w:eastAsia="宋体" w:cs="Times New Roman"/>
      <w:b/>
      <w:bCs/>
      <w:color w:val="000000"/>
      <w:kern w:val="2"/>
      <w:sz w:val="24"/>
      <w:szCs w:val="24"/>
    </w:rPr>
  </w:style>
  <w:style w:type="character" w:customStyle="1" w:styleId="163">
    <w:name w:val="标题 Char"/>
    <w:basedOn w:val="57"/>
    <w:link w:val="51"/>
    <w:qFormat/>
    <w:uiPriority w:val="0"/>
    <w:rPr>
      <w:rFonts w:ascii="Times New Roman" w:hAnsi="Times New Roman" w:eastAsia="宋体" w:cs="Arial"/>
      <w:bCs/>
      <w:color w:val="000000"/>
      <w:kern w:val="2"/>
      <w:sz w:val="26"/>
      <w:szCs w:val="32"/>
    </w:rPr>
  </w:style>
  <w:style w:type="character" w:customStyle="1" w:styleId="164">
    <w:name w:val="注释标题 Char"/>
    <w:basedOn w:val="57"/>
    <w:link w:val="13"/>
    <w:qFormat/>
    <w:uiPriority w:val="0"/>
    <w:rPr>
      <w:rFonts w:ascii="Times New Roman" w:hAnsi="Times New Roman" w:eastAsia="宋体" w:cs="Times New Roman"/>
      <w:kern w:val="2"/>
      <w:sz w:val="21"/>
      <w:szCs w:val="24"/>
    </w:rPr>
  </w:style>
  <w:style w:type="paragraph" w:customStyle="1" w:styleId="165">
    <w:name w:val="表体"/>
    <w:basedOn w:val="1"/>
    <w:qFormat/>
    <w:uiPriority w:val="0"/>
    <w:pPr>
      <w:jc w:val="center"/>
    </w:pPr>
    <w:rPr>
      <w:szCs w:val="21"/>
    </w:rPr>
  </w:style>
  <w:style w:type="paragraph" w:customStyle="1" w:styleId="166">
    <w:name w:val="xl51"/>
    <w:basedOn w:val="1"/>
    <w:qFormat/>
    <w:uiPriority w:val="0"/>
    <w:pPr>
      <w:widowControl/>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67">
    <w:name w:val="样式 标题 2 + (西文) 黑体 (中文) 黑体 (符号) Times New Roman 四号 非加粗 段前: 0..."/>
    <w:basedOn w:val="3"/>
    <w:qFormat/>
    <w:uiPriority w:val="0"/>
    <w:pPr>
      <w:keepLines/>
      <w:spacing w:beforeLines="50" w:line="420" w:lineRule="auto"/>
      <w:jc w:val="both"/>
    </w:pPr>
    <w:rPr>
      <w:rFonts w:ascii="黑体" w:eastAsia="黑体" w:cs="宋体"/>
      <w:bCs/>
      <w:color w:val="000000"/>
      <w:szCs w:val="32"/>
    </w:rPr>
  </w:style>
  <w:style w:type="paragraph" w:customStyle="1" w:styleId="168">
    <w:name w:val="样式 小四 行距: 固定值 16 磅"/>
    <w:basedOn w:val="1"/>
    <w:qFormat/>
    <w:uiPriority w:val="0"/>
    <w:pPr>
      <w:snapToGrid w:val="0"/>
      <w:spacing w:line="400" w:lineRule="exact"/>
      <w:ind w:firstLine="480" w:firstLineChars="200"/>
    </w:pPr>
    <w:rPr>
      <w:sz w:val="24"/>
      <w:szCs w:val="20"/>
    </w:rPr>
  </w:style>
  <w:style w:type="paragraph" w:customStyle="1" w:styleId="169">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170">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Default"/>
    <w:qFormat/>
    <w:uiPriority w:val="0"/>
    <w:pPr>
      <w:widowControl w:val="0"/>
      <w:autoSpaceDE w:val="0"/>
      <w:autoSpaceDN w:val="0"/>
      <w:adjustRightInd w:val="0"/>
    </w:pPr>
    <w:rPr>
      <w:rFonts w:ascii="幼圆" w:hAnsi="Times New Roman" w:eastAsia="幼圆" w:cs="Times New Roman"/>
      <w:color w:val="000000"/>
      <w:sz w:val="24"/>
      <w:szCs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Cs w:val="21"/>
    </w:rPr>
  </w:style>
  <w:style w:type="paragraph" w:customStyle="1" w:styleId="1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album-div1"/>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75">
    <w:name w:val="表格标题"/>
    <w:basedOn w:val="1"/>
    <w:qFormat/>
    <w:uiPriority w:val="0"/>
    <w:pPr>
      <w:spacing w:line="500" w:lineRule="exact"/>
      <w:jc w:val="center"/>
    </w:pPr>
    <w:rPr>
      <w:rFonts w:eastAsia="黑体"/>
      <w:bCs/>
      <w:sz w:val="24"/>
    </w:rPr>
  </w:style>
  <w:style w:type="paragraph" w:customStyle="1" w:styleId="176">
    <w:name w:val="标题2"/>
    <w:basedOn w:val="1"/>
    <w:qFormat/>
    <w:uiPriority w:val="0"/>
    <w:pPr>
      <w:spacing w:line="360" w:lineRule="auto"/>
    </w:pPr>
    <w:rPr>
      <w:rFonts w:eastAsia="黑体"/>
      <w:b/>
      <w:bCs/>
      <w:sz w:val="28"/>
      <w:szCs w:val="20"/>
    </w:rPr>
  </w:style>
  <w:style w:type="paragraph" w:customStyle="1" w:styleId="177">
    <w:name w:val="地勘正文"/>
    <w:basedOn w:val="24"/>
    <w:qFormat/>
    <w:uiPriority w:val="0"/>
    <w:pPr>
      <w:tabs>
        <w:tab w:val="center" w:pos="6663"/>
      </w:tabs>
      <w:adjustRightInd w:val="0"/>
      <w:snapToGrid w:val="0"/>
      <w:spacing w:line="480" w:lineRule="exact"/>
      <w:ind w:firstLine="480"/>
      <w:jc w:val="left"/>
      <w:textAlignment w:val="baseline"/>
    </w:pPr>
    <w:rPr>
      <w:rFonts w:ascii="宋体" w:hAnsi="宋体" w:eastAsia="宋体" w:cs="Times New Roman"/>
      <w:color w:val="000000"/>
      <w:kern w:val="0"/>
      <w:sz w:val="24"/>
      <w:szCs w:val="20"/>
    </w:rPr>
  </w:style>
  <w:style w:type="paragraph" w:customStyle="1" w:styleId="178">
    <w:name w:val="样式 标题2　自动设置"/>
    <w:basedOn w:val="3"/>
    <w:qFormat/>
    <w:uiPriority w:val="0"/>
    <w:pPr>
      <w:keepLines/>
      <w:tabs>
        <w:tab w:val="left" w:pos="780"/>
      </w:tabs>
      <w:spacing w:beforeLines="50"/>
      <w:ind w:left="780" w:hanging="360"/>
      <w:jc w:val="both"/>
    </w:pPr>
    <w:rPr>
      <w:rFonts w:ascii="宋体" w:hAnsi="宋体" w:cs="宋体"/>
      <w:bCs/>
      <w:color w:val="000000"/>
      <w:kern w:val="0"/>
    </w:rPr>
  </w:style>
  <w:style w:type="paragraph" w:customStyle="1" w:styleId="179">
    <w:name w:val="Char Char Char Char Char Char Char"/>
    <w:basedOn w:val="1"/>
    <w:qFormat/>
    <w:uiPriority w:val="0"/>
  </w:style>
  <w:style w:type="paragraph" w:customStyle="1" w:styleId="180">
    <w:name w:val="地告标题2"/>
    <w:basedOn w:val="3"/>
    <w:qFormat/>
    <w:uiPriority w:val="0"/>
    <w:pPr>
      <w:keepLines/>
      <w:adjustRightInd w:val="0"/>
      <w:snapToGrid w:val="0"/>
      <w:spacing w:beforeLines="100" w:line="600" w:lineRule="atLeast"/>
      <w:jc w:val="both"/>
    </w:pPr>
    <w:rPr>
      <w:rFonts w:ascii="宋体" w:hAnsi="宋体"/>
      <w:bCs/>
      <w:color w:val="000000"/>
      <w:kern w:val="0"/>
      <w:sz w:val="24"/>
      <w:szCs w:val="32"/>
    </w:rPr>
  </w:style>
  <w:style w:type="paragraph" w:customStyle="1" w:styleId="181">
    <w:name w:val="表格标题01 Char"/>
    <w:basedOn w:val="1"/>
    <w:qFormat/>
    <w:uiPriority w:val="0"/>
    <w:pPr>
      <w:adjustRightInd w:val="0"/>
      <w:spacing w:line="480" w:lineRule="exact"/>
      <w:jc w:val="center"/>
      <w:textAlignment w:val="baseline"/>
    </w:pPr>
    <w:rPr>
      <w:spacing w:val="-2"/>
      <w:kern w:val="0"/>
      <w:sz w:val="28"/>
      <w:szCs w:val="28"/>
    </w:rPr>
  </w:style>
  <w:style w:type="paragraph" w:customStyle="1" w:styleId="182">
    <w:name w:val="样式 标题 1 + 自动设置"/>
    <w:basedOn w:val="2"/>
    <w:qFormat/>
    <w:uiPriority w:val="0"/>
    <w:pPr>
      <w:widowControl/>
      <w:tabs>
        <w:tab w:val="left" w:pos="420"/>
        <w:tab w:val="left" w:pos="700"/>
      </w:tabs>
      <w:spacing w:beforeLines="150" w:afterLines="173"/>
      <w:textAlignment w:val="baseline"/>
    </w:pPr>
    <w:rPr>
      <w:rFonts w:ascii="Times New Roman" w:eastAsia="楷体_GB2312" w:cs="宋体"/>
      <w:bCs/>
      <w:sz w:val="32"/>
      <w:szCs w:val="32"/>
    </w:rPr>
  </w:style>
  <w:style w:type="paragraph" w:customStyle="1" w:styleId="183">
    <w:name w:val="Char Char Char3 Char"/>
    <w:basedOn w:val="1"/>
    <w:qFormat/>
    <w:uiPriority w:val="0"/>
    <w:pPr>
      <w:autoSpaceDE w:val="0"/>
      <w:autoSpaceDN w:val="0"/>
      <w:adjustRightInd w:val="0"/>
      <w:spacing w:line="360" w:lineRule="auto"/>
      <w:ind w:firstLine="200" w:firstLineChars="200"/>
      <w:textAlignment w:val="baseline"/>
    </w:pPr>
    <w:rPr>
      <w:kern w:val="0"/>
      <w:sz w:val="24"/>
      <w:szCs w:val="20"/>
    </w:rPr>
  </w:style>
  <w:style w:type="paragraph" w:customStyle="1" w:styleId="184">
    <w:name w:val="样式 宋体 小四 左 行距: 固定值 22 磅"/>
    <w:basedOn w:val="1"/>
    <w:qFormat/>
    <w:uiPriority w:val="0"/>
    <w:pPr>
      <w:spacing w:line="440" w:lineRule="exact"/>
      <w:ind w:firstLine="200" w:firstLineChars="200"/>
      <w:jc w:val="left"/>
    </w:pPr>
    <w:rPr>
      <w:rFonts w:ascii="宋体" w:hAnsi="宋体" w:cs="宋体"/>
      <w:sz w:val="24"/>
      <w:szCs w:val="20"/>
    </w:rPr>
  </w:style>
  <w:style w:type="paragraph" w:customStyle="1" w:styleId="185">
    <w:name w:val="a1"/>
    <w:basedOn w:val="1"/>
    <w:qFormat/>
    <w:uiPriority w:val="0"/>
    <w:pPr>
      <w:widowControl/>
      <w:spacing w:before="100" w:beforeAutospacing="1" w:after="100" w:afterAutospacing="1"/>
    </w:pPr>
    <w:rPr>
      <w:rFonts w:ascii="宋体" w:hAnsi="宋体" w:cs="宋体"/>
      <w:kern w:val="0"/>
    </w:rPr>
  </w:style>
  <w:style w:type="paragraph" w:customStyle="1" w:styleId="18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Cs w:val="21"/>
    </w:rPr>
  </w:style>
  <w:style w:type="paragraph" w:customStyle="1" w:styleId="187">
    <w:name w:val="样式 报告 + 首行缩进:  2 字符"/>
    <w:basedOn w:val="1"/>
    <w:qFormat/>
    <w:uiPriority w:val="0"/>
    <w:pPr>
      <w:widowControl/>
      <w:overflowPunct w:val="0"/>
      <w:autoSpaceDE w:val="0"/>
      <w:autoSpaceDN w:val="0"/>
      <w:adjustRightInd w:val="0"/>
      <w:spacing w:before="120" w:after="120" w:line="400" w:lineRule="atLeast"/>
      <w:ind w:firstLine="480" w:firstLineChars="200"/>
      <w:textAlignment w:val="baseline"/>
    </w:pPr>
    <w:rPr>
      <w:kern w:val="0"/>
      <w:sz w:val="24"/>
      <w:szCs w:val="20"/>
    </w:rPr>
  </w:style>
  <w:style w:type="paragraph" w:customStyle="1" w:styleId="188">
    <w:name w:val="样式 标题 1 + 宋体 加粗 行距: 固定值 24.5 磅"/>
    <w:basedOn w:val="2"/>
    <w:qFormat/>
    <w:uiPriority w:val="0"/>
    <w:pPr>
      <w:keepLines w:val="0"/>
      <w:autoSpaceDE/>
      <w:autoSpaceDN/>
      <w:adjustRightInd/>
      <w:spacing w:beforeLines="173" w:afterLines="173" w:line="560" w:lineRule="exact"/>
    </w:pPr>
    <w:rPr>
      <w:rFonts w:cs="宋体"/>
      <w:sz w:val="32"/>
      <w:szCs w:val="20"/>
    </w:rPr>
  </w:style>
  <w:style w:type="paragraph" w:customStyle="1" w:styleId="189">
    <w:name w:val="1"/>
    <w:basedOn w:val="1"/>
    <w:next w:val="29"/>
    <w:qFormat/>
    <w:uiPriority w:val="0"/>
    <w:rPr>
      <w:rFonts w:ascii="宋体" w:hAnsi="Courier New" w:cs="Courier New"/>
      <w:szCs w:val="21"/>
    </w:rPr>
  </w:style>
  <w:style w:type="paragraph" w:customStyle="1" w:styleId="190">
    <w:name w:val="目录4"/>
    <w:basedOn w:val="1"/>
    <w:qFormat/>
    <w:uiPriority w:val="0"/>
    <w:pPr>
      <w:widowControl/>
      <w:tabs>
        <w:tab w:val="left" w:leader="dot" w:pos="7370"/>
      </w:tabs>
      <w:spacing w:line="317" w:lineRule="atLeast"/>
      <w:ind w:firstLine="629"/>
      <w:textAlignment w:val="baseline"/>
    </w:pPr>
    <w:rPr>
      <w:color w:val="000000"/>
      <w:kern w:val="0"/>
      <w:sz w:val="28"/>
      <w:szCs w:val="20"/>
      <w:u w:color="000000"/>
    </w:rPr>
  </w:style>
  <w:style w:type="paragraph" w:customStyle="1" w:styleId="191">
    <w:name w:val="样式2"/>
    <w:basedOn w:val="37"/>
    <w:qFormat/>
    <w:uiPriority w:val="0"/>
    <w:pPr>
      <w:tabs>
        <w:tab w:val="right" w:leader="dot" w:pos="8296"/>
      </w:tabs>
      <w:spacing w:line="520" w:lineRule="exact"/>
      <w:jc w:val="both"/>
    </w:pPr>
    <w:rPr>
      <w:rFonts w:ascii="楷体_GB2312" w:eastAsia="楷体_GB2312"/>
      <w:bCs w:val="0"/>
      <w:sz w:val="28"/>
      <w:szCs w:val="28"/>
    </w:rPr>
  </w:style>
  <w:style w:type="paragraph" w:customStyle="1" w:styleId="192">
    <w:name w:val="样式 标题 3样式　标题 3　自动设置标题 3 Char章 + Times New 表题3"/>
    <w:basedOn w:val="5"/>
    <w:qFormat/>
    <w:uiPriority w:val="0"/>
    <w:pPr>
      <w:tabs>
        <w:tab w:val="left" w:pos="720"/>
        <w:tab w:val="left" w:pos="3800"/>
        <w:tab w:val="left" w:pos="5200"/>
      </w:tabs>
      <w:autoSpaceDE w:val="0"/>
      <w:autoSpaceDN w:val="0"/>
      <w:adjustRightInd w:val="0"/>
      <w:snapToGrid w:val="0"/>
      <w:spacing w:beforeLines="50" w:afterLines="50"/>
      <w:ind w:left="720" w:hanging="720" w:firstLineChars="200"/>
    </w:pPr>
    <w:rPr>
      <w:rFonts w:ascii="宋体" w:hAnsi="宋体" w:cs="宋体"/>
      <w:bCs/>
      <w:color w:val="000000"/>
      <w:sz w:val="28"/>
      <w:szCs w:val="28"/>
    </w:rPr>
  </w:style>
  <w:style w:type="paragraph" w:customStyle="1" w:styleId="193">
    <w:name w:val="标题4"/>
    <w:basedOn w:val="1"/>
    <w:next w:val="1"/>
    <w:qFormat/>
    <w:uiPriority w:val="0"/>
    <w:pPr>
      <w:spacing w:line="480" w:lineRule="exact"/>
      <w:outlineLvl w:val="3"/>
    </w:pPr>
    <w:rPr>
      <w:rFonts w:cs="Dutch801 Rm BT"/>
      <w:spacing w:val="10"/>
      <w:kern w:val="24"/>
      <w:sz w:val="24"/>
    </w:rPr>
  </w:style>
  <w:style w:type="paragraph" w:customStyle="1" w:styleId="194">
    <w:name w:val="无间隔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95">
    <w:name w:val="二级无标题条"/>
    <w:basedOn w:val="1"/>
    <w:qFormat/>
    <w:uiPriority w:val="0"/>
    <w:rPr>
      <w:rFonts w:cs="Dutch801 Rm BT"/>
    </w:rPr>
  </w:style>
  <w:style w:type="paragraph" w:customStyle="1" w:styleId="196">
    <w:name w:val="MTDisplayEquation"/>
    <w:basedOn w:val="1"/>
    <w:next w:val="1"/>
    <w:qFormat/>
    <w:uiPriority w:val="0"/>
    <w:pPr>
      <w:tabs>
        <w:tab w:val="center" w:pos="4160"/>
        <w:tab w:val="right" w:pos="8300"/>
      </w:tabs>
      <w:spacing w:line="360" w:lineRule="auto"/>
    </w:pPr>
    <w:rPr>
      <w:sz w:val="24"/>
    </w:rPr>
  </w:style>
  <w:style w:type="paragraph" w:customStyle="1" w:styleId="197">
    <w:name w:val="bw1"/>
    <w:basedOn w:val="1"/>
    <w:qFormat/>
    <w:uiPriority w:val="0"/>
    <w:pPr>
      <w:adjustRightInd w:val="0"/>
      <w:snapToGrid w:val="0"/>
      <w:spacing w:line="240" w:lineRule="atLeast"/>
      <w:ind w:left="-57" w:right="-57"/>
      <w:jc w:val="center"/>
    </w:pPr>
    <w:rPr>
      <w:rFonts w:ascii="Arial Narrow" w:hAnsi="Arial Narrow" w:eastAsia="楷体_GB2312"/>
      <w:w w:val="90"/>
      <w:sz w:val="18"/>
      <w:szCs w:val="20"/>
    </w:rPr>
  </w:style>
  <w:style w:type="paragraph" w:customStyle="1" w:styleId="198">
    <w:name w:val="Char"/>
    <w:basedOn w:val="1"/>
    <w:qFormat/>
    <w:uiPriority w:val="0"/>
    <w:pPr>
      <w:spacing w:line="360" w:lineRule="auto"/>
    </w:pPr>
    <w:rPr>
      <w:rFonts w:ascii="仿宋_GB2312" w:hAnsi="Tahoma" w:eastAsia="仿宋_GB2312"/>
      <w:szCs w:val="21"/>
    </w:rPr>
  </w:style>
  <w:style w:type="paragraph" w:customStyle="1" w:styleId="199">
    <w:name w:val="样式 标题 6 + 四号 非加粗 行距: 1.5 倍行距"/>
    <w:basedOn w:val="8"/>
    <w:qFormat/>
    <w:uiPriority w:val="0"/>
    <w:rPr>
      <w:bCs w:val="0"/>
      <w:szCs w:val="28"/>
    </w:rPr>
  </w:style>
  <w:style w:type="paragraph" w:customStyle="1" w:styleId="200">
    <w:name w:val="xl26"/>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1"/>
    </w:rPr>
  </w:style>
  <w:style w:type="paragraph" w:customStyle="1" w:styleId="201">
    <w:name w:val="样式16"/>
    <w:basedOn w:val="191"/>
    <w:qFormat/>
    <w:uiPriority w:val="0"/>
    <w:pPr>
      <w:keepNext/>
      <w:keepLines/>
      <w:tabs>
        <w:tab w:val="clear" w:pos="8296"/>
      </w:tabs>
      <w:adjustRightInd w:val="0"/>
      <w:snapToGrid w:val="0"/>
      <w:spacing w:beforeLines="50" w:afterLines="50" w:line="480" w:lineRule="exact"/>
      <w:outlineLvl w:val="1"/>
    </w:pPr>
    <w:rPr>
      <w:rFonts w:ascii="Times New Roman" w:eastAsia="黑体"/>
      <w:b w:val="0"/>
      <w:caps w:val="0"/>
      <w:snapToGrid w:val="0"/>
    </w:rPr>
  </w:style>
  <w:style w:type="paragraph" w:customStyle="1" w:styleId="202">
    <w:name w:val="Char Char Char Char"/>
    <w:basedOn w:val="1"/>
    <w:qFormat/>
    <w:uiPriority w:val="0"/>
    <w:pPr>
      <w:spacing w:line="360" w:lineRule="auto"/>
      <w:ind w:firstLine="200" w:firstLineChars="200"/>
    </w:pPr>
    <w:rPr>
      <w:rFonts w:ascii="宋体" w:hAnsi="宋体" w:cs="宋体"/>
      <w:sz w:val="24"/>
    </w:rPr>
  </w:style>
  <w:style w:type="paragraph" w:customStyle="1" w:styleId="203">
    <w:name w:val="样式11"/>
    <w:basedOn w:val="1"/>
    <w:qFormat/>
    <w:uiPriority w:val="0"/>
    <w:pPr>
      <w:adjustRightInd w:val="0"/>
      <w:snapToGrid w:val="0"/>
      <w:spacing w:line="480" w:lineRule="exact"/>
      <w:ind w:firstLine="200" w:firstLineChars="200"/>
    </w:pPr>
    <w:rPr>
      <w:rFonts w:ascii="宋体" w:hAnsi="宋体"/>
      <w:color w:val="000000"/>
      <w:sz w:val="26"/>
      <w:szCs w:val="26"/>
    </w:rPr>
  </w:style>
  <w:style w:type="paragraph" w:customStyle="1" w:styleId="204">
    <w:name w:val="默认段落字体 Para Char Char Char Char Char Char Char Char Char Char"/>
    <w:basedOn w:val="1"/>
    <w:qFormat/>
    <w:uiPriority w:val="0"/>
    <w:rPr>
      <w:rFonts w:ascii="Arial" w:hAnsi="Arial" w:cs="Arial"/>
      <w:sz w:val="20"/>
      <w:szCs w:val="20"/>
    </w:rPr>
  </w:style>
  <w:style w:type="paragraph" w:customStyle="1" w:styleId="205">
    <w:name w:val="样式 标题 6 + 四号 非加粗"/>
    <w:basedOn w:val="8"/>
    <w:qFormat/>
    <w:uiPriority w:val="0"/>
    <w:rPr>
      <w:szCs w:val="28"/>
    </w:rPr>
  </w:style>
  <w:style w:type="paragraph" w:customStyle="1" w:styleId="206">
    <w:name w:val="标题11"/>
    <w:basedOn w:val="1"/>
    <w:qFormat/>
    <w:uiPriority w:val="0"/>
    <w:pPr>
      <w:tabs>
        <w:tab w:val="left" w:pos="360"/>
      </w:tabs>
      <w:spacing w:line="360" w:lineRule="auto"/>
      <w:ind w:left="360" w:hanging="360"/>
    </w:pPr>
    <w:rPr>
      <w:rFonts w:eastAsia="黑体"/>
      <w:b/>
      <w:bCs/>
      <w:sz w:val="30"/>
      <w:szCs w:val="20"/>
    </w:rPr>
  </w:style>
  <w:style w:type="paragraph" w:customStyle="1" w:styleId="207">
    <w:name w:val="样式 四号"/>
    <w:basedOn w:val="1"/>
    <w:qFormat/>
    <w:uiPriority w:val="0"/>
    <w:pPr>
      <w:adjustRightInd w:val="0"/>
      <w:snapToGrid w:val="0"/>
      <w:spacing w:line="348" w:lineRule="auto"/>
      <w:ind w:firstLine="200" w:firstLineChars="200"/>
    </w:pPr>
    <w:rPr>
      <w:rFonts w:eastAsia="仿宋_GB2312"/>
      <w:sz w:val="26"/>
      <w:szCs w:val="28"/>
    </w:rPr>
  </w:style>
  <w:style w:type="paragraph" w:customStyle="1" w:styleId="208">
    <w:name w:val="标题3"/>
    <w:basedOn w:val="1"/>
    <w:qFormat/>
    <w:uiPriority w:val="0"/>
    <w:pPr>
      <w:spacing w:line="360" w:lineRule="auto"/>
    </w:pPr>
    <w:rPr>
      <w:rFonts w:eastAsia="黑体"/>
      <w:b/>
      <w:bCs/>
      <w:sz w:val="24"/>
      <w:szCs w:val="20"/>
    </w:rPr>
  </w:style>
  <w:style w:type="paragraph" w:customStyle="1" w:styleId="209">
    <w:name w:val="样式 样式1 + 首行缩进:  2 字符"/>
    <w:basedOn w:val="81"/>
    <w:qFormat/>
    <w:uiPriority w:val="0"/>
    <w:pPr>
      <w:autoSpaceDE/>
      <w:autoSpaceDN/>
      <w:adjustRightInd/>
      <w:spacing w:before="120" w:after="120" w:line="440" w:lineRule="exact"/>
      <w:ind w:firstLine="480" w:firstLineChars="200"/>
      <w:jc w:val="both"/>
    </w:pPr>
    <w:rPr>
      <w:rFonts w:ascii="Times New Roman" w:hAnsi="Times New Roman" w:cs="宋体"/>
      <w:b/>
      <w:color w:val="auto"/>
      <w:szCs w:val="20"/>
    </w:rPr>
  </w:style>
  <w:style w:type="paragraph" w:customStyle="1" w:styleId="210">
    <w:name w:val="13b"/>
    <w:basedOn w:val="1"/>
    <w:qFormat/>
    <w:uiPriority w:val="0"/>
    <w:pPr>
      <w:widowControl/>
      <w:spacing w:before="100" w:beforeAutospacing="1" w:after="100" w:afterAutospacing="1" w:line="500" w:lineRule="atLeast"/>
      <w:jc w:val="left"/>
    </w:pPr>
    <w:rPr>
      <w:rFonts w:ascii="Arial Unicode MS" w:hAnsi="Arial Unicode MS" w:eastAsia="Arial Unicode MS" w:cs="Arial Unicode MS"/>
      <w:color w:val="000000"/>
      <w:kern w:val="0"/>
      <w:sz w:val="26"/>
      <w:szCs w:val="26"/>
    </w:rPr>
  </w:style>
  <w:style w:type="paragraph" w:customStyle="1" w:styleId="211">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12">
    <w:name w:val="TOC 标题1"/>
    <w:basedOn w:val="2"/>
    <w:next w:val="1"/>
    <w:qFormat/>
    <w:uiPriority w:val="39"/>
    <w:pPr>
      <w:widowControl/>
      <w:autoSpaceDE/>
      <w:autoSpaceDN/>
      <w:adjustRightInd/>
      <w:spacing w:beforeLines="173" w:afterLines="173" w:line="276" w:lineRule="auto"/>
      <w:jc w:val="left"/>
      <w:outlineLvl w:val="9"/>
    </w:pPr>
    <w:rPr>
      <w:rFonts w:ascii="Cambria" w:hAnsi="Cambria"/>
      <w:bCs/>
      <w:color w:val="365F91"/>
      <w:kern w:val="0"/>
      <w:szCs w:val="28"/>
    </w:rPr>
  </w:style>
  <w:style w:type="character" w:customStyle="1" w:styleId="213">
    <w:name w:val="标题 2 Char"/>
    <w:basedOn w:val="57"/>
    <w:link w:val="3"/>
    <w:unhideWhenUsed/>
    <w:qFormat/>
    <w:uiPriority w:val="0"/>
    <w:rPr>
      <w:rFonts w:eastAsia="Times New Roman"/>
      <w:b/>
      <w:kern w:val="2"/>
      <w:sz w:val="28"/>
      <w:szCs w:val="24"/>
    </w:rPr>
  </w:style>
  <w:style w:type="paragraph" w:customStyle="1" w:styleId="214">
    <w:name w:val="样式34"/>
    <w:basedOn w:val="1"/>
    <w:qFormat/>
    <w:uiPriority w:val="0"/>
    <w:pPr>
      <w:adjustRightInd w:val="0"/>
      <w:snapToGrid w:val="0"/>
      <w:spacing w:line="355" w:lineRule="auto"/>
      <w:ind w:firstLine="200" w:firstLineChars="200"/>
    </w:pPr>
    <w:rPr>
      <w:rFonts w:ascii="宋体" w:hAnsi="宋体" w:eastAsia="仿宋_GB2312"/>
      <w:sz w:val="28"/>
      <w:szCs w:val="28"/>
    </w:rPr>
  </w:style>
  <w:style w:type="paragraph" w:customStyle="1" w:styleId="215">
    <w:name w:val="reader-word-layer reader-word-s6-5"/>
    <w:basedOn w:val="1"/>
    <w:qFormat/>
    <w:uiPriority w:val="0"/>
    <w:pPr>
      <w:widowControl/>
      <w:spacing w:before="100" w:beforeAutospacing="1" w:after="100" w:afterAutospacing="1"/>
      <w:jc w:val="left"/>
    </w:pPr>
    <w:rPr>
      <w:rFonts w:ascii="宋体" w:hAnsi="宋体" w:cs="宋体"/>
      <w:kern w:val="0"/>
      <w:sz w:val="24"/>
    </w:rPr>
  </w:style>
  <w:style w:type="paragraph" w:customStyle="1" w:styleId="216">
    <w:name w:val="reader-word-layer reader-word-s7-4"/>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reader-word-layer reader-word-s7-7"/>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
    <w:name w:val="reader-word-layer reader-word-s7-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reader-word-layer reader-word-s7-3"/>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reader-word-layer reader-word-s7-5"/>
    <w:basedOn w:val="1"/>
    <w:qFormat/>
    <w:uiPriority w:val="0"/>
    <w:pPr>
      <w:widowControl/>
      <w:spacing w:before="100" w:beforeAutospacing="1" w:after="100" w:afterAutospacing="1"/>
      <w:jc w:val="left"/>
    </w:pPr>
    <w:rPr>
      <w:rFonts w:ascii="宋体" w:hAnsi="宋体" w:cs="宋体"/>
      <w:kern w:val="0"/>
      <w:sz w:val="24"/>
    </w:rPr>
  </w:style>
  <w:style w:type="paragraph" w:styleId="221">
    <w:name w:val="List Paragraph"/>
    <w:basedOn w:val="1"/>
    <w:qFormat/>
    <w:uiPriority w:val="34"/>
    <w:pPr>
      <w:ind w:firstLine="420"/>
    </w:pPr>
  </w:style>
  <w:style w:type="character" w:customStyle="1" w:styleId="222">
    <w:name w:val="正文文本缩进 2 Char"/>
    <w:basedOn w:val="57"/>
    <w:link w:val="33"/>
    <w:qFormat/>
    <w:uiPriority w:val="0"/>
    <w:rPr>
      <w:kern w:val="2"/>
      <w:sz w:val="24"/>
      <w:szCs w:val="24"/>
    </w:rPr>
  </w:style>
  <w:style w:type="character" w:customStyle="1" w:styleId="223">
    <w:name w:val="正文文本缩进 Char1"/>
    <w:basedOn w:val="57"/>
    <w:qFormat/>
    <w:uiPriority w:val="0"/>
    <w:rPr>
      <w:kern w:val="2"/>
      <w:sz w:val="24"/>
      <w:szCs w:val="24"/>
    </w:rPr>
  </w:style>
  <w:style w:type="character" w:customStyle="1" w:styleId="224">
    <w:name w:val="表头样式1 Char1"/>
    <w:link w:val="225"/>
    <w:qFormat/>
    <w:uiPriority w:val="0"/>
    <w:rPr>
      <w:rFonts w:ascii="宋体" w:hAnsi="宋体" w:eastAsia="黑体" w:cs="Dutch801 Rm BT"/>
      <w:b/>
      <w:kern w:val="2"/>
      <w:sz w:val="24"/>
    </w:rPr>
  </w:style>
  <w:style w:type="paragraph" w:customStyle="1" w:styleId="225">
    <w:name w:val="表头样式1"/>
    <w:basedOn w:val="1"/>
    <w:link w:val="224"/>
    <w:qFormat/>
    <w:uiPriority w:val="0"/>
    <w:pPr>
      <w:spacing w:after="80" w:line="480" w:lineRule="atLeast"/>
      <w:ind w:firstLine="200" w:firstLineChars="200"/>
      <w:jc w:val="center"/>
    </w:pPr>
    <w:rPr>
      <w:rFonts w:ascii="宋体" w:hAnsi="宋体" w:eastAsia="黑体" w:cs="Dutch801 Rm BT"/>
      <w:b/>
      <w:sz w:val="24"/>
      <w:szCs w:val="20"/>
    </w:rPr>
  </w:style>
  <w:style w:type="paragraph" w:customStyle="1" w:styleId="226">
    <w:name w:val="图表标题"/>
    <w:basedOn w:val="1"/>
    <w:next w:val="1"/>
    <w:qFormat/>
    <w:uiPriority w:val="0"/>
    <w:pPr>
      <w:tabs>
        <w:tab w:val="left" w:pos="1275"/>
      </w:tabs>
      <w:spacing w:line="360" w:lineRule="auto"/>
      <w:jc w:val="center"/>
    </w:pPr>
    <w:rPr>
      <w:rFonts w:ascii="仿宋_GB2312" w:hAnsi="宋体" w:eastAsia="仿宋_GB2312"/>
    </w:rPr>
  </w:style>
  <w:style w:type="paragraph" w:customStyle="1" w:styleId="227">
    <w:name w:val="排版正文"/>
    <w:basedOn w:val="1"/>
    <w:next w:val="1"/>
    <w:qFormat/>
    <w:uiPriority w:val="0"/>
    <w:pPr>
      <w:adjustRightInd w:val="0"/>
      <w:snapToGrid w:val="0"/>
      <w:spacing w:line="460" w:lineRule="exact"/>
      <w:ind w:firstLine="510" w:firstLineChars="200"/>
    </w:pPr>
    <w:rPr>
      <w:rFonts w:ascii="宋体" w:hAnsi="宋体" w:cs="Dutch801 Rm BT"/>
      <w:sz w:val="26"/>
      <w:szCs w:val="22"/>
    </w:rPr>
  </w:style>
  <w:style w:type="paragraph" w:customStyle="1" w:styleId="228">
    <w:name w:val="p0"/>
    <w:basedOn w:val="1"/>
    <w:qFormat/>
    <w:uiPriority w:val="0"/>
    <w:pPr>
      <w:widowControl/>
      <w:spacing w:line="360" w:lineRule="auto"/>
    </w:pPr>
    <w:rPr>
      <w:rFonts w:ascii="Arial" w:hAnsi="Arial" w:cs="Arial"/>
      <w:kern w:val="0"/>
      <w:sz w:val="24"/>
    </w:rPr>
  </w:style>
  <w:style w:type="paragraph" w:customStyle="1" w:styleId="229">
    <w:name w:val="四级标题"/>
    <w:basedOn w:val="1"/>
    <w:next w:val="1"/>
    <w:qFormat/>
    <w:uiPriority w:val="0"/>
    <w:pPr>
      <w:spacing w:line="500" w:lineRule="atLeast"/>
      <w:jc w:val="left"/>
      <w:outlineLvl w:val="3"/>
    </w:pPr>
    <w:rPr>
      <w:rFonts w:ascii="time new roman" w:hAnsi="time new roman"/>
      <w:b/>
      <w:sz w:val="25"/>
      <w:szCs w:val="22"/>
    </w:rPr>
  </w:style>
  <w:style w:type="paragraph" w:customStyle="1" w:styleId="230">
    <w:name w:val="正文 首行缩进:  2 字符"/>
    <w:basedOn w:val="1"/>
    <w:qFormat/>
    <w:uiPriority w:val="0"/>
    <w:pPr>
      <w:adjustRightInd w:val="0"/>
      <w:snapToGrid w:val="0"/>
      <w:spacing w:line="360" w:lineRule="auto"/>
      <w:ind w:firstLine="480" w:firstLineChars="200"/>
    </w:pPr>
    <w:rPr>
      <w:snapToGrid w:val="0"/>
      <w:color w:val="0000CC"/>
      <w:kern w:val="0"/>
      <w:sz w:val="24"/>
    </w:rPr>
  </w:style>
  <w:style w:type="paragraph" w:customStyle="1" w:styleId="231">
    <w:name w:val="正文内容"/>
    <w:basedOn w:val="1"/>
    <w:qFormat/>
    <w:uiPriority w:val="0"/>
    <w:pPr>
      <w:spacing w:beforeLines="50" w:afterLines="50" w:line="360" w:lineRule="auto"/>
      <w:ind w:firstLine="480" w:firstLineChars="200"/>
    </w:pPr>
    <w:rPr>
      <w:sz w:val="24"/>
    </w:rPr>
  </w:style>
  <w:style w:type="paragraph" w:customStyle="1" w:styleId="232">
    <w:name w:val="样式 首行缩进:  2 字符"/>
    <w:basedOn w:val="1"/>
    <w:qFormat/>
    <w:uiPriority w:val="0"/>
    <w:pPr>
      <w:spacing w:line="360" w:lineRule="auto"/>
      <w:ind w:firstLine="200" w:firstLineChars="200"/>
    </w:pPr>
    <w:rPr>
      <w:rFonts w:cs="宋体"/>
      <w:b/>
      <w:bCs/>
      <w:sz w:val="24"/>
    </w:rPr>
  </w:style>
  <w:style w:type="paragraph" w:customStyle="1" w:styleId="233">
    <w:name w:val="罗英样式"/>
    <w:basedOn w:val="1"/>
    <w:qFormat/>
    <w:uiPriority w:val="0"/>
    <w:pPr>
      <w:spacing w:line="500" w:lineRule="exact"/>
      <w:ind w:firstLine="200" w:firstLineChars="200"/>
    </w:pPr>
    <w:rPr>
      <w:rFonts w:ascii="宋体" w:hAnsi="宋体"/>
      <w:sz w:val="24"/>
    </w:rPr>
  </w:style>
  <w:style w:type="paragraph" w:customStyle="1" w:styleId="234">
    <w:name w:val="正文 小四 行距: 1.5 倍行距"/>
    <w:basedOn w:val="1"/>
    <w:qFormat/>
    <w:uiPriority w:val="0"/>
    <w:pPr>
      <w:spacing w:line="360" w:lineRule="auto"/>
      <w:ind w:firstLine="480" w:firstLineChars="200"/>
    </w:pPr>
    <w:rPr>
      <w:rFonts w:cs="宋体"/>
      <w:sz w:val="24"/>
    </w:rPr>
  </w:style>
  <w:style w:type="paragraph" w:customStyle="1" w:styleId="235">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36">
    <w:name w:val="15"/>
    <w:basedOn w:val="57"/>
    <w:qFormat/>
    <w:uiPriority w:val="0"/>
    <w:rPr>
      <w:rFonts w:hint="default" w:ascii="Times New Roman" w:hAnsi="Times New Roman" w:cs="Times New Roman"/>
      <w:b/>
      <w:bCs/>
    </w:rPr>
  </w:style>
  <w:style w:type="paragraph" w:customStyle="1" w:styleId="237">
    <w:name w:val="表格字体"/>
    <w:basedOn w:val="1"/>
    <w:qFormat/>
    <w:uiPriority w:val="0"/>
    <w:pPr>
      <w:keepNext/>
      <w:keepLines/>
      <w:snapToGrid w:val="0"/>
      <w:jc w:val="center"/>
    </w:pPr>
    <w:rPr>
      <w:kern w:val="0"/>
      <w:szCs w:val="21"/>
    </w:rPr>
  </w:style>
  <w:style w:type="paragraph" w:customStyle="1" w:styleId="238">
    <w:name w:val="表格内容"/>
    <w:basedOn w:val="1"/>
    <w:qFormat/>
    <w:uiPriority w:val="0"/>
    <w:pPr>
      <w:jc w:val="center"/>
    </w:pPr>
    <w:rPr>
      <w:rFonts w:ascii="Calibri" w:hAnsi="Calibri" w:cs="宋体"/>
      <w:color w:val="000000"/>
      <w:szCs w:val="21"/>
    </w:rPr>
  </w:style>
  <w:style w:type="paragraph" w:customStyle="1" w:styleId="23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0">
    <w:name w:val="表内字"/>
    <w:basedOn w:val="1"/>
    <w:qFormat/>
    <w:uiPriority w:val="0"/>
    <w:pPr>
      <w:autoSpaceDE w:val="0"/>
      <w:autoSpaceDN w:val="0"/>
      <w:adjustRightInd w:val="0"/>
      <w:snapToGrid w:val="0"/>
      <w:jc w:val="center"/>
    </w:pPr>
    <w:rPr>
      <w:rFonts w:ascii="宋体" w:hAnsi="宋体" w:cs="宋体"/>
      <w:kern w:val="0"/>
      <w:szCs w:val="21"/>
    </w:rPr>
  </w:style>
  <w:style w:type="paragraph" w:customStyle="1" w:styleId="241">
    <w:name w:val="表格样式"/>
    <w:basedOn w:val="1"/>
    <w:qFormat/>
    <w:uiPriority w:val="0"/>
    <w:pPr>
      <w:contextualSpacing/>
      <w:jc w:val="center"/>
    </w:pPr>
    <w:rPr>
      <w:rFonts w:ascii="Calibri" w:hAnsi="Calibri" w:cs="宋体"/>
      <w:color w:val="000000"/>
      <w:sz w:val="22"/>
      <w:szCs w:val="22"/>
    </w:rPr>
  </w:style>
  <w:style w:type="paragraph" w:customStyle="1" w:styleId="242">
    <w:name w:val="正文01"/>
    <w:basedOn w:val="1"/>
    <w:qFormat/>
    <w:uiPriority w:val="0"/>
    <w:pPr>
      <w:spacing w:before="60" w:after="100" w:afterAutospacing="1" w:line="460" w:lineRule="exact"/>
      <w:ind w:firstLine="200" w:firstLineChars="200"/>
    </w:pPr>
    <w:rPr>
      <w:sz w:val="24"/>
    </w:rPr>
  </w:style>
  <w:style w:type="paragraph" w:customStyle="1" w:styleId="243">
    <w:name w:val="正文4"/>
    <w:qFormat/>
    <w:uiPriority w:val="0"/>
    <w:pPr>
      <w:jc w:val="both"/>
    </w:pPr>
    <w:rPr>
      <w:rFonts w:ascii="Calibri" w:hAnsi="Calibri" w:eastAsia="宋体" w:cs="宋体"/>
      <w:kern w:val="2"/>
      <w:sz w:val="21"/>
      <w:szCs w:val="21"/>
      <w:lang w:val="en-US" w:eastAsia="zh-CN" w:bidi="ar-SA"/>
    </w:rPr>
  </w:style>
  <w:style w:type="paragraph" w:customStyle="1" w:styleId="244">
    <w:name w:val="正文5"/>
    <w:qFormat/>
    <w:uiPriority w:val="0"/>
    <w:pPr>
      <w:jc w:val="both"/>
    </w:pPr>
    <w:rPr>
      <w:rFonts w:ascii="Calibri" w:hAnsi="Calibri" w:eastAsia="宋体" w:cs="宋体"/>
      <w:kern w:val="2"/>
      <w:sz w:val="21"/>
      <w:szCs w:val="21"/>
      <w:lang w:val="en-US" w:eastAsia="zh-CN" w:bidi="ar-SA"/>
    </w:rPr>
  </w:style>
  <w:style w:type="paragraph" w:customStyle="1" w:styleId="245">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246">
    <w:name w:val="样式 正文缩进表格标题正文（首行缩进两字）1正文缩进1正文（首行缩进两字） Char Char Char Char Ch..."/>
    <w:basedOn w:val="15"/>
    <w:qFormat/>
    <w:uiPriority w:val="0"/>
    <w:pPr>
      <w:spacing w:line="440" w:lineRule="exact"/>
    </w:pPr>
    <w:rPr>
      <w:rFonts w:ascii="宋体" w:hAnsi="宋体" w:cs="宋体"/>
      <w:b/>
      <w:bCs/>
      <w:sz w:val="24"/>
      <w:szCs w:val="24"/>
    </w:rPr>
  </w:style>
  <w:style w:type="paragraph" w:customStyle="1" w:styleId="247">
    <w:name w:val="表名/图名"/>
    <w:basedOn w:val="1"/>
    <w:qFormat/>
    <w:uiPriority w:val="0"/>
    <w:pPr>
      <w:adjustRightInd w:val="0"/>
      <w:spacing w:line="240" w:lineRule="atLeast"/>
      <w:ind w:firstLine="210"/>
      <w:jc w:val="center"/>
      <w:textAlignment w:val="baseline"/>
    </w:pPr>
    <w:rPr>
      <w:rFonts w:ascii="宋体" w:hAnsi="宋体" w:cs="宋体"/>
      <w:b/>
      <w:bCs/>
      <w:kern w:val="0"/>
      <w:szCs w:val="21"/>
    </w:rPr>
  </w:style>
  <w:style w:type="paragraph" w:customStyle="1" w:styleId="248">
    <w:name w:val="正文7"/>
    <w:qFormat/>
    <w:uiPriority w:val="0"/>
    <w:pPr>
      <w:jc w:val="both"/>
    </w:pPr>
    <w:rPr>
      <w:rFonts w:ascii="Times New Roman" w:hAnsi="Times New Roman" w:eastAsia="宋体" w:cs="Times New Roman"/>
      <w:kern w:val="2"/>
      <w:sz w:val="21"/>
      <w:szCs w:val="21"/>
      <w:lang w:val="en-US" w:eastAsia="zh-CN" w:bidi="ar-SA"/>
    </w:rPr>
  </w:style>
  <w:style w:type="paragraph" w:customStyle="1" w:styleId="249">
    <w:name w:val="表格样式1"/>
    <w:basedOn w:val="1"/>
    <w:qFormat/>
    <w:uiPriority w:val="0"/>
    <w:pPr>
      <w:spacing w:line="320" w:lineRule="exact"/>
      <w:jc w:val="center"/>
    </w:pPr>
    <w:rPr>
      <w:szCs w:val="21"/>
    </w:rPr>
  </w:style>
  <w:style w:type="character" w:customStyle="1" w:styleId="250">
    <w:name w:val="font01"/>
    <w:basedOn w:val="57"/>
    <w:qFormat/>
    <w:uiPriority w:val="0"/>
    <w:rPr>
      <w:rFonts w:hint="default" w:ascii="Times New Roman" w:hAnsi="Times New Roman" w:cs="Times New Roman"/>
      <w:color w:val="000000"/>
      <w:sz w:val="21"/>
      <w:szCs w:val="21"/>
      <w:u w:val="none"/>
      <w:vertAlign w:val="subscript"/>
    </w:rPr>
  </w:style>
  <w:style w:type="character" w:customStyle="1" w:styleId="251">
    <w:name w:val="font21"/>
    <w:basedOn w:val="57"/>
    <w:qFormat/>
    <w:uiPriority w:val="0"/>
    <w:rPr>
      <w:rFonts w:hint="default" w:ascii="Times New Roman" w:hAnsi="Times New Roman" w:cs="Times New Roman"/>
      <w:color w:val="000000"/>
      <w:sz w:val="21"/>
      <w:szCs w:val="21"/>
      <w:u w:val="none"/>
    </w:rPr>
  </w:style>
  <w:style w:type="paragraph" w:customStyle="1" w:styleId="252">
    <w:name w:val="正文8"/>
    <w:basedOn w:val="1"/>
    <w:qFormat/>
    <w:uiPriority w:val="0"/>
    <w:pPr>
      <w:widowControl/>
    </w:pPr>
    <w:rPr>
      <w:szCs w:val="21"/>
    </w:rPr>
  </w:style>
  <w:style w:type="paragraph" w:customStyle="1" w:styleId="253">
    <w:name w:val="正 文"/>
    <w:basedOn w:val="1"/>
    <w:link w:val="254"/>
    <w:qFormat/>
    <w:uiPriority w:val="0"/>
    <w:pPr>
      <w:spacing w:line="440" w:lineRule="exact"/>
      <w:ind w:firstLine="200" w:firstLineChars="200"/>
    </w:pPr>
    <w:rPr>
      <w:rFonts w:hAnsi="宋体"/>
      <w:sz w:val="24"/>
    </w:rPr>
  </w:style>
  <w:style w:type="character" w:customStyle="1" w:styleId="254">
    <w:name w:val="正 文 Char"/>
    <w:link w:val="253"/>
    <w:qFormat/>
    <w:uiPriority w:val="0"/>
    <w:rPr>
      <w:rFonts w:hAnsi="宋体"/>
      <w:kern w:val="2"/>
      <w:sz w:val="24"/>
      <w:szCs w:val="24"/>
    </w:rPr>
  </w:style>
  <w:style w:type="paragraph" w:customStyle="1" w:styleId="255">
    <w:name w:val="表格体"/>
    <w:basedOn w:val="256"/>
    <w:link w:val="257"/>
    <w:qFormat/>
    <w:uiPriority w:val="0"/>
    <w:pPr>
      <w:jc w:val="center"/>
    </w:pPr>
    <w:rPr>
      <w:rFonts w:eastAsiaTheme="minorEastAsia" w:cstheme="minorBidi"/>
      <w:szCs w:val="22"/>
    </w:rPr>
  </w:style>
  <w:style w:type="paragraph" w:styleId="256">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7">
    <w:name w:val="表格体 Char"/>
    <w:basedOn w:val="57"/>
    <w:link w:val="255"/>
    <w:qFormat/>
    <w:uiPriority w:val="0"/>
    <w:rPr>
      <w:rFonts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6.wmf"/><Relationship Id="rId34" Type="http://schemas.openxmlformats.org/officeDocument/2006/relationships/oleObject" Target="embeddings/oleObject6.bin"/><Relationship Id="rId33" Type="http://schemas.openxmlformats.org/officeDocument/2006/relationships/image" Target="media/image15.wmf"/><Relationship Id="rId32" Type="http://schemas.openxmlformats.org/officeDocument/2006/relationships/oleObject" Target="embeddings/oleObject5.bin"/><Relationship Id="rId31" Type="http://schemas.openxmlformats.org/officeDocument/2006/relationships/image" Target="media/image14.png"/><Relationship Id="rId30" Type="http://schemas.openxmlformats.org/officeDocument/2006/relationships/chart" Target="charts/chart3.xml"/><Relationship Id="rId3" Type="http://schemas.openxmlformats.org/officeDocument/2006/relationships/header" Target="header1.xml"/><Relationship Id="rId29" Type="http://schemas.openxmlformats.org/officeDocument/2006/relationships/chart" Target="charts/chart2.xml"/><Relationship Id="rId28" Type="http://schemas.openxmlformats.org/officeDocument/2006/relationships/chart" Target="charts/chart1.xml"/><Relationship Id="rId27" Type="http://schemas.openxmlformats.org/officeDocument/2006/relationships/image" Target="media/image13.wmf"/><Relationship Id="rId26" Type="http://schemas.openxmlformats.org/officeDocument/2006/relationships/image" Target="media/image12.png"/><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5253;&#24223;&#27773;&#36710;&#25286;&#35299;&#22238;&#25910;\&#22320;&#19979;&#27700;&#39044;&#27979;\&#22320;&#19979;&#27700;&#39044;&#27979;&#32467;&#26524;&#25240;&#32447;&#2227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25253;&#24223;&#27773;&#36710;&#25286;&#35299;&#22238;&#25910;\&#22320;&#19979;&#27700;&#39044;&#27979;\&#22320;&#19979;&#27700;&#39044;&#27979;&#32467;&#26524;&#25240;&#32447;&#22270;1000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25253;&#24223;&#27773;&#36710;&#25286;&#35299;&#22238;&#25910;\&#22320;&#19979;&#27700;&#39044;&#27979;\&#22320;&#19979;&#27700;&#39044;&#27979;&#32467;&#26524;&#25240;&#32447;&#22270;3650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780183727034"/>
          <c:y val="0.0514005540974045"/>
          <c:w val="0.66853609943208"/>
          <c:h val="0.777462733010257"/>
        </c:manualLayout>
      </c:layout>
      <c:lineChart>
        <c:grouping val="standard"/>
        <c:varyColors val="0"/>
        <c:ser>
          <c:idx val="0"/>
          <c:order val="0"/>
          <c:tx>
            <c:strRef>
              <c:f>c(mg/L)</c:f>
              <c:strCache>
                <c:ptCount val="1"/>
                <c:pt idx="0">
                  <c:v>c(mg/L)</c:v>
                </c:pt>
              </c:strCache>
            </c:strRef>
          </c:tx>
          <c:dLbls>
            <c:delete val="1"/>
          </c:dLbls>
          <c:cat>
            <c:numRef>
              <c:f>Sheet1!$B$4:$B$14</c:f>
              <c:numCache>
                <c:formatCode>General</c:formatCode>
                <c:ptCount val="11"/>
                <c:pt idx="0">
                  <c:v>0</c:v>
                </c:pt>
                <c:pt idx="1">
                  <c:v>5</c:v>
                </c:pt>
                <c:pt idx="2">
                  <c:v>10</c:v>
                </c:pt>
                <c:pt idx="3">
                  <c:v>15</c:v>
                </c:pt>
                <c:pt idx="4">
                  <c:v>20</c:v>
                </c:pt>
                <c:pt idx="5">
                  <c:v>25</c:v>
                </c:pt>
                <c:pt idx="6">
                  <c:v>30</c:v>
                </c:pt>
                <c:pt idx="7">
                  <c:v>35</c:v>
                </c:pt>
                <c:pt idx="8">
                  <c:v>40</c:v>
                </c:pt>
                <c:pt idx="9">
                  <c:v>45</c:v>
                </c:pt>
                <c:pt idx="10">
                  <c:v>50</c:v>
                </c:pt>
              </c:numCache>
            </c:numRef>
          </c:cat>
          <c:val>
            <c:numRef>
              <c:f>Sheet1!$C$4:$C$14</c:f>
              <c:numCache>
                <c:formatCode>0.00000_ </c:formatCode>
                <c:ptCount val="11"/>
                <c:pt idx="0">
                  <c:v>20</c:v>
                </c:pt>
                <c:pt idx="1">
                  <c:v>12.6</c:v>
                </c:pt>
                <c:pt idx="2">
                  <c:v>6.62</c:v>
                </c:pt>
                <c:pt idx="3">
                  <c:v>2.85</c:v>
                </c:pt>
                <c:pt idx="4">
                  <c:v>0.991</c:v>
                </c:pt>
                <c:pt idx="5">
                  <c:v>0.276</c:v>
                </c:pt>
                <c:pt idx="6">
                  <c:v>0.0614</c:v>
                </c:pt>
                <c:pt idx="7">
                  <c:v>0.0108</c:v>
                </c:pt>
                <c:pt idx="8">
                  <c:v>0.0015</c:v>
                </c:pt>
                <c:pt idx="9">
                  <c:v>0.000165</c:v>
                </c:pt>
                <c:pt idx="10">
                  <c:v>1.42e-5</c:v>
                </c:pt>
              </c:numCache>
            </c:numRef>
          </c:val>
          <c:smooth val="0"/>
        </c:ser>
        <c:ser>
          <c:idx val="1"/>
          <c:order val="1"/>
          <c:marker>
            <c:symbol val="none"/>
          </c:marker>
          <c:dLbls>
            <c:delete val="1"/>
          </c:dLbls>
          <c:cat>
            <c:numRef>
              <c:f>Sheet1!$B$4:$B$14</c:f>
              <c:numCache>
                <c:formatCode>General</c:formatCode>
                <c:ptCount val="11"/>
                <c:pt idx="0">
                  <c:v>0</c:v>
                </c:pt>
                <c:pt idx="1">
                  <c:v>5</c:v>
                </c:pt>
                <c:pt idx="2">
                  <c:v>10</c:v>
                </c:pt>
                <c:pt idx="3">
                  <c:v>15</c:v>
                </c:pt>
                <c:pt idx="4">
                  <c:v>20</c:v>
                </c:pt>
                <c:pt idx="5">
                  <c:v>25</c:v>
                </c:pt>
                <c:pt idx="6">
                  <c:v>30</c:v>
                </c:pt>
                <c:pt idx="7">
                  <c:v>35</c:v>
                </c:pt>
                <c:pt idx="8">
                  <c:v>40</c:v>
                </c:pt>
                <c:pt idx="9">
                  <c:v>45</c:v>
                </c:pt>
                <c:pt idx="10">
                  <c:v>50</c:v>
                </c:pt>
              </c:numCache>
            </c:numRef>
          </c:cat>
          <c:val>
            <c:numRef>
              <c:f>Sheet1!$E$4:$E$14</c:f>
              <c:numCache>
                <c:formatCode>General</c:formatCode>
                <c:ptCount val="11"/>
                <c:pt idx="0">
                  <c:v>0.05</c:v>
                </c:pt>
                <c:pt idx="1">
                  <c:v>0.05</c:v>
                </c:pt>
                <c:pt idx="2">
                  <c:v>0.05</c:v>
                </c:pt>
                <c:pt idx="3">
                  <c:v>0.05</c:v>
                </c:pt>
                <c:pt idx="4">
                  <c:v>0.05</c:v>
                </c:pt>
                <c:pt idx="5">
                  <c:v>0.05</c:v>
                </c:pt>
                <c:pt idx="6">
                  <c:v>0.05</c:v>
                </c:pt>
                <c:pt idx="7">
                  <c:v>0.05</c:v>
                </c:pt>
                <c:pt idx="8">
                  <c:v>0.05</c:v>
                </c:pt>
                <c:pt idx="9">
                  <c:v>0.05</c:v>
                </c:pt>
                <c:pt idx="10">
                  <c:v>0.05</c:v>
                </c:pt>
              </c:numCache>
            </c:numRef>
          </c:val>
          <c:smooth val="0"/>
        </c:ser>
        <c:dLbls>
          <c:showLegendKey val="0"/>
          <c:showVal val="0"/>
          <c:showCatName val="0"/>
          <c:showSerName val="0"/>
          <c:showPercent val="0"/>
          <c:showBubbleSize val="0"/>
        </c:dLbls>
        <c:marker val="1"/>
        <c:smooth val="0"/>
        <c:axId val="125682432"/>
        <c:axId val="125683968"/>
      </c:lineChart>
      <c:catAx>
        <c:axId val="12568243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683968"/>
        <c:crosses val="autoZero"/>
        <c:auto val="0"/>
        <c:lblAlgn val="ctr"/>
        <c:lblOffset val="100"/>
        <c:tickLblSkip val="1"/>
        <c:noMultiLvlLbl val="0"/>
      </c:catAx>
      <c:valAx>
        <c:axId val="125683968"/>
        <c:scaling>
          <c:orientation val="minMax"/>
          <c:max val="25"/>
          <c:min val="0"/>
        </c:scaling>
        <c:delete val="0"/>
        <c:axPos val="l"/>
        <c:majorGridlines/>
        <c:numFmt formatCode="0.00_ "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682432"/>
        <c:crosses val="autoZero"/>
        <c:crossBetween val="midCat"/>
        <c:majorUnit val="5"/>
        <c:minorUnit val="1"/>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762456890783"/>
          <c:y val="0.0580180758451919"/>
          <c:w val="0.651870372694715"/>
          <c:h val="0.762437316247056"/>
        </c:manualLayout>
      </c:layout>
      <c:lineChart>
        <c:grouping val="standard"/>
        <c:varyColors val="0"/>
        <c:ser>
          <c:idx val="0"/>
          <c:order val="0"/>
          <c:tx>
            <c:strRef>
              <c:f>污染浓度贡献值</c:f>
              <c:strCache>
                <c:ptCount val="1"/>
                <c:pt idx="0">
                  <c:v>污染浓度贡献值</c:v>
                </c:pt>
              </c:strCache>
            </c:strRef>
          </c:tx>
          <c:dLbls>
            <c:delete val="1"/>
          </c:dLbls>
          <c:cat>
            <c:numRef>
              <c:f>Sheet1!$B$4:$B$14</c:f>
              <c:numCache>
                <c:formatCode>General</c:formatCode>
                <c:ptCount val="11"/>
                <c:pt idx="0">
                  <c:v>0</c:v>
                </c:pt>
                <c:pt idx="1">
                  <c:v>20</c:v>
                </c:pt>
                <c:pt idx="2">
                  <c:v>40</c:v>
                </c:pt>
                <c:pt idx="3">
                  <c:v>60</c:v>
                </c:pt>
                <c:pt idx="4">
                  <c:v>80</c:v>
                </c:pt>
                <c:pt idx="5">
                  <c:v>100</c:v>
                </c:pt>
                <c:pt idx="6">
                  <c:v>120</c:v>
                </c:pt>
                <c:pt idx="7">
                  <c:v>140</c:v>
                </c:pt>
                <c:pt idx="8">
                  <c:v>160</c:v>
                </c:pt>
                <c:pt idx="9">
                  <c:v>180</c:v>
                </c:pt>
                <c:pt idx="10">
                  <c:v>200</c:v>
                </c:pt>
              </c:numCache>
            </c:numRef>
          </c:cat>
          <c:val>
            <c:numRef>
              <c:f>Sheet1!$C$4:$C$14</c:f>
              <c:numCache>
                <c:formatCode>0.00000_ </c:formatCode>
                <c:ptCount val="11"/>
                <c:pt idx="0">
                  <c:v>20</c:v>
                </c:pt>
                <c:pt idx="1">
                  <c:v>11.4</c:v>
                </c:pt>
                <c:pt idx="2">
                  <c:v>4.86</c:v>
                </c:pt>
                <c:pt idx="3">
                  <c:v>1.49</c:v>
                </c:pt>
                <c:pt idx="4">
                  <c:v>0.32</c:v>
                </c:pt>
                <c:pt idx="5">
                  <c:v>0.0478</c:v>
                </c:pt>
                <c:pt idx="6" c:formatCode="0.00E+00">
                  <c:v>0.00491</c:v>
                </c:pt>
                <c:pt idx="7" c:formatCode="0.00E+00">
                  <c:v>0.000346</c:v>
                </c:pt>
                <c:pt idx="8" c:formatCode="0.00E+00">
                  <c:v>1.66e-5</c:v>
                </c:pt>
                <c:pt idx="9" c:formatCode="0.00E+00">
                  <c:v>5.41e-7</c:v>
                </c:pt>
                <c:pt idx="10" c:formatCode="0.00E+00">
                  <c:v>1.2e-8</c:v>
                </c:pt>
              </c:numCache>
            </c:numRef>
          </c:val>
          <c:smooth val="0"/>
        </c:ser>
        <c:ser>
          <c:idx val="1"/>
          <c:order val="1"/>
          <c:tx>
            <c:strRef>
              <c:f>标准值</c:f>
              <c:strCache>
                <c:ptCount val="1"/>
                <c:pt idx="0">
                  <c:v>标准值</c:v>
                </c:pt>
              </c:strCache>
            </c:strRef>
          </c:tx>
          <c:marker>
            <c:symbol val="none"/>
          </c:marker>
          <c:dLbls>
            <c:delete val="1"/>
          </c:dLbls>
          <c:cat>
            <c:numRef>
              <c:f>Sheet1!$B$4:$B$14</c:f>
              <c:numCache>
                <c:formatCode>General</c:formatCode>
                <c:ptCount val="11"/>
                <c:pt idx="0">
                  <c:v>0</c:v>
                </c:pt>
                <c:pt idx="1">
                  <c:v>20</c:v>
                </c:pt>
                <c:pt idx="2">
                  <c:v>40</c:v>
                </c:pt>
                <c:pt idx="3">
                  <c:v>60</c:v>
                </c:pt>
                <c:pt idx="4">
                  <c:v>80</c:v>
                </c:pt>
                <c:pt idx="5">
                  <c:v>100</c:v>
                </c:pt>
                <c:pt idx="6">
                  <c:v>120</c:v>
                </c:pt>
                <c:pt idx="7">
                  <c:v>140</c:v>
                </c:pt>
                <c:pt idx="8">
                  <c:v>160</c:v>
                </c:pt>
                <c:pt idx="9">
                  <c:v>180</c:v>
                </c:pt>
                <c:pt idx="10">
                  <c:v>200</c:v>
                </c:pt>
              </c:numCache>
            </c:numRef>
          </c:cat>
          <c:val>
            <c:numRef>
              <c:f>Sheet1!$E$4:$E$14</c:f>
              <c:numCache>
                <c:formatCode>General</c:formatCode>
                <c:ptCount val="11"/>
                <c:pt idx="0">
                  <c:v>0.05</c:v>
                </c:pt>
                <c:pt idx="1">
                  <c:v>0.05</c:v>
                </c:pt>
                <c:pt idx="2">
                  <c:v>0.05</c:v>
                </c:pt>
                <c:pt idx="3">
                  <c:v>0.05</c:v>
                </c:pt>
                <c:pt idx="4">
                  <c:v>0.05</c:v>
                </c:pt>
                <c:pt idx="5">
                  <c:v>0.05</c:v>
                </c:pt>
                <c:pt idx="6">
                  <c:v>0.05</c:v>
                </c:pt>
                <c:pt idx="7">
                  <c:v>0.05</c:v>
                </c:pt>
                <c:pt idx="8">
                  <c:v>0.05</c:v>
                </c:pt>
                <c:pt idx="9">
                  <c:v>0.05</c:v>
                </c:pt>
                <c:pt idx="10">
                  <c:v>0.05</c:v>
                </c:pt>
              </c:numCache>
            </c:numRef>
          </c:val>
          <c:smooth val="0"/>
        </c:ser>
        <c:dLbls>
          <c:showLegendKey val="0"/>
          <c:showVal val="0"/>
          <c:showCatName val="0"/>
          <c:showSerName val="0"/>
          <c:showPercent val="0"/>
          <c:showBubbleSize val="0"/>
        </c:dLbls>
        <c:marker val="1"/>
        <c:smooth val="0"/>
        <c:axId val="108993152"/>
        <c:axId val="109007232"/>
      </c:lineChart>
      <c:catAx>
        <c:axId val="108993152"/>
        <c:scaling>
          <c:orientation val="minMax"/>
        </c:scaling>
        <c:delete val="0"/>
        <c:axPos val="b"/>
        <c:majorGridlines>
          <c:spPr>
            <a:ln w="6350" cap="flat" cmpd="sng" algn="ctr">
              <a:solidFill>
                <a:schemeClr val="lt1">
                  <a:shade val="50000"/>
                </a:schemeClr>
              </a:solidFill>
              <a:prstDash val="solid"/>
              <a:round/>
            </a:ln>
          </c:spPr>
        </c:majorGridlines>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007232"/>
        <c:crosses val="autoZero"/>
        <c:auto val="0"/>
        <c:lblAlgn val="ctr"/>
        <c:lblOffset val="100"/>
        <c:tickLblSkip val="1"/>
        <c:noMultiLvlLbl val="0"/>
      </c:catAx>
      <c:valAx>
        <c:axId val="109007232"/>
        <c:scaling>
          <c:orientation val="minMax"/>
          <c:max val="25"/>
          <c:min val="0"/>
        </c:scaling>
        <c:delete val="0"/>
        <c:axPos val="l"/>
        <c:majorGridlines/>
        <c:numFmt formatCode="0.00_ "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8993152"/>
        <c:crosses val="autoZero"/>
        <c:crossBetween val="midCat"/>
        <c:majorUnit val="5"/>
        <c:minorUnit val="1"/>
      </c:valAx>
    </c:plotArea>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927690393326"/>
          <c:y val="0.0482125699670723"/>
          <c:w val="0.712570310934966"/>
          <c:h val="0.825630943140748"/>
        </c:manualLayout>
      </c:layout>
      <c:lineChart>
        <c:grouping val="standard"/>
        <c:varyColors val="0"/>
        <c:ser>
          <c:idx val="0"/>
          <c:order val="0"/>
          <c:tx>
            <c:strRef>
              <c:f>污染浓度贡献值</c:f>
              <c:strCache>
                <c:ptCount val="1"/>
                <c:pt idx="0">
                  <c:v>污染浓度贡献值</c:v>
                </c:pt>
              </c:strCache>
            </c:strRef>
          </c:tx>
          <c:dLbls>
            <c:delete val="1"/>
          </c:dLbls>
          <c:cat>
            <c:numRef>
              <c:f>Sheet1!$B$4:$B$24</c:f>
              <c:numCache>
                <c:formatCode>General</c:formatCode>
                <c:ptCount val="21"/>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numCache>
            </c:numRef>
          </c:cat>
          <c:val>
            <c:numRef>
              <c:f>Sheet1!$C$4:$C$24</c:f>
              <c:numCache>
                <c:formatCode>0.00000_ </c:formatCode>
                <c:ptCount val="21"/>
                <c:pt idx="0">
                  <c:v>20</c:v>
                </c:pt>
                <c:pt idx="1">
                  <c:v>16</c:v>
                </c:pt>
                <c:pt idx="2">
                  <c:v>11.9</c:v>
                </c:pt>
                <c:pt idx="3">
                  <c:v>8.16</c:v>
                </c:pt>
                <c:pt idx="4">
                  <c:v>5.12</c:v>
                </c:pt>
                <c:pt idx="5">
                  <c:v>2.94</c:v>
                </c:pt>
                <c:pt idx="6" c:formatCode="0.00E+00">
                  <c:v>1.54</c:v>
                </c:pt>
                <c:pt idx="7" c:formatCode="0.00E+00">
                  <c:v>0.729</c:v>
                </c:pt>
                <c:pt idx="8" c:formatCode="0.00E+00">
                  <c:v>0.313</c:v>
                </c:pt>
                <c:pt idx="9" c:formatCode="0.00E+00">
                  <c:v>0.122</c:v>
                </c:pt>
                <c:pt idx="10" c:formatCode="0.00E+00">
                  <c:v>0.0428</c:v>
                </c:pt>
                <c:pt idx="11" c:formatCode="0.00E+00">
                  <c:v>0.0136</c:v>
                </c:pt>
                <c:pt idx="12" c:formatCode="0.00E+00">
                  <c:v>0.00387</c:v>
                </c:pt>
                <c:pt idx="13" c:formatCode="0.00E+00">
                  <c:v>0.000998000000000001</c:v>
                </c:pt>
                <c:pt idx="14" c:formatCode="0.00E+00">
                  <c:v>0.000231</c:v>
                </c:pt>
                <c:pt idx="15" c:formatCode="0.00E+00">
                  <c:v>4.83e-5</c:v>
                </c:pt>
                <c:pt idx="16" c:formatCode="0.00E+00">
                  <c:v>9.07000000000003e-6</c:v>
                </c:pt>
                <c:pt idx="17" c:formatCode="0.00E+00">
                  <c:v>1.53e-6</c:v>
                </c:pt>
                <c:pt idx="18" c:formatCode="0.00E+00">
                  <c:v>2.32e-7</c:v>
                </c:pt>
                <c:pt idx="19" c:formatCode="0.00E+00">
                  <c:v>3.17e-8</c:v>
                </c:pt>
                <c:pt idx="20" c:formatCode="0.00E+00">
                  <c:v>3.88e-9</c:v>
                </c:pt>
              </c:numCache>
            </c:numRef>
          </c:val>
          <c:smooth val="0"/>
        </c:ser>
        <c:ser>
          <c:idx val="1"/>
          <c:order val="1"/>
          <c:tx>
            <c:strRef>
              <c:f>标准值</c:f>
              <c:strCache>
                <c:ptCount val="1"/>
                <c:pt idx="0">
                  <c:v>标准值</c:v>
                </c:pt>
              </c:strCache>
            </c:strRef>
          </c:tx>
          <c:marker>
            <c:symbol val="none"/>
          </c:marker>
          <c:dLbls>
            <c:delete val="1"/>
          </c:dLbls>
          <c:cat>
            <c:numRef>
              <c:f>Sheet1!$B$4:$B$24</c:f>
              <c:numCache>
                <c:formatCode>General</c:formatCode>
                <c:ptCount val="21"/>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numCache>
            </c:numRef>
          </c:cat>
          <c:val>
            <c:numRef>
              <c:f>Sheet1!$E$4:$E$24</c:f>
              <c:numCache>
                <c:formatCode>General</c:formatCode>
                <c:ptCount val="21"/>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numCache>
            </c:numRef>
          </c:val>
          <c:smooth val="0"/>
        </c:ser>
        <c:dLbls>
          <c:showLegendKey val="0"/>
          <c:showVal val="0"/>
          <c:showCatName val="0"/>
          <c:showSerName val="0"/>
          <c:showPercent val="0"/>
          <c:showBubbleSize val="0"/>
        </c:dLbls>
        <c:marker val="1"/>
        <c:smooth val="0"/>
        <c:axId val="122767616"/>
        <c:axId val="125665280"/>
      </c:lineChart>
      <c:catAx>
        <c:axId val="122767616"/>
        <c:scaling>
          <c:orientation val="minMax"/>
        </c:scaling>
        <c:delete val="0"/>
        <c:axPos val="b"/>
        <c:majorGridlines>
          <c:spPr>
            <a:ln w="6350" cap="flat" cmpd="sng" algn="ctr">
              <a:solidFill>
                <a:schemeClr val="lt1">
                  <a:shade val="50000"/>
                </a:schemeClr>
              </a:solidFill>
              <a:prstDash val="solid"/>
              <a:round/>
            </a:ln>
          </c:spPr>
        </c:majorGridlines>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665280"/>
        <c:crosses val="autoZero"/>
        <c:auto val="0"/>
        <c:lblAlgn val="ctr"/>
        <c:lblOffset val="100"/>
        <c:tickLblSkip val="1"/>
        <c:noMultiLvlLbl val="0"/>
      </c:catAx>
      <c:valAx>
        <c:axId val="125665280"/>
        <c:scaling>
          <c:orientation val="minMax"/>
          <c:max val="25"/>
          <c:min val="0"/>
        </c:scaling>
        <c:delete val="0"/>
        <c:axPos val="l"/>
        <c:majorGridlines/>
        <c:numFmt formatCode="0.00_ "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767616"/>
        <c:crosses val="autoZero"/>
        <c:crossBetween val="midCat"/>
        <c:majorUnit val="5"/>
        <c:minorUnit val="1"/>
      </c:valAx>
    </c:plotArea>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0.00688</cdr:x>
      <cdr:y>0.22118</cdr:y>
    </cdr:from>
    <cdr:to>
      <cdr:x>0.07057</cdr:x>
      <cdr:y>0.41943</cdr:y>
    </cdr:to>
    <cdr:sp>
      <cdr:nvSpPr>
        <cdr:cNvPr id="2" name="矩形 1"/>
        <cdr:cNvSpPr/>
      </cdr:nvSpPr>
      <cdr:spPr xmlns:a="http://schemas.openxmlformats.org/drawingml/2006/main">
        <a:xfrm xmlns:a="http://schemas.openxmlformats.org/drawingml/2006/main" rot="10800000">
          <a:off x="33130" y="646873"/>
          <a:ext cx="306457" cy="579782"/>
        </a:xfrm>
        <a:prstGeom xmlns:a="http://schemas.openxmlformats.org/drawingml/2006/main" prst="rect">
          <a:avLst/>
        </a:prstGeom>
      </cdr:spPr>
      <cdr:txBody xmlns:a="http://schemas.openxmlformats.org/drawingml/2006/main">
        <a:bodyPr vertOverflow="clip" vert="eaVert" wrap="square" lIns="45720" tIns="45720" rIns="45720" bIns="45720" rtlCol="0" anchor="t" anchorCtr="0">
          <a:normAutofit/>
        </a:bodyPr>
        <a:lstStyle/>
        <a:p>
          <a:r>
            <a:rPr lang="en-US" altLang="zh-CN" sz="1100"/>
            <a:t>c(mg/L)</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0.00688</cdr:x>
      <cdr:y>0.22118</cdr:y>
    </cdr:from>
    <cdr:to>
      <cdr:x>0.07057</cdr:x>
      <cdr:y>0.41943</cdr:y>
    </cdr:to>
    <cdr:sp>
      <cdr:nvSpPr>
        <cdr:cNvPr id="2" name="矩形 1"/>
        <cdr:cNvSpPr/>
      </cdr:nvSpPr>
      <cdr:spPr xmlns:a="http://schemas.openxmlformats.org/drawingml/2006/main">
        <a:xfrm xmlns:a="http://schemas.openxmlformats.org/drawingml/2006/main" rot="10800000">
          <a:off x="33130" y="646873"/>
          <a:ext cx="306457" cy="579782"/>
        </a:xfrm>
        <a:prstGeom xmlns:a="http://schemas.openxmlformats.org/drawingml/2006/main" prst="rect">
          <a:avLst/>
        </a:prstGeom>
      </cdr:spPr>
      <cdr:txBody xmlns:a="http://schemas.openxmlformats.org/drawingml/2006/main">
        <a:bodyPr vertOverflow="clip" vert="eaVert" wrap="square" lIns="45720" tIns="45720" rIns="45720" bIns="45720" rtlCol="0" anchor="t" anchorCtr="0">
          <a:normAutofit/>
        </a:bodyPr>
        <a:lstStyle/>
        <a:p>
          <a:r>
            <a:rPr lang="en-US" altLang="zh-CN" sz="1100"/>
            <a:t>c(mg/L)</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33D8A-1FA8-4536-9DFD-91E93A0EBCA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150</Pages>
  <Words>19791</Words>
  <Characters>112809</Characters>
  <Lines>940</Lines>
  <Paragraphs>264</Paragraphs>
  <TotalTime>19</TotalTime>
  <ScaleCrop>false</ScaleCrop>
  <LinksUpToDate>false</LinksUpToDate>
  <CharactersWithSpaces>132336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2019-05-26T16:12:00Z</dcterms:created>
  <dc:creator>Administrator</dc:creator>
  <cp:lastModifiedBy>Administrator</cp:lastModifiedBy>
  <cp:lastPrinted>2018-09-04T07:34:00Z</cp:lastPrinted>
  <dcterms:modified xsi:type="dcterms:W3CDTF">2019-05-28T01:56:09Z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